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9360"/>
      </w:tblGrid>
      <w:tr w:rsidR="00D17DFB" w:rsidRPr="00D17DFB">
        <w:trPr>
          <w:tblCellSpacing w:w="0" w:type="dxa"/>
        </w:trPr>
        <w:tc>
          <w:tcPr>
            <w:tcW w:w="5000" w:type="pct"/>
            <w:shd w:val="clear" w:color="auto" w:fill="FFFFFF"/>
            <w:vAlign w:val="center"/>
            <w:hideMark/>
          </w:tcPr>
          <w:p w:rsidR="00D17DFB" w:rsidRPr="00D17DFB" w:rsidRDefault="00D17DFB" w:rsidP="00D17DFB">
            <w:pPr>
              <w:spacing w:after="0" w:line="240" w:lineRule="auto"/>
              <w:rPr>
                <w:rFonts w:ascii="Arial" w:eastAsia="Times New Roman" w:hAnsi="Arial" w:cs="Arial"/>
                <w:b/>
                <w:bCs/>
                <w:color w:val="000000"/>
                <w:sz w:val="28"/>
                <w:szCs w:val="28"/>
              </w:rPr>
            </w:pPr>
            <w:r w:rsidRPr="00D17DFB">
              <w:rPr>
                <w:rFonts w:ascii="Arial" w:eastAsia="Times New Roman" w:hAnsi="Arial" w:cs="Arial"/>
                <w:b/>
                <w:bCs/>
                <w:color w:val="000000"/>
                <w:sz w:val="28"/>
                <w:szCs w:val="28"/>
              </w:rPr>
              <w:t xml:space="preserve">Antiviral drugs </w:t>
            </w:r>
          </w:p>
        </w:tc>
      </w:tr>
    </w:tbl>
    <w:p w:rsidR="00D17DFB" w:rsidRPr="00D17DFB" w:rsidRDefault="00D17DFB" w:rsidP="00D17DFB">
      <w:pPr>
        <w:spacing w:after="0" w:line="240" w:lineRule="auto"/>
        <w:rPr>
          <w:rFonts w:ascii="Arial" w:eastAsia="Times New Roman" w:hAnsi="Arial" w:cs="Arial"/>
          <w:vanish/>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9360"/>
      </w:tblGrid>
      <w:tr w:rsidR="00D17DFB" w:rsidRPr="00D17DFB">
        <w:trPr>
          <w:tblCellSpacing w:w="0" w:type="dxa"/>
        </w:trPr>
        <w:tc>
          <w:tcPr>
            <w:tcW w:w="0" w:type="auto"/>
            <w:vAlign w:val="center"/>
            <w:hideMark/>
          </w:tcPr>
          <w:p w:rsidR="00D17DFB" w:rsidRPr="00D17DFB" w:rsidRDefault="00D17DFB" w:rsidP="00D17DFB">
            <w:pPr>
              <w:spacing w:after="0" w:line="240" w:lineRule="auto"/>
              <w:jc w:val="right"/>
              <w:rPr>
                <w:rFonts w:ascii="Arial" w:eastAsia="Times New Roman" w:hAnsi="Arial" w:cs="Arial"/>
                <w:color w:val="990000"/>
                <w:sz w:val="16"/>
                <w:szCs w:val="16"/>
              </w:rPr>
            </w:pPr>
            <w:proofErr w:type="spellStart"/>
            <w:r w:rsidRPr="00D17DFB">
              <w:rPr>
                <w:rFonts w:ascii="Arial" w:eastAsia="Times New Roman" w:hAnsi="Arial" w:cs="Arial"/>
                <w:color w:val="990000"/>
                <w:sz w:val="16"/>
                <w:szCs w:val="16"/>
              </w:rPr>
              <w:t>Body_ID</w:t>
            </w:r>
            <w:proofErr w:type="spellEnd"/>
            <w:r w:rsidRPr="00D17DFB">
              <w:rPr>
                <w:rFonts w:ascii="Arial" w:eastAsia="Times New Roman" w:hAnsi="Arial" w:cs="Arial"/>
                <w:color w:val="990000"/>
                <w:sz w:val="16"/>
                <w:szCs w:val="16"/>
              </w:rPr>
              <w:t xml:space="preserve">: </w:t>
            </w:r>
            <w:r w:rsidRPr="00D17DFB">
              <w:rPr>
                <w:rFonts w:ascii="Arial" w:eastAsia="Times New Roman" w:hAnsi="Arial" w:cs="Arial"/>
                <w:b/>
                <w:bCs/>
                <w:color w:val="990000"/>
                <w:sz w:val="16"/>
                <w:szCs w:val="16"/>
              </w:rPr>
              <w:t>C04769116</w:t>
            </w:r>
          </w:p>
        </w:tc>
      </w:tr>
    </w:tbl>
    <w:p w:rsidR="00D17DFB" w:rsidRPr="00D17DFB" w:rsidRDefault="00D17DFB" w:rsidP="00D17DFB">
      <w:pPr>
        <w:spacing w:after="0" w:line="240" w:lineRule="auto"/>
        <w:rPr>
          <w:rFonts w:ascii="Arial" w:eastAsia="Times New Roman" w:hAnsi="Arial" w:cs="Arial"/>
          <w:vanish/>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9360"/>
      </w:tblGrid>
      <w:tr w:rsidR="00D17DFB" w:rsidRPr="00D17DFB">
        <w:trPr>
          <w:tblCellSpacing w:w="0" w:type="dxa"/>
        </w:trPr>
        <w:tc>
          <w:tcPr>
            <w:tcW w:w="5000" w:type="pct"/>
            <w:shd w:val="clear" w:color="auto" w:fill="FFFFFF"/>
            <w:tcMar>
              <w:top w:w="120" w:type="dxa"/>
              <w:left w:w="0" w:type="dxa"/>
              <w:bottom w:w="60" w:type="dxa"/>
              <w:right w:w="0" w:type="dxa"/>
            </w:tcMar>
            <w:vAlign w:val="center"/>
            <w:hideMark/>
          </w:tcPr>
          <w:p w:rsidR="00D17DFB" w:rsidRPr="00D17DFB" w:rsidRDefault="00D17DFB" w:rsidP="00D17DFB">
            <w:pPr>
              <w:spacing w:after="0" w:line="240" w:lineRule="auto"/>
              <w:rPr>
                <w:rFonts w:ascii="Arial" w:eastAsia="Times New Roman" w:hAnsi="Arial" w:cs="Arial"/>
                <w:b/>
                <w:bCs/>
                <w:color w:val="000000"/>
                <w:sz w:val="24"/>
                <w:szCs w:val="24"/>
              </w:rPr>
            </w:pPr>
            <w:bookmarkStart w:id="0" w:name="HC047001"/>
            <w:bookmarkEnd w:id="0"/>
            <w:r w:rsidRPr="00D17DFB">
              <w:rPr>
                <w:rFonts w:ascii="Arial" w:eastAsia="Times New Roman" w:hAnsi="Arial" w:cs="Arial"/>
                <w:b/>
                <w:bCs/>
                <w:color w:val="000000"/>
                <w:sz w:val="24"/>
                <w:szCs w:val="24"/>
              </w:rPr>
              <w:t xml:space="preserve">OVERVIEW </w:t>
            </w:r>
          </w:p>
        </w:tc>
      </w:tr>
    </w:tbl>
    <w:p w:rsidR="00D17DFB" w:rsidRPr="00D17DFB" w:rsidRDefault="00D17DFB" w:rsidP="00D17DFB">
      <w:pPr>
        <w:spacing w:after="0" w:line="240" w:lineRule="auto"/>
        <w:rPr>
          <w:rFonts w:ascii="Arial" w:eastAsia="Times New Roman" w:hAnsi="Arial" w:cs="Arial"/>
          <w:vanish/>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9360"/>
      </w:tblGrid>
      <w:tr w:rsidR="00D17DFB" w:rsidRPr="00D17DFB">
        <w:trPr>
          <w:tblCellSpacing w:w="0" w:type="dxa"/>
        </w:trPr>
        <w:tc>
          <w:tcPr>
            <w:tcW w:w="0" w:type="auto"/>
            <w:vAlign w:val="center"/>
            <w:hideMark/>
          </w:tcPr>
          <w:p w:rsidR="00D17DFB" w:rsidRPr="00D17DFB" w:rsidRDefault="00D17DFB" w:rsidP="00D17DFB">
            <w:pPr>
              <w:spacing w:after="0" w:line="240" w:lineRule="auto"/>
              <w:jc w:val="right"/>
              <w:rPr>
                <w:rFonts w:ascii="Arial" w:eastAsia="Times New Roman" w:hAnsi="Arial" w:cs="Arial"/>
                <w:color w:val="990000"/>
                <w:sz w:val="16"/>
                <w:szCs w:val="16"/>
              </w:rPr>
            </w:pPr>
            <w:proofErr w:type="spellStart"/>
            <w:r w:rsidRPr="00D17DFB">
              <w:rPr>
                <w:rFonts w:ascii="Arial" w:eastAsia="Times New Roman" w:hAnsi="Arial" w:cs="Arial"/>
                <w:color w:val="990000"/>
                <w:sz w:val="16"/>
                <w:szCs w:val="16"/>
              </w:rPr>
              <w:t>Body_ID</w:t>
            </w:r>
            <w:proofErr w:type="spellEnd"/>
            <w:r w:rsidRPr="00D17DFB">
              <w:rPr>
                <w:rFonts w:ascii="Arial" w:eastAsia="Times New Roman" w:hAnsi="Arial" w:cs="Arial"/>
                <w:color w:val="990000"/>
                <w:sz w:val="16"/>
                <w:szCs w:val="16"/>
              </w:rPr>
              <w:t xml:space="preserve">: </w:t>
            </w:r>
            <w:r w:rsidRPr="00D17DFB">
              <w:rPr>
                <w:rFonts w:ascii="Arial" w:eastAsia="Times New Roman" w:hAnsi="Arial" w:cs="Arial"/>
                <w:b/>
                <w:bCs/>
                <w:color w:val="990000"/>
                <w:sz w:val="16"/>
                <w:szCs w:val="16"/>
              </w:rPr>
              <w:t>HC047001</w:t>
            </w:r>
          </w:p>
        </w:tc>
      </w:tr>
    </w:tbl>
    <w:p w:rsidR="00D17DFB" w:rsidRPr="00D17DFB" w:rsidRDefault="00D17DFB" w:rsidP="00D17DFB">
      <w:pPr>
        <w:spacing w:after="0" w:line="240" w:lineRule="auto"/>
        <w:rPr>
          <w:rFonts w:ascii="Arial" w:eastAsia="Times New Roman" w:hAnsi="Arial" w:cs="Arial"/>
          <w:vanish/>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9360"/>
      </w:tblGrid>
      <w:tr w:rsidR="00D17DFB" w:rsidRPr="00D17DFB" w:rsidTr="0053321F">
        <w:trPr>
          <w:trHeight w:val="1907"/>
          <w:tblCellSpacing w:w="0" w:type="dxa"/>
        </w:trPr>
        <w:tc>
          <w:tcPr>
            <w:tcW w:w="5000" w:type="pct"/>
            <w:shd w:val="clear" w:color="auto" w:fill="FFFFFF"/>
            <w:tcMar>
              <w:top w:w="100" w:type="dxa"/>
              <w:left w:w="0" w:type="dxa"/>
              <w:bottom w:w="100" w:type="dxa"/>
              <w:right w:w="0" w:type="dxa"/>
            </w:tcMar>
            <w:vAlign w:val="center"/>
            <w:hideMark/>
          </w:tcPr>
          <w:p w:rsidR="00D17DFB" w:rsidRPr="0053321F" w:rsidRDefault="00D17DFB" w:rsidP="00D17DFB">
            <w:pPr>
              <w:spacing w:after="0" w:line="240" w:lineRule="auto"/>
              <w:rPr>
                <w:rFonts w:ascii="Arial" w:eastAsia="Times New Roman" w:hAnsi="Arial" w:cs="Arial"/>
                <w:color w:val="000000"/>
                <w:sz w:val="36"/>
                <w:szCs w:val="36"/>
              </w:rPr>
            </w:pPr>
            <w:bookmarkStart w:id="1" w:name="P047001"/>
            <w:bookmarkEnd w:id="1"/>
            <w:r w:rsidRPr="0053321F">
              <w:rPr>
                <w:rFonts w:ascii="Arial" w:eastAsia="Times New Roman" w:hAnsi="Arial" w:cs="Arial"/>
                <w:b/>
                <w:bCs/>
                <w:color w:val="000000"/>
                <w:sz w:val="36"/>
                <w:szCs w:val="36"/>
              </w:rPr>
              <w:t>This chapter deals with drugs used to treat infections caused by viruses. We give first some necessary information about viruses: a simple outline of virus structure, a list of the main pathogenic viruses and a brief summary of the life history of an infectious virus. We then continue with a consideration of the host-virus interaction: the defences deployed by the human host against viruses and the strategies employed by viruses to evade these measures. We then describe the various types of antiviral drugs and their mechanisms of action, with particular reference to the treatment of AIDS, an infection caused by the human immunodeficiency virus (HIV).</w:t>
            </w:r>
            <w:r w:rsidRPr="0053321F">
              <w:rPr>
                <w:rFonts w:ascii="Arial" w:eastAsia="Times New Roman" w:hAnsi="Arial" w:cs="Arial"/>
                <w:color w:val="000000"/>
                <w:sz w:val="36"/>
                <w:szCs w:val="36"/>
              </w:rPr>
              <w:t xml:space="preserve"> </w:t>
            </w:r>
          </w:p>
        </w:tc>
      </w:tr>
      <w:tr w:rsidR="00B954DF" w:rsidRPr="00B954DF">
        <w:trPr>
          <w:tblCellSpacing w:w="0" w:type="dxa"/>
        </w:trPr>
        <w:tc>
          <w:tcPr>
            <w:tcW w:w="5000" w:type="pct"/>
            <w:shd w:val="clear" w:color="auto" w:fill="FFFFFF"/>
            <w:tcMar>
              <w:top w:w="120" w:type="dxa"/>
              <w:left w:w="0" w:type="dxa"/>
              <w:bottom w:w="60" w:type="dxa"/>
              <w:right w:w="0" w:type="dxa"/>
            </w:tcMar>
            <w:vAlign w:val="center"/>
            <w:hideMark/>
          </w:tcPr>
          <w:p w:rsidR="00B954DF" w:rsidRPr="0053321F" w:rsidRDefault="00B954DF" w:rsidP="00B954DF">
            <w:pPr>
              <w:spacing w:after="0" w:line="240" w:lineRule="auto"/>
              <w:rPr>
                <w:rFonts w:ascii="Arial" w:eastAsia="Times New Roman" w:hAnsi="Arial" w:cs="Arial"/>
                <w:b/>
                <w:bCs/>
                <w:color w:val="000000"/>
                <w:sz w:val="36"/>
                <w:szCs w:val="36"/>
              </w:rPr>
            </w:pPr>
            <w:bookmarkStart w:id="2" w:name="HC047002"/>
            <w:bookmarkEnd w:id="2"/>
            <w:r w:rsidRPr="0053321F">
              <w:rPr>
                <w:rFonts w:ascii="Arial" w:eastAsia="Times New Roman" w:hAnsi="Arial" w:cs="Arial"/>
                <w:b/>
                <w:bCs/>
                <w:color w:val="000000"/>
                <w:sz w:val="36"/>
                <w:szCs w:val="36"/>
              </w:rPr>
              <w:t xml:space="preserve">BACKGROUND INFORMATION ABOUT VIRUSES </w:t>
            </w:r>
          </w:p>
        </w:tc>
      </w:tr>
    </w:tbl>
    <w:p w:rsidR="00B954DF" w:rsidRPr="00B954DF" w:rsidRDefault="00B954DF" w:rsidP="00B954DF">
      <w:pPr>
        <w:spacing w:after="0" w:line="240" w:lineRule="auto"/>
        <w:rPr>
          <w:rFonts w:ascii="Arial" w:eastAsia="Times New Roman" w:hAnsi="Arial" w:cs="Arial"/>
          <w:vanish/>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954DF" w:rsidRPr="00B954DF">
        <w:trPr>
          <w:tblCellSpacing w:w="0" w:type="dxa"/>
        </w:trPr>
        <w:tc>
          <w:tcPr>
            <w:tcW w:w="0" w:type="auto"/>
            <w:vAlign w:val="center"/>
            <w:hideMark/>
          </w:tcPr>
          <w:p w:rsidR="00B954DF" w:rsidRPr="00B954DF" w:rsidRDefault="00B954DF" w:rsidP="00B954DF">
            <w:pPr>
              <w:spacing w:after="0" w:line="240" w:lineRule="auto"/>
              <w:jc w:val="right"/>
              <w:rPr>
                <w:rFonts w:ascii="Arial" w:eastAsia="Times New Roman" w:hAnsi="Arial" w:cs="Arial"/>
                <w:color w:val="990000"/>
                <w:sz w:val="16"/>
                <w:szCs w:val="16"/>
              </w:rPr>
            </w:pPr>
            <w:proofErr w:type="spellStart"/>
            <w:r w:rsidRPr="00B954DF">
              <w:rPr>
                <w:rFonts w:ascii="Arial" w:eastAsia="Times New Roman" w:hAnsi="Arial" w:cs="Arial"/>
                <w:color w:val="990000"/>
                <w:sz w:val="16"/>
                <w:szCs w:val="16"/>
              </w:rPr>
              <w:t>Body_ID</w:t>
            </w:r>
            <w:proofErr w:type="spellEnd"/>
            <w:r w:rsidRPr="00B954DF">
              <w:rPr>
                <w:rFonts w:ascii="Arial" w:eastAsia="Times New Roman" w:hAnsi="Arial" w:cs="Arial"/>
                <w:color w:val="990000"/>
                <w:sz w:val="16"/>
                <w:szCs w:val="16"/>
              </w:rPr>
              <w:t xml:space="preserve">: </w:t>
            </w:r>
            <w:r w:rsidRPr="00B954DF">
              <w:rPr>
                <w:rFonts w:ascii="Arial" w:eastAsia="Times New Roman" w:hAnsi="Arial" w:cs="Arial"/>
                <w:b/>
                <w:bCs/>
                <w:color w:val="990000"/>
                <w:sz w:val="16"/>
                <w:szCs w:val="16"/>
              </w:rPr>
              <w:t>HC047002</w:t>
            </w:r>
          </w:p>
        </w:tc>
      </w:tr>
    </w:tbl>
    <w:p w:rsidR="00B954DF" w:rsidRPr="00B954DF" w:rsidRDefault="00B954DF" w:rsidP="00B954DF">
      <w:pPr>
        <w:spacing w:after="0" w:line="240" w:lineRule="auto"/>
        <w:rPr>
          <w:rFonts w:ascii="Arial" w:eastAsia="Times New Roman" w:hAnsi="Arial" w:cs="Arial"/>
          <w:vanish/>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954DF" w:rsidRPr="0053321F">
        <w:trPr>
          <w:tblCellSpacing w:w="0" w:type="dxa"/>
        </w:trPr>
        <w:tc>
          <w:tcPr>
            <w:tcW w:w="5000" w:type="pct"/>
            <w:shd w:val="clear" w:color="auto" w:fill="FFFFFF"/>
            <w:tcMar>
              <w:top w:w="40" w:type="dxa"/>
              <w:left w:w="0" w:type="dxa"/>
              <w:bottom w:w="40" w:type="dxa"/>
              <w:right w:w="0" w:type="dxa"/>
            </w:tcMar>
            <w:vAlign w:val="center"/>
            <w:hideMark/>
          </w:tcPr>
          <w:p w:rsidR="00B954DF" w:rsidRPr="0053321F" w:rsidRDefault="00B954DF" w:rsidP="00B954DF">
            <w:pPr>
              <w:spacing w:after="0" w:line="240" w:lineRule="auto"/>
              <w:rPr>
                <w:rFonts w:ascii="Arial" w:eastAsia="Times New Roman" w:hAnsi="Arial" w:cs="Arial"/>
                <w:color w:val="000000"/>
                <w:sz w:val="36"/>
                <w:szCs w:val="36"/>
              </w:rPr>
            </w:pPr>
            <w:bookmarkStart w:id="3" w:name="HC047003"/>
            <w:bookmarkEnd w:id="3"/>
            <w:r w:rsidRPr="0053321F">
              <w:rPr>
                <w:rFonts w:ascii="Arial" w:eastAsia="Times New Roman" w:hAnsi="Arial" w:cs="Arial"/>
                <w:color w:val="000000"/>
                <w:sz w:val="36"/>
                <w:szCs w:val="36"/>
              </w:rPr>
              <w:t xml:space="preserve">AN OUTLINE OF VIRUS STRUCTURE </w:t>
            </w:r>
          </w:p>
        </w:tc>
      </w:tr>
    </w:tbl>
    <w:p w:rsidR="00B954DF" w:rsidRPr="0053321F" w:rsidRDefault="00B954DF" w:rsidP="00B954DF">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954DF" w:rsidRPr="0053321F">
        <w:trPr>
          <w:tblCellSpacing w:w="0" w:type="dxa"/>
        </w:trPr>
        <w:tc>
          <w:tcPr>
            <w:tcW w:w="0" w:type="auto"/>
            <w:vAlign w:val="center"/>
            <w:hideMark/>
          </w:tcPr>
          <w:p w:rsidR="00B954DF" w:rsidRPr="0053321F" w:rsidRDefault="00B954DF" w:rsidP="00B954DF">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HC047003</w:t>
            </w:r>
          </w:p>
        </w:tc>
      </w:tr>
    </w:tbl>
    <w:p w:rsidR="00B954DF" w:rsidRPr="0053321F" w:rsidRDefault="00B954DF" w:rsidP="00B954DF">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954DF" w:rsidRPr="0053321F">
        <w:trPr>
          <w:tblCellSpacing w:w="0" w:type="dxa"/>
        </w:trPr>
        <w:tc>
          <w:tcPr>
            <w:tcW w:w="5000" w:type="pct"/>
            <w:shd w:val="clear" w:color="auto" w:fill="FFFFFF"/>
            <w:tcMar>
              <w:top w:w="100" w:type="dxa"/>
              <w:left w:w="0" w:type="dxa"/>
              <w:bottom w:w="100" w:type="dxa"/>
              <w:right w:w="0" w:type="dxa"/>
            </w:tcMar>
            <w:vAlign w:val="center"/>
            <w:hideMark/>
          </w:tcPr>
          <w:p w:rsidR="00B954DF" w:rsidRPr="0053321F" w:rsidRDefault="00B954DF" w:rsidP="00B954DF">
            <w:pPr>
              <w:spacing w:after="0" w:line="240" w:lineRule="auto"/>
              <w:rPr>
                <w:rFonts w:ascii="Arial" w:eastAsia="Times New Roman" w:hAnsi="Arial" w:cs="Arial"/>
                <w:color w:val="000000"/>
                <w:sz w:val="36"/>
                <w:szCs w:val="36"/>
              </w:rPr>
            </w:pPr>
            <w:bookmarkStart w:id="4" w:name="P047002"/>
            <w:bookmarkEnd w:id="4"/>
            <w:r w:rsidRPr="0053321F">
              <w:rPr>
                <w:rFonts w:ascii="Arial" w:eastAsia="Times New Roman" w:hAnsi="Arial" w:cs="Arial"/>
                <w:color w:val="000000"/>
                <w:sz w:val="36"/>
                <w:szCs w:val="36"/>
              </w:rPr>
              <w:t xml:space="preserve">Viruses are small (usually in the range 20-30 nm) infective agents that are incapable of reproduction outside their host cells. The free-living (e.g. outside its host) virus particle is termed a </w:t>
            </w:r>
            <w:r w:rsidRPr="0053321F">
              <w:rPr>
                <w:rFonts w:ascii="Arial" w:eastAsia="Times New Roman" w:hAnsi="Arial" w:cs="Arial"/>
                <w:i/>
                <w:iCs/>
                <w:color w:val="000000"/>
                <w:sz w:val="36"/>
                <w:szCs w:val="36"/>
              </w:rPr>
              <w:t>virion</w:t>
            </w:r>
            <w:r w:rsidRPr="0053321F">
              <w:rPr>
                <w:rFonts w:ascii="Arial" w:eastAsia="Times New Roman" w:hAnsi="Arial" w:cs="Arial"/>
                <w:color w:val="000000"/>
                <w:sz w:val="36"/>
                <w:szCs w:val="36"/>
              </w:rPr>
              <w:t xml:space="preserve">, and consists of segments of nucleic acid (either RNA or DNA) enclosed in a protein coat comprised of symmetrical repeating structural units and called a </w:t>
            </w:r>
            <w:r w:rsidRPr="0053321F">
              <w:rPr>
                <w:rFonts w:ascii="Arial" w:eastAsia="Times New Roman" w:hAnsi="Arial" w:cs="Arial"/>
                <w:i/>
                <w:iCs/>
                <w:color w:val="000000"/>
                <w:sz w:val="36"/>
                <w:szCs w:val="36"/>
              </w:rPr>
              <w:t>capsid</w:t>
            </w:r>
            <w:r w:rsidRPr="0053321F">
              <w:rPr>
                <w:rFonts w:ascii="Arial" w:eastAsia="Times New Roman" w:hAnsi="Arial" w:cs="Arial"/>
                <w:color w:val="000000"/>
                <w:sz w:val="36"/>
                <w:szCs w:val="36"/>
              </w:rPr>
              <w:t xml:space="preserve"> (</w:t>
            </w:r>
            <w:hyperlink r:id="rId5" w:tooltip="View now" w:history="1">
              <w:r w:rsidRPr="0053321F">
                <w:rPr>
                  <w:rFonts w:ascii="Arial" w:eastAsia="Times New Roman" w:hAnsi="Arial" w:cs="Arial"/>
                  <w:color w:val="000066"/>
                  <w:sz w:val="36"/>
                  <w:szCs w:val="36"/>
                  <w:u w:val="single"/>
                </w:rPr>
                <w:t>Fig. 47.1</w:t>
              </w:r>
            </w:hyperlink>
            <w:r w:rsidRPr="0053321F">
              <w:rPr>
                <w:rFonts w:ascii="Arial" w:eastAsia="Times New Roman" w:hAnsi="Arial" w:cs="Arial"/>
                <w:color w:val="000000"/>
                <w:sz w:val="36"/>
                <w:szCs w:val="36"/>
              </w:rPr>
              <w:t xml:space="preserve">). The viral coat, together with the nucleic acid core, is termed the </w:t>
            </w:r>
            <w:r w:rsidRPr="0053321F">
              <w:rPr>
                <w:rFonts w:ascii="Arial" w:eastAsia="Times New Roman" w:hAnsi="Arial" w:cs="Arial"/>
                <w:i/>
                <w:iCs/>
                <w:color w:val="000000"/>
                <w:sz w:val="36"/>
                <w:szCs w:val="36"/>
              </w:rPr>
              <w:t>nucleocapsid</w:t>
            </w:r>
            <w:r w:rsidRPr="0053321F">
              <w:rPr>
                <w:rFonts w:ascii="Arial" w:eastAsia="Times New Roman" w:hAnsi="Arial" w:cs="Arial"/>
                <w:color w:val="000000"/>
                <w:sz w:val="36"/>
                <w:szCs w:val="36"/>
              </w:rPr>
              <w:t xml:space="preserve">. Some viruses have, in addition, a further external lipoprotein envelope, which may be decorated with </w:t>
            </w:r>
            <w:r w:rsidRPr="0053321F">
              <w:rPr>
                <w:rFonts w:ascii="Arial" w:eastAsia="Times New Roman" w:hAnsi="Arial" w:cs="Arial"/>
                <w:color w:val="000000"/>
                <w:sz w:val="36"/>
                <w:szCs w:val="36"/>
              </w:rPr>
              <w:lastRenderedPageBreak/>
              <w:t xml:space="preserve">antigenic viral glycoproteins or phospholipids acquired from its host when the nucleocapsid buds through the membranes of the infected cell. Certain viruses also contain enzymes that initiate their replication in the host cell. </w:t>
            </w:r>
          </w:p>
        </w:tc>
      </w:tr>
    </w:tbl>
    <w:p w:rsidR="00B954DF" w:rsidRPr="0053321F" w:rsidRDefault="00B954DF" w:rsidP="00B954DF">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954DF" w:rsidRPr="0053321F">
        <w:trPr>
          <w:tblCellSpacing w:w="0" w:type="dxa"/>
        </w:trPr>
        <w:tc>
          <w:tcPr>
            <w:tcW w:w="0" w:type="auto"/>
            <w:vAlign w:val="center"/>
            <w:hideMark/>
          </w:tcPr>
          <w:p w:rsidR="00B954DF" w:rsidRPr="0053321F" w:rsidRDefault="00B954DF" w:rsidP="00B954DF">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P047002</w:t>
            </w:r>
          </w:p>
        </w:tc>
      </w:tr>
    </w:tbl>
    <w:p w:rsidR="00B954DF" w:rsidRPr="0053321F" w:rsidRDefault="00B954DF" w:rsidP="00B954DF">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954DF" w:rsidRPr="0053321F">
        <w:trPr>
          <w:tblCellSpacing w:w="0" w:type="dxa"/>
        </w:trPr>
        <w:tc>
          <w:tcPr>
            <w:tcW w:w="5000" w:type="pct"/>
            <w:shd w:val="clear" w:color="auto" w:fill="FFFFFF"/>
            <w:tcMar>
              <w:top w:w="100" w:type="dxa"/>
              <w:left w:w="0" w:type="dxa"/>
              <w:bottom w:w="100" w:type="dxa"/>
              <w:right w:w="0" w:type="dxa"/>
            </w:tcMar>
            <w:vAlign w:val="center"/>
            <w:hideMark/>
          </w:tcPr>
          <w:p w:rsidR="00B954DF" w:rsidRPr="0053321F" w:rsidRDefault="00B954DF" w:rsidP="00B954DF">
            <w:pPr>
              <w:spacing w:after="0" w:line="240" w:lineRule="auto"/>
              <w:rPr>
                <w:rFonts w:ascii="Arial" w:eastAsia="Times New Roman" w:hAnsi="Arial" w:cs="Arial"/>
                <w:color w:val="000000"/>
                <w:sz w:val="36"/>
                <w:szCs w:val="36"/>
              </w:rPr>
            </w:pPr>
            <w:bookmarkStart w:id="5" w:name="P047003"/>
            <w:bookmarkEnd w:id="5"/>
            <w:r w:rsidRPr="0053321F">
              <w:rPr>
                <w:rFonts w:ascii="Arial" w:eastAsia="Times New Roman" w:hAnsi="Arial" w:cs="Arial"/>
                <w:color w:val="000000"/>
                <w:sz w:val="36"/>
                <w:szCs w:val="36"/>
              </w:rPr>
              <w:t xml:space="preserve">Viruses are generally characterised either as </w:t>
            </w:r>
            <w:r w:rsidRPr="0053321F">
              <w:rPr>
                <w:rFonts w:ascii="Arial" w:eastAsia="Times New Roman" w:hAnsi="Arial" w:cs="Arial"/>
                <w:i/>
                <w:iCs/>
                <w:color w:val="000000"/>
                <w:sz w:val="36"/>
                <w:szCs w:val="36"/>
              </w:rPr>
              <w:t>DNA</w:t>
            </w:r>
            <w:r w:rsidRPr="0053321F">
              <w:rPr>
                <w:rFonts w:ascii="Arial" w:eastAsia="Times New Roman" w:hAnsi="Arial" w:cs="Arial"/>
                <w:color w:val="000000"/>
                <w:sz w:val="36"/>
                <w:szCs w:val="36"/>
              </w:rPr>
              <w:t xml:space="preserve"> or </w:t>
            </w:r>
            <w:r w:rsidRPr="0053321F">
              <w:rPr>
                <w:rFonts w:ascii="Arial" w:eastAsia="Times New Roman" w:hAnsi="Arial" w:cs="Arial"/>
                <w:i/>
                <w:iCs/>
                <w:color w:val="000000"/>
                <w:sz w:val="36"/>
                <w:szCs w:val="36"/>
              </w:rPr>
              <w:t>RNA viruses</w:t>
            </w:r>
            <w:r w:rsidRPr="0053321F">
              <w:rPr>
                <w:rFonts w:ascii="Arial" w:eastAsia="Times New Roman" w:hAnsi="Arial" w:cs="Arial"/>
                <w:color w:val="000000"/>
                <w:sz w:val="36"/>
                <w:szCs w:val="36"/>
              </w:rPr>
              <w:t xml:space="preserve"> depending on the nature of their nucleic acid content. These two broad categories are conventionally subdivided into some six subclasses, which classify viruses according to whether they contain single- or double-stranded nucleic acids and how </w:t>
            </w:r>
            <w:proofErr w:type="gramStart"/>
            <w:r w:rsidRPr="0053321F">
              <w:rPr>
                <w:rFonts w:ascii="Arial" w:eastAsia="Times New Roman" w:hAnsi="Arial" w:cs="Arial"/>
                <w:color w:val="000000"/>
                <w:sz w:val="36"/>
                <w:szCs w:val="36"/>
              </w:rPr>
              <w:t>this functions</w:t>
            </w:r>
            <w:proofErr w:type="gramEnd"/>
            <w:r w:rsidRPr="0053321F">
              <w:rPr>
                <w:rFonts w:ascii="Arial" w:eastAsia="Times New Roman" w:hAnsi="Arial" w:cs="Arial"/>
                <w:color w:val="000000"/>
                <w:sz w:val="36"/>
                <w:szCs w:val="36"/>
              </w:rPr>
              <w:t xml:space="preserve"> during replication. </w:t>
            </w:r>
          </w:p>
        </w:tc>
      </w:tr>
    </w:tbl>
    <w:p w:rsidR="00B954DF" w:rsidRPr="0053321F" w:rsidRDefault="00B954DF" w:rsidP="00B954DF">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954DF" w:rsidRPr="0053321F">
        <w:trPr>
          <w:tblCellSpacing w:w="0" w:type="dxa"/>
        </w:trPr>
        <w:tc>
          <w:tcPr>
            <w:tcW w:w="0" w:type="auto"/>
            <w:vAlign w:val="center"/>
            <w:hideMark/>
          </w:tcPr>
          <w:p w:rsidR="00B954DF" w:rsidRPr="0053321F" w:rsidRDefault="00B954DF" w:rsidP="00B954DF">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P047003</w:t>
            </w:r>
          </w:p>
        </w:tc>
      </w:tr>
    </w:tbl>
    <w:p w:rsidR="00B954DF" w:rsidRPr="0053321F" w:rsidRDefault="00B954DF" w:rsidP="00B954DF">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954DF" w:rsidRPr="0053321F">
        <w:trPr>
          <w:tblCellSpacing w:w="0" w:type="dxa"/>
        </w:trPr>
        <w:tc>
          <w:tcPr>
            <w:tcW w:w="5000" w:type="pct"/>
            <w:shd w:val="clear" w:color="auto" w:fill="FFFFFF"/>
            <w:tcMar>
              <w:top w:w="40" w:type="dxa"/>
              <w:left w:w="0" w:type="dxa"/>
              <w:bottom w:w="40" w:type="dxa"/>
              <w:right w:w="0" w:type="dxa"/>
            </w:tcMar>
            <w:vAlign w:val="center"/>
            <w:hideMark/>
          </w:tcPr>
          <w:p w:rsidR="00B954DF" w:rsidRPr="0053321F" w:rsidRDefault="00B954DF" w:rsidP="00B954DF">
            <w:pPr>
              <w:spacing w:after="0" w:line="240" w:lineRule="auto"/>
              <w:rPr>
                <w:rFonts w:ascii="Arial" w:eastAsia="Times New Roman" w:hAnsi="Arial" w:cs="Arial"/>
                <w:color w:val="000000"/>
                <w:sz w:val="36"/>
                <w:szCs w:val="36"/>
              </w:rPr>
            </w:pPr>
            <w:bookmarkStart w:id="6" w:name="HC047004"/>
            <w:bookmarkEnd w:id="6"/>
            <w:r w:rsidRPr="0053321F">
              <w:rPr>
                <w:rFonts w:ascii="Arial" w:eastAsia="Times New Roman" w:hAnsi="Arial" w:cs="Arial"/>
                <w:color w:val="000000"/>
                <w:sz w:val="36"/>
                <w:szCs w:val="36"/>
              </w:rPr>
              <w:t xml:space="preserve">EXAMPLES OF PATHOGENIC VIRUSES </w:t>
            </w:r>
          </w:p>
        </w:tc>
      </w:tr>
    </w:tbl>
    <w:p w:rsidR="00B954DF" w:rsidRPr="0053321F" w:rsidRDefault="00B954DF" w:rsidP="00B954DF">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954DF" w:rsidRPr="0053321F">
        <w:trPr>
          <w:tblCellSpacing w:w="0" w:type="dxa"/>
        </w:trPr>
        <w:tc>
          <w:tcPr>
            <w:tcW w:w="0" w:type="auto"/>
            <w:vAlign w:val="center"/>
            <w:hideMark/>
          </w:tcPr>
          <w:p w:rsidR="00B954DF" w:rsidRPr="0053321F" w:rsidRDefault="00B954DF" w:rsidP="00B954DF">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HC047004</w:t>
            </w:r>
          </w:p>
        </w:tc>
      </w:tr>
    </w:tbl>
    <w:p w:rsidR="00B954DF" w:rsidRPr="0053321F" w:rsidRDefault="00B954DF" w:rsidP="00B954DF">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954DF" w:rsidRPr="0053321F">
        <w:trPr>
          <w:tblCellSpacing w:w="0" w:type="dxa"/>
        </w:trPr>
        <w:tc>
          <w:tcPr>
            <w:tcW w:w="5000" w:type="pct"/>
            <w:shd w:val="clear" w:color="auto" w:fill="FFFFFF"/>
            <w:tcMar>
              <w:top w:w="100" w:type="dxa"/>
              <w:left w:w="0" w:type="dxa"/>
              <w:bottom w:w="100" w:type="dxa"/>
              <w:right w:w="0" w:type="dxa"/>
            </w:tcMar>
            <w:vAlign w:val="center"/>
            <w:hideMark/>
          </w:tcPr>
          <w:p w:rsidR="00B954DF" w:rsidRPr="0053321F" w:rsidRDefault="00B954DF" w:rsidP="00B954DF">
            <w:pPr>
              <w:spacing w:after="0" w:line="240" w:lineRule="auto"/>
              <w:rPr>
                <w:rFonts w:ascii="Arial" w:eastAsia="Times New Roman" w:hAnsi="Arial" w:cs="Arial"/>
                <w:color w:val="000000"/>
                <w:sz w:val="36"/>
                <w:szCs w:val="36"/>
              </w:rPr>
            </w:pPr>
            <w:bookmarkStart w:id="7" w:name="P047004"/>
            <w:bookmarkEnd w:id="7"/>
            <w:r w:rsidRPr="0053321F">
              <w:rPr>
                <w:rFonts w:ascii="Arial" w:eastAsia="Times New Roman" w:hAnsi="Arial" w:cs="Arial"/>
                <w:color w:val="000000"/>
                <w:sz w:val="36"/>
                <w:szCs w:val="36"/>
              </w:rPr>
              <w:t xml:space="preserve">Viruses can infect virtually all living organisms. Humans are no exception, and such infections are common. </w:t>
            </w:r>
          </w:p>
        </w:tc>
      </w:tr>
    </w:tbl>
    <w:p w:rsidR="00B954DF" w:rsidRPr="0053321F" w:rsidRDefault="00B954DF" w:rsidP="00B954DF">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954DF" w:rsidRPr="00B954DF">
        <w:trPr>
          <w:tblCellSpacing w:w="0" w:type="dxa"/>
        </w:trPr>
        <w:tc>
          <w:tcPr>
            <w:tcW w:w="0" w:type="auto"/>
            <w:vAlign w:val="center"/>
            <w:hideMark/>
          </w:tcPr>
          <w:p w:rsidR="00B954DF" w:rsidRPr="00B954DF" w:rsidRDefault="00B954DF" w:rsidP="00B954DF">
            <w:pPr>
              <w:spacing w:after="0" w:line="240" w:lineRule="auto"/>
              <w:jc w:val="right"/>
              <w:rPr>
                <w:rFonts w:ascii="Arial" w:eastAsia="Times New Roman" w:hAnsi="Arial" w:cs="Arial"/>
                <w:color w:val="990000"/>
                <w:sz w:val="16"/>
                <w:szCs w:val="16"/>
              </w:rPr>
            </w:pPr>
            <w:proofErr w:type="spellStart"/>
            <w:r w:rsidRPr="00B954DF">
              <w:rPr>
                <w:rFonts w:ascii="Arial" w:eastAsia="Times New Roman" w:hAnsi="Arial" w:cs="Arial"/>
                <w:color w:val="990000"/>
                <w:sz w:val="16"/>
                <w:szCs w:val="16"/>
              </w:rPr>
              <w:t>Body_ID</w:t>
            </w:r>
            <w:proofErr w:type="spellEnd"/>
            <w:r w:rsidRPr="00B954DF">
              <w:rPr>
                <w:rFonts w:ascii="Arial" w:eastAsia="Times New Roman" w:hAnsi="Arial" w:cs="Arial"/>
                <w:color w:val="990000"/>
                <w:sz w:val="16"/>
                <w:szCs w:val="16"/>
              </w:rPr>
              <w:t xml:space="preserve">: </w:t>
            </w:r>
            <w:r w:rsidRPr="00B954DF">
              <w:rPr>
                <w:rFonts w:ascii="Arial" w:eastAsia="Times New Roman" w:hAnsi="Arial" w:cs="Arial"/>
                <w:b/>
                <w:bCs/>
                <w:color w:val="990000"/>
                <w:sz w:val="16"/>
                <w:szCs w:val="16"/>
              </w:rPr>
              <w:t>P047004</w:t>
            </w:r>
          </w:p>
        </w:tc>
      </w:tr>
    </w:tbl>
    <w:p w:rsidR="00B954DF" w:rsidRPr="00B954DF" w:rsidRDefault="00B954DF" w:rsidP="00B954DF">
      <w:pPr>
        <w:spacing w:after="0" w:line="240" w:lineRule="auto"/>
        <w:rPr>
          <w:rFonts w:ascii="Arial" w:eastAsia="Times New Roman" w:hAnsi="Arial" w:cs="Arial"/>
          <w:vanish/>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954DF" w:rsidRPr="00B954DF">
        <w:trPr>
          <w:tblCellSpacing w:w="0" w:type="dxa"/>
        </w:trPr>
        <w:tc>
          <w:tcPr>
            <w:tcW w:w="5000" w:type="pct"/>
            <w:shd w:val="clear" w:color="auto" w:fill="FFFFFF"/>
            <w:tcMar>
              <w:top w:w="100" w:type="dxa"/>
              <w:left w:w="0" w:type="dxa"/>
              <w:bottom w:w="100" w:type="dxa"/>
              <w:right w:w="0" w:type="dxa"/>
            </w:tcMar>
            <w:vAlign w:val="center"/>
            <w:hideMark/>
          </w:tcPr>
          <w:p w:rsidR="00B954DF" w:rsidRPr="00B954DF" w:rsidRDefault="00B954DF" w:rsidP="00B954DF">
            <w:pPr>
              <w:numPr>
                <w:ilvl w:val="0"/>
                <w:numId w:val="1"/>
              </w:numPr>
              <w:spacing w:before="100" w:beforeAutospacing="1" w:after="100" w:afterAutospacing="1" w:line="240" w:lineRule="auto"/>
              <w:rPr>
                <w:rFonts w:ascii="Arial" w:eastAsia="Times New Roman" w:hAnsi="Arial" w:cs="Arial"/>
                <w:color w:val="000000"/>
                <w:sz w:val="20"/>
                <w:szCs w:val="20"/>
              </w:rPr>
            </w:pPr>
            <w:bookmarkStart w:id="8" w:name=""/>
            <w:r w:rsidRPr="00B954DF">
              <w:rPr>
                <w:rFonts w:ascii="Arial" w:eastAsia="Times New Roman" w:hAnsi="Arial" w:cs="Arial"/>
                <w:color w:val="000000"/>
                <w:sz w:val="20"/>
                <w:szCs w:val="20"/>
              </w:rPr>
              <w:t>Some important examples of the diseases they cause are as follow.</w:t>
            </w:r>
          </w:p>
        </w:tc>
      </w:tr>
    </w:tbl>
    <w:p w:rsidR="00B954DF" w:rsidRPr="00B954DF" w:rsidRDefault="00B954DF" w:rsidP="00B954DF">
      <w:pPr>
        <w:spacing w:after="0" w:line="240" w:lineRule="auto"/>
        <w:rPr>
          <w:rFonts w:ascii="Arial" w:eastAsia="Times New Roman" w:hAnsi="Arial" w:cs="Arial"/>
          <w:vanish/>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954DF" w:rsidRPr="00B954DF">
        <w:trPr>
          <w:tblCellSpacing w:w="0" w:type="dxa"/>
        </w:trPr>
        <w:tc>
          <w:tcPr>
            <w:tcW w:w="0" w:type="auto"/>
            <w:vAlign w:val="center"/>
            <w:hideMark/>
          </w:tcPr>
          <w:p w:rsidR="00B954DF" w:rsidRPr="00B954DF" w:rsidRDefault="00B954DF" w:rsidP="00B954DF">
            <w:pPr>
              <w:spacing w:after="0" w:line="240" w:lineRule="auto"/>
              <w:jc w:val="right"/>
              <w:rPr>
                <w:rFonts w:ascii="Arial" w:eastAsia="Times New Roman" w:hAnsi="Arial" w:cs="Arial"/>
                <w:color w:val="990000"/>
                <w:sz w:val="16"/>
                <w:szCs w:val="16"/>
              </w:rPr>
            </w:pPr>
            <w:proofErr w:type="spellStart"/>
            <w:r w:rsidRPr="00B954DF">
              <w:rPr>
                <w:rFonts w:ascii="Arial" w:eastAsia="Times New Roman" w:hAnsi="Arial" w:cs="Arial"/>
                <w:color w:val="990000"/>
                <w:sz w:val="16"/>
                <w:szCs w:val="16"/>
              </w:rPr>
              <w:t>Body_ID</w:t>
            </w:r>
            <w:proofErr w:type="spellEnd"/>
            <w:r w:rsidRPr="00B954DF">
              <w:rPr>
                <w:rFonts w:ascii="Arial" w:eastAsia="Times New Roman" w:hAnsi="Arial" w:cs="Arial"/>
                <w:color w:val="990000"/>
                <w:sz w:val="16"/>
                <w:szCs w:val="16"/>
              </w:rPr>
              <w:t>: None</w:t>
            </w:r>
          </w:p>
        </w:tc>
      </w:tr>
    </w:tbl>
    <w:p w:rsidR="00B954DF" w:rsidRPr="00B954DF" w:rsidRDefault="00B954DF" w:rsidP="00B954DF">
      <w:pPr>
        <w:spacing w:after="0" w:line="240" w:lineRule="auto"/>
        <w:rPr>
          <w:rFonts w:ascii="Arial" w:eastAsia="Times New Roman" w:hAnsi="Arial" w:cs="Arial"/>
          <w:vanish/>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954DF" w:rsidRPr="00B954DF">
        <w:trPr>
          <w:tblCellSpacing w:w="0" w:type="dxa"/>
        </w:trPr>
        <w:tc>
          <w:tcPr>
            <w:tcW w:w="5000" w:type="pct"/>
            <w:vAlign w:val="center"/>
            <w:hideMark/>
          </w:tcPr>
          <w:p w:rsidR="00B954DF" w:rsidRPr="00B954DF" w:rsidRDefault="00B954DF" w:rsidP="00B954DF">
            <w:pPr>
              <w:spacing w:after="0" w:line="240" w:lineRule="auto"/>
              <w:jc w:val="right"/>
              <w:rPr>
                <w:rFonts w:ascii="Arial" w:eastAsia="Times New Roman" w:hAnsi="Arial" w:cs="Arial"/>
                <w:color w:val="DDDDDD"/>
                <w:sz w:val="14"/>
                <w:szCs w:val="14"/>
              </w:rPr>
            </w:pPr>
            <w:r w:rsidRPr="00B954DF">
              <w:rPr>
                <w:rFonts w:ascii="Arial" w:eastAsia="Times New Roman" w:hAnsi="Arial" w:cs="Arial"/>
                <w:color w:val="DDDDDD"/>
                <w:sz w:val="14"/>
                <w:szCs w:val="14"/>
              </w:rPr>
              <w:t>page 679</w:t>
            </w:r>
          </w:p>
        </w:tc>
      </w:tr>
      <w:tr w:rsidR="00B954DF" w:rsidRPr="00B954DF">
        <w:trPr>
          <w:tblCellSpacing w:w="0" w:type="dxa"/>
        </w:trPr>
        <w:tc>
          <w:tcPr>
            <w:tcW w:w="5000" w:type="pct"/>
            <w:shd w:val="clear" w:color="auto" w:fill="EEEEEE"/>
            <w:vAlign w:val="center"/>
            <w:hideMark/>
          </w:tcPr>
          <w:p w:rsidR="00B954DF" w:rsidRPr="00B954DF" w:rsidRDefault="00B954DF" w:rsidP="00B954DF">
            <w:pPr>
              <w:spacing w:after="0" w:line="240" w:lineRule="auto"/>
              <w:jc w:val="right"/>
              <w:rPr>
                <w:rFonts w:ascii="Arial" w:eastAsia="Times New Roman" w:hAnsi="Arial" w:cs="Arial"/>
                <w:color w:val="DDDDDD"/>
                <w:sz w:val="14"/>
                <w:szCs w:val="14"/>
              </w:rPr>
            </w:pPr>
            <w:bookmarkStart w:id="9" w:name="P0680"/>
            <w:bookmarkEnd w:id="9"/>
            <w:r>
              <w:rPr>
                <w:rFonts w:ascii="Arial" w:eastAsia="Times New Roman" w:hAnsi="Arial" w:cs="Arial"/>
                <w:noProof/>
                <w:color w:val="DDDDDD"/>
                <w:sz w:val="14"/>
                <w:szCs w:val="14"/>
              </w:rPr>
              <w:drawing>
                <wp:inline distT="0" distB="0" distL="0" distR="0">
                  <wp:extent cx="10795" cy="10795"/>
                  <wp:effectExtent l="0" t="0" r="0" b="0"/>
                  <wp:docPr id="1" name="Picture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
                          <pic:cNvPicPr>
                            <a:picLocks noChangeAspect="1" noChangeArrowheads="1"/>
                          </pic:cNvPicPr>
                        </pic:nvPicPr>
                        <pic:blipFill>
                          <a:blip r:embed="rId6"/>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B954DF" w:rsidRPr="00B954DF">
        <w:trPr>
          <w:tblCellSpacing w:w="0" w:type="dxa"/>
        </w:trPr>
        <w:tc>
          <w:tcPr>
            <w:tcW w:w="5000" w:type="pct"/>
            <w:vAlign w:val="center"/>
            <w:hideMark/>
          </w:tcPr>
          <w:p w:rsidR="00B954DF" w:rsidRPr="00B954DF" w:rsidRDefault="00B954DF" w:rsidP="00B954DF">
            <w:pPr>
              <w:spacing w:after="0" w:line="240" w:lineRule="auto"/>
              <w:jc w:val="right"/>
              <w:rPr>
                <w:rFonts w:ascii="Arial" w:eastAsia="Times New Roman" w:hAnsi="Arial" w:cs="Arial"/>
                <w:color w:val="DDDDDD"/>
                <w:sz w:val="14"/>
                <w:szCs w:val="14"/>
              </w:rPr>
            </w:pPr>
            <w:r w:rsidRPr="00B954DF">
              <w:rPr>
                <w:rFonts w:ascii="Arial" w:eastAsia="Times New Roman" w:hAnsi="Arial" w:cs="Arial"/>
                <w:color w:val="DDDDDD"/>
                <w:sz w:val="14"/>
                <w:szCs w:val="14"/>
              </w:rPr>
              <w:t>page 680</w:t>
            </w:r>
          </w:p>
        </w:tc>
      </w:tr>
    </w:tbl>
    <w:p w:rsidR="00B954DF" w:rsidRPr="00B954DF" w:rsidRDefault="00B954DF" w:rsidP="00B954DF">
      <w:pPr>
        <w:spacing w:after="0" w:line="240" w:lineRule="auto"/>
        <w:rPr>
          <w:rFonts w:ascii="Arial" w:eastAsia="Times New Roman" w:hAnsi="Arial" w:cs="Arial"/>
          <w:vanish/>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954DF" w:rsidRPr="00B954DF">
        <w:trPr>
          <w:tblCellSpacing w:w="0" w:type="dxa"/>
        </w:trPr>
        <w:tc>
          <w:tcPr>
            <w:tcW w:w="0" w:type="auto"/>
            <w:vAlign w:val="center"/>
            <w:hideMark/>
          </w:tcPr>
          <w:p w:rsidR="00B954DF" w:rsidRPr="00B954DF" w:rsidRDefault="00B954DF" w:rsidP="00B954DF">
            <w:pPr>
              <w:spacing w:after="0" w:line="240" w:lineRule="auto"/>
              <w:jc w:val="right"/>
              <w:rPr>
                <w:rFonts w:ascii="Arial" w:eastAsia="Times New Roman" w:hAnsi="Arial" w:cs="Arial"/>
                <w:color w:val="990000"/>
                <w:sz w:val="16"/>
                <w:szCs w:val="16"/>
              </w:rPr>
            </w:pPr>
            <w:proofErr w:type="spellStart"/>
            <w:r w:rsidRPr="00B954DF">
              <w:rPr>
                <w:rFonts w:ascii="Arial" w:eastAsia="Times New Roman" w:hAnsi="Arial" w:cs="Arial"/>
                <w:color w:val="990000"/>
                <w:sz w:val="16"/>
                <w:szCs w:val="16"/>
              </w:rPr>
              <w:t>Body_ID</w:t>
            </w:r>
            <w:proofErr w:type="spellEnd"/>
            <w:r w:rsidRPr="00B954DF">
              <w:rPr>
                <w:rFonts w:ascii="Arial" w:eastAsia="Times New Roman" w:hAnsi="Arial" w:cs="Arial"/>
                <w:color w:val="990000"/>
                <w:sz w:val="16"/>
                <w:szCs w:val="16"/>
              </w:rPr>
              <w:t xml:space="preserve">: </w:t>
            </w:r>
            <w:r w:rsidRPr="00B954DF">
              <w:rPr>
                <w:rFonts w:ascii="Arial" w:eastAsia="Times New Roman" w:hAnsi="Arial" w:cs="Arial"/>
                <w:b/>
                <w:bCs/>
                <w:color w:val="990000"/>
                <w:sz w:val="16"/>
                <w:szCs w:val="16"/>
              </w:rPr>
              <w:t>P0680</w:t>
            </w:r>
          </w:p>
        </w:tc>
      </w:tr>
    </w:tbl>
    <w:p w:rsidR="00B954DF" w:rsidRPr="00B954DF" w:rsidRDefault="00B954DF" w:rsidP="00B954DF">
      <w:pPr>
        <w:spacing w:after="0" w:line="240" w:lineRule="auto"/>
        <w:rPr>
          <w:rFonts w:ascii="Arial" w:eastAsia="Times New Roman" w:hAnsi="Arial" w:cs="Arial"/>
          <w:vanish/>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954DF" w:rsidRPr="0053321F">
        <w:trPr>
          <w:tblCellSpacing w:w="0" w:type="dxa"/>
        </w:trPr>
        <w:tc>
          <w:tcPr>
            <w:tcW w:w="5000" w:type="pct"/>
            <w:shd w:val="clear" w:color="auto" w:fill="FFFFFF"/>
            <w:tcMar>
              <w:top w:w="100" w:type="dxa"/>
              <w:left w:w="0" w:type="dxa"/>
              <w:bottom w:w="100" w:type="dxa"/>
              <w:right w:w="0" w:type="dxa"/>
            </w:tcMar>
            <w:vAlign w:val="center"/>
            <w:hideMark/>
          </w:tcPr>
          <w:p w:rsidR="00B954DF" w:rsidRPr="0053321F" w:rsidRDefault="00B954DF" w:rsidP="00B954DF">
            <w:pPr>
              <w:numPr>
                <w:ilvl w:val="0"/>
                <w:numId w:val="2"/>
              </w:numPr>
              <w:spacing w:before="100" w:beforeAutospacing="1" w:after="100" w:afterAutospacing="1" w:line="240" w:lineRule="auto"/>
              <w:rPr>
                <w:rFonts w:ascii="Arial" w:eastAsia="Times New Roman" w:hAnsi="Arial" w:cs="Arial"/>
                <w:color w:val="000000"/>
                <w:sz w:val="36"/>
                <w:szCs w:val="36"/>
              </w:rPr>
            </w:pPr>
            <w:r w:rsidRPr="0053321F">
              <w:rPr>
                <w:rFonts w:ascii="Arial" w:eastAsia="Times New Roman" w:hAnsi="Arial" w:cs="Arial"/>
                <w:i/>
                <w:iCs/>
                <w:color w:val="000000"/>
                <w:sz w:val="36"/>
                <w:szCs w:val="36"/>
              </w:rPr>
              <w:t>DNA viruses</w:t>
            </w:r>
            <w:r w:rsidRPr="0053321F">
              <w:rPr>
                <w:rFonts w:ascii="Arial" w:eastAsia="Times New Roman" w:hAnsi="Arial" w:cs="Arial"/>
                <w:color w:val="000000"/>
                <w:sz w:val="36"/>
                <w:szCs w:val="36"/>
              </w:rPr>
              <w:t>: poxviruses (smallpox), herpesviruses (chickenpox, shingles, cold sores, glandular fever), adenoviruses (sore throat, conjunctivitis) and papillomaviruses (warts).</w:t>
            </w:r>
          </w:p>
          <w:p w:rsidR="00B954DF" w:rsidRPr="0053321F" w:rsidRDefault="00B954DF" w:rsidP="00B954DF">
            <w:pPr>
              <w:numPr>
                <w:ilvl w:val="0"/>
                <w:numId w:val="2"/>
              </w:numPr>
              <w:spacing w:before="100" w:beforeAutospacing="1" w:after="100" w:afterAutospacing="1" w:line="240" w:lineRule="auto"/>
              <w:rPr>
                <w:rFonts w:ascii="Arial" w:eastAsia="Times New Roman" w:hAnsi="Arial" w:cs="Arial"/>
                <w:color w:val="000000"/>
                <w:sz w:val="36"/>
                <w:szCs w:val="36"/>
              </w:rPr>
            </w:pPr>
            <w:r w:rsidRPr="0053321F">
              <w:rPr>
                <w:rFonts w:ascii="Arial" w:eastAsia="Times New Roman" w:hAnsi="Arial" w:cs="Arial"/>
                <w:i/>
                <w:iCs/>
                <w:color w:val="000000"/>
                <w:sz w:val="36"/>
                <w:szCs w:val="36"/>
              </w:rPr>
              <w:t>RNA viruses</w:t>
            </w:r>
            <w:r w:rsidRPr="0053321F">
              <w:rPr>
                <w:rFonts w:ascii="Arial" w:eastAsia="Times New Roman" w:hAnsi="Arial" w:cs="Arial"/>
                <w:color w:val="000000"/>
                <w:sz w:val="36"/>
                <w:szCs w:val="36"/>
              </w:rPr>
              <w:t xml:space="preserve">: orthomyxoviruses (influenza), paramyxoviruses (measles, mumps, respiratory tract infections), rubella virus (German measles), </w:t>
            </w:r>
            <w:r w:rsidRPr="0053321F">
              <w:rPr>
                <w:rFonts w:ascii="Arial" w:eastAsia="Times New Roman" w:hAnsi="Arial" w:cs="Arial"/>
                <w:color w:val="000000"/>
                <w:sz w:val="36"/>
                <w:szCs w:val="36"/>
              </w:rPr>
              <w:lastRenderedPageBreak/>
              <w:t xml:space="preserve">rhabdoviruses (rabies), picornaviruses (colds, meningitis, poliomyelitis), retroviruses (acquired immunodeficiency syndrome [AIDS], T-cell </w:t>
            </w:r>
            <w:proofErr w:type="spellStart"/>
            <w:r w:rsidRPr="0053321F">
              <w:rPr>
                <w:rFonts w:ascii="Arial" w:eastAsia="Times New Roman" w:hAnsi="Arial" w:cs="Arial"/>
                <w:color w:val="000000"/>
                <w:sz w:val="36"/>
                <w:szCs w:val="36"/>
              </w:rPr>
              <w:t>leukaemia</w:t>
            </w:r>
            <w:proofErr w:type="spellEnd"/>
            <w:r w:rsidRPr="0053321F">
              <w:rPr>
                <w:rFonts w:ascii="Arial" w:eastAsia="Times New Roman" w:hAnsi="Arial" w:cs="Arial"/>
                <w:color w:val="000000"/>
                <w:sz w:val="36"/>
                <w:szCs w:val="36"/>
              </w:rPr>
              <w:t xml:space="preserve">), arenaviruses (meningitis, Lassa fever), </w:t>
            </w:r>
            <w:proofErr w:type="spellStart"/>
            <w:r w:rsidRPr="0053321F">
              <w:rPr>
                <w:rFonts w:ascii="Arial" w:eastAsia="Times New Roman" w:hAnsi="Arial" w:cs="Arial"/>
                <w:color w:val="000000"/>
                <w:sz w:val="36"/>
                <w:szCs w:val="36"/>
              </w:rPr>
              <w:t>hepadnaviruses</w:t>
            </w:r>
            <w:proofErr w:type="spellEnd"/>
            <w:r w:rsidRPr="0053321F">
              <w:rPr>
                <w:rFonts w:ascii="Arial" w:eastAsia="Times New Roman" w:hAnsi="Arial" w:cs="Arial"/>
                <w:color w:val="000000"/>
                <w:sz w:val="36"/>
                <w:szCs w:val="36"/>
              </w:rPr>
              <w:t xml:space="preserve"> (serum hepatitis) and arboviruses (arthropod-borne encephalitis and various febrile illnesses, e.g. yellow fever).</w:t>
            </w:r>
          </w:p>
        </w:tc>
      </w:tr>
    </w:tbl>
    <w:p w:rsidR="00B954DF" w:rsidRPr="0053321F" w:rsidRDefault="00B954DF" w:rsidP="00B954DF">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954DF" w:rsidRPr="0053321F">
        <w:trPr>
          <w:tblCellSpacing w:w="0" w:type="dxa"/>
        </w:trPr>
        <w:tc>
          <w:tcPr>
            <w:tcW w:w="0" w:type="auto"/>
            <w:vAlign w:val="center"/>
            <w:hideMark/>
          </w:tcPr>
          <w:p w:rsidR="00B954DF" w:rsidRPr="0053321F" w:rsidRDefault="00B954DF" w:rsidP="00B954DF">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None</w:t>
            </w:r>
          </w:p>
        </w:tc>
      </w:tr>
    </w:tbl>
    <w:p w:rsidR="00B954DF" w:rsidRPr="0053321F" w:rsidRDefault="00B954DF" w:rsidP="00B954DF">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954DF" w:rsidRPr="0053321F">
        <w:trPr>
          <w:tblCellSpacing w:w="0" w:type="dxa"/>
        </w:trPr>
        <w:tc>
          <w:tcPr>
            <w:tcW w:w="0" w:type="auto"/>
            <w:vAlign w:val="center"/>
            <w:hideMark/>
          </w:tcPr>
          <w:p w:rsidR="00B954DF" w:rsidRPr="0053321F" w:rsidRDefault="00B954DF" w:rsidP="00B954DF">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P047005</w:t>
            </w:r>
          </w:p>
        </w:tc>
      </w:tr>
    </w:tbl>
    <w:p w:rsidR="00B954DF" w:rsidRPr="0053321F" w:rsidRDefault="00B954DF" w:rsidP="00B954DF">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954DF" w:rsidRPr="0053321F">
        <w:trPr>
          <w:tblCellSpacing w:w="0" w:type="dxa"/>
        </w:trPr>
        <w:tc>
          <w:tcPr>
            <w:tcW w:w="5000" w:type="pct"/>
            <w:shd w:val="clear" w:color="auto" w:fill="FFFFFF"/>
            <w:tcMar>
              <w:top w:w="200" w:type="dxa"/>
              <w:left w:w="0" w:type="dxa"/>
              <w:bottom w:w="0" w:type="dxa"/>
              <w:right w:w="0" w:type="dxa"/>
            </w:tcMar>
            <w:vAlign w:val="center"/>
            <w:hideMark/>
          </w:tcPr>
          <w:p w:rsidR="00B954DF" w:rsidRPr="0053321F" w:rsidRDefault="00B954DF" w:rsidP="00B954DF">
            <w:pPr>
              <w:spacing w:after="0" w:line="240" w:lineRule="auto"/>
              <w:jc w:val="center"/>
              <w:rPr>
                <w:rFonts w:ascii="Arial" w:eastAsia="Times New Roman" w:hAnsi="Arial" w:cs="Arial"/>
                <w:color w:val="000000"/>
                <w:sz w:val="36"/>
                <w:szCs w:val="36"/>
              </w:rPr>
            </w:pPr>
            <w:bookmarkStart w:id="10" w:name="F047001"/>
            <w:bookmarkEnd w:id="10"/>
            <w:r w:rsidRPr="0053321F">
              <w:rPr>
                <w:rFonts w:ascii="Arial" w:eastAsia="Times New Roman" w:hAnsi="Arial" w:cs="Arial"/>
                <w:noProof/>
                <w:color w:val="000066"/>
                <w:sz w:val="36"/>
                <w:szCs w:val="36"/>
              </w:rPr>
              <w:drawing>
                <wp:inline distT="0" distB="0" distL="0" distR="0">
                  <wp:extent cx="1090930" cy="727075"/>
                  <wp:effectExtent l="19050" t="0" r="0" b="0"/>
                  <wp:docPr id="2" name="Picture 2" descr="Click to view full siz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ck to view full size">
                            <a:hlinkClick r:id="rId5"/>
                          </pic:cNvPr>
                          <pic:cNvPicPr>
                            <a:picLocks noChangeAspect="1" noChangeArrowheads="1"/>
                          </pic:cNvPicPr>
                        </pic:nvPicPr>
                        <pic:blipFill>
                          <a:blip r:embed="rId7"/>
                          <a:srcRect/>
                          <a:stretch>
                            <a:fillRect/>
                          </a:stretch>
                        </pic:blipFill>
                        <pic:spPr bwMode="auto">
                          <a:xfrm>
                            <a:off x="0" y="0"/>
                            <a:ext cx="1090930" cy="727075"/>
                          </a:xfrm>
                          <a:prstGeom prst="rect">
                            <a:avLst/>
                          </a:prstGeom>
                          <a:noFill/>
                          <a:ln w="9525">
                            <a:noFill/>
                            <a:miter lim="800000"/>
                            <a:headEnd/>
                            <a:tailEnd/>
                          </a:ln>
                        </pic:spPr>
                      </pic:pic>
                    </a:graphicData>
                  </a:graphic>
                </wp:inline>
              </w:drawing>
            </w:r>
          </w:p>
        </w:tc>
      </w:tr>
      <w:tr w:rsidR="00B954DF" w:rsidRPr="0053321F">
        <w:trPr>
          <w:tblCellSpacing w:w="0" w:type="dxa"/>
        </w:trPr>
        <w:tc>
          <w:tcPr>
            <w:tcW w:w="5000" w:type="pct"/>
            <w:vAlign w:val="center"/>
            <w:hideMark/>
          </w:tcPr>
          <w:p w:rsidR="00B954DF" w:rsidRPr="0053321F" w:rsidRDefault="0053321F" w:rsidP="00B954DF">
            <w:pPr>
              <w:spacing w:after="0" w:line="240" w:lineRule="auto"/>
              <w:jc w:val="center"/>
              <w:rPr>
                <w:rFonts w:ascii="Arial" w:eastAsia="Times New Roman" w:hAnsi="Arial" w:cs="Arial"/>
                <w:color w:val="000000"/>
                <w:sz w:val="36"/>
                <w:szCs w:val="36"/>
              </w:rPr>
            </w:pPr>
            <w:hyperlink r:id="rId8" w:history="1">
              <w:r w:rsidRPr="0053321F">
                <w:rPr>
                  <w:rFonts w:ascii="Arial" w:eastAsia="Times New Roman" w:hAnsi="Arial" w:cs="Arial"/>
                  <w:color w:val="000066"/>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ddremove" o:spid="_x0000_i1025" type="#_x0000_t75" alt="Add or remove the image from My Slides" href="http://www.studentconsult.com/content/bookcontent.cfm?ID=HC047002" style="width:24pt;height:24pt" o:button="t"/>
                </w:pict>
              </w:r>
            </w:hyperlink>
            <w:r w:rsidR="00B954DF" w:rsidRPr="0053321F">
              <w:rPr>
                <w:rFonts w:ascii="Arial" w:eastAsia="Times New Roman" w:hAnsi="Arial" w:cs="Arial"/>
                <w:noProof/>
                <w:color w:val="000066"/>
                <w:sz w:val="36"/>
                <w:szCs w:val="36"/>
              </w:rPr>
              <w:drawing>
                <wp:inline distT="0" distB="0" distL="0" distR="0">
                  <wp:extent cx="605790" cy="121285"/>
                  <wp:effectExtent l="19050" t="0" r="3810" b="0"/>
                  <wp:docPr id="4" name="Picture 4" descr="Go to slides">
                    <a:hlinkClick xmlns:a="http://schemas.openxmlformats.org/drawingml/2006/main" r:id="rId9" tgtFrame="_top" tooltip="&quot;Go to My Slid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 to slides">
                            <a:hlinkClick r:id="rId9" tgtFrame="_top" tooltip="&quot;Go to My Slides&quot;"/>
                          </pic:cNvPr>
                          <pic:cNvPicPr>
                            <a:picLocks noChangeAspect="1" noChangeArrowheads="1"/>
                          </pic:cNvPicPr>
                        </pic:nvPicPr>
                        <pic:blipFill>
                          <a:blip r:embed="rId10"/>
                          <a:srcRect/>
                          <a:stretch>
                            <a:fillRect/>
                          </a:stretch>
                        </pic:blipFill>
                        <pic:spPr bwMode="auto">
                          <a:xfrm>
                            <a:off x="0" y="0"/>
                            <a:ext cx="605790" cy="121285"/>
                          </a:xfrm>
                          <a:prstGeom prst="rect">
                            <a:avLst/>
                          </a:prstGeom>
                          <a:noFill/>
                          <a:ln w="9525">
                            <a:noFill/>
                            <a:miter lim="800000"/>
                            <a:headEnd/>
                            <a:tailEnd/>
                          </a:ln>
                        </pic:spPr>
                      </pic:pic>
                    </a:graphicData>
                  </a:graphic>
                </wp:inline>
              </w:drawing>
            </w:r>
          </w:p>
        </w:tc>
      </w:tr>
    </w:tbl>
    <w:p w:rsidR="00B954DF" w:rsidRPr="0053321F" w:rsidRDefault="00B954DF" w:rsidP="00B954DF">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954DF" w:rsidRPr="0053321F">
        <w:trPr>
          <w:tblCellSpacing w:w="0" w:type="dxa"/>
        </w:trPr>
        <w:tc>
          <w:tcPr>
            <w:tcW w:w="0" w:type="auto"/>
            <w:vAlign w:val="center"/>
            <w:hideMark/>
          </w:tcPr>
          <w:p w:rsidR="00B954DF" w:rsidRPr="0053321F" w:rsidRDefault="00B954DF" w:rsidP="00B954DF">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F047001</w:t>
            </w:r>
          </w:p>
        </w:tc>
      </w:tr>
    </w:tbl>
    <w:p w:rsidR="00B954DF" w:rsidRPr="0053321F" w:rsidRDefault="00B954DF" w:rsidP="00B954DF">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954DF" w:rsidRPr="0053321F">
        <w:trPr>
          <w:tblCellSpacing w:w="0" w:type="dxa"/>
        </w:trPr>
        <w:tc>
          <w:tcPr>
            <w:tcW w:w="5000" w:type="pct"/>
            <w:shd w:val="clear" w:color="auto" w:fill="FFFFFF"/>
            <w:tcMar>
              <w:top w:w="0" w:type="dxa"/>
              <w:left w:w="0" w:type="dxa"/>
              <w:bottom w:w="200" w:type="dxa"/>
              <w:right w:w="0" w:type="dxa"/>
            </w:tcMar>
            <w:vAlign w:val="center"/>
            <w:hideMark/>
          </w:tcPr>
          <w:p w:rsidR="00B954DF" w:rsidRPr="0053321F" w:rsidRDefault="00B954DF" w:rsidP="00B954DF">
            <w:pPr>
              <w:spacing w:after="0" w:line="240" w:lineRule="auto"/>
              <w:jc w:val="center"/>
              <w:rPr>
                <w:rFonts w:ascii="Arial" w:eastAsia="Times New Roman" w:hAnsi="Arial" w:cs="Arial"/>
                <w:color w:val="000000"/>
                <w:sz w:val="36"/>
                <w:szCs w:val="36"/>
              </w:rPr>
            </w:pPr>
            <w:bookmarkStart w:id="11" w:name="P047005"/>
            <w:bookmarkEnd w:id="11"/>
            <w:r w:rsidRPr="0053321F">
              <w:rPr>
                <w:rFonts w:ascii="Arial" w:eastAsia="Times New Roman" w:hAnsi="Arial" w:cs="Arial"/>
                <w:color w:val="000000"/>
                <w:sz w:val="36"/>
                <w:szCs w:val="36"/>
              </w:rPr>
              <w:t xml:space="preserve">Figure 47-1 </w:t>
            </w:r>
            <w:r w:rsidRPr="0053321F">
              <w:rPr>
                <w:rFonts w:ascii="Arial" w:eastAsia="Times New Roman" w:hAnsi="Arial" w:cs="Arial"/>
                <w:b/>
                <w:bCs/>
                <w:color w:val="000000"/>
                <w:sz w:val="36"/>
                <w:szCs w:val="36"/>
              </w:rPr>
              <w:t>Schematic diagram of the components of a virus particle or virion.</w:t>
            </w:r>
          </w:p>
        </w:tc>
      </w:tr>
    </w:tbl>
    <w:p w:rsidR="00B954DF" w:rsidRPr="0053321F" w:rsidRDefault="00B954DF" w:rsidP="00B954DF">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954DF" w:rsidRPr="0053321F">
        <w:trPr>
          <w:tblCellSpacing w:w="0" w:type="dxa"/>
        </w:trPr>
        <w:tc>
          <w:tcPr>
            <w:tcW w:w="5000" w:type="pct"/>
            <w:shd w:val="clear" w:color="auto" w:fill="FFFFFF"/>
            <w:tcMar>
              <w:top w:w="40" w:type="dxa"/>
              <w:left w:w="0" w:type="dxa"/>
              <w:bottom w:w="40" w:type="dxa"/>
              <w:right w:w="0" w:type="dxa"/>
            </w:tcMar>
            <w:vAlign w:val="center"/>
            <w:hideMark/>
          </w:tcPr>
          <w:p w:rsidR="00B954DF" w:rsidRPr="0053321F" w:rsidRDefault="00B954DF" w:rsidP="00B954DF">
            <w:pPr>
              <w:spacing w:after="0" w:line="240" w:lineRule="auto"/>
              <w:rPr>
                <w:rFonts w:ascii="Arial" w:eastAsia="Times New Roman" w:hAnsi="Arial" w:cs="Arial"/>
                <w:color w:val="000000"/>
                <w:sz w:val="36"/>
                <w:szCs w:val="36"/>
              </w:rPr>
            </w:pPr>
            <w:bookmarkStart w:id="12" w:name="HC047005"/>
            <w:bookmarkEnd w:id="12"/>
            <w:r w:rsidRPr="0053321F">
              <w:rPr>
                <w:rFonts w:ascii="Arial" w:eastAsia="Times New Roman" w:hAnsi="Arial" w:cs="Arial"/>
                <w:color w:val="000000"/>
                <w:sz w:val="36"/>
                <w:szCs w:val="36"/>
              </w:rPr>
              <w:t xml:space="preserve">VIRUS FUNCTION AND LIFE HISTORY </w:t>
            </w:r>
          </w:p>
        </w:tc>
      </w:tr>
    </w:tbl>
    <w:p w:rsidR="00B954DF" w:rsidRPr="0053321F" w:rsidRDefault="00B954DF" w:rsidP="00B954DF">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954DF" w:rsidRPr="0053321F">
        <w:trPr>
          <w:tblCellSpacing w:w="0" w:type="dxa"/>
        </w:trPr>
        <w:tc>
          <w:tcPr>
            <w:tcW w:w="0" w:type="auto"/>
            <w:vAlign w:val="center"/>
            <w:hideMark/>
          </w:tcPr>
          <w:p w:rsidR="00B954DF" w:rsidRPr="0053321F" w:rsidRDefault="00B954DF" w:rsidP="00B954DF">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HC047005</w:t>
            </w:r>
          </w:p>
        </w:tc>
      </w:tr>
    </w:tbl>
    <w:p w:rsidR="00B954DF" w:rsidRPr="0053321F" w:rsidRDefault="00B954DF" w:rsidP="00B954DF">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954DF" w:rsidRPr="0053321F">
        <w:trPr>
          <w:tblCellSpacing w:w="0" w:type="dxa"/>
        </w:trPr>
        <w:tc>
          <w:tcPr>
            <w:tcW w:w="5000" w:type="pct"/>
            <w:shd w:val="clear" w:color="auto" w:fill="FFFFFF"/>
            <w:tcMar>
              <w:top w:w="100" w:type="dxa"/>
              <w:left w:w="0" w:type="dxa"/>
              <w:bottom w:w="100" w:type="dxa"/>
              <w:right w:w="0" w:type="dxa"/>
            </w:tcMar>
            <w:vAlign w:val="center"/>
            <w:hideMark/>
          </w:tcPr>
          <w:p w:rsidR="00B954DF" w:rsidRPr="0053321F" w:rsidRDefault="00B954DF" w:rsidP="00B954DF">
            <w:pPr>
              <w:spacing w:after="0" w:line="240" w:lineRule="auto"/>
              <w:rPr>
                <w:rFonts w:ascii="Arial" w:eastAsia="Times New Roman" w:hAnsi="Arial" w:cs="Arial"/>
                <w:color w:val="000000"/>
                <w:sz w:val="36"/>
                <w:szCs w:val="36"/>
              </w:rPr>
            </w:pPr>
            <w:bookmarkStart w:id="13" w:name="P047006"/>
            <w:bookmarkEnd w:id="13"/>
            <w:r w:rsidRPr="0053321F">
              <w:rPr>
                <w:rFonts w:ascii="Arial" w:eastAsia="Times New Roman" w:hAnsi="Arial" w:cs="Arial"/>
                <w:color w:val="000000"/>
                <w:sz w:val="36"/>
                <w:szCs w:val="36"/>
              </w:rPr>
              <w:t xml:space="preserve">As viruses have no metabolic machinery of their own, they have to attach to and penetrate a living host cell-animal, plant or bacterial-and use the victim's own metabolic processes to replicate. The first step in this process is facilitated by polypeptide binding sites on the envelope or capsid, interacting with receptors on the host cell. These 'receptors' are normal membrane constituents-receptors for cytokines, neurotransmitters or hormones, ion channels, integral membrane glycoproteins, etc. Some examples of host cell receptors </w:t>
            </w:r>
            <w:proofErr w:type="spellStart"/>
            <w:r w:rsidRPr="0053321F">
              <w:rPr>
                <w:rFonts w:ascii="Arial" w:eastAsia="Times New Roman" w:hAnsi="Arial" w:cs="Arial"/>
                <w:color w:val="000000"/>
                <w:sz w:val="36"/>
                <w:szCs w:val="36"/>
              </w:rPr>
              <w:t>utilised</w:t>
            </w:r>
            <w:proofErr w:type="spellEnd"/>
            <w:r w:rsidRPr="0053321F">
              <w:rPr>
                <w:rFonts w:ascii="Arial" w:eastAsia="Times New Roman" w:hAnsi="Arial" w:cs="Arial"/>
                <w:color w:val="000000"/>
                <w:sz w:val="36"/>
                <w:szCs w:val="36"/>
              </w:rPr>
              <w:t xml:space="preserve"> by particular </w:t>
            </w:r>
            <w:r w:rsidRPr="0053321F">
              <w:rPr>
                <w:rFonts w:ascii="Arial" w:eastAsia="Times New Roman" w:hAnsi="Arial" w:cs="Arial"/>
                <w:color w:val="000000"/>
                <w:sz w:val="36"/>
                <w:szCs w:val="36"/>
              </w:rPr>
              <w:lastRenderedPageBreak/>
              <w:t xml:space="preserve">viruses are listed in </w:t>
            </w:r>
            <w:hyperlink r:id="rId11" w:anchor="T047001" w:tooltip="Go here now" w:history="1">
              <w:r w:rsidRPr="0053321F">
                <w:rPr>
                  <w:rFonts w:ascii="Arial" w:eastAsia="Times New Roman" w:hAnsi="Arial" w:cs="Arial"/>
                  <w:color w:val="000066"/>
                  <w:sz w:val="36"/>
                  <w:szCs w:val="36"/>
                  <w:u w:val="single"/>
                </w:rPr>
                <w:t>Table 47.1</w:t>
              </w:r>
            </w:hyperlink>
            <w:r w:rsidRPr="0053321F">
              <w:rPr>
                <w:rFonts w:ascii="Arial" w:eastAsia="Times New Roman" w:hAnsi="Arial" w:cs="Arial"/>
                <w:color w:val="000000"/>
                <w:sz w:val="36"/>
                <w:szCs w:val="36"/>
              </w:rPr>
              <w:t xml:space="preserve">. </w:t>
            </w:r>
          </w:p>
        </w:tc>
      </w:tr>
    </w:tbl>
    <w:p w:rsidR="00B954DF" w:rsidRPr="0053321F" w:rsidRDefault="00B954DF" w:rsidP="00B954DF">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954DF" w:rsidRPr="0053321F">
        <w:trPr>
          <w:tblCellSpacing w:w="0" w:type="dxa"/>
        </w:trPr>
        <w:tc>
          <w:tcPr>
            <w:tcW w:w="0" w:type="auto"/>
            <w:vAlign w:val="center"/>
            <w:hideMark/>
          </w:tcPr>
          <w:p w:rsidR="00B954DF" w:rsidRPr="0053321F" w:rsidRDefault="00B954DF" w:rsidP="00B954DF">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P047006</w:t>
            </w:r>
          </w:p>
        </w:tc>
      </w:tr>
    </w:tbl>
    <w:p w:rsidR="00B954DF" w:rsidRPr="0053321F" w:rsidRDefault="00B954DF" w:rsidP="00B954DF">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954DF" w:rsidRPr="0053321F">
        <w:trPr>
          <w:tblCellSpacing w:w="0" w:type="dxa"/>
        </w:trPr>
        <w:tc>
          <w:tcPr>
            <w:tcW w:w="5000" w:type="pct"/>
            <w:shd w:val="clear" w:color="auto" w:fill="FFFFFF"/>
            <w:tcMar>
              <w:top w:w="100" w:type="dxa"/>
              <w:left w:w="0" w:type="dxa"/>
              <w:bottom w:w="100" w:type="dxa"/>
              <w:right w:w="0" w:type="dxa"/>
            </w:tcMar>
            <w:vAlign w:val="center"/>
            <w:hideMark/>
          </w:tcPr>
          <w:p w:rsidR="00B954DF" w:rsidRPr="0053321F" w:rsidRDefault="00B954DF" w:rsidP="00B954DF">
            <w:pPr>
              <w:spacing w:after="0" w:line="240" w:lineRule="auto"/>
              <w:rPr>
                <w:rFonts w:ascii="Arial" w:eastAsia="Times New Roman" w:hAnsi="Arial" w:cs="Arial"/>
                <w:color w:val="000000"/>
                <w:sz w:val="36"/>
                <w:szCs w:val="36"/>
              </w:rPr>
            </w:pPr>
            <w:bookmarkStart w:id="14" w:name="P047007"/>
            <w:bookmarkEnd w:id="14"/>
            <w:r w:rsidRPr="0053321F">
              <w:rPr>
                <w:rFonts w:ascii="Arial" w:eastAsia="Times New Roman" w:hAnsi="Arial" w:cs="Arial"/>
                <w:color w:val="000000"/>
                <w:sz w:val="36"/>
                <w:szCs w:val="36"/>
              </w:rPr>
              <w:t xml:space="preserve">Following attachment, the receptor-virus complex enters the cell (often by receptor-mediated endocytosis), during which time the virus coat may be removed by host cell enzymes (often lysosomal in nature). Some bypass this route. Once in the host cell, the nucleic acid of the virus then uses the host cell's machinery for </w:t>
            </w:r>
            <w:proofErr w:type="spellStart"/>
            <w:r w:rsidRPr="0053321F">
              <w:rPr>
                <w:rFonts w:ascii="Arial" w:eastAsia="Times New Roman" w:hAnsi="Arial" w:cs="Arial"/>
                <w:color w:val="000000"/>
                <w:sz w:val="36"/>
                <w:szCs w:val="36"/>
              </w:rPr>
              <w:t>synthesising</w:t>
            </w:r>
            <w:proofErr w:type="spellEnd"/>
            <w:r w:rsidRPr="0053321F">
              <w:rPr>
                <w:rFonts w:ascii="Arial" w:eastAsia="Times New Roman" w:hAnsi="Arial" w:cs="Arial"/>
                <w:color w:val="000000"/>
                <w:sz w:val="36"/>
                <w:szCs w:val="36"/>
              </w:rPr>
              <w:t xml:space="preserve"> nucleic acids and proteins that are assembled into new virus particles. The actual way in which this occurs varies between DNA and RNA viruses. </w:t>
            </w:r>
          </w:p>
        </w:tc>
      </w:tr>
    </w:tbl>
    <w:p w:rsidR="00B954DF" w:rsidRPr="0053321F" w:rsidRDefault="00B954DF" w:rsidP="00B954DF">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954DF" w:rsidRPr="0053321F">
        <w:trPr>
          <w:tblCellSpacing w:w="0" w:type="dxa"/>
        </w:trPr>
        <w:tc>
          <w:tcPr>
            <w:tcW w:w="0" w:type="auto"/>
            <w:vAlign w:val="center"/>
            <w:hideMark/>
          </w:tcPr>
          <w:p w:rsidR="00B954DF" w:rsidRPr="0053321F" w:rsidRDefault="00B954DF" w:rsidP="00B954DF">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P047007</w:t>
            </w:r>
          </w:p>
        </w:tc>
      </w:tr>
    </w:tbl>
    <w:p w:rsidR="00B954DF" w:rsidRPr="0053321F" w:rsidRDefault="00B954DF" w:rsidP="00B954DF">
      <w:pPr>
        <w:spacing w:after="0" w:line="240" w:lineRule="auto"/>
        <w:rPr>
          <w:rFonts w:ascii="Arial" w:eastAsia="Times New Roman" w:hAnsi="Arial" w:cs="Arial"/>
          <w:vanish/>
          <w:color w:val="000000"/>
          <w:sz w:val="36"/>
          <w:szCs w:val="36"/>
        </w:rPr>
      </w:pPr>
      <w:bookmarkStart w:id="15" w:name="T047001"/>
      <w:bookmarkEnd w:id="15"/>
    </w:p>
    <w:tbl>
      <w:tblPr>
        <w:tblW w:w="4500" w:type="pct"/>
        <w:jc w:val="center"/>
        <w:tblBorders>
          <w:top w:val="single" w:sz="18" w:space="0" w:color="DEDEDE"/>
          <w:left w:val="single" w:sz="18" w:space="0" w:color="DEDEDE"/>
          <w:bottom w:val="single" w:sz="18" w:space="0" w:color="DEDEDE"/>
          <w:right w:val="single" w:sz="18" w:space="0" w:color="DEDEDE"/>
        </w:tblBorders>
        <w:tblCellMar>
          <w:top w:w="15" w:type="dxa"/>
          <w:left w:w="15" w:type="dxa"/>
          <w:bottom w:w="15" w:type="dxa"/>
          <w:right w:w="15" w:type="dxa"/>
        </w:tblCellMar>
        <w:tblLook w:val="04A0" w:firstRow="1" w:lastRow="0" w:firstColumn="1" w:lastColumn="0" w:noHBand="0" w:noVBand="1"/>
      </w:tblPr>
      <w:tblGrid>
        <w:gridCol w:w="8465"/>
      </w:tblGrid>
      <w:tr w:rsidR="00B954DF" w:rsidRPr="0053321F">
        <w:trPr>
          <w:jc w:val="center"/>
        </w:trPr>
        <w:tc>
          <w:tcPr>
            <w:tcW w:w="0" w:type="auto"/>
            <w:vAlign w:val="center"/>
            <w:hideMark/>
          </w:tcPr>
          <w:p w:rsidR="00B954DF" w:rsidRPr="0053321F" w:rsidRDefault="00B954DF" w:rsidP="00B954DF">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T047001</w:t>
            </w:r>
          </w:p>
        </w:tc>
      </w:tr>
    </w:tbl>
    <w:p w:rsidR="00B954DF" w:rsidRPr="0053321F" w:rsidRDefault="00B954DF" w:rsidP="00B954DF">
      <w:pPr>
        <w:spacing w:after="0" w:line="240" w:lineRule="auto"/>
        <w:rPr>
          <w:rFonts w:ascii="Arial" w:eastAsia="Times New Roman" w:hAnsi="Arial" w:cs="Arial"/>
          <w:vanish/>
          <w:color w:val="000000"/>
          <w:sz w:val="36"/>
          <w:szCs w:val="36"/>
        </w:rPr>
      </w:pPr>
    </w:p>
    <w:tbl>
      <w:tblPr>
        <w:tblW w:w="4250" w:type="pct"/>
        <w:tblCellSpacing w:w="0" w:type="dxa"/>
        <w:tblCellMar>
          <w:top w:w="35" w:type="dxa"/>
          <w:left w:w="35" w:type="dxa"/>
          <w:bottom w:w="35" w:type="dxa"/>
          <w:right w:w="35" w:type="dxa"/>
        </w:tblCellMar>
        <w:tblLook w:val="04A0" w:firstRow="1" w:lastRow="0" w:firstColumn="1" w:lastColumn="0" w:noHBand="0" w:noVBand="1"/>
      </w:tblPr>
      <w:tblGrid>
        <w:gridCol w:w="8016"/>
      </w:tblGrid>
      <w:tr w:rsidR="00B954DF" w:rsidRPr="0053321F">
        <w:trPr>
          <w:tblCellSpacing w:w="0" w:type="dxa"/>
        </w:trPr>
        <w:tc>
          <w:tcPr>
            <w:tcW w:w="5000" w:type="pct"/>
            <w:tcMar>
              <w:top w:w="300" w:type="dxa"/>
              <w:left w:w="35" w:type="dxa"/>
              <w:bottom w:w="35" w:type="dxa"/>
              <w:right w:w="35" w:type="dxa"/>
            </w:tcMar>
            <w:vAlign w:val="center"/>
            <w:hideMark/>
          </w:tcPr>
          <w:p w:rsidR="00B954DF" w:rsidRPr="0053321F" w:rsidRDefault="00B954DF" w:rsidP="00B954DF">
            <w:pPr>
              <w:spacing w:after="0" w:line="240" w:lineRule="auto"/>
              <w:jc w:val="center"/>
              <w:rPr>
                <w:rFonts w:ascii="Arial" w:eastAsia="Times New Roman" w:hAnsi="Arial" w:cs="Arial"/>
                <w:b/>
                <w:bCs/>
                <w:color w:val="333333"/>
                <w:sz w:val="36"/>
                <w:szCs w:val="36"/>
              </w:rPr>
            </w:pPr>
            <w:r w:rsidRPr="0053321F">
              <w:rPr>
                <w:rFonts w:ascii="Arial" w:eastAsia="Times New Roman" w:hAnsi="Arial" w:cs="Arial"/>
                <w:b/>
                <w:bCs/>
                <w:color w:val="333333"/>
                <w:sz w:val="36"/>
                <w:szCs w:val="36"/>
              </w:rPr>
              <w:t>Table 47-1. Some host cell structures that can function as receptors for viruses</w:t>
            </w:r>
          </w:p>
        </w:tc>
      </w:tr>
    </w:tbl>
    <w:p w:rsidR="00B954DF" w:rsidRPr="0053321F" w:rsidRDefault="00B954DF" w:rsidP="00B954DF">
      <w:pPr>
        <w:spacing w:after="0" w:line="240" w:lineRule="auto"/>
        <w:rPr>
          <w:rFonts w:ascii="Arial" w:eastAsia="Times New Roman" w:hAnsi="Arial" w:cs="Arial"/>
          <w:vanish/>
          <w:color w:val="000000"/>
          <w:sz w:val="36"/>
          <w:szCs w:val="36"/>
        </w:rPr>
      </w:pPr>
    </w:p>
    <w:tbl>
      <w:tblPr>
        <w:tblW w:w="4500" w:type="pct"/>
        <w:jc w:val="center"/>
        <w:tblBorders>
          <w:top w:val="single" w:sz="18" w:space="0" w:color="DEDEDE"/>
          <w:left w:val="single" w:sz="18" w:space="0" w:color="DEDEDE"/>
          <w:bottom w:val="single" w:sz="18" w:space="0" w:color="DEDEDE"/>
          <w:right w:val="single" w:sz="18" w:space="0" w:color="DEDEDE"/>
        </w:tblBorders>
        <w:tblCellMar>
          <w:top w:w="15" w:type="dxa"/>
          <w:left w:w="15" w:type="dxa"/>
          <w:bottom w:w="15" w:type="dxa"/>
          <w:right w:w="15" w:type="dxa"/>
        </w:tblCellMar>
        <w:tblLook w:val="04A0" w:firstRow="1" w:lastRow="0" w:firstColumn="1" w:lastColumn="0" w:noHBand="0" w:noVBand="1"/>
      </w:tblPr>
      <w:tblGrid>
        <w:gridCol w:w="4354"/>
        <w:gridCol w:w="4111"/>
      </w:tblGrid>
      <w:tr w:rsidR="00B954DF" w:rsidRPr="0053321F">
        <w:trPr>
          <w:gridAfter w:val="1"/>
          <w:jc w:val="center"/>
        </w:trPr>
        <w:tc>
          <w:tcPr>
            <w:tcW w:w="0" w:type="auto"/>
            <w:vAlign w:val="center"/>
            <w:hideMark/>
          </w:tcPr>
          <w:p w:rsidR="00B954DF" w:rsidRPr="0053321F" w:rsidRDefault="00B954DF" w:rsidP="00B954DF">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None</w:t>
            </w:r>
          </w:p>
        </w:tc>
      </w:tr>
      <w:tr w:rsidR="00B954DF" w:rsidRPr="0053321F">
        <w:trPr>
          <w:jc w:val="center"/>
        </w:trPr>
        <w:tc>
          <w:tcPr>
            <w:tcW w:w="0" w:type="auto"/>
            <w:shd w:val="clear" w:color="auto" w:fill="DEDEDE"/>
            <w:hideMark/>
          </w:tcPr>
          <w:p w:rsidR="00B954DF" w:rsidRPr="0053321F" w:rsidRDefault="00B954DF" w:rsidP="00B954DF">
            <w:pPr>
              <w:spacing w:after="0" w:line="240" w:lineRule="auto"/>
              <w:rPr>
                <w:rFonts w:ascii="Arial" w:eastAsia="Times New Roman" w:hAnsi="Arial" w:cs="Arial"/>
                <w:color w:val="000000"/>
                <w:sz w:val="36"/>
                <w:szCs w:val="36"/>
              </w:rPr>
            </w:pPr>
            <w:bookmarkStart w:id="16" w:name="T047001.50"/>
            <w:bookmarkEnd w:id="16"/>
            <w:r w:rsidRPr="0053321F">
              <w:rPr>
                <w:rFonts w:ascii="Arial" w:eastAsia="Times New Roman" w:hAnsi="Arial" w:cs="Arial"/>
                <w:b/>
                <w:bCs/>
                <w:color w:val="000000"/>
                <w:sz w:val="36"/>
                <w:szCs w:val="36"/>
              </w:rPr>
              <w:t xml:space="preserve">Host cell </w:t>
            </w:r>
            <w:proofErr w:type="spellStart"/>
            <w:r w:rsidRPr="0053321F">
              <w:rPr>
                <w:rFonts w:ascii="Arial" w:eastAsia="Times New Roman" w:hAnsi="Arial" w:cs="Arial"/>
                <w:b/>
                <w:bCs/>
                <w:color w:val="000000"/>
                <w:sz w:val="36"/>
                <w:szCs w:val="36"/>
              </w:rPr>
              <w:t>structure</w:t>
            </w:r>
            <w:r w:rsidRPr="0053321F">
              <w:rPr>
                <w:rFonts w:ascii="Arial" w:eastAsia="Times New Roman" w:hAnsi="Arial" w:cs="Arial"/>
                <w:color w:val="000000"/>
                <w:sz w:val="36"/>
                <w:szCs w:val="36"/>
                <w:vertAlign w:val="superscript"/>
              </w:rPr>
              <w:t>a</w:t>
            </w:r>
            <w:proofErr w:type="spellEnd"/>
          </w:p>
        </w:tc>
        <w:tc>
          <w:tcPr>
            <w:tcW w:w="0" w:type="auto"/>
            <w:shd w:val="clear" w:color="auto" w:fill="DEDEDE"/>
            <w:hideMark/>
          </w:tcPr>
          <w:p w:rsidR="00B954DF" w:rsidRPr="0053321F" w:rsidRDefault="00B954DF" w:rsidP="00B954DF">
            <w:pPr>
              <w:spacing w:after="0" w:line="240" w:lineRule="auto"/>
              <w:rPr>
                <w:rFonts w:ascii="Arial" w:eastAsia="Times New Roman" w:hAnsi="Arial" w:cs="Arial"/>
                <w:color w:val="000000"/>
                <w:sz w:val="36"/>
                <w:szCs w:val="36"/>
              </w:rPr>
            </w:pPr>
            <w:r w:rsidRPr="0053321F">
              <w:rPr>
                <w:rFonts w:ascii="Arial" w:eastAsia="Times New Roman" w:hAnsi="Arial" w:cs="Arial"/>
                <w:b/>
                <w:bCs/>
                <w:color w:val="000000"/>
                <w:sz w:val="36"/>
                <w:szCs w:val="36"/>
              </w:rPr>
              <w:t>Virus(es)</w:t>
            </w:r>
          </w:p>
        </w:tc>
      </w:tr>
      <w:tr w:rsidR="00B954DF" w:rsidRPr="0053321F">
        <w:trPr>
          <w:jc w:val="center"/>
        </w:trPr>
        <w:tc>
          <w:tcPr>
            <w:tcW w:w="0" w:type="auto"/>
            <w:vAlign w:val="center"/>
            <w:hideMark/>
          </w:tcPr>
          <w:p w:rsidR="00B954DF" w:rsidRPr="0053321F" w:rsidRDefault="00B954DF" w:rsidP="00B954DF">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T047001.50</w:t>
            </w:r>
          </w:p>
        </w:tc>
        <w:tc>
          <w:tcPr>
            <w:tcW w:w="0" w:type="auto"/>
            <w:vAlign w:val="center"/>
            <w:hideMark/>
          </w:tcPr>
          <w:p w:rsidR="00B954DF" w:rsidRPr="0053321F" w:rsidRDefault="00B954DF" w:rsidP="00B954DF">
            <w:pPr>
              <w:spacing w:after="0" w:line="240" w:lineRule="auto"/>
              <w:rPr>
                <w:rFonts w:ascii="Times New Roman" w:eastAsia="Times New Roman" w:hAnsi="Times New Roman" w:cs="Times New Roman"/>
                <w:sz w:val="36"/>
                <w:szCs w:val="36"/>
              </w:rPr>
            </w:pPr>
          </w:p>
        </w:tc>
      </w:tr>
      <w:tr w:rsidR="00B954DF" w:rsidRPr="0053321F">
        <w:trPr>
          <w:jc w:val="center"/>
        </w:trPr>
        <w:tc>
          <w:tcPr>
            <w:tcW w:w="0" w:type="auto"/>
            <w:tcBorders>
              <w:top w:val="single" w:sz="6" w:space="0" w:color="DEDEDE"/>
              <w:left w:val="single" w:sz="6" w:space="0" w:color="DEDEDE"/>
              <w:bottom w:val="single" w:sz="6" w:space="0" w:color="DEDEDE"/>
              <w:right w:val="single" w:sz="6" w:space="0" w:color="DEDEDE"/>
            </w:tcBorders>
            <w:shd w:val="clear" w:color="auto" w:fill="FFFFFF"/>
            <w:tcMar>
              <w:top w:w="35" w:type="dxa"/>
              <w:left w:w="35" w:type="dxa"/>
              <w:bottom w:w="35" w:type="dxa"/>
              <w:right w:w="35" w:type="dxa"/>
            </w:tcMar>
            <w:hideMark/>
          </w:tcPr>
          <w:p w:rsidR="00B954DF" w:rsidRPr="0053321F" w:rsidRDefault="00B954DF" w:rsidP="00B954DF">
            <w:pPr>
              <w:spacing w:after="0" w:line="240" w:lineRule="auto"/>
              <w:rPr>
                <w:rFonts w:ascii="Arial" w:eastAsia="Times New Roman" w:hAnsi="Arial" w:cs="Arial"/>
                <w:color w:val="000000"/>
                <w:sz w:val="36"/>
                <w:szCs w:val="36"/>
              </w:rPr>
            </w:pPr>
            <w:bookmarkStart w:id="17" w:name="T047001.100"/>
            <w:bookmarkEnd w:id="17"/>
            <w:r w:rsidRPr="0053321F">
              <w:rPr>
                <w:rFonts w:ascii="Arial" w:eastAsia="Times New Roman" w:hAnsi="Arial" w:cs="Arial"/>
                <w:color w:val="000000"/>
                <w:sz w:val="36"/>
                <w:szCs w:val="36"/>
              </w:rPr>
              <w:t>Helper T-lymphocytes CD4 glycoprotein</w:t>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35" w:type="dxa"/>
              <w:left w:w="35" w:type="dxa"/>
              <w:bottom w:w="35" w:type="dxa"/>
              <w:right w:w="35" w:type="dxa"/>
            </w:tcMar>
            <w:hideMark/>
          </w:tcPr>
          <w:p w:rsidR="00B954DF" w:rsidRPr="0053321F" w:rsidRDefault="00B954DF" w:rsidP="00B954DF">
            <w:pPr>
              <w:spacing w:after="0" w:line="240" w:lineRule="auto"/>
              <w:rPr>
                <w:rFonts w:ascii="Arial" w:eastAsia="Times New Roman" w:hAnsi="Arial" w:cs="Arial"/>
                <w:color w:val="000000"/>
                <w:sz w:val="36"/>
                <w:szCs w:val="36"/>
              </w:rPr>
            </w:pPr>
            <w:r w:rsidRPr="0053321F">
              <w:rPr>
                <w:rFonts w:ascii="Arial" w:eastAsia="Times New Roman" w:hAnsi="Arial" w:cs="Arial"/>
                <w:color w:val="000000"/>
                <w:sz w:val="36"/>
                <w:szCs w:val="36"/>
              </w:rPr>
              <w:t>HIV (causing AIDS)</w:t>
            </w:r>
          </w:p>
        </w:tc>
      </w:tr>
      <w:tr w:rsidR="00B954DF" w:rsidRPr="0053321F">
        <w:trPr>
          <w:jc w:val="center"/>
        </w:trPr>
        <w:tc>
          <w:tcPr>
            <w:tcW w:w="0" w:type="auto"/>
            <w:vAlign w:val="center"/>
            <w:hideMark/>
          </w:tcPr>
          <w:p w:rsidR="00B954DF" w:rsidRPr="0053321F" w:rsidRDefault="00B954DF" w:rsidP="00B954DF">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T047001.100</w:t>
            </w:r>
          </w:p>
        </w:tc>
        <w:tc>
          <w:tcPr>
            <w:tcW w:w="0" w:type="auto"/>
            <w:vAlign w:val="center"/>
            <w:hideMark/>
          </w:tcPr>
          <w:p w:rsidR="00B954DF" w:rsidRPr="0053321F" w:rsidRDefault="00B954DF" w:rsidP="00B954DF">
            <w:pPr>
              <w:spacing w:after="0" w:line="240" w:lineRule="auto"/>
              <w:rPr>
                <w:rFonts w:ascii="Times New Roman" w:eastAsia="Times New Roman" w:hAnsi="Times New Roman" w:cs="Times New Roman"/>
                <w:sz w:val="36"/>
                <w:szCs w:val="36"/>
              </w:rPr>
            </w:pPr>
          </w:p>
        </w:tc>
      </w:tr>
      <w:tr w:rsidR="00B954DF" w:rsidRPr="0053321F">
        <w:trPr>
          <w:jc w:val="center"/>
        </w:trPr>
        <w:tc>
          <w:tcPr>
            <w:tcW w:w="0" w:type="auto"/>
            <w:tcBorders>
              <w:top w:val="single" w:sz="6" w:space="0" w:color="DEDEDE"/>
              <w:left w:val="single" w:sz="6" w:space="0" w:color="DEDEDE"/>
              <w:bottom w:val="single" w:sz="6" w:space="0" w:color="DEDEDE"/>
              <w:right w:val="single" w:sz="6" w:space="0" w:color="DEDEDE"/>
            </w:tcBorders>
            <w:shd w:val="clear" w:color="auto" w:fill="FFFFFF"/>
            <w:tcMar>
              <w:top w:w="35" w:type="dxa"/>
              <w:left w:w="35" w:type="dxa"/>
              <w:bottom w:w="35" w:type="dxa"/>
              <w:right w:w="35" w:type="dxa"/>
            </w:tcMar>
            <w:hideMark/>
          </w:tcPr>
          <w:p w:rsidR="00B954DF" w:rsidRPr="0053321F" w:rsidRDefault="00B954DF" w:rsidP="00B954DF">
            <w:pPr>
              <w:spacing w:after="0" w:line="240" w:lineRule="auto"/>
              <w:rPr>
                <w:rFonts w:ascii="Arial" w:eastAsia="Times New Roman" w:hAnsi="Arial" w:cs="Arial"/>
                <w:color w:val="000000"/>
                <w:sz w:val="36"/>
                <w:szCs w:val="36"/>
              </w:rPr>
            </w:pPr>
            <w:bookmarkStart w:id="18" w:name="T047001.150"/>
            <w:bookmarkEnd w:id="18"/>
            <w:r w:rsidRPr="0053321F">
              <w:rPr>
                <w:rFonts w:ascii="Arial" w:eastAsia="Times New Roman" w:hAnsi="Arial" w:cs="Arial"/>
                <w:color w:val="000000"/>
                <w:sz w:val="36"/>
                <w:szCs w:val="36"/>
              </w:rPr>
              <w:t>CCR5 receptor for chemokines MCP-1 and RANTES</w:t>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35" w:type="dxa"/>
              <w:left w:w="35" w:type="dxa"/>
              <w:bottom w:w="35" w:type="dxa"/>
              <w:right w:w="35" w:type="dxa"/>
            </w:tcMar>
            <w:hideMark/>
          </w:tcPr>
          <w:p w:rsidR="00B954DF" w:rsidRPr="0053321F" w:rsidRDefault="00B954DF" w:rsidP="00B954DF">
            <w:pPr>
              <w:spacing w:after="0" w:line="240" w:lineRule="auto"/>
              <w:rPr>
                <w:rFonts w:ascii="Arial" w:eastAsia="Times New Roman" w:hAnsi="Arial" w:cs="Arial"/>
                <w:color w:val="000000"/>
                <w:sz w:val="36"/>
                <w:szCs w:val="36"/>
              </w:rPr>
            </w:pPr>
            <w:r w:rsidRPr="0053321F">
              <w:rPr>
                <w:rFonts w:ascii="Arial" w:eastAsia="Times New Roman" w:hAnsi="Arial" w:cs="Arial"/>
                <w:color w:val="000000"/>
                <w:sz w:val="36"/>
                <w:szCs w:val="36"/>
              </w:rPr>
              <w:t>HIV (causing AIDS)</w:t>
            </w:r>
          </w:p>
        </w:tc>
      </w:tr>
      <w:tr w:rsidR="00B954DF" w:rsidRPr="0053321F">
        <w:trPr>
          <w:jc w:val="center"/>
        </w:trPr>
        <w:tc>
          <w:tcPr>
            <w:tcW w:w="0" w:type="auto"/>
            <w:vAlign w:val="center"/>
            <w:hideMark/>
          </w:tcPr>
          <w:p w:rsidR="00B954DF" w:rsidRPr="0053321F" w:rsidRDefault="00B954DF" w:rsidP="00B954DF">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T047001.150</w:t>
            </w:r>
          </w:p>
        </w:tc>
        <w:tc>
          <w:tcPr>
            <w:tcW w:w="0" w:type="auto"/>
            <w:vAlign w:val="center"/>
            <w:hideMark/>
          </w:tcPr>
          <w:p w:rsidR="00B954DF" w:rsidRPr="0053321F" w:rsidRDefault="00B954DF" w:rsidP="00B954DF">
            <w:pPr>
              <w:spacing w:after="0" w:line="240" w:lineRule="auto"/>
              <w:rPr>
                <w:rFonts w:ascii="Times New Roman" w:eastAsia="Times New Roman" w:hAnsi="Times New Roman" w:cs="Times New Roman"/>
                <w:sz w:val="36"/>
                <w:szCs w:val="36"/>
              </w:rPr>
            </w:pPr>
          </w:p>
        </w:tc>
      </w:tr>
      <w:tr w:rsidR="00B954DF" w:rsidRPr="0053321F">
        <w:trPr>
          <w:jc w:val="center"/>
        </w:trPr>
        <w:tc>
          <w:tcPr>
            <w:tcW w:w="0" w:type="auto"/>
            <w:tcBorders>
              <w:top w:val="single" w:sz="6" w:space="0" w:color="DEDEDE"/>
              <w:left w:val="single" w:sz="6" w:space="0" w:color="DEDEDE"/>
              <w:bottom w:val="single" w:sz="6" w:space="0" w:color="DEDEDE"/>
              <w:right w:val="single" w:sz="6" w:space="0" w:color="DEDEDE"/>
            </w:tcBorders>
            <w:shd w:val="clear" w:color="auto" w:fill="FFFFFF"/>
            <w:tcMar>
              <w:top w:w="35" w:type="dxa"/>
              <w:left w:w="35" w:type="dxa"/>
              <w:bottom w:w="35" w:type="dxa"/>
              <w:right w:w="35" w:type="dxa"/>
            </w:tcMar>
            <w:hideMark/>
          </w:tcPr>
          <w:p w:rsidR="00B954DF" w:rsidRPr="0053321F" w:rsidRDefault="00B954DF" w:rsidP="00B954DF">
            <w:pPr>
              <w:spacing w:after="0" w:line="240" w:lineRule="auto"/>
              <w:rPr>
                <w:rFonts w:ascii="Arial" w:eastAsia="Times New Roman" w:hAnsi="Arial" w:cs="Arial"/>
                <w:color w:val="000000"/>
                <w:sz w:val="36"/>
                <w:szCs w:val="36"/>
              </w:rPr>
            </w:pPr>
            <w:bookmarkStart w:id="19" w:name="T047001.200"/>
            <w:bookmarkEnd w:id="19"/>
            <w:r w:rsidRPr="0053321F">
              <w:rPr>
                <w:rFonts w:ascii="Arial" w:eastAsia="Times New Roman" w:hAnsi="Arial" w:cs="Arial"/>
                <w:color w:val="000000"/>
                <w:sz w:val="36"/>
                <w:szCs w:val="36"/>
              </w:rPr>
              <w:t>CXCR4 chemokine receptor for cytokine SDF-1</w:t>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35" w:type="dxa"/>
              <w:left w:w="35" w:type="dxa"/>
              <w:bottom w:w="35" w:type="dxa"/>
              <w:right w:w="35" w:type="dxa"/>
            </w:tcMar>
            <w:hideMark/>
          </w:tcPr>
          <w:p w:rsidR="00B954DF" w:rsidRPr="0053321F" w:rsidRDefault="00B954DF" w:rsidP="00B954DF">
            <w:pPr>
              <w:spacing w:after="0" w:line="240" w:lineRule="auto"/>
              <w:rPr>
                <w:rFonts w:ascii="Arial" w:eastAsia="Times New Roman" w:hAnsi="Arial" w:cs="Arial"/>
                <w:color w:val="000000"/>
                <w:sz w:val="36"/>
                <w:szCs w:val="36"/>
              </w:rPr>
            </w:pPr>
            <w:r w:rsidRPr="0053321F">
              <w:rPr>
                <w:rFonts w:ascii="Arial" w:eastAsia="Times New Roman" w:hAnsi="Arial" w:cs="Arial"/>
                <w:color w:val="000000"/>
                <w:sz w:val="36"/>
                <w:szCs w:val="36"/>
              </w:rPr>
              <w:t>HIV (causing AIDS)</w:t>
            </w:r>
          </w:p>
        </w:tc>
      </w:tr>
      <w:tr w:rsidR="00B954DF" w:rsidRPr="0053321F">
        <w:trPr>
          <w:jc w:val="center"/>
        </w:trPr>
        <w:tc>
          <w:tcPr>
            <w:tcW w:w="0" w:type="auto"/>
            <w:vAlign w:val="center"/>
            <w:hideMark/>
          </w:tcPr>
          <w:p w:rsidR="00B954DF" w:rsidRPr="0053321F" w:rsidRDefault="00B954DF" w:rsidP="00B954DF">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lastRenderedPageBreak/>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T047001.200</w:t>
            </w:r>
          </w:p>
        </w:tc>
        <w:tc>
          <w:tcPr>
            <w:tcW w:w="0" w:type="auto"/>
            <w:vAlign w:val="center"/>
            <w:hideMark/>
          </w:tcPr>
          <w:p w:rsidR="00B954DF" w:rsidRPr="0053321F" w:rsidRDefault="00B954DF" w:rsidP="00B954DF">
            <w:pPr>
              <w:spacing w:after="0" w:line="240" w:lineRule="auto"/>
              <w:rPr>
                <w:rFonts w:ascii="Times New Roman" w:eastAsia="Times New Roman" w:hAnsi="Times New Roman" w:cs="Times New Roman"/>
                <w:sz w:val="36"/>
                <w:szCs w:val="36"/>
              </w:rPr>
            </w:pPr>
          </w:p>
        </w:tc>
      </w:tr>
      <w:tr w:rsidR="00B954DF" w:rsidRPr="0053321F">
        <w:trPr>
          <w:jc w:val="center"/>
        </w:trPr>
        <w:tc>
          <w:tcPr>
            <w:tcW w:w="0" w:type="auto"/>
            <w:tcBorders>
              <w:top w:val="single" w:sz="6" w:space="0" w:color="DEDEDE"/>
              <w:left w:val="single" w:sz="6" w:space="0" w:color="DEDEDE"/>
              <w:bottom w:val="single" w:sz="6" w:space="0" w:color="DEDEDE"/>
              <w:right w:val="single" w:sz="6" w:space="0" w:color="DEDEDE"/>
            </w:tcBorders>
            <w:shd w:val="clear" w:color="auto" w:fill="FFFFFF"/>
            <w:tcMar>
              <w:top w:w="35" w:type="dxa"/>
              <w:left w:w="35" w:type="dxa"/>
              <w:bottom w:w="35" w:type="dxa"/>
              <w:right w:w="35" w:type="dxa"/>
            </w:tcMar>
            <w:hideMark/>
          </w:tcPr>
          <w:p w:rsidR="00B954DF" w:rsidRPr="0053321F" w:rsidRDefault="00B954DF" w:rsidP="00B954DF">
            <w:pPr>
              <w:spacing w:after="0" w:line="240" w:lineRule="auto"/>
              <w:rPr>
                <w:rFonts w:ascii="Arial" w:eastAsia="Times New Roman" w:hAnsi="Arial" w:cs="Arial"/>
                <w:color w:val="000000"/>
                <w:sz w:val="36"/>
                <w:szCs w:val="36"/>
              </w:rPr>
            </w:pPr>
            <w:bookmarkStart w:id="20" w:name="T047001.250"/>
            <w:bookmarkEnd w:id="20"/>
            <w:r w:rsidRPr="0053321F">
              <w:rPr>
                <w:rFonts w:ascii="Arial" w:eastAsia="Times New Roman" w:hAnsi="Arial" w:cs="Arial"/>
                <w:color w:val="000000"/>
                <w:sz w:val="36"/>
                <w:szCs w:val="36"/>
              </w:rPr>
              <w:t>Acetylcholine receptor on skeletal muscle</w:t>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35" w:type="dxa"/>
              <w:left w:w="35" w:type="dxa"/>
              <w:bottom w:w="35" w:type="dxa"/>
              <w:right w:w="35" w:type="dxa"/>
            </w:tcMar>
            <w:hideMark/>
          </w:tcPr>
          <w:p w:rsidR="00B954DF" w:rsidRPr="0053321F" w:rsidRDefault="00B954DF" w:rsidP="00B954DF">
            <w:pPr>
              <w:spacing w:after="0" w:line="240" w:lineRule="auto"/>
              <w:rPr>
                <w:rFonts w:ascii="Arial" w:eastAsia="Times New Roman" w:hAnsi="Arial" w:cs="Arial"/>
                <w:color w:val="000000"/>
                <w:sz w:val="36"/>
                <w:szCs w:val="36"/>
              </w:rPr>
            </w:pPr>
            <w:r w:rsidRPr="0053321F">
              <w:rPr>
                <w:rFonts w:ascii="Arial" w:eastAsia="Times New Roman" w:hAnsi="Arial" w:cs="Arial"/>
                <w:color w:val="000000"/>
                <w:sz w:val="36"/>
                <w:szCs w:val="36"/>
              </w:rPr>
              <w:t>Rabies virus</w:t>
            </w:r>
          </w:p>
        </w:tc>
      </w:tr>
      <w:tr w:rsidR="00B954DF" w:rsidRPr="0053321F">
        <w:trPr>
          <w:jc w:val="center"/>
        </w:trPr>
        <w:tc>
          <w:tcPr>
            <w:tcW w:w="0" w:type="auto"/>
            <w:vAlign w:val="center"/>
            <w:hideMark/>
          </w:tcPr>
          <w:p w:rsidR="00B954DF" w:rsidRPr="0053321F" w:rsidRDefault="00B954DF" w:rsidP="00B954DF">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T047001.250</w:t>
            </w:r>
          </w:p>
        </w:tc>
        <w:tc>
          <w:tcPr>
            <w:tcW w:w="0" w:type="auto"/>
            <w:vAlign w:val="center"/>
            <w:hideMark/>
          </w:tcPr>
          <w:p w:rsidR="00B954DF" w:rsidRPr="0053321F" w:rsidRDefault="00B954DF" w:rsidP="00B954DF">
            <w:pPr>
              <w:spacing w:after="0" w:line="240" w:lineRule="auto"/>
              <w:rPr>
                <w:rFonts w:ascii="Times New Roman" w:eastAsia="Times New Roman" w:hAnsi="Times New Roman" w:cs="Times New Roman"/>
                <w:sz w:val="36"/>
                <w:szCs w:val="36"/>
              </w:rPr>
            </w:pPr>
          </w:p>
        </w:tc>
      </w:tr>
      <w:tr w:rsidR="00B954DF" w:rsidRPr="0053321F">
        <w:trPr>
          <w:jc w:val="center"/>
        </w:trPr>
        <w:tc>
          <w:tcPr>
            <w:tcW w:w="0" w:type="auto"/>
            <w:tcBorders>
              <w:top w:val="single" w:sz="6" w:space="0" w:color="DEDEDE"/>
              <w:left w:val="single" w:sz="6" w:space="0" w:color="DEDEDE"/>
              <w:bottom w:val="single" w:sz="6" w:space="0" w:color="DEDEDE"/>
              <w:right w:val="single" w:sz="6" w:space="0" w:color="DEDEDE"/>
            </w:tcBorders>
            <w:shd w:val="clear" w:color="auto" w:fill="FFFFFF"/>
            <w:tcMar>
              <w:top w:w="35" w:type="dxa"/>
              <w:left w:w="35" w:type="dxa"/>
              <w:bottom w:w="35" w:type="dxa"/>
              <w:right w:w="35" w:type="dxa"/>
            </w:tcMar>
            <w:hideMark/>
          </w:tcPr>
          <w:p w:rsidR="00B954DF" w:rsidRPr="0053321F" w:rsidRDefault="00B954DF" w:rsidP="00B954DF">
            <w:pPr>
              <w:spacing w:after="0" w:line="240" w:lineRule="auto"/>
              <w:rPr>
                <w:rFonts w:ascii="Arial" w:eastAsia="Times New Roman" w:hAnsi="Arial" w:cs="Arial"/>
                <w:color w:val="000000"/>
                <w:sz w:val="36"/>
                <w:szCs w:val="36"/>
              </w:rPr>
            </w:pPr>
            <w:bookmarkStart w:id="21" w:name="T047001.300"/>
            <w:bookmarkEnd w:id="21"/>
            <w:r w:rsidRPr="0053321F">
              <w:rPr>
                <w:rFonts w:ascii="Arial" w:eastAsia="Times New Roman" w:hAnsi="Arial" w:cs="Arial"/>
                <w:color w:val="000000"/>
                <w:sz w:val="36"/>
                <w:szCs w:val="36"/>
              </w:rPr>
              <w:t>B-lymphocyte complement C3d receptor</w:t>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35" w:type="dxa"/>
              <w:left w:w="35" w:type="dxa"/>
              <w:bottom w:w="35" w:type="dxa"/>
              <w:right w:w="35" w:type="dxa"/>
            </w:tcMar>
            <w:hideMark/>
          </w:tcPr>
          <w:p w:rsidR="00B954DF" w:rsidRPr="0053321F" w:rsidRDefault="00B954DF" w:rsidP="00B954DF">
            <w:pPr>
              <w:spacing w:after="0" w:line="240" w:lineRule="auto"/>
              <w:rPr>
                <w:rFonts w:ascii="Arial" w:eastAsia="Times New Roman" w:hAnsi="Arial" w:cs="Arial"/>
                <w:color w:val="000000"/>
                <w:sz w:val="36"/>
                <w:szCs w:val="36"/>
              </w:rPr>
            </w:pPr>
            <w:r w:rsidRPr="0053321F">
              <w:rPr>
                <w:rFonts w:ascii="Arial" w:eastAsia="Times New Roman" w:hAnsi="Arial" w:cs="Arial"/>
                <w:color w:val="000000"/>
                <w:sz w:val="36"/>
                <w:szCs w:val="36"/>
              </w:rPr>
              <w:t>Glandular fever virus</w:t>
            </w:r>
          </w:p>
        </w:tc>
      </w:tr>
      <w:tr w:rsidR="00B954DF" w:rsidRPr="0053321F">
        <w:trPr>
          <w:jc w:val="center"/>
        </w:trPr>
        <w:tc>
          <w:tcPr>
            <w:tcW w:w="0" w:type="auto"/>
            <w:vAlign w:val="center"/>
            <w:hideMark/>
          </w:tcPr>
          <w:p w:rsidR="00B954DF" w:rsidRPr="0053321F" w:rsidRDefault="00B954DF" w:rsidP="00B954DF">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T047001.300</w:t>
            </w:r>
          </w:p>
        </w:tc>
        <w:tc>
          <w:tcPr>
            <w:tcW w:w="0" w:type="auto"/>
            <w:vAlign w:val="center"/>
            <w:hideMark/>
          </w:tcPr>
          <w:p w:rsidR="00B954DF" w:rsidRPr="0053321F" w:rsidRDefault="00B954DF" w:rsidP="00B954DF">
            <w:pPr>
              <w:spacing w:after="0" w:line="240" w:lineRule="auto"/>
              <w:rPr>
                <w:rFonts w:ascii="Times New Roman" w:eastAsia="Times New Roman" w:hAnsi="Times New Roman" w:cs="Times New Roman"/>
                <w:sz w:val="36"/>
                <w:szCs w:val="36"/>
              </w:rPr>
            </w:pPr>
          </w:p>
        </w:tc>
      </w:tr>
      <w:tr w:rsidR="00B954DF" w:rsidRPr="0053321F">
        <w:trPr>
          <w:jc w:val="center"/>
        </w:trPr>
        <w:tc>
          <w:tcPr>
            <w:tcW w:w="0" w:type="auto"/>
            <w:tcBorders>
              <w:top w:val="single" w:sz="6" w:space="0" w:color="DEDEDE"/>
              <w:left w:val="single" w:sz="6" w:space="0" w:color="DEDEDE"/>
              <w:bottom w:val="single" w:sz="6" w:space="0" w:color="DEDEDE"/>
              <w:right w:val="single" w:sz="6" w:space="0" w:color="DEDEDE"/>
            </w:tcBorders>
            <w:shd w:val="clear" w:color="auto" w:fill="FFFFFF"/>
            <w:tcMar>
              <w:top w:w="35" w:type="dxa"/>
              <w:left w:w="35" w:type="dxa"/>
              <w:bottom w:w="35" w:type="dxa"/>
              <w:right w:w="35" w:type="dxa"/>
            </w:tcMar>
            <w:hideMark/>
          </w:tcPr>
          <w:p w:rsidR="00B954DF" w:rsidRPr="0053321F" w:rsidRDefault="00B954DF" w:rsidP="00B954DF">
            <w:pPr>
              <w:spacing w:after="0" w:line="240" w:lineRule="auto"/>
              <w:rPr>
                <w:rFonts w:ascii="Arial" w:eastAsia="Times New Roman" w:hAnsi="Arial" w:cs="Arial"/>
                <w:color w:val="000000"/>
                <w:sz w:val="36"/>
                <w:szCs w:val="36"/>
              </w:rPr>
            </w:pPr>
            <w:bookmarkStart w:id="22" w:name="T047001.350"/>
            <w:bookmarkEnd w:id="22"/>
            <w:r w:rsidRPr="0053321F">
              <w:rPr>
                <w:rFonts w:ascii="Arial" w:eastAsia="Times New Roman" w:hAnsi="Arial" w:cs="Arial"/>
                <w:color w:val="000000"/>
                <w:sz w:val="36"/>
                <w:szCs w:val="36"/>
              </w:rPr>
              <w:t>T-lymphocyte interleukin-2 receptor</w:t>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35" w:type="dxa"/>
              <w:left w:w="35" w:type="dxa"/>
              <w:bottom w:w="35" w:type="dxa"/>
              <w:right w:w="35" w:type="dxa"/>
            </w:tcMar>
            <w:hideMark/>
          </w:tcPr>
          <w:p w:rsidR="00B954DF" w:rsidRPr="0053321F" w:rsidRDefault="00B954DF" w:rsidP="00B954DF">
            <w:pPr>
              <w:spacing w:after="0" w:line="240" w:lineRule="auto"/>
              <w:rPr>
                <w:rFonts w:ascii="Arial" w:eastAsia="Times New Roman" w:hAnsi="Arial" w:cs="Arial"/>
                <w:color w:val="000000"/>
                <w:sz w:val="36"/>
                <w:szCs w:val="36"/>
              </w:rPr>
            </w:pPr>
            <w:r w:rsidRPr="0053321F">
              <w:rPr>
                <w:rFonts w:ascii="Arial" w:eastAsia="Times New Roman" w:hAnsi="Arial" w:cs="Arial"/>
                <w:color w:val="000000"/>
                <w:sz w:val="36"/>
                <w:szCs w:val="36"/>
              </w:rPr>
              <w:t xml:space="preserve">T-cell </w:t>
            </w:r>
            <w:proofErr w:type="spellStart"/>
            <w:r w:rsidRPr="0053321F">
              <w:rPr>
                <w:rFonts w:ascii="Arial" w:eastAsia="Times New Roman" w:hAnsi="Arial" w:cs="Arial"/>
                <w:color w:val="000000"/>
                <w:sz w:val="36"/>
                <w:szCs w:val="36"/>
              </w:rPr>
              <w:t>leukaemia</w:t>
            </w:r>
            <w:proofErr w:type="spellEnd"/>
            <w:r w:rsidRPr="0053321F">
              <w:rPr>
                <w:rFonts w:ascii="Arial" w:eastAsia="Times New Roman" w:hAnsi="Arial" w:cs="Arial"/>
                <w:color w:val="000000"/>
                <w:sz w:val="36"/>
                <w:szCs w:val="36"/>
              </w:rPr>
              <w:t xml:space="preserve"> viruses</w:t>
            </w:r>
          </w:p>
        </w:tc>
      </w:tr>
      <w:tr w:rsidR="00B954DF" w:rsidRPr="0053321F">
        <w:trPr>
          <w:jc w:val="center"/>
        </w:trPr>
        <w:tc>
          <w:tcPr>
            <w:tcW w:w="0" w:type="auto"/>
            <w:vAlign w:val="center"/>
            <w:hideMark/>
          </w:tcPr>
          <w:p w:rsidR="00B954DF" w:rsidRPr="0053321F" w:rsidRDefault="00B954DF" w:rsidP="00B954DF">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T047001.350</w:t>
            </w:r>
          </w:p>
        </w:tc>
        <w:tc>
          <w:tcPr>
            <w:tcW w:w="0" w:type="auto"/>
            <w:vAlign w:val="center"/>
            <w:hideMark/>
          </w:tcPr>
          <w:p w:rsidR="00B954DF" w:rsidRPr="0053321F" w:rsidRDefault="00B954DF" w:rsidP="00B954DF">
            <w:pPr>
              <w:spacing w:after="0" w:line="240" w:lineRule="auto"/>
              <w:rPr>
                <w:rFonts w:ascii="Times New Roman" w:eastAsia="Times New Roman" w:hAnsi="Times New Roman" w:cs="Times New Roman"/>
                <w:sz w:val="36"/>
                <w:szCs w:val="36"/>
              </w:rPr>
            </w:pPr>
          </w:p>
        </w:tc>
      </w:tr>
      <w:tr w:rsidR="00B954DF" w:rsidRPr="0053321F">
        <w:trPr>
          <w:jc w:val="center"/>
        </w:trPr>
        <w:tc>
          <w:tcPr>
            <w:tcW w:w="0" w:type="auto"/>
            <w:tcBorders>
              <w:top w:val="single" w:sz="6" w:space="0" w:color="DEDEDE"/>
              <w:left w:val="single" w:sz="6" w:space="0" w:color="DEDEDE"/>
              <w:bottom w:val="single" w:sz="6" w:space="0" w:color="DEDEDE"/>
              <w:right w:val="single" w:sz="6" w:space="0" w:color="DEDEDE"/>
            </w:tcBorders>
            <w:shd w:val="clear" w:color="auto" w:fill="FFFFFF"/>
            <w:tcMar>
              <w:top w:w="35" w:type="dxa"/>
              <w:left w:w="35" w:type="dxa"/>
              <w:bottom w:w="35" w:type="dxa"/>
              <w:right w:w="35" w:type="dxa"/>
            </w:tcMar>
            <w:hideMark/>
          </w:tcPr>
          <w:p w:rsidR="00B954DF" w:rsidRPr="0053321F" w:rsidRDefault="00B954DF" w:rsidP="00B954DF">
            <w:pPr>
              <w:spacing w:after="0" w:line="240" w:lineRule="auto"/>
              <w:rPr>
                <w:rFonts w:ascii="Arial" w:eastAsia="Times New Roman" w:hAnsi="Arial" w:cs="Arial"/>
                <w:color w:val="000000"/>
                <w:sz w:val="36"/>
                <w:szCs w:val="36"/>
              </w:rPr>
            </w:pPr>
            <w:bookmarkStart w:id="23" w:name="T047001.400"/>
            <w:bookmarkEnd w:id="23"/>
            <w:r w:rsidRPr="0053321F">
              <w:rPr>
                <w:rFonts w:ascii="Arial" w:eastAsia="Times New Roman" w:hAnsi="Arial" w:cs="Arial"/>
                <w:color w:val="000000"/>
                <w:sz w:val="36"/>
                <w:szCs w:val="36"/>
              </w:rPr>
              <w:t>β-Adrenoceptors</w:t>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35" w:type="dxa"/>
              <w:left w:w="35" w:type="dxa"/>
              <w:bottom w:w="35" w:type="dxa"/>
              <w:right w:w="35" w:type="dxa"/>
            </w:tcMar>
            <w:hideMark/>
          </w:tcPr>
          <w:p w:rsidR="00B954DF" w:rsidRPr="0053321F" w:rsidRDefault="00B954DF" w:rsidP="00B954DF">
            <w:pPr>
              <w:spacing w:after="0" w:line="240" w:lineRule="auto"/>
              <w:rPr>
                <w:rFonts w:ascii="Arial" w:eastAsia="Times New Roman" w:hAnsi="Arial" w:cs="Arial"/>
                <w:color w:val="000000"/>
                <w:sz w:val="36"/>
                <w:szCs w:val="36"/>
              </w:rPr>
            </w:pPr>
            <w:r w:rsidRPr="0053321F">
              <w:rPr>
                <w:rFonts w:ascii="Arial" w:eastAsia="Times New Roman" w:hAnsi="Arial" w:cs="Arial"/>
                <w:color w:val="000000"/>
                <w:sz w:val="36"/>
                <w:szCs w:val="36"/>
              </w:rPr>
              <w:t>Infantile diarrhoea virus</w:t>
            </w:r>
          </w:p>
        </w:tc>
      </w:tr>
      <w:tr w:rsidR="00B954DF" w:rsidRPr="0053321F">
        <w:trPr>
          <w:jc w:val="center"/>
        </w:trPr>
        <w:tc>
          <w:tcPr>
            <w:tcW w:w="0" w:type="auto"/>
            <w:vAlign w:val="center"/>
            <w:hideMark/>
          </w:tcPr>
          <w:p w:rsidR="00B954DF" w:rsidRPr="0053321F" w:rsidRDefault="00B954DF" w:rsidP="00B954DF">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T047001.400</w:t>
            </w:r>
          </w:p>
        </w:tc>
        <w:tc>
          <w:tcPr>
            <w:tcW w:w="0" w:type="auto"/>
            <w:vAlign w:val="center"/>
            <w:hideMark/>
          </w:tcPr>
          <w:p w:rsidR="00B954DF" w:rsidRPr="0053321F" w:rsidRDefault="00B954DF" w:rsidP="00B954DF">
            <w:pPr>
              <w:spacing w:after="0" w:line="240" w:lineRule="auto"/>
              <w:rPr>
                <w:rFonts w:ascii="Times New Roman" w:eastAsia="Times New Roman" w:hAnsi="Times New Roman" w:cs="Times New Roman"/>
                <w:sz w:val="36"/>
                <w:szCs w:val="36"/>
              </w:rPr>
            </w:pPr>
          </w:p>
        </w:tc>
      </w:tr>
      <w:tr w:rsidR="00B954DF" w:rsidRPr="0053321F">
        <w:trPr>
          <w:jc w:val="center"/>
        </w:trPr>
        <w:tc>
          <w:tcPr>
            <w:tcW w:w="0" w:type="auto"/>
            <w:tcBorders>
              <w:top w:val="single" w:sz="6" w:space="0" w:color="DEDEDE"/>
              <w:left w:val="single" w:sz="6" w:space="0" w:color="DEDEDE"/>
              <w:bottom w:val="single" w:sz="6" w:space="0" w:color="DEDEDE"/>
              <w:right w:val="single" w:sz="6" w:space="0" w:color="DEDEDE"/>
            </w:tcBorders>
            <w:shd w:val="clear" w:color="auto" w:fill="FFFFFF"/>
            <w:tcMar>
              <w:top w:w="35" w:type="dxa"/>
              <w:left w:w="35" w:type="dxa"/>
              <w:bottom w:w="35" w:type="dxa"/>
              <w:right w:w="35" w:type="dxa"/>
            </w:tcMar>
            <w:hideMark/>
          </w:tcPr>
          <w:p w:rsidR="00B954DF" w:rsidRPr="0053321F" w:rsidRDefault="00B954DF" w:rsidP="00B954DF">
            <w:pPr>
              <w:spacing w:after="0" w:line="240" w:lineRule="auto"/>
              <w:rPr>
                <w:rFonts w:ascii="Arial" w:eastAsia="Times New Roman" w:hAnsi="Arial" w:cs="Arial"/>
                <w:color w:val="000000"/>
                <w:sz w:val="36"/>
                <w:szCs w:val="36"/>
              </w:rPr>
            </w:pPr>
            <w:bookmarkStart w:id="24" w:name="T047001.450"/>
            <w:bookmarkEnd w:id="24"/>
            <w:r w:rsidRPr="0053321F">
              <w:rPr>
                <w:rFonts w:ascii="Arial" w:eastAsia="Times New Roman" w:hAnsi="Arial" w:cs="Arial"/>
                <w:color w:val="000000"/>
                <w:sz w:val="36"/>
                <w:szCs w:val="36"/>
              </w:rPr>
              <w:t>MHC molecules</w:t>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35" w:type="dxa"/>
              <w:left w:w="35" w:type="dxa"/>
              <w:bottom w:w="35" w:type="dxa"/>
              <w:right w:w="35" w:type="dxa"/>
            </w:tcMar>
            <w:hideMark/>
          </w:tcPr>
          <w:p w:rsidR="00B954DF" w:rsidRPr="0053321F" w:rsidRDefault="00B954DF" w:rsidP="00B954DF">
            <w:pPr>
              <w:spacing w:after="0" w:line="240" w:lineRule="auto"/>
              <w:rPr>
                <w:rFonts w:ascii="Arial" w:eastAsia="Times New Roman" w:hAnsi="Arial" w:cs="Arial"/>
                <w:color w:val="000000"/>
                <w:sz w:val="36"/>
                <w:szCs w:val="36"/>
              </w:rPr>
            </w:pPr>
            <w:r w:rsidRPr="0053321F">
              <w:rPr>
                <w:rFonts w:ascii="Arial" w:eastAsia="Times New Roman" w:hAnsi="Arial" w:cs="Arial"/>
                <w:color w:val="000000"/>
                <w:sz w:val="36"/>
                <w:szCs w:val="36"/>
              </w:rPr>
              <w:t>Adenovirus (causing sore throat and conjunctivitis)</w:t>
            </w:r>
            <w:r w:rsidRPr="0053321F">
              <w:rPr>
                <w:rFonts w:ascii="Arial" w:eastAsia="Times New Roman" w:hAnsi="Arial" w:cs="Arial"/>
                <w:color w:val="000000"/>
                <w:sz w:val="36"/>
                <w:szCs w:val="36"/>
              </w:rPr>
              <w:br/>
              <w:t xml:space="preserve">T-cell </w:t>
            </w:r>
            <w:proofErr w:type="spellStart"/>
            <w:r w:rsidRPr="0053321F">
              <w:rPr>
                <w:rFonts w:ascii="Arial" w:eastAsia="Times New Roman" w:hAnsi="Arial" w:cs="Arial"/>
                <w:color w:val="000000"/>
                <w:sz w:val="36"/>
                <w:szCs w:val="36"/>
              </w:rPr>
              <w:t>leukaemia</w:t>
            </w:r>
            <w:proofErr w:type="spellEnd"/>
            <w:r w:rsidRPr="0053321F">
              <w:rPr>
                <w:rFonts w:ascii="Arial" w:eastAsia="Times New Roman" w:hAnsi="Arial" w:cs="Arial"/>
                <w:color w:val="000000"/>
                <w:sz w:val="36"/>
                <w:szCs w:val="36"/>
              </w:rPr>
              <w:t xml:space="preserve"> viruses</w:t>
            </w:r>
          </w:p>
        </w:tc>
      </w:tr>
      <w:tr w:rsidR="00B954DF" w:rsidRPr="0053321F">
        <w:trPr>
          <w:jc w:val="center"/>
        </w:trPr>
        <w:tc>
          <w:tcPr>
            <w:tcW w:w="0" w:type="auto"/>
            <w:vAlign w:val="center"/>
            <w:hideMark/>
          </w:tcPr>
          <w:p w:rsidR="00B954DF" w:rsidRPr="0053321F" w:rsidRDefault="00B954DF" w:rsidP="00B954DF">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T047001.450</w:t>
            </w:r>
          </w:p>
        </w:tc>
        <w:tc>
          <w:tcPr>
            <w:tcW w:w="0" w:type="auto"/>
            <w:vAlign w:val="center"/>
            <w:hideMark/>
          </w:tcPr>
          <w:p w:rsidR="00B954DF" w:rsidRPr="0053321F" w:rsidRDefault="00B954DF" w:rsidP="00B954DF">
            <w:pPr>
              <w:spacing w:after="0" w:line="240" w:lineRule="auto"/>
              <w:rPr>
                <w:rFonts w:ascii="Times New Roman" w:eastAsia="Times New Roman" w:hAnsi="Times New Roman" w:cs="Times New Roman"/>
                <w:sz w:val="36"/>
                <w:szCs w:val="36"/>
              </w:rPr>
            </w:pPr>
          </w:p>
        </w:tc>
      </w:tr>
      <w:tr w:rsidR="00B954DF" w:rsidRPr="0053321F">
        <w:trPr>
          <w:jc w:val="center"/>
        </w:trPr>
        <w:tc>
          <w:tcPr>
            <w:tcW w:w="0" w:type="auto"/>
            <w:gridSpan w:val="2"/>
            <w:tcBorders>
              <w:top w:val="single" w:sz="6" w:space="0" w:color="DEDEDE"/>
              <w:left w:val="single" w:sz="6" w:space="0" w:color="DEDEDE"/>
              <w:bottom w:val="single" w:sz="6" w:space="0" w:color="DEDEDE"/>
              <w:right w:val="single" w:sz="6" w:space="0" w:color="DEDEDE"/>
            </w:tcBorders>
            <w:shd w:val="clear" w:color="auto" w:fill="FFFFFF"/>
            <w:tcMar>
              <w:top w:w="35" w:type="dxa"/>
              <w:left w:w="35" w:type="dxa"/>
              <w:bottom w:w="35" w:type="dxa"/>
              <w:right w:w="35" w:type="dxa"/>
            </w:tcMar>
            <w:hideMark/>
          </w:tcPr>
          <w:p w:rsidR="00B954DF" w:rsidRPr="0053321F" w:rsidRDefault="00B954DF" w:rsidP="00B954DF">
            <w:pPr>
              <w:spacing w:after="0" w:line="240" w:lineRule="auto"/>
              <w:rPr>
                <w:rFonts w:ascii="Arial" w:eastAsia="Times New Roman" w:hAnsi="Arial" w:cs="Arial"/>
                <w:color w:val="000000"/>
                <w:sz w:val="36"/>
                <w:szCs w:val="36"/>
              </w:rPr>
            </w:pPr>
            <w:bookmarkStart w:id="25" w:name="T047001.500"/>
            <w:bookmarkEnd w:id="25"/>
          </w:p>
        </w:tc>
      </w:tr>
      <w:tr w:rsidR="00B954DF" w:rsidRPr="0053321F">
        <w:trPr>
          <w:jc w:val="center"/>
        </w:trPr>
        <w:tc>
          <w:tcPr>
            <w:tcW w:w="0" w:type="auto"/>
            <w:vAlign w:val="center"/>
            <w:hideMark/>
          </w:tcPr>
          <w:p w:rsidR="00B954DF" w:rsidRPr="0053321F" w:rsidRDefault="00B954DF" w:rsidP="00B954DF">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T047001.500</w:t>
            </w:r>
          </w:p>
        </w:tc>
        <w:tc>
          <w:tcPr>
            <w:tcW w:w="0" w:type="auto"/>
            <w:vAlign w:val="center"/>
            <w:hideMark/>
          </w:tcPr>
          <w:p w:rsidR="00B954DF" w:rsidRPr="0053321F" w:rsidRDefault="00B954DF" w:rsidP="00B954DF">
            <w:pPr>
              <w:spacing w:after="0" w:line="240" w:lineRule="auto"/>
              <w:rPr>
                <w:rFonts w:ascii="Times New Roman" w:eastAsia="Times New Roman" w:hAnsi="Times New Roman" w:cs="Times New Roman"/>
                <w:sz w:val="36"/>
                <w:szCs w:val="36"/>
              </w:rPr>
            </w:pPr>
          </w:p>
        </w:tc>
      </w:tr>
    </w:tbl>
    <w:p w:rsidR="00B954DF" w:rsidRPr="0053321F" w:rsidRDefault="00B954DF" w:rsidP="00B954DF">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954DF" w:rsidRPr="0053321F">
        <w:trPr>
          <w:tblCellSpacing w:w="0" w:type="dxa"/>
        </w:trPr>
        <w:tc>
          <w:tcPr>
            <w:tcW w:w="0" w:type="auto"/>
            <w:vAlign w:val="center"/>
            <w:hideMark/>
          </w:tcPr>
          <w:p w:rsidR="00B954DF" w:rsidRPr="0053321F" w:rsidRDefault="00B954DF" w:rsidP="00B954DF">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T047001</w:t>
            </w:r>
          </w:p>
        </w:tc>
      </w:tr>
    </w:tbl>
    <w:p w:rsidR="00B954DF" w:rsidRPr="0053321F" w:rsidRDefault="00B954DF" w:rsidP="00B954DF">
      <w:pPr>
        <w:spacing w:after="0" w:line="240" w:lineRule="auto"/>
        <w:rPr>
          <w:rFonts w:ascii="Arial" w:eastAsia="Times New Roman" w:hAnsi="Arial" w:cs="Arial"/>
          <w:vanish/>
          <w:color w:val="000000"/>
          <w:sz w:val="36"/>
          <w:szCs w:val="36"/>
        </w:rPr>
      </w:pPr>
    </w:p>
    <w:tbl>
      <w:tblPr>
        <w:tblW w:w="4500" w:type="pct"/>
        <w:jc w:val="center"/>
        <w:tblCellSpacing w:w="0" w:type="dxa"/>
        <w:tblCellMar>
          <w:left w:w="0" w:type="dxa"/>
          <w:right w:w="0" w:type="dxa"/>
        </w:tblCellMar>
        <w:tblLook w:val="04A0" w:firstRow="1" w:lastRow="0" w:firstColumn="1" w:lastColumn="0" w:noHBand="0" w:noVBand="1"/>
      </w:tblPr>
      <w:tblGrid>
        <w:gridCol w:w="8424"/>
      </w:tblGrid>
      <w:tr w:rsidR="00B954DF" w:rsidRPr="0053321F">
        <w:trPr>
          <w:tblCellSpacing w:w="0" w:type="dxa"/>
          <w:jc w:val="center"/>
        </w:trPr>
        <w:tc>
          <w:tcPr>
            <w:tcW w:w="4500" w:type="pct"/>
            <w:shd w:val="clear" w:color="auto" w:fill="FFFFFF"/>
            <w:vAlign w:val="center"/>
            <w:hideMark/>
          </w:tcPr>
          <w:p w:rsidR="00B954DF" w:rsidRPr="0053321F" w:rsidRDefault="00B954DF" w:rsidP="00B954DF">
            <w:pPr>
              <w:spacing w:after="0" w:line="240" w:lineRule="auto"/>
              <w:rPr>
                <w:rFonts w:ascii="Arial" w:eastAsia="Times New Roman" w:hAnsi="Arial" w:cs="Arial"/>
                <w:color w:val="000000"/>
                <w:sz w:val="36"/>
                <w:szCs w:val="36"/>
              </w:rPr>
            </w:pPr>
            <w:r w:rsidRPr="0053321F">
              <w:rPr>
                <w:rFonts w:ascii="Arial" w:eastAsia="Times New Roman" w:hAnsi="Arial" w:cs="Arial"/>
                <w:color w:val="000000"/>
                <w:sz w:val="36"/>
                <w:szCs w:val="36"/>
              </w:rPr>
              <w:br/>
            </w:r>
            <w:proofErr w:type="spellStart"/>
            <w:r w:rsidRPr="0053321F">
              <w:rPr>
                <w:rFonts w:ascii="Arial" w:eastAsia="Times New Roman" w:hAnsi="Arial" w:cs="Arial"/>
                <w:color w:val="000000"/>
                <w:sz w:val="36"/>
                <w:szCs w:val="36"/>
                <w:vertAlign w:val="superscript"/>
              </w:rPr>
              <w:t>a</w:t>
            </w:r>
            <w:r w:rsidRPr="0053321F">
              <w:rPr>
                <w:rFonts w:ascii="Arial" w:eastAsia="Times New Roman" w:hAnsi="Arial" w:cs="Arial"/>
                <w:color w:val="000000"/>
                <w:sz w:val="36"/>
                <w:szCs w:val="36"/>
              </w:rPr>
              <w:t>For</w:t>
            </w:r>
            <w:proofErr w:type="spellEnd"/>
            <w:r w:rsidRPr="0053321F">
              <w:rPr>
                <w:rFonts w:ascii="Arial" w:eastAsia="Times New Roman" w:hAnsi="Arial" w:cs="Arial"/>
                <w:color w:val="000000"/>
                <w:sz w:val="36"/>
                <w:szCs w:val="36"/>
              </w:rPr>
              <w:t xml:space="preserve"> more detail on complement, interleukin-2, the CD4 glycoprotein on helper T lymphocytes, MHC molecules, etc., see Chapter 13. For SDF-1, see </w:t>
            </w:r>
            <w:hyperlink r:id="rId12" w:anchor="C02269116" w:tooltip="Go here now" w:history="1">
              <w:r w:rsidRPr="0053321F">
                <w:rPr>
                  <w:rFonts w:ascii="Arial" w:eastAsia="Times New Roman" w:hAnsi="Arial" w:cs="Arial"/>
                  <w:color w:val="000066"/>
                  <w:sz w:val="36"/>
                  <w:szCs w:val="36"/>
                  <w:u w:val="single"/>
                </w:rPr>
                <w:t>Chapter 22</w:t>
              </w:r>
            </w:hyperlink>
            <w:r w:rsidRPr="0053321F">
              <w:rPr>
                <w:rFonts w:ascii="Arial" w:eastAsia="Times New Roman" w:hAnsi="Arial" w:cs="Arial"/>
                <w:color w:val="000000"/>
                <w:sz w:val="36"/>
                <w:szCs w:val="36"/>
              </w:rPr>
              <w:t>.</w:t>
            </w:r>
            <w:r w:rsidRPr="0053321F">
              <w:rPr>
                <w:rFonts w:ascii="Arial" w:eastAsia="Times New Roman" w:hAnsi="Arial" w:cs="Arial"/>
                <w:color w:val="000000"/>
                <w:sz w:val="36"/>
                <w:szCs w:val="36"/>
              </w:rPr>
              <w:br/>
              <w:t xml:space="preserve">MCP-1, monocyte chemoattractant protein-1; MHC, major histocompatibility complex; RANTES, regulated on activation, normal T-cell-expressed and secreted; SDF-1, stromal cell-derived factor-1. </w:t>
            </w:r>
          </w:p>
        </w:tc>
      </w:tr>
      <w:bookmarkEnd w:id="8"/>
    </w:tbl>
    <w:p w:rsidR="00B954DF" w:rsidRPr="0053321F" w:rsidRDefault="00B954DF" w:rsidP="00B954DF">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954DF" w:rsidRPr="0053321F">
        <w:trPr>
          <w:tblCellSpacing w:w="0" w:type="dxa"/>
        </w:trPr>
        <w:tc>
          <w:tcPr>
            <w:tcW w:w="0" w:type="auto"/>
            <w:vAlign w:val="center"/>
            <w:hideMark/>
          </w:tcPr>
          <w:p w:rsidR="00B954DF" w:rsidRPr="0053321F" w:rsidRDefault="00B954DF" w:rsidP="00B954DF">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None</w:t>
            </w:r>
          </w:p>
        </w:tc>
      </w:tr>
    </w:tbl>
    <w:p w:rsidR="00B954DF" w:rsidRPr="0053321F" w:rsidRDefault="00B954DF" w:rsidP="00B954DF">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954DF" w:rsidRPr="0053321F">
        <w:trPr>
          <w:tblCellSpacing w:w="0" w:type="dxa"/>
        </w:trPr>
        <w:tc>
          <w:tcPr>
            <w:tcW w:w="5000" w:type="pct"/>
            <w:shd w:val="clear" w:color="auto" w:fill="FFFFFF"/>
            <w:tcMar>
              <w:top w:w="100" w:type="dxa"/>
              <w:left w:w="0" w:type="dxa"/>
              <w:bottom w:w="0" w:type="dxa"/>
              <w:right w:w="0" w:type="dxa"/>
            </w:tcMar>
            <w:vAlign w:val="center"/>
            <w:hideMark/>
          </w:tcPr>
          <w:p w:rsidR="00B954DF" w:rsidRPr="0053321F" w:rsidRDefault="00B954DF" w:rsidP="00B954DF">
            <w:pPr>
              <w:spacing w:after="0" w:line="240" w:lineRule="auto"/>
              <w:rPr>
                <w:rFonts w:ascii="Arial" w:eastAsia="Times New Roman" w:hAnsi="Arial" w:cs="Arial"/>
                <w:b/>
                <w:bCs/>
                <w:i/>
                <w:iCs/>
                <w:color w:val="000000"/>
                <w:sz w:val="36"/>
                <w:szCs w:val="36"/>
              </w:rPr>
            </w:pPr>
            <w:bookmarkStart w:id="26" w:name="HC047007"/>
            <w:bookmarkEnd w:id="26"/>
            <w:r w:rsidRPr="0053321F">
              <w:rPr>
                <w:rFonts w:ascii="Arial" w:eastAsia="Times New Roman" w:hAnsi="Arial" w:cs="Arial"/>
                <w:b/>
                <w:bCs/>
                <w:i/>
                <w:iCs/>
                <w:color w:val="000000"/>
                <w:sz w:val="36"/>
                <w:szCs w:val="36"/>
              </w:rPr>
              <w:lastRenderedPageBreak/>
              <w:t xml:space="preserve">Replication in DNA viruses </w:t>
            </w:r>
          </w:p>
        </w:tc>
      </w:tr>
    </w:tbl>
    <w:p w:rsidR="00B954DF" w:rsidRPr="0053321F" w:rsidRDefault="00B954DF" w:rsidP="00B954DF">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954DF" w:rsidRPr="0053321F">
        <w:trPr>
          <w:tblCellSpacing w:w="0" w:type="dxa"/>
        </w:trPr>
        <w:tc>
          <w:tcPr>
            <w:tcW w:w="0" w:type="auto"/>
            <w:vAlign w:val="center"/>
            <w:hideMark/>
          </w:tcPr>
          <w:p w:rsidR="00B954DF" w:rsidRPr="0053321F" w:rsidRDefault="00B954DF" w:rsidP="00B954DF">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HC047007</w:t>
            </w:r>
          </w:p>
        </w:tc>
      </w:tr>
    </w:tbl>
    <w:p w:rsidR="00B954DF" w:rsidRPr="0053321F" w:rsidRDefault="00B954DF" w:rsidP="00B954DF">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954DF" w:rsidRPr="0053321F">
        <w:trPr>
          <w:tblCellSpacing w:w="0" w:type="dxa"/>
        </w:trPr>
        <w:tc>
          <w:tcPr>
            <w:tcW w:w="5000" w:type="pct"/>
            <w:shd w:val="clear" w:color="auto" w:fill="FFFFFF"/>
            <w:tcMar>
              <w:top w:w="100" w:type="dxa"/>
              <w:left w:w="0" w:type="dxa"/>
              <w:bottom w:w="100" w:type="dxa"/>
              <w:right w:w="0" w:type="dxa"/>
            </w:tcMar>
            <w:vAlign w:val="center"/>
            <w:hideMark/>
          </w:tcPr>
          <w:p w:rsidR="00B954DF" w:rsidRPr="0053321F" w:rsidRDefault="00B954DF" w:rsidP="00B954DF">
            <w:pPr>
              <w:spacing w:after="0" w:line="240" w:lineRule="auto"/>
              <w:rPr>
                <w:rFonts w:ascii="Arial" w:eastAsia="Times New Roman" w:hAnsi="Arial" w:cs="Arial"/>
                <w:color w:val="000000"/>
                <w:sz w:val="36"/>
                <w:szCs w:val="36"/>
              </w:rPr>
            </w:pPr>
            <w:bookmarkStart w:id="27" w:name="P047008"/>
            <w:bookmarkEnd w:id="27"/>
            <w:r w:rsidRPr="0053321F">
              <w:rPr>
                <w:rFonts w:ascii="Arial" w:eastAsia="Times New Roman" w:hAnsi="Arial" w:cs="Arial"/>
                <w:color w:val="000000"/>
                <w:sz w:val="36"/>
                <w:szCs w:val="36"/>
              </w:rPr>
              <w:t xml:space="preserve">Viral DNA enters the host cell nucleus, where transcription into mRNA occurs </w:t>
            </w:r>
            <w:proofErr w:type="spellStart"/>
            <w:r w:rsidRPr="0053321F">
              <w:rPr>
                <w:rFonts w:ascii="Arial" w:eastAsia="Times New Roman" w:hAnsi="Arial" w:cs="Arial"/>
                <w:color w:val="000000"/>
                <w:sz w:val="36"/>
                <w:szCs w:val="36"/>
              </w:rPr>
              <w:t>catalysed</w:t>
            </w:r>
            <w:proofErr w:type="spellEnd"/>
            <w:r w:rsidRPr="0053321F">
              <w:rPr>
                <w:rFonts w:ascii="Arial" w:eastAsia="Times New Roman" w:hAnsi="Arial" w:cs="Arial"/>
                <w:color w:val="000000"/>
                <w:sz w:val="36"/>
                <w:szCs w:val="36"/>
              </w:rPr>
              <w:t xml:space="preserve"> by the host cell RNA polymerase. Translation of the mRNA into virus-specific proteins then takes place. Some of these proteins are enzymes that then </w:t>
            </w:r>
            <w:proofErr w:type="spellStart"/>
            <w:r w:rsidRPr="0053321F">
              <w:rPr>
                <w:rFonts w:ascii="Arial" w:eastAsia="Times New Roman" w:hAnsi="Arial" w:cs="Arial"/>
                <w:color w:val="000000"/>
                <w:sz w:val="36"/>
                <w:szCs w:val="36"/>
              </w:rPr>
              <w:t>synthesise</w:t>
            </w:r>
            <w:proofErr w:type="spellEnd"/>
            <w:r w:rsidRPr="0053321F">
              <w:rPr>
                <w:rFonts w:ascii="Arial" w:eastAsia="Times New Roman" w:hAnsi="Arial" w:cs="Arial"/>
                <w:color w:val="000000"/>
                <w:sz w:val="36"/>
                <w:szCs w:val="36"/>
              </w:rPr>
              <w:t xml:space="preserve"> more viral DNA, as well as proteins comprising the viral coat and envelope. After assembly of coat proteins around the viral DNA, complete virions are released by budding or after host cell lysis. </w:t>
            </w:r>
          </w:p>
        </w:tc>
      </w:tr>
    </w:tbl>
    <w:p w:rsidR="00B954DF" w:rsidRPr="0053321F" w:rsidRDefault="00B954DF" w:rsidP="00B954DF">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954DF" w:rsidRPr="0053321F">
        <w:trPr>
          <w:tblCellSpacing w:w="0" w:type="dxa"/>
        </w:trPr>
        <w:tc>
          <w:tcPr>
            <w:tcW w:w="0" w:type="auto"/>
            <w:vAlign w:val="center"/>
            <w:hideMark/>
          </w:tcPr>
          <w:p w:rsidR="00B954DF" w:rsidRPr="0053321F" w:rsidRDefault="00B954DF" w:rsidP="00B954DF">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P047008</w:t>
            </w:r>
          </w:p>
        </w:tc>
      </w:tr>
    </w:tbl>
    <w:p w:rsidR="00B954DF" w:rsidRPr="0053321F" w:rsidRDefault="00B954DF" w:rsidP="00B954DF">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954DF" w:rsidRPr="0053321F">
        <w:trPr>
          <w:tblCellSpacing w:w="0" w:type="dxa"/>
        </w:trPr>
        <w:tc>
          <w:tcPr>
            <w:tcW w:w="5000" w:type="pct"/>
            <w:shd w:val="clear" w:color="auto" w:fill="FFFFFF"/>
            <w:tcMar>
              <w:top w:w="100" w:type="dxa"/>
              <w:left w:w="0" w:type="dxa"/>
              <w:bottom w:w="0" w:type="dxa"/>
              <w:right w:w="0" w:type="dxa"/>
            </w:tcMar>
            <w:vAlign w:val="center"/>
            <w:hideMark/>
          </w:tcPr>
          <w:p w:rsidR="00B954DF" w:rsidRPr="0053321F" w:rsidRDefault="00B954DF" w:rsidP="00B954DF">
            <w:pPr>
              <w:spacing w:after="0" w:line="240" w:lineRule="auto"/>
              <w:rPr>
                <w:rFonts w:ascii="Arial" w:eastAsia="Times New Roman" w:hAnsi="Arial" w:cs="Arial"/>
                <w:b/>
                <w:bCs/>
                <w:i/>
                <w:iCs/>
                <w:color w:val="000000"/>
                <w:sz w:val="36"/>
                <w:szCs w:val="36"/>
              </w:rPr>
            </w:pPr>
            <w:bookmarkStart w:id="28" w:name="HC047008"/>
            <w:bookmarkEnd w:id="28"/>
            <w:r w:rsidRPr="0053321F">
              <w:rPr>
                <w:rFonts w:ascii="Arial" w:eastAsia="Times New Roman" w:hAnsi="Arial" w:cs="Arial"/>
                <w:b/>
                <w:bCs/>
                <w:i/>
                <w:iCs/>
                <w:color w:val="000000"/>
                <w:sz w:val="36"/>
                <w:szCs w:val="36"/>
              </w:rPr>
              <w:t xml:space="preserve">Replication in RNA viruses </w:t>
            </w:r>
          </w:p>
        </w:tc>
      </w:tr>
    </w:tbl>
    <w:p w:rsidR="00B954DF" w:rsidRPr="0053321F" w:rsidRDefault="00B954DF" w:rsidP="00B954DF">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954DF" w:rsidRPr="0053321F">
        <w:trPr>
          <w:tblCellSpacing w:w="0" w:type="dxa"/>
        </w:trPr>
        <w:tc>
          <w:tcPr>
            <w:tcW w:w="0" w:type="auto"/>
            <w:vAlign w:val="center"/>
            <w:hideMark/>
          </w:tcPr>
          <w:p w:rsidR="00B954DF" w:rsidRPr="0053321F" w:rsidRDefault="00B954DF" w:rsidP="00B954DF">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HC047008</w:t>
            </w:r>
          </w:p>
        </w:tc>
      </w:tr>
    </w:tbl>
    <w:p w:rsidR="00B954DF" w:rsidRPr="0053321F" w:rsidRDefault="00B954DF" w:rsidP="00B954DF">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954DF" w:rsidRPr="0053321F">
        <w:trPr>
          <w:tblCellSpacing w:w="0" w:type="dxa"/>
        </w:trPr>
        <w:tc>
          <w:tcPr>
            <w:tcW w:w="5000" w:type="pct"/>
            <w:shd w:val="clear" w:color="auto" w:fill="FFFFFF"/>
            <w:tcMar>
              <w:top w:w="100" w:type="dxa"/>
              <w:left w:w="0" w:type="dxa"/>
              <w:bottom w:w="100" w:type="dxa"/>
              <w:right w:w="0" w:type="dxa"/>
            </w:tcMar>
            <w:vAlign w:val="center"/>
            <w:hideMark/>
          </w:tcPr>
          <w:p w:rsidR="00B954DF" w:rsidRPr="0053321F" w:rsidRDefault="00B954DF" w:rsidP="00B954DF">
            <w:pPr>
              <w:spacing w:after="0" w:line="240" w:lineRule="auto"/>
              <w:rPr>
                <w:rFonts w:ascii="Arial" w:eastAsia="Times New Roman" w:hAnsi="Arial" w:cs="Arial"/>
                <w:color w:val="000000"/>
                <w:sz w:val="36"/>
                <w:szCs w:val="36"/>
              </w:rPr>
            </w:pPr>
            <w:bookmarkStart w:id="29" w:name="P047009"/>
            <w:bookmarkEnd w:id="29"/>
            <w:r w:rsidRPr="0053321F">
              <w:rPr>
                <w:rFonts w:ascii="Arial" w:eastAsia="Times New Roman" w:hAnsi="Arial" w:cs="Arial"/>
                <w:color w:val="000000"/>
                <w:sz w:val="36"/>
                <w:szCs w:val="36"/>
              </w:rPr>
              <w:t xml:space="preserve">Enzymes within the virion </w:t>
            </w:r>
            <w:proofErr w:type="spellStart"/>
            <w:r w:rsidRPr="0053321F">
              <w:rPr>
                <w:rFonts w:ascii="Arial" w:eastAsia="Times New Roman" w:hAnsi="Arial" w:cs="Arial"/>
                <w:color w:val="000000"/>
                <w:sz w:val="36"/>
                <w:szCs w:val="36"/>
              </w:rPr>
              <w:t>synthesise</w:t>
            </w:r>
            <w:proofErr w:type="spellEnd"/>
            <w:r w:rsidRPr="0053321F">
              <w:rPr>
                <w:rFonts w:ascii="Arial" w:eastAsia="Times New Roman" w:hAnsi="Arial" w:cs="Arial"/>
                <w:color w:val="000000"/>
                <w:sz w:val="36"/>
                <w:szCs w:val="36"/>
              </w:rPr>
              <w:t xml:space="preserve"> its mRNA from the viral RNA template, or sometimes the viral RNA serves as its own mRNA. This is translated by the host cell into various enzymes, including RNA polymerase (which directs the synthesis of more viral RNA), and also into structural proteins of the virion. Assembly and release of virions occurs as explained above. With these viruses, the host cell nucleus is usually not involved in viral replication, although some RNA viruses (e.g. orthomyxoviruses) replicate exclusively within the host nuclear compartment. </w:t>
            </w:r>
          </w:p>
        </w:tc>
      </w:tr>
    </w:tbl>
    <w:p w:rsidR="00B954DF" w:rsidRPr="0053321F" w:rsidRDefault="00B954DF" w:rsidP="00B954DF">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954DF" w:rsidRPr="0053321F">
        <w:trPr>
          <w:tblCellSpacing w:w="0" w:type="dxa"/>
        </w:trPr>
        <w:tc>
          <w:tcPr>
            <w:tcW w:w="0" w:type="auto"/>
            <w:vAlign w:val="center"/>
            <w:hideMark/>
          </w:tcPr>
          <w:p w:rsidR="00B954DF" w:rsidRPr="0053321F" w:rsidRDefault="00B954DF" w:rsidP="00B954DF">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P047009</w:t>
            </w:r>
          </w:p>
        </w:tc>
      </w:tr>
    </w:tbl>
    <w:p w:rsidR="00B954DF" w:rsidRPr="0053321F" w:rsidRDefault="00B954DF" w:rsidP="00B954DF">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954DF" w:rsidRPr="0053321F">
        <w:trPr>
          <w:tblCellSpacing w:w="0" w:type="dxa"/>
        </w:trPr>
        <w:tc>
          <w:tcPr>
            <w:tcW w:w="5000" w:type="pct"/>
            <w:shd w:val="clear" w:color="auto" w:fill="FFFFFF"/>
            <w:tcMar>
              <w:top w:w="100" w:type="dxa"/>
              <w:left w:w="0" w:type="dxa"/>
              <w:bottom w:w="0" w:type="dxa"/>
              <w:right w:w="0" w:type="dxa"/>
            </w:tcMar>
            <w:vAlign w:val="center"/>
            <w:hideMark/>
          </w:tcPr>
          <w:p w:rsidR="00B954DF" w:rsidRPr="0053321F" w:rsidRDefault="00B954DF" w:rsidP="00B954DF">
            <w:pPr>
              <w:spacing w:after="0" w:line="240" w:lineRule="auto"/>
              <w:rPr>
                <w:rFonts w:ascii="Arial" w:eastAsia="Times New Roman" w:hAnsi="Arial" w:cs="Arial"/>
                <w:b/>
                <w:bCs/>
                <w:i/>
                <w:iCs/>
                <w:color w:val="000000"/>
                <w:sz w:val="36"/>
                <w:szCs w:val="36"/>
              </w:rPr>
            </w:pPr>
            <w:bookmarkStart w:id="30" w:name="HC047009"/>
            <w:bookmarkEnd w:id="30"/>
            <w:r w:rsidRPr="0053321F">
              <w:rPr>
                <w:rFonts w:ascii="Arial" w:eastAsia="Times New Roman" w:hAnsi="Arial" w:cs="Arial"/>
                <w:b/>
                <w:bCs/>
                <w:i/>
                <w:iCs/>
                <w:color w:val="000000"/>
                <w:sz w:val="36"/>
                <w:szCs w:val="36"/>
              </w:rPr>
              <w:t xml:space="preserve">Replication in retroviruses </w:t>
            </w:r>
          </w:p>
        </w:tc>
      </w:tr>
    </w:tbl>
    <w:p w:rsidR="00B954DF" w:rsidRPr="0053321F" w:rsidRDefault="00B954DF" w:rsidP="00B954DF">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954DF" w:rsidRPr="0053321F">
        <w:trPr>
          <w:tblCellSpacing w:w="0" w:type="dxa"/>
        </w:trPr>
        <w:tc>
          <w:tcPr>
            <w:tcW w:w="0" w:type="auto"/>
            <w:vAlign w:val="center"/>
            <w:hideMark/>
          </w:tcPr>
          <w:p w:rsidR="00B954DF" w:rsidRPr="0053321F" w:rsidRDefault="00B954DF" w:rsidP="00B954DF">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HC047009</w:t>
            </w:r>
          </w:p>
        </w:tc>
      </w:tr>
    </w:tbl>
    <w:p w:rsidR="00B954DF" w:rsidRPr="0053321F" w:rsidRDefault="00B954DF" w:rsidP="00B954DF">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954DF" w:rsidRPr="0053321F">
        <w:trPr>
          <w:tblCellSpacing w:w="0" w:type="dxa"/>
        </w:trPr>
        <w:tc>
          <w:tcPr>
            <w:tcW w:w="0" w:type="auto"/>
            <w:vAlign w:val="center"/>
            <w:hideMark/>
          </w:tcPr>
          <w:p w:rsidR="00B954DF" w:rsidRPr="0053321F" w:rsidRDefault="00B954DF" w:rsidP="00B954DF">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None</w:t>
            </w:r>
          </w:p>
        </w:tc>
      </w:tr>
    </w:tbl>
    <w:p w:rsidR="00B954DF" w:rsidRPr="0053321F" w:rsidRDefault="00B954DF" w:rsidP="00B954DF">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954DF" w:rsidRPr="0053321F">
        <w:trPr>
          <w:tblCellSpacing w:w="0" w:type="dxa"/>
        </w:trPr>
        <w:tc>
          <w:tcPr>
            <w:tcW w:w="5000" w:type="pct"/>
            <w:shd w:val="clear" w:color="auto" w:fill="FFFFFF"/>
            <w:tcMar>
              <w:top w:w="100" w:type="dxa"/>
              <w:left w:w="0" w:type="dxa"/>
              <w:bottom w:w="100" w:type="dxa"/>
              <w:right w:w="0" w:type="dxa"/>
            </w:tcMar>
            <w:vAlign w:val="center"/>
            <w:hideMark/>
          </w:tcPr>
          <w:p w:rsidR="00B954DF" w:rsidRPr="0053321F" w:rsidRDefault="00B954DF" w:rsidP="00B954DF">
            <w:pPr>
              <w:spacing w:after="0" w:line="240" w:lineRule="auto"/>
              <w:rPr>
                <w:rFonts w:ascii="Arial" w:eastAsia="Times New Roman" w:hAnsi="Arial" w:cs="Arial"/>
                <w:color w:val="000000"/>
                <w:sz w:val="36"/>
                <w:szCs w:val="36"/>
              </w:rPr>
            </w:pPr>
            <w:bookmarkStart w:id="31" w:name="P047010"/>
            <w:bookmarkEnd w:id="31"/>
            <w:r w:rsidRPr="0053321F">
              <w:rPr>
                <w:rFonts w:ascii="Arial" w:eastAsia="Times New Roman" w:hAnsi="Arial" w:cs="Arial"/>
                <w:color w:val="000000"/>
                <w:sz w:val="36"/>
                <w:szCs w:val="36"/>
              </w:rPr>
              <w:t>The virion in retroviruses</w:t>
            </w:r>
            <w:r w:rsidRPr="0053321F">
              <w:rPr>
                <w:rFonts w:ascii="Arial" w:eastAsia="Times New Roman" w:hAnsi="Arial" w:cs="Arial"/>
                <w:color w:val="000000"/>
                <w:sz w:val="36"/>
                <w:szCs w:val="36"/>
                <w:vertAlign w:val="superscript"/>
              </w:rPr>
              <w:t>1</w:t>
            </w:r>
            <w:r w:rsidRPr="0053321F">
              <w:rPr>
                <w:rFonts w:ascii="Arial" w:eastAsia="Times New Roman" w:hAnsi="Arial" w:cs="Arial"/>
                <w:color w:val="000000"/>
                <w:sz w:val="36"/>
                <w:szCs w:val="36"/>
              </w:rPr>
              <w:t xml:space="preserve"> contains a </w:t>
            </w:r>
            <w:r w:rsidRPr="0053321F">
              <w:rPr>
                <w:rFonts w:ascii="Arial" w:eastAsia="Times New Roman" w:hAnsi="Arial" w:cs="Arial"/>
                <w:i/>
                <w:iCs/>
                <w:color w:val="000000"/>
                <w:sz w:val="36"/>
                <w:szCs w:val="36"/>
              </w:rPr>
              <w:t>reverse transcriptase</w:t>
            </w:r>
            <w:r w:rsidRPr="0053321F">
              <w:rPr>
                <w:rFonts w:ascii="Arial" w:eastAsia="Times New Roman" w:hAnsi="Arial" w:cs="Arial"/>
                <w:color w:val="000000"/>
                <w:sz w:val="36"/>
                <w:szCs w:val="36"/>
              </w:rPr>
              <w:t xml:space="preserve"> enzyme (virus RNA-dependent DNA polymerase), which </w:t>
            </w:r>
            <w:r w:rsidRPr="0053321F">
              <w:rPr>
                <w:rFonts w:ascii="Arial" w:eastAsia="Times New Roman" w:hAnsi="Arial" w:cs="Arial"/>
                <w:color w:val="000000"/>
                <w:sz w:val="36"/>
                <w:szCs w:val="36"/>
              </w:rPr>
              <w:lastRenderedPageBreak/>
              <w:t xml:space="preserve">makes a DNA copy of the viral RNA. This DNA copy is integrated into the genome of the host cell, and it is then termed a </w:t>
            </w:r>
            <w:r w:rsidRPr="0053321F">
              <w:rPr>
                <w:rFonts w:ascii="Arial" w:eastAsia="Times New Roman" w:hAnsi="Arial" w:cs="Arial"/>
                <w:i/>
                <w:iCs/>
                <w:color w:val="000000"/>
                <w:sz w:val="36"/>
                <w:szCs w:val="36"/>
              </w:rPr>
              <w:t>provirus</w:t>
            </w:r>
            <w:r w:rsidRPr="0053321F">
              <w:rPr>
                <w:rFonts w:ascii="Arial" w:eastAsia="Times New Roman" w:hAnsi="Arial" w:cs="Arial"/>
                <w:color w:val="000000"/>
                <w:sz w:val="36"/>
                <w:szCs w:val="36"/>
              </w:rPr>
              <w:t xml:space="preserve">. The provirus DNA is transcribed into both new viral genome RNA as well as mRNA for translation in the host into viral proteins, and the completed viruses are released by budding. Many retroviruses can replicate without killing the host cell. </w:t>
            </w:r>
          </w:p>
        </w:tc>
      </w:tr>
    </w:tbl>
    <w:p w:rsidR="00B954DF" w:rsidRPr="0053321F" w:rsidRDefault="00B954DF" w:rsidP="00B954DF">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954DF" w:rsidRPr="0053321F">
        <w:trPr>
          <w:tblCellSpacing w:w="0" w:type="dxa"/>
        </w:trPr>
        <w:tc>
          <w:tcPr>
            <w:tcW w:w="0" w:type="auto"/>
            <w:vAlign w:val="center"/>
            <w:hideMark/>
          </w:tcPr>
          <w:p w:rsidR="00B954DF" w:rsidRPr="0053321F" w:rsidRDefault="00B954DF" w:rsidP="00B954DF">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P047010</w:t>
            </w:r>
          </w:p>
        </w:tc>
      </w:tr>
    </w:tbl>
    <w:p w:rsidR="00B954DF" w:rsidRPr="0053321F" w:rsidRDefault="00B954DF" w:rsidP="00B954DF">
      <w:pPr>
        <w:spacing w:after="0" w:line="240" w:lineRule="auto"/>
        <w:rPr>
          <w:rFonts w:ascii="Arial" w:eastAsia="Times New Roman" w:hAnsi="Arial" w:cs="Arial"/>
          <w:vanish/>
          <w:color w:val="000000"/>
          <w:sz w:val="36"/>
          <w:szCs w:val="36"/>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9"/>
        <w:gridCol w:w="9162"/>
        <w:gridCol w:w="99"/>
      </w:tblGrid>
      <w:tr w:rsidR="00B954DF" w:rsidRPr="0053321F">
        <w:trPr>
          <w:tblCellSpacing w:w="0" w:type="dxa"/>
          <w:jc w:val="center"/>
        </w:trPr>
        <w:tc>
          <w:tcPr>
            <w:tcW w:w="75" w:type="dxa"/>
            <w:vMerge w:val="restart"/>
            <w:shd w:val="clear" w:color="auto" w:fill="DBDBFF"/>
            <w:vAlign w:val="center"/>
            <w:hideMark/>
          </w:tcPr>
          <w:p w:rsidR="00B954DF" w:rsidRPr="0053321F" w:rsidRDefault="00B954DF" w:rsidP="00B954DF">
            <w:pPr>
              <w:spacing w:after="0" w:line="240" w:lineRule="auto"/>
              <w:rPr>
                <w:rFonts w:ascii="Arial" w:eastAsia="Times New Roman" w:hAnsi="Arial" w:cs="Arial"/>
                <w:color w:val="000000"/>
                <w:sz w:val="36"/>
                <w:szCs w:val="36"/>
              </w:rPr>
            </w:pPr>
            <w:r w:rsidRPr="0053321F">
              <w:rPr>
                <w:rFonts w:ascii="Arial" w:eastAsia="Times New Roman" w:hAnsi="Arial" w:cs="Arial"/>
                <w:noProof/>
                <w:color w:val="000000"/>
                <w:sz w:val="36"/>
                <w:szCs w:val="36"/>
              </w:rPr>
              <w:drawing>
                <wp:inline distT="0" distB="0" distL="0" distR="0">
                  <wp:extent cx="43815" cy="43815"/>
                  <wp:effectExtent l="19050" t="0" r="0" b="0"/>
                  <wp:docPr id="5" name="Picture 5" descr="http://www.studentconsult.com/images/box_top_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tudentconsult.com/images/box_top_l.gif"/>
                          <pic:cNvPicPr>
                            <a:picLocks noChangeAspect="1" noChangeArrowheads="1"/>
                          </pic:cNvPicPr>
                        </pic:nvPicPr>
                        <pic:blipFill>
                          <a:blip r:embed="rId13"/>
                          <a:srcRect/>
                          <a:stretch>
                            <a:fillRect/>
                          </a:stretch>
                        </pic:blipFill>
                        <pic:spPr bwMode="auto">
                          <a:xfrm>
                            <a:off x="0" y="0"/>
                            <a:ext cx="43815" cy="43815"/>
                          </a:xfrm>
                          <a:prstGeom prst="rect">
                            <a:avLst/>
                          </a:prstGeom>
                          <a:noFill/>
                          <a:ln w="9525">
                            <a:noFill/>
                            <a:miter lim="800000"/>
                            <a:headEnd/>
                            <a:tailEnd/>
                          </a:ln>
                        </pic:spPr>
                      </pic:pic>
                    </a:graphicData>
                  </a:graphic>
                </wp:inline>
              </w:drawing>
            </w:r>
          </w:p>
        </w:tc>
        <w:tc>
          <w:tcPr>
            <w:tcW w:w="5000" w:type="pct"/>
            <w:shd w:val="clear" w:color="auto" w:fill="000000"/>
            <w:vAlign w:val="center"/>
            <w:hideMark/>
          </w:tcPr>
          <w:p w:rsidR="00B954DF" w:rsidRPr="0053321F" w:rsidRDefault="00B954DF" w:rsidP="00B954DF">
            <w:pPr>
              <w:spacing w:after="0" w:line="240" w:lineRule="auto"/>
              <w:rPr>
                <w:rFonts w:ascii="Arial" w:eastAsia="Times New Roman" w:hAnsi="Arial" w:cs="Arial"/>
                <w:color w:val="000000"/>
                <w:sz w:val="36"/>
                <w:szCs w:val="36"/>
              </w:rPr>
            </w:pPr>
            <w:r w:rsidRPr="0053321F">
              <w:rPr>
                <w:rFonts w:ascii="Arial" w:eastAsia="Times New Roman" w:hAnsi="Arial" w:cs="Arial"/>
                <w:noProof/>
                <w:color w:val="000000"/>
                <w:sz w:val="36"/>
                <w:szCs w:val="36"/>
              </w:rPr>
              <w:drawing>
                <wp:inline distT="0" distB="0" distL="0" distR="0">
                  <wp:extent cx="10795" cy="10795"/>
                  <wp:effectExtent l="0" t="0" r="0" b="0"/>
                  <wp:docPr id="6" name="Picture 6" descr="http://www.studentconsult.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tudentconsult.com/images/pixel.gif"/>
                          <pic:cNvPicPr>
                            <a:picLocks noChangeAspect="1" noChangeArrowheads="1"/>
                          </pic:cNvPicPr>
                        </pic:nvPicPr>
                        <pic:blipFill>
                          <a:blip r:embed="rId6"/>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75" w:type="dxa"/>
            <w:vMerge w:val="restart"/>
            <w:shd w:val="clear" w:color="auto" w:fill="DBDBFF"/>
            <w:vAlign w:val="center"/>
            <w:hideMark/>
          </w:tcPr>
          <w:p w:rsidR="00B954DF" w:rsidRPr="0053321F" w:rsidRDefault="00B954DF" w:rsidP="00B954DF">
            <w:pPr>
              <w:spacing w:after="0" w:line="240" w:lineRule="auto"/>
              <w:rPr>
                <w:rFonts w:ascii="Arial" w:eastAsia="Times New Roman" w:hAnsi="Arial" w:cs="Arial"/>
                <w:color w:val="000000"/>
                <w:sz w:val="36"/>
                <w:szCs w:val="36"/>
              </w:rPr>
            </w:pPr>
            <w:r w:rsidRPr="0053321F">
              <w:rPr>
                <w:rFonts w:ascii="Arial" w:eastAsia="Times New Roman" w:hAnsi="Arial" w:cs="Arial"/>
                <w:noProof/>
                <w:color w:val="000000"/>
                <w:sz w:val="36"/>
                <w:szCs w:val="36"/>
              </w:rPr>
              <w:drawing>
                <wp:inline distT="0" distB="0" distL="0" distR="0">
                  <wp:extent cx="43815" cy="43815"/>
                  <wp:effectExtent l="19050" t="0" r="0" b="0"/>
                  <wp:docPr id="7" name="Picture 7" descr="http://www.studentconsult.com/images/box_top_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tudentconsult.com/images/box_top_r.gif"/>
                          <pic:cNvPicPr>
                            <a:picLocks noChangeAspect="1" noChangeArrowheads="1"/>
                          </pic:cNvPicPr>
                        </pic:nvPicPr>
                        <pic:blipFill>
                          <a:blip r:embed="rId14"/>
                          <a:srcRect/>
                          <a:stretch>
                            <a:fillRect/>
                          </a:stretch>
                        </pic:blipFill>
                        <pic:spPr bwMode="auto">
                          <a:xfrm>
                            <a:off x="0" y="0"/>
                            <a:ext cx="43815" cy="43815"/>
                          </a:xfrm>
                          <a:prstGeom prst="rect">
                            <a:avLst/>
                          </a:prstGeom>
                          <a:noFill/>
                          <a:ln w="9525">
                            <a:noFill/>
                            <a:miter lim="800000"/>
                            <a:headEnd/>
                            <a:tailEnd/>
                          </a:ln>
                        </pic:spPr>
                      </pic:pic>
                    </a:graphicData>
                  </a:graphic>
                </wp:inline>
              </w:drawing>
            </w:r>
          </w:p>
        </w:tc>
      </w:tr>
      <w:tr w:rsidR="00B954DF" w:rsidRPr="0053321F">
        <w:trPr>
          <w:trHeight w:val="60"/>
          <w:tblCellSpacing w:w="0" w:type="dxa"/>
          <w:jc w:val="center"/>
        </w:trPr>
        <w:tc>
          <w:tcPr>
            <w:tcW w:w="0" w:type="auto"/>
            <w:vMerge/>
            <w:shd w:val="clear" w:color="auto" w:fill="FFFFFF"/>
            <w:vAlign w:val="center"/>
            <w:hideMark/>
          </w:tcPr>
          <w:p w:rsidR="00B954DF" w:rsidRPr="0053321F" w:rsidRDefault="00B954DF" w:rsidP="00B954DF">
            <w:pPr>
              <w:spacing w:after="0" w:line="240" w:lineRule="auto"/>
              <w:rPr>
                <w:rFonts w:ascii="Arial" w:eastAsia="Times New Roman" w:hAnsi="Arial" w:cs="Arial"/>
                <w:color w:val="000000"/>
                <w:sz w:val="36"/>
                <w:szCs w:val="36"/>
              </w:rPr>
            </w:pPr>
          </w:p>
        </w:tc>
        <w:tc>
          <w:tcPr>
            <w:tcW w:w="0" w:type="auto"/>
            <w:shd w:val="clear" w:color="auto" w:fill="DBDBFF"/>
            <w:vAlign w:val="center"/>
            <w:hideMark/>
          </w:tcPr>
          <w:p w:rsidR="00B954DF" w:rsidRPr="0053321F" w:rsidRDefault="00B954DF" w:rsidP="00B954DF">
            <w:pPr>
              <w:spacing w:after="0" w:line="60" w:lineRule="atLeast"/>
              <w:rPr>
                <w:rFonts w:ascii="Arial" w:eastAsia="Times New Roman" w:hAnsi="Arial" w:cs="Arial"/>
                <w:color w:val="000000"/>
                <w:sz w:val="36"/>
                <w:szCs w:val="36"/>
              </w:rPr>
            </w:pPr>
            <w:r w:rsidRPr="0053321F">
              <w:rPr>
                <w:rFonts w:ascii="Arial" w:eastAsia="Times New Roman" w:hAnsi="Arial" w:cs="Arial"/>
                <w:noProof/>
                <w:color w:val="000000"/>
                <w:sz w:val="36"/>
                <w:szCs w:val="36"/>
              </w:rPr>
              <w:drawing>
                <wp:inline distT="0" distB="0" distL="0" distR="0">
                  <wp:extent cx="10795" cy="33020"/>
                  <wp:effectExtent l="0" t="0" r="0" b="0"/>
                  <wp:docPr id="8" name="Picture 8" descr="http://www.studentconsult.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tudentconsult.com/images/pixel.gif"/>
                          <pic:cNvPicPr>
                            <a:picLocks noChangeAspect="1" noChangeArrowheads="1"/>
                          </pic:cNvPicPr>
                        </pic:nvPicPr>
                        <pic:blipFill>
                          <a:blip r:embed="rId6"/>
                          <a:srcRect/>
                          <a:stretch>
                            <a:fillRect/>
                          </a:stretch>
                        </pic:blipFill>
                        <pic:spPr bwMode="auto">
                          <a:xfrm>
                            <a:off x="0" y="0"/>
                            <a:ext cx="10795" cy="33020"/>
                          </a:xfrm>
                          <a:prstGeom prst="rect">
                            <a:avLst/>
                          </a:prstGeom>
                          <a:noFill/>
                          <a:ln w="9525">
                            <a:noFill/>
                            <a:miter lim="800000"/>
                            <a:headEnd/>
                            <a:tailEnd/>
                          </a:ln>
                        </pic:spPr>
                      </pic:pic>
                    </a:graphicData>
                  </a:graphic>
                </wp:inline>
              </w:drawing>
            </w:r>
          </w:p>
        </w:tc>
        <w:tc>
          <w:tcPr>
            <w:tcW w:w="0" w:type="auto"/>
            <w:vMerge/>
            <w:shd w:val="clear" w:color="auto" w:fill="FFFFFF"/>
            <w:vAlign w:val="center"/>
            <w:hideMark/>
          </w:tcPr>
          <w:p w:rsidR="00B954DF" w:rsidRPr="0053321F" w:rsidRDefault="00B954DF" w:rsidP="00B954DF">
            <w:pPr>
              <w:spacing w:after="0" w:line="240" w:lineRule="auto"/>
              <w:rPr>
                <w:rFonts w:ascii="Arial" w:eastAsia="Times New Roman" w:hAnsi="Arial" w:cs="Arial"/>
                <w:color w:val="000000"/>
                <w:sz w:val="36"/>
                <w:szCs w:val="36"/>
              </w:rPr>
            </w:pPr>
          </w:p>
        </w:tc>
      </w:tr>
    </w:tbl>
    <w:p w:rsidR="00B954DF" w:rsidRPr="0053321F" w:rsidRDefault="00B954DF" w:rsidP="00B954DF">
      <w:pPr>
        <w:spacing w:after="0" w:line="240" w:lineRule="auto"/>
        <w:rPr>
          <w:rFonts w:ascii="Arial" w:eastAsia="Times New Roman" w:hAnsi="Arial" w:cs="Arial"/>
          <w:vanish/>
          <w:color w:val="000000"/>
          <w:sz w:val="36"/>
          <w:szCs w:val="36"/>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17"/>
        <w:gridCol w:w="9326"/>
        <w:gridCol w:w="17"/>
      </w:tblGrid>
      <w:tr w:rsidR="00B954DF" w:rsidRPr="0053321F">
        <w:trPr>
          <w:trHeight w:val="15"/>
          <w:tblCellSpacing w:w="0" w:type="dxa"/>
          <w:jc w:val="center"/>
        </w:trPr>
        <w:tc>
          <w:tcPr>
            <w:tcW w:w="15" w:type="dxa"/>
            <w:shd w:val="clear" w:color="auto" w:fill="000000"/>
            <w:vAlign w:val="center"/>
            <w:hideMark/>
          </w:tcPr>
          <w:p w:rsidR="00B954DF" w:rsidRPr="0053321F" w:rsidRDefault="00B954DF" w:rsidP="00B954DF">
            <w:pPr>
              <w:spacing w:after="0" w:line="15" w:lineRule="atLeast"/>
              <w:rPr>
                <w:rFonts w:ascii="Arial" w:eastAsia="Times New Roman" w:hAnsi="Arial" w:cs="Arial"/>
                <w:color w:val="000000"/>
                <w:sz w:val="36"/>
                <w:szCs w:val="36"/>
              </w:rPr>
            </w:pPr>
            <w:r w:rsidRPr="0053321F">
              <w:rPr>
                <w:rFonts w:ascii="Arial" w:eastAsia="Times New Roman" w:hAnsi="Arial" w:cs="Arial"/>
                <w:noProof/>
                <w:color w:val="000000"/>
                <w:sz w:val="36"/>
                <w:szCs w:val="36"/>
              </w:rPr>
              <w:drawing>
                <wp:inline distT="0" distB="0" distL="0" distR="0">
                  <wp:extent cx="10795" cy="10795"/>
                  <wp:effectExtent l="0" t="0" r="0" b="0"/>
                  <wp:docPr id="9" name="Picture 9" descr="http://www.studentconsult.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tudentconsult.com/images/pixel.gif"/>
                          <pic:cNvPicPr>
                            <a:picLocks noChangeAspect="1" noChangeArrowheads="1"/>
                          </pic:cNvPicPr>
                        </pic:nvPicPr>
                        <pic:blipFill>
                          <a:blip r:embed="rId6"/>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5000" w:type="pct"/>
            <w:shd w:val="clear" w:color="auto" w:fill="DBDBFF"/>
            <w:vAlign w:val="center"/>
            <w:hideMark/>
          </w:tcPr>
          <w:p w:rsidR="00B954DF" w:rsidRPr="0053321F" w:rsidRDefault="00B954DF" w:rsidP="00B954DF">
            <w:pPr>
              <w:spacing w:after="0" w:line="15" w:lineRule="atLeast"/>
              <w:rPr>
                <w:rFonts w:ascii="Arial" w:eastAsia="Times New Roman" w:hAnsi="Arial" w:cs="Arial"/>
                <w:color w:val="000000"/>
                <w:sz w:val="36"/>
                <w:szCs w:val="36"/>
              </w:rPr>
            </w:pPr>
            <w:r w:rsidRPr="0053321F">
              <w:rPr>
                <w:rFonts w:ascii="Arial" w:eastAsia="Times New Roman" w:hAnsi="Arial" w:cs="Arial"/>
                <w:noProof/>
                <w:color w:val="000000"/>
                <w:sz w:val="36"/>
                <w:szCs w:val="36"/>
              </w:rPr>
              <w:drawing>
                <wp:inline distT="0" distB="0" distL="0" distR="0">
                  <wp:extent cx="10795" cy="10795"/>
                  <wp:effectExtent l="0" t="0" r="0" b="0"/>
                  <wp:docPr id="10" name="Picture 10" descr="http://www.studentconsult.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tudentconsult.com/images/pixel.gif"/>
                          <pic:cNvPicPr>
                            <a:picLocks noChangeAspect="1" noChangeArrowheads="1"/>
                          </pic:cNvPicPr>
                        </pic:nvPicPr>
                        <pic:blipFill>
                          <a:blip r:embed="rId6"/>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15" w:type="dxa"/>
            <w:shd w:val="clear" w:color="auto" w:fill="000000"/>
            <w:vAlign w:val="center"/>
            <w:hideMark/>
          </w:tcPr>
          <w:p w:rsidR="00B954DF" w:rsidRPr="0053321F" w:rsidRDefault="00B954DF" w:rsidP="00B954DF">
            <w:pPr>
              <w:spacing w:after="0" w:line="15" w:lineRule="atLeast"/>
              <w:rPr>
                <w:rFonts w:ascii="Arial" w:eastAsia="Times New Roman" w:hAnsi="Arial" w:cs="Arial"/>
                <w:color w:val="000000"/>
                <w:sz w:val="36"/>
                <w:szCs w:val="36"/>
              </w:rPr>
            </w:pPr>
            <w:r w:rsidRPr="0053321F">
              <w:rPr>
                <w:rFonts w:ascii="Arial" w:eastAsia="Times New Roman" w:hAnsi="Arial" w:cs="Arial"/>
                <w:noProof/>
                <w:color w:val="000000"/>
                <w:sz w:val="36"/>
                <w:szCs w:val="36"/>
              </w:rPr>
              <w:drawing>
                <wp:inline distT="0" distB="0" distL="0" distR="0">
                  <wp:extent cx="10795" cy="10795"/>
                  <wp:effectExtent l="0" t="0" r="0" b="0"/>
                  <wp:docPr id="11" name="Picture 11" descr="http://www.studentconsult.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tudentconsult.com/images/pixel.gif"/>
                          <pic:cNvPicPr>
                            <a:picLocks noChangeAspect="1" noChangeArrowheads="1"/>
                          </pic:cNvPicPr>
                        </pic:nvPicPr>
                        <pic:blipFill>
                          <a:blip r:embed="rId6"/>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B954DF" w:rsidRPr="0053321F">
        <w:trPr>
          <w:tblCellSpacing w:w="0" w:type="dxa"/>
          <w:jc w:val="center"/>
        </w:trPr>
        <w:tc>
          <w:tcPr>
            <w:tcW w:w="15" w:type="dxa"/>
            <w:shd w:val="clear" w:color="auto" w:fill="000000"/>
            <w:vAlign w:val="center"/>
            <w:hideMark/>
          </w:tcPr>
          <w:p w:rsidR="00B954DF" w:rsidRPr="0053321F" w:rsidRDefault="00B954DF" w:rsidP="00B954DF">
            <w:pPr>
              <w:spacing w:after="0" w:line="240" w:lineRule="auto"/>
              <w:rPr>
                <w:rFonts w:ascii="Arial" w:eastAsia="Times New Roman" w:hAnsi="Arial" w:cs="Arial"/>
                <w:color w:val="000000"/>
                <w:sz w:val="36"/>
                <w:szCs w:val="36"/>
              </w:rPr>
            </w:pPr>
            <w:r w:rsidRPr="0053321F">
              <w:rPr>
                <w:rFonts w:ascii="Arial" w:eastAsia="Times New Roman" w:hAnsi="Arial" w:cs="Arial"/>
                <w:noProof/>
                <w:color w:val="000000"/>
                <w:sz w:val="36"/>
                <w:szCs w:val="36"/>
              </w:rPr>
              <w:drawing>
                <wp:inline distT="0" distB="0" distL="0" distR="0">
                  <wp:extent cx="10795" cy="5717540"/>
                  <wp:effectExtent l="0" t="0" r="0" b="0"/>
                  <wp:docPr id="12" name="Picture 12" descr="http://www.studentconsult.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tudentconsult.com/images/pixel.gif"/>
                          <pic:cNvPicPr>
                            <a:picLocks noChangeAspect="1" noChangeArrowheads="1"/>
                          </pic:cNvPicPr>
                        </pic:nvPicPr>
                        <pic:blipFill>
                          <a:blip r:embed="rId6"/>
                          <a:srcRect/>
                          <a:stretch>
                            <a:fillRect/>
                          </a:stretch>
                        </pic:blipFill>
                        <pic:spPr bwMode="auto">
                          <a:xfrm>
                            <a:off x="0" y="0"/>
                            <a:ext cx="10795" cy="5717540"/>
                          </a:xfrm>
                          <a:prstGeom prst="rect">
                            <a:avLst/>
                          </a:prstGeom>
                          <a:noFill/>
                          <a:ln w="9525">
                            <a:noFill/>
                            <a:miter lim="800000"/>
                            <a:headEnd/>
                            <a:tailEnd/>
                          </a:ln>
                        </pic:spPr>
                      </pic:pic>
                    </a:graphicData>
                  </a:graphic>
                </wp:inline>
              </w:drawing>
            </w:r>
          </w:p>
        </w:tc>
        <w:tc>
          <w:tcPr>
            <w:tcW w:w="0" w:type="auto"/>
            <w:shd w:val="clear" w:color="auto" w:fill="DBDBFF"/>
            <w:tcMar>
              <w:top w:w="0" w:type="dxa"/>
              <w:left w:w="100" w:type="dxa"/>
              <w:bottom w:w="0" w:type="dxa"/>
              <w:right w:w="10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496"/>
              <w:gridCol w:w="630"/>
            </w:tblGrid>
            <w:tr w:rsidR="00B954DF" w:rsidRPr="0053321F">
              <w:trPr>
                <w:gridAfter w:val="1"/>
                <w:wAfter w:w="630" w:type="dxa"/>
                <w:tblCellSpacing w:w="0" w:type="dxa"/>
                <w:jc w:val="center"/>
              </w:trPr>
              <w:tc>
                <w:tcPr>
                  <w:tcW w:w="0" w:type="auto"/>
                  <w:vAlign w:val="center"/>
                  <w:hideMark/>
                </w:tcPr>
                <w:p w:rsidR="00B954DF" w:rsidRPr="0053321F" w:rsidRDefault="00B954DF" w:rsidP="00B954DF">
                  <w:pPr>
                    <w:spacing w:after="0" w:line="240" w:lineRule="auto"/>
                    <w:rPr>
                      <w:rFonts w:ascii="Arial" w:eastAsia="Times New Roman" w:hAnsi="Arial" w:cs="Arial"/>
                      <w:color w:val="000000"/>
                      <w:sz w:val="36"/>
                      <w:szCs w:val="36"/>
                    </w:rPr>
                  </w:pPr>
                </w:p>
              </w:tc>
            </w:tr>
            <w:tr w:rsidR="00B954DF" w:rsidRPr="0053321F">
              <w:trPr>
                <w:tblCellSpacing w:w="0" w:type="dxa"/>
                <w:jc w:val="center"/>
              </w:trPr>
              <w:tc>
                <w:tcPr>
                  <w:tcW w:w="0" w:type="auto"/>
                  <w:shd w:val="clear" w:color="auto" w:fill="DBDBFF"/>
                  <w:tcMar>
                    <w:top w:w="0" w:type="dxa"/>
                    <w:left w:w="0" w:type="dxa"/>
                    <w:bottom w:w="60" w:type="dxa"/>
                    <w:right w:w="0" w:type="dxa"/>
                  </w:tcMar>
                  <w:vAlign w:val="center"/>
                  <w:hideMark/>
                </w:tcPr>
                <w:p w:rsidR="00B954DF" w:rsidRPr="0053321F" w:rsidRDefault="00B954DF" w:rsidP="00B954DF">
                  <w:pPr>
                    <w:spacing w:after="0" w:line="240" w:lineRule="auto"/>
                    <w:rPr>
                      <w:rFonts w:ascii="Arial" w:eastAsia="Times New Roman" w:hAnsi="Arial" w:cs="Arial"/>
                      <w:b/>
                      <w:bCs/>
                      <w:color w:val="000000"/>
                      <w:sz w:val="36"/>
                      <w:szCs w:val="36"/>
                    </w:rPr>
                  </w:pPr>
                  <w:r w:rsidRPr="0053321F">
                    <w:rPr>
                      <w:rFonts w:ascii="Arial" w:eastAsia="Times New Roman" w:hAnsi="Arial" w:cs="Arial"/>
                      <w:b/>
                      <w:bCs/>
                      <w:color w:val="000000"/>
                      <w:sz w:val="36"/>
                      <w:szCs w:val="36"/>
                    </w:rPr>
                    <w:t xml:space="preserve">Integration link: </w:t>
                  </w:r>
                  <w:hyperlink r:id="rId15" w:tooltip="Open this link" w:history="1">
                    <w:r w:rsidRPr="0053321F">
                      <w:rPr>
                        <w:rFonts w:ascii="Arial" w:eastAsia="Times New Roman" w:hAnsi="Arial" w:cs="Arial"/>
                        <w:b/>
                        <w:bCs/>
                        <w:color w:val="000066"/>
                        <w:sz w:val="36"/>
                        <w:szCs w:val="36"/>
                        <w:u w:val="single"/>
                      </w:rPr>
                      <w:t>Reverse transcription of retroviral RNA</w:t>
                    </w:r>
                  </w:hyperlink>
                </w:p>
              </w:tc>
              <w:tc>
                <w:tcPr>
                  <w:tcW w:w="630" w:type="dxa"/>
                  <w:hideMark/>
                </w:tcPr>
                <w:p w:rsidR="00B954DF" w:rsidRPr="0053321F" w:rsidRDefault="00B954DF" w:rsidP="00B954DF">
                  <w:pPr>
                    <w:spacing w:after="0" w:line="240" w:lineRule="auto"/>
                    <w:jc w:val="center"/>
                    <w:rPr>
                      <w:rFonts w:ascii="Arial" w:eastAsia="Times New Roman" w:hAnsi="Arial" w:cs="Arial"/>
                      <w:color w:val="000000"/>
                      <w:sz w:val="36"/>
                      <w:szCs w:val="36"/>
                    </w:rPr>
                  </w:pPr>
                  <w:r w:rsidRPr="0053321F">
                    <w:rPr>
                      <w:rFonts w:ascii="Arial" w:eastAsia="Times New Roman" w:hAnsi="Arial" w:cs="Arial"/>
                      <w:noProof/>
                      <w:color w:val="000066"/>
                      <w:sz w:val="36"/>
                      <w:szCs w:val="36"/>
                    </w:rPr>
                    <w:drawing>
                      <wp:inline distT="0" distB="0" distL="0" distR="0">
                        <wp:extent cx="363855" cy="242570"/>
                        <wp:effectExtent l="19050" t="0" r="0" b="0"/>
                        <wp:docPr id="13" name="Picture 13" descr="Integration Link">
                          <a:hlinkClick xmlns:a="http://schemas.openxmlformats.org/drawingml/2006/main" r:id="rId8" tooltip="&quot;Open this li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tegration Link">
                                  <a:hlinkClick r:id="rId8" tooltip="&quot;Open this link&quot;"/>
                                </pic:cNvPr>
                                <pic:cNvPicPr>
                                  <a:picLocks noChangeAspect="1" noChangeArrowheads="1"/>
                                </pic:cNvPicPr>
                              </pic:nvPicPr>
                              <pic:blipFill>
                                <a:blip r:embed="rId16"/>
                                <a:srcRect/>
                                <a:stretch>
                                  <a:fillRect/>
                                </a:stretch>
                              </pic:blipFill>
                              <pic:spPr bwMode="auto">
                                <a:xfrm>
                                  <a:off x="0" y="0"/>
                                  <a:ext cx="363855" cy="242570"/>
                                </a:xfrm>
                                <a:prstGeom prst="rect">
                                  <a:avLst/>
                                </a:prstGeom>
                                <a:noFill/>
                                <a:ln w="9525">
                                  <a:noFill/>
                                  <a:miter lim="800000"/>
                                  <a:headEnd/>
                                  <a:tailEnd/>
                                </a:ln>
                              </pic:spPr>
                            </pic:pic>
                          </a:graphicData>
                        </a:graphic>
                      </wp:inline>
                    </w:drawing>
                  </w:r>
                </w:p>
              </w:tc>
            </w:tr>
            <w:tr w:rsidR="00B954DF" w:rsidRPr="0053321F">
              <w:trPr>
                <w:tblCellSpacing w:w="0" w:type="dxa"/>
                <w:jc w:val="center"/>
              </w:trPr>
              <w:tc>
                <w:tcPr>
                  <w:tcW w:w="0" w:type="auto"/>
                  <w:gridSpan w:val="2"/>
                  <w:shd w:val="clear" w:color="auto" w:fill="DBDBFF"/>
                  <w:vAlign w:val="center"/>
                  <w:hideMark/>
                </w:tcPr>
                <w:p w:rsidR="00B954DF" w:rsidRPr="0053321F" w:rsidRDefault="00B954DF" w:rsidP="00B954DF">
                  <w:pPr>
                    <w:spacing w:after="0" w:line="240" w:lineRule="auto"/>
                    <w:rPr>
                      <w:rFonts w:ascii="Arial" w:eastAsia="Times New Roman" w:hAnsi="Arial" w:cs="Arial"/>
                      <w:color w:val="000000"/>
                      <w:sz w:val="36"/>
                      <w:szCs w:val="36"/>
                    </w:rPr>
                  </w:pPr>
                </w:p>
              </w:tc>
            </w:tr>
            <w:tr w:rsidR="00B954DF" w:rsidRPr="0053321F">
              <w:trPr>
                <w:tblCellSpacing w:w="0" w:type="dxa"/>
                <w:jc w:val="center"/>
              </w:trPr>
              <w:tc>
                <w:tcPr>
                  <w:tcW w:w="0" w:type="auto"/>
                  <w:gridSpan w:val="2"/>
                  <w:shd w:val="clear" w:color="auto" w:fill="DBDBFF"/>
                  <w:tcMar>
                    <w:top w:w="60" w:type="dxa"/>
                    <w:left w:w="20" w:type="dxa"/>
                    <w:bottom w:w="0" w:type="dxa"/>
                    <w:right w:w="0" w:type="dxa"/>
                  </w:tcMar>
                  <w:vAlign w:val="center"/>
                  <w:hideMark/>
                </w:tcPr>
                <w:p w:rsidR="00B954DF" w:rsidRPr="0053321F" w:rsidRDefault="00B954DF" w:rsidP="00B954DF">
                  <w:pPr>
                    <w:spacing w:after="0" w:line="240" w:lineRule="auto"/>
                    <w:jc w:val="right"/>
                    <w:rPr>
                      <w:rFonts w:ascii="Arial" w:eastAsia="Times New Roman" w:hAnsi="Arial" w:cs="Arial"/>
                      <w:color w:val="000000"/>
                      <w:sz w:val="36"/>
                      <w:szCs w:val="36"/>
                    </w:rPr>
                  </w:pPr>
                  <w:r w:rsidRPr="0053321F">
                    <w:rPr>
                      <w:rFonts w:ascii="Arial" w:eastAsia="Times New Roman" w:hAnsi="Arial" w:cs="Arial"/>
                      <w:color w:val="000000"/>
                      <w:sz w:val="36"/>
                      <w:szCs w:val="36"/>
                    </w:rPr>
                    <w:t xml:space="preserve">Taken from </w:t>
                  </w:r>
                  <w:hyperlink r:id="rId17" w:tgtFrame="_top" w:tooltip="Go to this book" w:history="1">
                    <w:r w:rsidRPr="0053321F">
                      <w:rPr>
                        <w:rFonts w:ascii="Arial" w:eastAsia="Times New Roman" w:hAnsi="Arial" w:cs="Arial"/>
                        <w:color w:val="000066"/>
                        <w:sz w:val="36"/>
                        <w:szCs w:val="36"/>
                        <w:u w:val="single"/>
                      </w:rPr>
                      <w:t>Principles of Medical Biochemistry 2E</w:t>
                    </w:r>
                  </w:hyperlink>
                </w:p>
              </w:tc>
            </w:tr>
          </w:tbl>
          <w:p w:rsidR="00B954DF" w:rsidRPr="0053321F" w:rsidRDefault="00B954DF" w:rsidP="00B954DF">
            <w:pPr>
              <w:spacing w:after="0" w:line="240" w:lineRule="auto"/>
              <w:rPr>
                <w:rFonts w:ascii="Arial" w:eastAsia="Times New Roman" w:hAnsi="Arial" w:cs="Arial"/>
                <w:color w:val="000000"/>
                <w:sz w:val="36"/>
                <w:szCs w:val="36"/>
              </w:rPr>
            </w:pPr>
          </w:p>
        </w:tc>
        <w:tc>
          <w:tcPr>
            <w:tcW w:w="15" w:type="dxa"/>
            <w:shd w:val="clear" w:color="auto" w:fill="000000"/>
            <w:vAlign w:val="center"/>
            <w:hideMark/>
          </w:tcPr>
          <w:p w:rsidR="00B954DF" w:rsidRPr="0053321F" w:rsidRDefault="00B954DF" w:rsidP="00B954DF">
            <w:pPr>
              <w:spacing w:after="0" w:line="240" w:lineRule="auto"/>
              <w:rPr>
                <w:rFonts w:ascii="Arial" w:eastAsia="Times New Roman" w:hAnsi="Arial" w:cs="Arial"/>
                <w:color w:val="000000"/>
                <w:sz w:val="36"/>
                <w:szCs w:val="36"/>
              </w:rPr>
            </w:pPr>
            <w:r w:rsidRPr="0053321F">
              <w:rPr>
                <w:rFonts w:ascii="Arial" w:eastAsia="Times New Roman" w:hAnsi="Arial" w:cs="Arial"/>
                <w:noProof/>
                <w:color w:val="000000"/>
                <w:sz w:val="36"/>
                <w:szCs w:val="36"/>
              </w:rPr>
              <w:drawing>
                <wp:inline distT="0" distB="0" distL="0" distR="0">
                  <wp:extent cx="10795" cy="5717540"/>
                  <wp:effectExtent l="0" t="0" r="0" b="0"/>
                  <wp:docPr id="14" name="Picture 14" descr="http://www.studentconsult.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tudentconsult.com/images/pixel.gif"/>
                          <pic:cNvPicPr>
                            <a:picLocks noChangeAspect="1" noChangeArrowheads="1"/>
                          </pic:cNvPicPr>
                        </pic:nvPicPr>
                        <pic:blipFill>
                          <a:blip r:embed="rId6"/>
                          <a:srcRect/>
                          <a:stretch>
                            <a:fillRect/>
                          </a:stretch>
                        </pic:blipFill>
                        <pic:spPr bwMode="auto">
                          <a:xfrm>
                            <a:off x="0" y="0"/>
                            <a:ext cx="10795" cy="5717540"/>
                          </a:xfrm>
                          <a:prstGeom prst="rect">
                            <a:avLst/>
                          </a:prstGeom>
                          <a:noFill/>
                          <a:ln w="9525">
                            <a:noFill/>
                            <a:miter lim="800000"/>
                            <a:headEnd/>
                            <a:tailEnd/>
                          </a:ln>
                        </pic:spPr>
                      </pic:pic>
                    </a:graphicData>
                  </a:graphic>
                </wp:inline>
              </w:drawing>
            </w:r>
          </w:p>
        </w:tc>
      </w:tr>
    </w:tbl>
    <w:p w:rsidR="00B954DF" w:rsidRPr="0053321F" w:rsidRDefault="00B954DF" w:rsidP="00B954DF">
      <w:pPr>
        <w:spacing w:after="0" w:line="240" w:lineRule="auto"/>
        <w:rPr>
          <w:rFonts w:ascii="Arial" w:eastAsia="Times New Roman" w:hAnsi="Arial" w:cs="Arial"/>
          <w:vanish/>
          <w:color w:val="000000"/>
          <w:sz w:val="36"/>
          <w:szCs w:val="36"/>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9"/>
        <w:gridCol w:w="9162"/>
        <w:gridCol w:w="99"/>
      </w:tblGrid>
      <w:tr w:rsidR="00B954DF" w:rsidRPr="0053321F">
        <w:trPr>
          <w:trHeight w:val="60"/>
          <w:tblCellSpacing w:w="0" w:type="dxa"/>
          <w:jc w:val="center"/>
        </w:trPr>
        <w:tc>
          <w:tcPr>
            <w:tcW w:w="75" w:type="dxa"/>
            <w:vMerge w:val="restart"/>
            <w:shd w:val="clear" w:color="auto" w:fill="DBDBFF"/>
            <w:vAlign w:val="center"/>
            <w:hideMark/>
          </w:tcPr>
          <w:p w:rsidR="00B954DF" w:rsidRPr="0053321F" w:rsidRDefault="00B954DF" w:rsidP="00B954DF">
            <w:pPr>
              <w:spacing w:after="0" w:line="60" w:lineRule="atLeast"/>
              <w:rPr>
                <w:rFonts w:ascii="Arial" w:eastAsia="Times New Roman" w:hAnsi="Arial" w:cs="Arial"/>
                <w:color w:val="000000"/>
                <w:sz w:val="36"/>
                <w:szCs w:val="36"/>
              </w:rPr>
            </w:pPr>
            <w:r w:rsidRPr="0053321F">
              <w:rPr>
                <w:rFonts w:ascii="Arial" w:eastAsia="Times New Roman" w:hAnsi="Arial" w:cs="Arial"/>
                <w:noProof/>
                <w:color w:val="000000"/>
                <w:sz w:val="36"/>
                <w:szCs w:val="36"/>
              </w:rPr>
              <w:drawing>
                <wp:inline distT="0" distB="0" distL="0" distR="0">
                  <wp:extent cx="43815" cy="43815"/>
                  <wp:effectExtent l="19050" t="0" r="0" b="0"/>
                  <wp:docPr id="15" name="Picture 15" descr="http://www.studentconsult.com/images/box_bottom_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studentconsult.com/images/box_bottom_l.gif"/>
                          <pic:cNvPicPr>
                            <a:picLocks noChangeAspect="1" noChangeArrowheads="1"/>
                          </pic:cNvPicPr>
                        </pic:nvPicPr>
                        <pic:blipFill>
                          <a:blip r:embed="rId18"/>
                          <a:srcRect/>
                          <a:stretch>
                            <a:fillRect/>
                          </a:stretch>
                        </pic:blipFill>
                        <pic:spPr bwMode="auto">
                          <a:xfrm>
                            <a:off x="0" y="0"/>
                            <a:ext cx="43815" cy="43815"/>
                          </a:xfrm>
                          <a:prstGeom prst="rect">
                            <a:avLst/>
                          </a:prstGeom>
                          <a:noFill/>
                          <a:ln w="9525">
                            <a:noFill/>
                            <a:miter lim="800000"/>
                            <a:headEnd/>
                            <a:tailEnd/>
                          </a:ln>
                        </pic:spPr>
                      </pic:pic>
                    </a:graphicData>
                  </a:graphic>
                </wp:inline>
              </w:drawing>
            </w:r>
          </w:p>
        </w:tc>
        <w:tc>
          <w:tcPr>
            <w:tcW w:w="5000" w:type="pct"/>
            <w:shd w:val="clear" w:color="auto" w:fill="DBDBFF"/>
            <w:vAlign w:val="center"/>
            <w:hideMark/>
          </w:tcPr>
          <w:p w:rsidR="00B954DF" w:rsidRPr="0053321F" w:rsidRDefault="00B954DF" w:rsidP="00B954DF">
            <w:pPr>
              <w:spacing w:after="0" w:line="60" w:lineRule="atLeast"/>
              <w:rPr>
                <w:rFonts w:ascii="Arial" w:eastAsia="Times New Roman" w:hAnsi="Arial" w:cs="Arial"/>
                <w:color w:val="000000"/>
                <w:sz w:val="36"/>
                <w:szCs w:val="36"/>
              </w:rPr>
            </w:pPr>
            <w:r w:rsidRPr="0053321F">
              <w:rPr>
                <w:rFonts w:ascii="Arial" w:eastAsia="Times New Roman" w:hAnsi="Arial" w:cs="Arial"/>
                <w:noProof/>
                <w:color w:val="000000"/>
                <w:sz w:val="36"/>
                <w:szCs w:val="36"/>
              </w:rPr>
              <w:drawing>
                <wp:inline distT="0" distB="0" distL="0" distR="0">
                  <wp:extent cx="10795" cy="33020"/>
                  <wp:effectExtent l="0" t="0" r="0" b="0"/>
                  <wp:docPr id="16" name="Picture 16" descr="http://www.studentconsult.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tudentconsult.com/images/pixel.gif"/>
                          <pic:cNvPicPr>
                            <a:picLocks noChangeAspect="1" noChangeArrowheads="1"/>
                          </pic:cNvPicPr>
                        </pic:nvPicPr>
                        <pic:blipFill>
                          <a:blip r:embed="rId6"/>
                          <a:srcRect/>
                          <a:stretch>
                            <a:fillRect/>
                          </a:stretch>
                        </pic:blipFill>
                        <pic:spPr bwMode="auto">
                          <a:xfrm>
                            <a:off x="0" y="0"/>
                            <a:ext cx="10795" cy="33020"/>
                          </a:xfrm>
                          <a:prstGeom prst="rect">
                            <a:avLst/>
                          </a:prstGeom>
                          <a:noFill/>
                          <a:ln w="9525">
                            <a:noFill/>
                            <a:miter lim="800000"/>
                            <a:headEnd/>
                            <a:tailEnd/>
                          </a:ln>
                        </pic:spPr>
                      </pic:pic>
                    </a:graphicData>
                  </a:graphic>
                </wp:inline>
              </w:drawing>
            </w:r>
          </w:p>
        </w:tc>
        <w:tc>
          <w:tcPr>
            <w:tcW w:w="75" w:type="dxa"/>
            <w:vMerge w:val="restart"/>
            <w:shd w:val="clear" w:color="auto" w:fill="DBDBFF"/>
            <w:vAlign w:val="center"/>
            <w:hideMark/>
          </w:tcPr>
          <w:p w:rsidR="00B954DF" w:rsidRPr="0053321F" w:rsidRDefault="00B954DF" w:rsidP="00B954DF">
            <w:pPr>
              <w:spacing w:after="0" w:line="60" w:lineRule="atLeast"/>
              <w:rPr>
                <w:rFonts w:ascii="Arial" w:eastAsia="Times New Roman" w:hAnsi="Arial" w:cs="Arial"/>
                <w:color w:val="000000"/>
                <w:sz w:val="36"/>
                <w:szCs w:val="36"/>
              </w:rPr>
            </w:pPr>
            <w:r w:rsidRPr="0053321F">
              <w:rPr>
                <w:rFonts w:ascii="Arial" w:eastAsia="Times New Roman" w:hAnsi="Arial" w:cs="Arial"/>
                <w:noProof/>
                <w:color w:val="000000"/>
                <w:sz w:val="36"/>
                <w:szCs w:val="36"/>
              </w:rPr>
              <w:drawing>
                <wp:inline distT="0" distB="0" distL="0" distR="0">
                  <wp:extent cx="43815" cy="43815"/>
                  <wp:effectExtent l="19050" t="0" r="0" b="0"/>
                  <wp:docPr id="17" name="Picture 17" descr="http://www.studentconsult.com/images/box_bottom_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studentconsult.com/images/box_bottom_r.gif"/>
                          <pic:cNvPicPr>
                            <a:picLocks noChangeAspect="1" noChangeArrowheads="1"/>
                          </pic:cNvPicPr>
                        </pic:nvPicPr>
                        <pic:blipFill>
                          <a:blip r:embed="rId19"/>
                          <a:srcRect/>
                          <a:stretch>
                            <a:fillRect/>
                          </a:stretch>
                        </pic:blipFill>
                        <pic:spPr bwMode="auto">
                          <a:xfrm>
                            <a:off x="0" y="0"/>
                            <a:ext cx="43815" cy="43815"/>
                          </a:xfrm>
                          <a:prstGeom prst="rect">
                            <a:avLst/>
                          </a:prstGeom>
                          <a:noFill/>
                          <a:ln w="9525">
                            <a:noFill/>
                            <a:miter lim="800000"/>
                            <a:headEnd/>
                            <a:tailEnd/>
                          </a:ln>
                        </pic:spPr>
                      </pic:pic>
                    </a:graphicData>
                  </a:graphic>
                </wp:inline>
              </w:drawing>
            </w:r>
          </w:p>
        </w:tc>
      </w:tr>
      <w:tr w:rsidR="00B954DF" w:rsidRPr="0053321F">
        <w:trPr>
          <w:trHeight w:val="15"/>
          <w:tblCellSpacing w:w="0" w:type="dxa"/>
          <w:jc w:val="center"/>
        </w:trPr>
        <w:tc>
          <w:tcPr>
            <w:tcW w:w="0" w:type="auto"/>
            <w:vMerge/>
            <w:shd w:val="clear" w:color="auto" w:fill="FFFFFF"/>
            <w:vAlign w:val="center"/>
            <w:hideMark/>
          </w:tcPr>
          <w:p w:rsidR="00B954DF" w:rsidRPr="0053321F" w:rsidRDefault="00B954DF" w:rsidP="00B954DF">
            <w:pPr>
              <w:spacing w:after="0" w:line="240" w:lineRule="auto"/>
              <w:rPr>
                <w:rFonts w:ascii="Arial" w:eastAsia="Times New Roman" w:hAnsi="Arial" w:cs="Arial"/>
                <w:color w:val="000000"/>
                <w:sz w:val="36"/>
                <w:szCs w:val="36"/>
              </w:rPr>
            </w:pPr>
          </w:p>
        </w:tc>
        <w:tc>
          <w:tcPr>
            <w:tcW w:w="5000" w:type="pct"/>
            <w:shd w:val="clear" w:color="auto" w:fill="000000"/>
            <w:vAlign w:val="center"/>
            <w:hideMark/>
          </w:tcPr>
          <w:p w:rsidR="00B954DF" w:rsidRPr="0053321F" w:rsidRDefault="00B954DF" w:rsidP="00B954DF">
            <w:pPr>
              <w:spacing w:after="0" w:line="15" w:lineRule="atLeast"/>
              <w:rPr>
                <w:rFonts w:ascii="Arial" w:eastAsia="Times New Roman" w:hAnsi="Arial" w:cs="Arial"/>
                <w:color w:val="000000"/>
                <w:sz w:val="36"/>
                <w:szCs w:val="36"/>
              </w:rPr>
            </w:pPr>
            <w:r w:rsidRPr="0053321F">
              <w:rPr>
                <w:rFonts w:ascii="Arial" w:eastAsia="Times New Roman" w:hAnsi="Arial" w:cs="Arial"/>
                <w:noProof/>
                <w:color w:val="000000"/>
                <w:sz w:val="36"/>
                <w:szCs w:val="36"/>
              </w:rPr>
              <w:drawing>
                <wp:inline distT="0" distB="0" distL="0" distR="0">
                  <wp:extent cx="10795" cy="10795"/>
                  <wp:effectExtent l="0" t="0" r="0" b="0"/>
                  <wp:docPr id="18" name="Picture 18" descr="http://www.studentconsult.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studentconsult.com/images/pixel.gif"/>
                          <pic:cNvPicPr>
                            <a:picLocks noChangeAspect="1" noChangeArrowheads="1"/>
                          </pic:cNvPicPr>
                        </pic:nvPicPr>
                        <pic:blipFill>
                          <a:blip r:embed="rId6"/>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0" w:type="auto"/>
            <w:vMerge/>
            <w:shd w:val="clear" w:color="auto" w:fill="FFFFFF"/>
            <w:vAlign w:val="center"/>
            <w:hideMark/>
          </w:tcPr>
          <w:p w:rsidR="00B954DF" w:rsidRPr="0053321F" w:rsidRDefault="00B954DF" w:rsidP="00B954DF">
            <w:pPr>
              <w:spacing w:after="0" w:line="240" w:lineRule="auto"/>
              <w:rPr>
                <w:rFonts w:ascii="Arial" w:eastAsia="Times New Roman" w:hAnsi="Arial" w:cs="Arial"/>
                <w:color w:val="000000"/>
                <w:sz w:val="36"/>
                <w:szCs w:val="36"/>
              </w:rPr>
            </w:pPr>
          </w:p>
        </w:tc>
      </w:tr>
    </w:tbl>
    <w:p w:rsidR="00B954DF" w:rsidRPr="0053321F" w:rsidRDefault="00B954DF" w:rsidP="00B954DF">
      <w:pPr>
        <w:spacing w:after="0" w:line="240" w:lineRule="auto"/>
        <w:rPr>
          <w:rFonts w:ascii="Arial" w:eastAsia="Times New Roman" w:hAnsi="Arial" w:cs="Arial"/>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954DF" w:rsidRPr="0053321F">
        <w:trPr>
          <w:tblCellSpacing w:w="0" w:type="dxa"/>
        </w:trPr>
        <w:tc>
          <w:tcPr>
            <w:tcW w:w="5000" w:type="pct"/>
            <w:shd w:val="clear" w:color="auto" w:fill="FFFFFF"/>
            <w:tcMar>
              <w:top w:w="100" w:type="dxa"/>
              <w:left w:w="0" w:type="dxa"/>
              <w:bottom w:w="100" w:type="dxa"/>
              <w:right w:w="0" w:type="dxa"/>
            </w:tcMar>
            <w:vAlign w:val="center"/>
            <w:hideMark/>
          </w:tcPr>
          <w:p w:rsidR="00B954DF" w:rsidRPr="0053321F" w:rsidRDefault="00B954DF" w:rsidP="00B954DF">
            <w:pPr>
              <w:spacing w:after="0" w:line="240" w:lineRule="auto"/>
              <w:rPr>
                <w:rFonts w:ascii="Arial" w:eastAsia="Times New Roman" w:hAnsi="Arial" w:cs="Arial"/>
                <w:color w:val="000000"/>
                <w:sz w:val="36"/>
                <w:szCs w:val="36"/>
              </w:rPr>
            </w:pPr>
            <w:bookmarkStart w:id="32" w:name="P047011"/>
            <w:bookmarkEnd w:id="32"/>
            <w:r w:rsidRPr="0053321F">
              <w:rPr>
                <w:rFonts w:ascii="Arial" w:eastAsia="Times New Roman" w:hAnsi="Arial" w:cs="Arial"/>
                <w:color w:val="000000"/>
                <w:sz w:val="36"/>
                <w:szCs w:val="36"/>
              </w:rPr>
              <w:t xml:space="preserve">The ability of several viruses to remain dormant within, and be replicated together with, the host genome is responsible for the periodic nature of some viral diseases, such as those caused by </w:t>
            </w:r>
            <w:r w:rsidRPr="0053321F">
              <w:rPr>
                <w:rFonts w:ascii="Arial" w:eastAsia="Times New Roman" w:hAnsi="Arial" w:cs="Arial"/>
                <w:i/>
                <w:iCs/>
                <w:color w:val="000000"/>
                <w:sz w:val="36"/>
                <w:szCs w:val="36"/>
              </w:rPr>
              <w:t>herpes labialis</w:t>
            </w:r>
            <w:r w:rsidRPr="0053321F">
              <w:rPr>
                <w:rFonts w:ascii="Arial" w:eastAsia="Times New Roman" w:hAnsi="Arial" w:cs="Arial"/>
                <w:color w:val="000000"/>
                <w:sz w:val="36"/>
                <w:szCs w:val="36"/>
              </w:rPr>
              <w:t xml:space="preserve"> (cold sores) or the </w:t>
            </w:r>
            <w:r w:rsidRPr="0053321F">
              <w:rPr>
                <w:rFonts w:ascii="Arial" w:eastAsia="Times New Roman" w:hAnsi="Arial" w:cs="Arial"/>
                <w:i/>
                <w:iCs/>
                <w:color w:val="000000"/>
                <w:sz w:val="36"/>
                <w:szCs w:val="36"/>
              </w:rPr>
              <w:t>varicella zoster</w:t>
            </w:r>
            <w:r w:rsidRPr="0053321F">
              <w:rPr>
                <w:rFonts w:ascii="Arial" w:eastAsia="Times New Roman" w:hAnsi="Arial" w:cs="Arial"/>
                <w:color w:val="000000"/>
                <w:sz w:val="36"/>
                <w:szCs w:val="36"/>
              </w:rPr>
              <w:t xml:space="preserve"> (chickenpox and shingles) virus, which recur when viral replication is reactivated by some factor (or when the immune system is compromised in some way). Some RNA retroviruses can transform normal cells into malignant cells. </w:t>
            </w:r>
          </w:p>
        </w:tc>
      </w:tr>
      <w:tr w:rsidR="002D7ABD" w:rsidRPr="0053321F">
        <w:trPr>
          <w:tblCellSpacing w:w="0" w:type="dxa"/>
        </w:trPr>
        <w:tc>
          <w:tcPr>
            <w:tcW w:w="5000" w:type="pct"/>
            <w:shd w:val="clear" w:color="auto" w:fill="FFFFFF"/>
            <w:tcMar>
              <w:top w:w="120" w:type="dxa"/>
              <w:left w:w="0" w:type="dxa"/>
              <w:bottom w:w="60" w:type="dxa"/>
              <w:right w:w="0" w:type="dxa"/>
            </w:tcMar>
            <w:vAlign w:val="center"/>
            <w:hideMark/>
          </w:tcPr>
          <w:p w:rsidR="002D7ABD" w:rsidRPr="0053321F" w:rsidRDefault="002D7ABD" w:rsidP="002D7ABD">
            <w:pPr>
              <w:spacing w:after="0" w:line="240" w:lineRule="auto"/>
              <w:rPr>
                <w:rFonts w:ascii="Arial" w:eastAsia="Times New Roman" w:hAnsi="Arial" w:cs="Arial"/>
                <w:b/>
                <w:bCs/>
                <w:color w:val="000000"/>
                <w:sz w:val="36"/>
                <w:szCs w:val="36"/>
              </w:rPr>
            </w:pPr>
            <w:bookmarkStart w:id="33" w:name="HC047010"/>
            <w:bookmarkEnd w:id="33"/>
            <w:r w:rsidRPr="0053321F">
              <w:rPr>
                <w:rFonts w:ascii="Arial" w:eastAsia="Times New Roman" w:hAnsi="Arial" w:cs="Arial"/>
                <w:b/>
                <w:bCs/>
                <w:color w:val="000000"/>
                <w:sz w:val="36"/>
                <w:szCs w:val="36"/>
              </w:rPr>
              <w:t xml:space="preserve">THE HOST-VIRUS INTERACTION </w:t>
            </w:r>
          </w:p>
        </w:tc>
      </w:tr>
    </w:tbl>
    <w:p w:rsidR="002D7ABD" w:rsidRPr="0053321F" w:rsidRDefault="002D7ABD" w:rsidP="002D7ABD">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D7ABD" w:rsidRPr="0053321F">
        <w:trPr>
          <w:tblCellSpacing w:w="0" w:type="dxa"/>
        </w:trPr>
        <w:tc>
          <w:tcPr>
            <w:tcW w:w="0" w:type="auto"/>
            <w:vAlign w:val="center"/>
            <w:hideMark/>
          </w:tcPr>
          <w:p w:rsidR="002D7ABD" w:rsidRPr="0053321F" w:rsidRDefault="002D7ABD" w:rsidP="002D7ABD">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HC047010</w:t>
            </w:r>
          </w:p>
        </w:tc>
      </w:tr>
    </w:tbl>
    <w:p w:rsidR="002D7ABD" w:rsidRPr="0053321F" w:rsidRDefault="002D7ABD" w:rsidP="002D7ABD">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D7ABD" w:rsidRPr="0053321F">
        <w:trPr>
          <w:tblCellSpacing w:w="0" w:type="dxa"/>
        </w:trPr>
        <w:tc>
          <w:tcPr>
            <w:tcW w:w="5000" w:type="pct"/>
            <w:shd w:val="clear" w:color="auto" w:fill="FFFFFF"/>
            <w:tcMar>
              <w:top w:w="40" w:type="dxa"/>
              <w:left w:w="0" w:type="dxa"/>
              <w:bottom w:w="40" w:type="dxa"/>
              <w:right w:w="0" w:type="dxa"/>
            </w:tcMar>
            <w:vAlign w:val="center"/>
            <w:hideMark/>
          </w:tcPr>
          <w:p w:rsidR="002D7ABD" w:rsidRPr="0053321F" w:rsidRDefault="002D7ABD" w:rsidP="002D7ABD">
            <w:pPr>
              <w:spacing w:after="0" w:line="240" w:lineRule="auto"/>
              <w:rPr>
                <w:rFonts w:ascii="Arial" w:eastAsia="Times New Roman" w:hAnsi="Arial" w:cs="Arial"/>
                <w:color w:val="000000"/>
                <w:sz w:val="36"/>
                <w:szCs w:val="36"/>
              </w:rPr>
            </w:pPr>
            <w:bookmarkStart w:id="34" w:name="HC047011"/>
            <w:bookmarkEnd w:id="34"/>
            <w:r w:rsidRPr="0053321F">
              <w:rPr>
                <w:rFonts w:ascii="Arial" w:eastAsia="Times New Roman" w:hAnsi="Arial" w:cs="Arial"/>
                <w:color w:val="000000"/>
                <w:sz w:val="36"/>
                <w:szCs w:val="36"/>
              </w:rPr>
              <w:t xml:space="preserve">HOST DEFENCES AGAINST VIRUSES </w:t>
            </w:r>
          </w:p>
        </w:tc>
      </w:tr>
    </w:tbl>
    <w:p w:rsidR="002D7ABD" w:rsidRPr="0053321F" w:rsidRDefault="002D7ABD" w:rsidP="002D7ABD">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D7ABD" w:rsidRPr="0053321F">
        <w:trPr>
          <w:tblCellSpacing w:w="0" w:type="dxa"/>
        </w:trPr>
        <w:tc>
          <w:tcPr>
            <w:tcW w:w="0" w:type="auto"/>
            <w:vAlign w:val="center"/>
            <w:hideMark/>
          </w:tcPr>
          <w:p w:rsidR="002D7ABD" w:rsidRPr="0053321F" w:rsidRDefault="002D7ABD" w:rsidP="002D7ABD">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HC047011</w:t>
            </w:r>
          </w:p>
        </w:tc>
      </w:tr>
    </w:tbl>
    <w:p w:rsidR="002D7ABD" w:rsidRPr="0053321F" w:rsidRDefault="002D7ABD" w:rsidP="002D7ABD">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D7ABD" w:rsidRPr="0053321F">
        <w:trPr>
          <w:tblCellSpacing w:w="0" w:type="dxa"/>
        </w:trPr>
        <w:tc>
          <w:tcPr>
            <w:tcW w:w="5000" w:type="pct"/>
            <w:vAlign w:val="center"/>
            <w:hideMark/>
          </w:tcPr>
          <w:p w:rsidR="002D7ABD" w:rsidRPr="0053321F" w:rsidRDefault="002D7ABD" w:rsidP="002D7ABD">
            <w:pPr>
              <w:spacing w:after="0" w:line="240" w:lineRule="auto"/>
              <w:jc w:val="right"/>
              <w:rPr>
                <w:rFonts w:ascii="Arial" w:eastAsia="Times New Roman" w:hAnsi="Arial" w:cs="Arial"/>
                <w:color w:val="DDDDDD"/>
                <w:sz w:val="36"/>
                <w:szCs w:val="36"/>
              </w:rPr>
            </w:pPr>
            <w:r w:rsidRPr="0053321F">
              <w:rPr>
                <w:rFonts w:ascii="Arial" w:eastAsia="Times New Roman" w:hAnsi="Arial" w:cs="Arial"/>
                <w:color w:val="DDDDDD"/>
                <w:sz w:val="36"/>
                <w:szCs w:val="36"/>
              </w:rPr>
              <w:t>page 680</w:t>
            </w:r>
          </w:p>
        </w:tc>
      </w:tr>
      <w:tr w:rsidR="002D7ABD" w:rsidRPr="0053321F">
        <w:trPr>
          <w:tblCellSpacing w:w="0" w:type="dxa"/>
        </w:trPr>
        <w:tc>
          <w:tcPr>
            <w:tcW w:w="5000" w:type="pct"/>
            <w:shd w:val="clear" w:color="auto" w:fill="EEEEEE"/>
            <w:vAlign w:val="center"/>
            <w:hideMark/>
          </w:tcPr>
          <w:p w:rsidR="002D7ABD" w:rsidRPr="0053321F" w:rsidRDefault="002D7ABD" w:rsidP="002D7ABD">
            <w:pPr>
              <w:spacing w:after="0" w:line="240" w:lineRule="auto"/>
              <w:jc w:val="right"/>
              <w:rPr>
                <w:rFonts w:ascii="Arial" w:eastAsia="Times New Roman" w:hAnsi="Arial" w:cs="Arial"/>
                <w:color w:val="DDDDDD"/>
                <w:sz w:val="36"/>
                <w:szCs w:val="36"/>
              </w:rPr>
            </w:pPr>
            <w:bookmarkStart w:id="35" w:name="P0681"/>
            <w:bookmarkEnd w:id="35"/>
            <w:r w:rsidRPr="0053321F">
              <w:rPr>
                <w:rFonts w:ascii="Arial" w:eastAsia="Times New Roman" w:hAnsi="Arial" w:cs="Arial"/>
                <w:noProof/>
                <w:color w:val="DDDDDD"/>
                <w:sz w:val="36"/>
                <w:szCs w:val="36"/>
              </w:rPr>
              <w:drawing>
                <wp:inline distT="0" distB="0" distL="0" distR="0">
                  <wp:extent cx="10795" cy="10795"/>
                  <wp:effectExtent l="0" t="0" r="0" b="0"/>
                  <wp:docPr id="80" name="Picture 80"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0"/>
                          <pic:cNvPicPr>
                            <a:picLocks noChangeAspect="1" noChangeArrowheads="1"/>
                          </pic:cNvPicPr>
                        </pic:nvPicPr>
                        <pic:blipFill>
                          <a:blip r:embed="rId6"/>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2D7ABD" w:rsidRPr="0053321F">
        <w:trPr>
          <w:tblCellSpacing w:w="0" w:type="dxa"/>
        </w:trPr>
        <w:tc>
          <w:tcPr>
            <w:tcW w:w="5000" w:type="pct"/>
            <w:vAlign w:val="center"/>
            <w:hideMark/>
          </w:tcPr>
          <w:p w:rsidR="002D7ABD" w:rsidRPr="0053321F" w:rsidRDefault="002D7ABD" w:rsidP="002D7ABD">
            <w:pPr>
              <w:spacing w:after="0" w:line="240" w:lineRule="auto"/>
              <w:jc w:val="right"/>
              <w:rPr>
                <w:rFonts w:ascii="Arial" w:eastAsia="Times New Roman" w:hAnsi="Arial" w:cs="Arial"/>
                <w:color w:val="DDDDDD"/>
                <w:sz w:val="36"/>
                <w:szCs w:val="36"/>
              </w:rPr>
            </w:pPr>
            <w:r w:rsidRPr="0053321F">
              <w:rPr>
                <w:rFonts w:ascii="Arial" w:eastAsia="Times New Roman" w:hAnsi="Arial" w:cs="Arial"/>
                <w:color w:val="DDDDDD"/>
                <w:sz w:val="36"/>
                <w:szCs w:val="36"/>
              </w:rPr>
              <w:t>page 681</w:t>
            </w:r>
          </w:p>
        </w:tc>
      </w:tr>
    </w:tbl>
    <w:p w:rsidR="002D7ABD" w:rsidRPr="0053321F" w:rsidRDefault="002D7ABD" w:rsidP="002D7ABD">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D7ABD" w:rsidRPr="0053321F">
        <w:trPr>
          <w:tblCellSpacing w:w="0" w:type="dxa"/>
        </w:trPr>
        <w:tc>
          <w:tcPr>
            <w:tcW w:w="0" w:type="auto"/>
            <w:vAlign w:val="center"/>
            <w:hideMark/>
          </w:tcPr>
          <w:p w:rsidR="002D7ABD" w:rsidRPr="0053321F" w:rsidRDefault="002D7ABD" w:rsidP="002D7ABD">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P0681</w:t>
            </w:r>
          </w:p>
        </w:tc>
      </w:tr>
    </w:tbl>
    <w:p w:rsidR="002D7ABD" w:rsidRPr="0053321F" w:rsidRDefault="002D7ABD" w:rsidP="002D7ABD">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D7ABD" w:rsidRPr="0053321F">
        <w:trPr>
          <w:tblCellSpacing w:w="0" w:type="dxa"/>
        </w:trPr>
        <w:tc>
          <w:tcPr>
            <w:tcW w:w="0" w:type="auto"/>
            <w:vAlign w:val="center"/>
            <w:hideMark/>
          </w:tcPr>
          <w:p w:rsidR="002D7ABD" w:rsidRPr="0053321F" w:rsidRDefault="002D7ABD" w:rsidP="002D7ABD">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P047013</w:t>
            </w:r>
          </w:p>
        </w:tc>
      </w:tr>
    </w:tbl>
    <w:p w:rsidR="002D7ABD" w:rsidRPr="0053321F" w:rsidRDefault="002D7ABD" w:rsidP="002D7ABD">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D7ABD" w:rsidRPr="0053321F">
        <w:trPr>
          <w:tblCellSpacing w:w="0" w:type="dxa"/>
        </w:trPr>
        <w:tc>
          <w:tcPr>
            <w:tcW w:w="5000" w:type="pct"/>
            <w:shd w:val="clear" w:color="auto" w:fill="FFFFFF"/>
            <w:tcMar>
              <w:top w:w="200" w:type="dxa"/>
              <w:left w:w="0" w:type="dxa"/>
              <w:bottom w:w="0" w:type="dxa"/>
              <w:right w:w="0" w:type="dxa"/>
            </w:tcMar>
            <w:vAlign w:val="center"/>
            <w:hideMark/>
          </w:tcPr>
          <w:p w:rsidR="002D7ABD" w:rsidRPr="0053321F" w:rsidRDefault="002D7ABD" w:rsidP="002D7ABD">
            <w:pPr>
              <w:spacing w:after="0" w:line="240" w:lineRule="auto"/>
              <w:jc w:val="center"/>
              <w:rPr>
                <w:rFonts w:ascii="Arial" w:eastAsia="Times New Roman" w:hAnsi="Arial" w:cs="Arial"/>
                <w:color w:val="000000"/>
                <w:sz w:val="36"/>
                <w:szCs w:val="36"/>
              </w:rPr>
            </w:pPr>
            <w:bookmarkStart w:id="36" w:name="F047002"/>
            <w:bookmarkEnd w:id="36"/>
            <w:r w:rsidRPr="0053321F">
              <w:rPr>
                <w:rFonts w:ascii="Arial" w:eastAsia="Times New Roman" w:hAnsi="Arial" w:cs="Arial"/>
                <w:noProof/>
                <w:color w:val="000066"/>
                <w:sz w:val="36"/>
                <w:szCs w:val="36"/>
              </w:rPr>
              <w:drawing>
                <wp:inline distT="0" distB="0" distL="0" distR="0">
                  <wp:extent cx="1090930" cy="727075"/>
                  <wp:effectExtent l="19050" t="0" r="0" b="0"/>
                  <wp:docPr id="81" name="Picture 81" descr="Click to view full siz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lick to view full size">
                            <a:hlinkClick r:id="rId20"/>
                          </pic:cNvPr>
                          <pic:cNvPicPr>
                            <a:picLocks noChangeAspect="1" noChangeArrowheads="1"/>
                          </pic:cNvPicPr>
                        </pic:nvPicPr>
                        <pic:blipFill>
                          <a:blip r:embed="rId7"/>
                          <a:srcRect/>
                          <a:stretch>
                            <a:fillRect/>
                          </a:stretch>
                        </pic:blipFill>
                        <pic:spPr bwMode="auto">
                          <a:xfrm>
                            <a:off x="0" y="0"/>
                            <a:ext cx="1090930" cy="727075"/>
                          </a:xfrm>
                          <a:prstGeom prst="rect">
                            <a:avLst/>
                          </a:prstGeom>
                          <a:noFill/>
                          <a:ln w="9525">
                            <a:noFill/>
                            <a:miter lim="800000"/>
                            <a:headEnd/>
                            <a:tailEnd/>
                          </a:ln>
                        </pic:spPr>
                      </pic:pic>
                    </a:graphicData>
                  </a:graphic>
                </wp:inline>
              </w:drawing>
            </w:r>
          </w:p>
        </w:tc>
      </w:tr>
      <w:tr w:rsidR="002D7ABD" w:rsidRPr="0053321F">
        <w:trPr>
          <w:tblCellSpacing w:w="0" w:type="dxa"/>
        </w:trPr>
        <w:tc>
          <w:tcPr>
            <w:tcW w:w="5000" w:type="pct"/>
            <w:vAlign w:val="center"/>
            <w:hideMark/>
          </w:tcPr>
          <w:p w:rsidR="002D7ABD" w:rsidRPr="0053321F" w:rsidRDefault="0053321F" w:rsidP="002D7ABD">
            <w:pPr>
              <w:spacing w:after="0" w:line="240" w:lineRule="auto"/>
              <w:jc w:val="center"/>
              <w:rPr>
                <w:rFonts w:ascii="Arial" w:eastAsia="Times New Roman" w:hAnsi="Arial" w:cs="Arial"/>
                <w:color w:val="000000"/>
                <w:sz w:val="36"/>
                <w:szCs w:val="36"/>
              </w:rPr>
            </w:pPr>
            <w:hyperlink r:id="rId21" w:history="1">
              <w:r w:rsidRPr="0053321F">
                <w:rPr>
                  <w:rFonts w:ascii="Arial" w:eastAsia="Times New Roman" w:hAnsi="Arial" w:cs="Arial"/>
                  <w:color w:val="000066"/>
                  <w:sz w:val="36"/>
                  <w:szCs w:val="36"/>
                </w:rPr>
                <w:pict>
                  <v:shape id="_x0000_i1026" type="#_x0000_t75" alt="Add or remove the image from My Slides" href="http://www.studentconsult.com/content/bookcontent.cfm?ID=HC047010" style="width:24pt;height:24pt" o:button="t"/>
                </w:pict>
              </w:r>
            </w:hyperlink>
            <w:r w:rsidR="002D7ABD" w:rsidRPr="0053321F">
              <w:rPr>
                <w:rFonts w:ascii="Arial" w:eastAsia="Times New Roman" w:hAnsi="Arial" w:cs="Arial"/>
                <w:noProof/>
                <w:color w:val="000066"/>
                <w:sz w:val="36"/>
                <w:szCs w:val="36"/>
              </w:rPr>
              <w:drawing>
                <wp:inline distT="0" distB="0" distL="0" distR="0">
                  <wp:extent cx="605790" cy="121285"/>
                  <wp:effectExtent l="19050" t="0" r="3810" b="0"/>
                  <wp:docPr id="83" name="Picture 83" descr="Go to slides">
                    <a:hlinkClick xmlns:a="http://schemas.openxmlformats.org/drawingml/2006/main" r:id="rId9" tgtFrame="_top" tooltip="&quot;Go to My Slid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Go to slides">
                            <a:hlinkClick r:id="rId9" tgtFrame="_top" tooltip="&quot;Go to My Slides&quot;"/>
                          </pic:cNvPr>
                          <pic:cNvPicPr>
                            <a:picLocks noChangeAspect="1" noChangeArrowheads="1"/>
                          </pic:cNvPicPr>
                        </pic:nvPicPr>
                        <pic:blipFill>
                          <a:blip r:embed="rId10"/>
                          <a:srcRect/>
                          <a:stretch>
                            <a:fillRect/>
                          </a:stretch>
                        </pic:blipFill>
                        <pic:spPr bwMode="auto">
                          <a:xfrm>
                            <a:off x="0" y="0"/>
                            <a:ext cx="605790" cy="121285"/>
                          </a:xfrm>
                          <a:prstGeom prst="rect">
                            <a:avLst/>
                          </a:prstGeom>
                          <a:noFill/>
                          <a:ln w="9525">
                            <a:noFill/>
                            <a:miter lim="800000"/>
                            <a:headEnd/>
                            <a:tailEnd/>
                          </a:ln>
                        </pic:spPr>
                      </pic:pic>
                    </a:graphicData>
                  </a:graphic>
                </wp:inline>
              </w:drawing>
            </w:r>
          </w:p>
        </w:tc>
      </w:tr>
    </w:tbl>
    <w:p w:rsidR="002D7ABD" w:rsidRPr="0053321F" w:rsidRDefault="002D7ABD" w:rsidP="002D7ABD">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D7ABD" w:rsidRPr="0053321F">
        <w:trPr>
          <w:tblCellSpacing w:w="0" w:type="dxa"/>
        </w:trPr>
        <w:tc>
          <w:tcPr>
            <w:tcW w:w="0" w:type="auto"/>
            <w:vAlign w:val="center"/>
            <w:hideMark/>
          </w:tcPr>
          <w:p w:rsidR="002D7ABD" w:rsidRPr="0053321F" w:rsidRDefault="002D7ABD" w:rsidP="002D7ABD">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F047002</w:t>
            </w:r>
          </w:p>
        </w:tc>
      </w:tr>
    </w:tbl>
    <w:p w:rsidR="002D7ABD" w:rsidRPr="0053321F" w:rsidRDefault="002D7ABD" w:rsidP="002D7ABD">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D7ABD" w:rsidRPr="0053321F">
        <w:trPr>
          <w:tblCellSpacing w:w="0" w:type="dxa"/>
        </w:trPr>
        <w:tc>
          <w:tcPr>
            <w:tcW w:w="5000" w:type="pct"/>
            <w:shd w:val="clear" w:color="auto" w:fill="FFFFFF"/>
            <w:tcMar>
              <w:top w:w="0" w:type="dxa"/>
              <w:left w:w="0" w:type="dxa"/>
              <w:bottom w:w="200" w:type="dxa"/>
              <w:right w:w="0" w:type="dxa"/>
            </w:tcMar>
            <w:vAlign w:val="center"/>
            <w:hideMark/>
          </w:tcPr>
          <w:p w:rsidR="002D7ABD" w:rsidRPr="0053321F" w:rsidRDefault="002D7ABD" w:rsidP="002D7ABD">
            <w:pPr>
              <w:spacing w:after="0" w:line="240" w:lineRule="auto"/>
              <w:jc w:val="center"/>
              <w:rPr>
                <w:rFonts w:ascii="Arial" w:eastAsia="Times New Roman" w:hAnsi="Arial" w:cs="Arial"/>
                <w:color w:val="000000"/>
                <w:sz w:val="36"/>
                <w:szCs w:val="36"/>
              </w:rPr>
            </w:pPr>
            <w:bookmarkStart w:id="37" w:name="P047013"/>
            <w:bookmarkEnd w:id="37"/>
            <w:r w:rsidRPr="0053321F">
              <w:rPr>
                <w:rFonts w:ascii="Arial" w:eastAsia="Times New Roman" w:hAnsi="Arial" w:cs="Arial"/>
                <w:color w:val="000000"/>
                <w:sz w:val="36"/>
                <w:szCs w:val="36"/>
              </w:rPr>
              <w:t xml:space="preserve">Figure 47-2 </w:t>
            </w:r>
            <w:r w:rsidRPr="0053321F">
              <w:rPr>
                <w:rFonts w:ascii="Arial" w:eastAsia="Times New Roman" w:hAnsi="Arial" w:cs="Arial"/>
                <w:b/>
                <w:bCs/>
                <w:color w:val="000000"/>
                <w:sz w:val="36"/>
                <w:szCs w:val="36"/>
              </w:rPr>
              <w:t>The mechanisms whereby a CD8</w:t>
            </w:r>
            <w:r w:rsidRPr="0053321F">
              <w:rPr>
                <w:rFonts w:ascii="Arial" w:eastAsia="Times New Roman" w:hAnsi="Arial" w:cs="Arial"/>
                <w:b/>
                <w:bCs/>
                <w:color w:val="000000"/>
                <w:sz w:val="36"/>
                <w:szCs w:val="36"/>
                <w:vertAlign w:val="superscript"/>
              </w:rPr>
              <w:t>+</w:t>
            </w:r>
            <w:r w:rsidRPr="0053321F">
              <w:rPr>
                <w:rFonts w:ascii="Arial" w:eastAsia="Times New Roman" w:hAnsi="Arial" w:cs="Arial"/>
                <w:b/>
                <w:bCs/>
                <w:color w:val="000000"/>
                <w:sz w:val="36"/>
                <w:szCs w:val="36"/>
              </w:rPr>
              <w:t xml:space="preserve"> T cell kills a virus-infected host cell.</w:t>
            </w:r>
            <w:r w:rsidRPr="0053321F">
              <w:rPr>
                <w:rFonts w:ascii="Arial" w:eastAsia="Times New Roman" w:hAnsi="Arial" w:cs="Arial"/>
                <w:color w:val="000000"/>
                <w:sz w:val="36"/>
                <w:szCs w:val="36"/>
              </w:rPr>
              <w:t xml:space="preserve"> The virus-infected host cell expresses a complex of virus peptides plus major histocompatibility complex class I product (MC H-I) on its surface. This is recognised by the CD8</w:t>
            </w:r>
            <w:r w:rsidRPr="0053321F">
              <w:rPr>
                <w:rFonts w:ascii="Arial" w:eastAsia="Times New Roman" w:hAnsi="Arial" w:cs="Arial"/>
                <w:color w:val="000000"/>
                <w:sz w:val="36"/>
                <w:szCs w:val="36"/>
                <w:vertAlign w:val="superscript"/>
              </w:rPr>
              <w:t>+</w:t>
            </w:r>
            <w:r w:rsidRPr="0053321F">
              <w:rPr>
                <w:rFonts w:ascii="Arial" w:eastAsia="Times New Roman" w:hAnsi="Arial" w:cs="Arial"/>
                <w:color w:val="000000"/>
                <w:sz w:val="36"/>
                <w:szCs w:val="36"/>
              </w:rPr>
              <w:t xml:space="preserve"> T cell, which then releases lytic enzymes into the virus-infected cell and also </w:t>
            </w:r>
            <w:r w:rsidRPr="0053321F">
              <w:rPr>
                <w:rFonts w:ascii="Arial" w:eastAsia="Times New Roman" w:hAnsi="Arial" w:cs="Arial"/>
                <w:color w:val="000000"/>
                <w:sz w:val="36"/>
                <w:szCs w:val="36"/>
              </w:rPr>
              <w:lastRenderedPageBreak/>
              <w:t xml:space="preserve">expresses a </w:t>
            </w:r>
            <w:proofErr w:type="spellStart"/>
            <w:r w:rsidRPr="0053321F">
              <w:rPr>
                <w:rFonts w:ascii="Arial" w:eastAsia="Times New Roman" w:hAnsi="Arial" w:cs="Arial"/>
                <w:color w:val="000000"/>
                <w:sz w:val="36"/>
                <w:szCs w:val="36"/>
              </w:rPr>
              <w:t>Fas</w:t>
            </w:r>
            <w:proofErr w:type="spellEnd"/>
            <w:r w:rsidRPr="0053321F">
              <w:rPr>
                <w:rFonts w:ascii="Arial" w:eastAsia="Times New Roman" w:hAnsi="Arial" w:cs="Arial"/>
                <w:color w:val="000000"/>
                <w:sz w:val="36"/>
                <w:szCs w:val="36"/>
              </w:rPr>
              <w:t xml:space="preserve"> ligand. This </w:t>
            </w:r>
            <w:proofErr w:type="spellStart"/>
            <w:r w:rsidRPr="0053321F">
              <w:rPr>
                <w:rFonts w:ascii="Arial" w:eastAsia="Times New Roman" w:hAnsi="Arial" w:cs="Arial"/>
                <w:color w:val="000000"/>
                <w:sz w:val="36"/>
                <w:szCs w:val="36"/>
              </w:rPr>
              <w:t>trigers</w:t>
            </w:r>
            <w:proofErr w:type="spellEnd"/>
            <w:r w:rsidRPr="0053321F">
              <w:rPr>
                <w:rFonts w:ascii="Arial" w:eastAsia="Times New Roman" w:hAnsi="Arial" w:cs="Arial"/>
                <w:color w:val="000000"/>
                <w:sz w:val="36"/>
                <w:szCs w:val="36"/>
              </w:rPr>
              <w:t xml:space="preserve"> apoptosis in the infected cell by stimulating its </w:t>
            </w:r>
            <w:proofErr w:type="spellStart"/>
            <w:r w:rsidRPr="0053321F">
              <w:rPr>
                <w:rFonts w:ascii="Arial" w:eastAsia="Times New Roman" w:hAnsi="Arial" w:cs="Arial"/>
                <w:color w:val="000000"/>
                <w:sz w:val="36"/>
                <w:szCs w:val="36"/>
              </w:rPr>
              <w:t>Fas</w:t>
            </w:r>
            <w:proofErr w:type="spellEnd"/>
            <w:r w:rsidRPr="0053321F">
              <w:rPr>
                <w:rFonts w:ascii="Arial" w:eastAsia="Times New Roman" w:hAnsi="Arial" w:cs="Arial"/>
                <w:color w:val="000000"/>
                <w:sz w:val="36"/>
                <w:szCs w:val="36"/>
              </w:rPr>
              <w:t xml:space="preserve"> 'death receptor'.</w:t>
            </w:r>
          </w:p>
        </w:tc>
      </w:tr>
    </w:tbl>
    <w:p w:rsidR="002D7ABD" w:rsidRPr="0053321F" w:rsidRDefault="002D7ABD" w:rsidP="002D7ABD">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D7ABD" w:rsidRPr="0053321F">
        <w:trPr>
          <w:tblCellSpacing w:w="0" w:type="dxa"/>
        </w:trPr>
        <w:tc>
          <w:tcPr>
            <w:tcW w:w="5000" w:type="pct"/>
            <w:shd w:val="clear" w:color="auto" w:fill="FFFFFF"/>
            <w:tcMar>
              <w:top w:w="100" w:type="dxa"/>
              <w:left w:w="0" w:type="dxa"/>
              <w:bottom w:w="100" w:type="dxa"/>
              <w:right w:w="0" w:type="dxa"/>
            </w:tcMar>
            <w:vAlign w:val="center"/>
            <w:hideMark/>
          </w:tcPr>
          <w:p w:rsidR="002D7ABD" w:rsidRPr="0053321F" w:rsidRDefault="002D7ABD" w:rsidP="002D7ABD">
            <w:pPr>
              <w:spacing w:after="0" w:line="240" w:lineRule="auto"/>
              <w:rPr>
                <w:rFonts w:ascii="Arial" w:eastAsia="Times New Roman" w:hAnsi="Arial" w:cs="Arial"/>
                <w:color w:val="000000"/>
                <w:sz w:val="36"/>
                <w:szCs w:val="36"/>
              </w:rPr>
            </w:pPr>
            <w:bookmarkStart w:id="38" w:name="P047012"/>
            <w:bookmarkEnd w:id="38"/>
            <w:r w:rsidRPr="0053321F">
              <w:rPr>
                <w:rFonts w:ascii="Arial" w:eastAsia="Times New Roman" w:hAnsi="Arial" w:cs="Arial"/>
                <w:color w:val="000000"/>
                <w:sz w:val="36"/>
                <w:szCs w:val="36"/>
              </w:rPr>
              <w:t>The first defence is the simple barrier function of intact skin, which most viruses are unable to penetrate. However, broken skin (e.g. at sites of wounds or insect bites) and mucous membranes are more vulnerable to viral attack. Should the virus gain entry to the body, then the host can deploy both the innate and subsequently the adaptive immune response (</w:t>
            </w:r>
            <w:hyperlink r:id="rId22" w:anchor="C01369116" w:tooltip="Go here now" w:history="1">
              <w:r w:rsidRPr="0053321F">
                <w:rPr>
                  <w:rFonts w:ascii="Arial" w:eastAsia="Times New Roman" w:hAnsi="Arial" w:cs="Arial"/>
                  <w:color w:val="000066"/>
                  <w:sz w:val="36"/>
                  <w:szCs w:val="36"/>
                  <w:u w:val="single"/>
                </w:rPr>
                <w:t>Ch. 13</w:t>
              </w:r>
            </w:hyperlink>
            <w:r w:rsidRPr="0053321F">
              <w:rPr>
                <w:rFonts w:ascii="Arial" w:eastAsia="Times New Roman" w:hAnsi="Arial" w:cs="Arial"/>
                <w:color w:val="000000"/>
                <w:sz w:val="36"/>
                <w:szCs w:val="36"/>
              </w:rPr>
              <w:t>). The infected cell presents, on its surface, viral peptides complexed with major histocompatibility complex (MHC) class I molecules. This complex is recognised by T lymphocytes, which then kill the infected cell (</w:t>
            </w:r>
            <w:hyperlink r:id="rId23" w:tooltip="View now" w:history="1">
              <w:r w:rsidRPr="0053321F">
                <w:rPr>
                  <w:rFonts w:ascii="Arial" w:eastAsia="Times New Roman" w:hAnsi="Arial" w:cs="Arial"/>
                  <w:color w:val="000066"/>
                  <w:sz w:val="36"/>
                  <w:szCs w:val="36"/>
                  <w:u w:val="single"/>
                </w:rPr>
                <w:t>Fig. 47.2</w:t>
              </w:r>
            </w:hyperlink>
            <w:r w:rsidRPr="0053321F">
              <w:rPr>
                <w:rFonts w:ascii="Arial" w:eastAsia="Times New Roman" w:hAnsi="Arial" w:cs="Arial"/>
                <w:color w:val="000000"/>
                <w:sz w:val="36"/>
                <w:szCs w:val="36"/>
              </w:rPr>
              <w:t xml:space="preserve">). This may be accomplished by the release of lytic proteins (such as </w:t>
            </w:r>
            <w:r w:rsidRPr="0053321F">
              <w:rPr>
                <w:rFonts w:ascii="Arial" w:eastAsia="Times New Roman" w:hAnsi="Arial" w:cs="Arial"/>
                <w:i/>
                <w:iCs/>
                <w:color w:val="000000"/>
                <w:sz w:val="36"/>
                <w:szCs w:val="36"/>
              </w:rPr>
              <w:t>perforins</w:t>
            </w:r>
            <w:r w:rsidRPr="0053321F">
              <w:rPr>
                <w:rFonts w:ascii="Arial" w:eastAsia="Times New Roman" w:hAnsi="Arial" w:cs="Arial"/>
                <w:color w:val="000000"/>
                <w:sz w:val="36"/>
                <w:szCs w:val="36"/>
              </w:rPr>
              <w:t xml:space="preserve">, </w:t>
            </w:r>
            <w:r w:rsidRPr="0053321F">
              <w:rPr>
                <w:rFonts w:ascii="Arial" w:eastAsia="Times New Roman" w:hAnsi="Arial" w:cs="Arial"/>
                <w:i/>
                <w:iCs/>
                <w:color w:val="000000"/>
                <w:sz w:val="36"/>
                <w:szCs w:val="36"/>
              </w:rPr>
              <w:t>granzymes</w:t>
            </w:r>
            <w:r w:rsidRPr="0053321F">
              <w:rPr>
                <w:rFonts w:ascii="Arial" w:eastAsia="Times New Roman" w:hAnsi="Arial" w:cs="Arial"/>
                <w:color w:val="000000"/>
                <w:sz w:val="36"/>
                <w:szCs w:val="36"/>
              </w:rPr>
              <w:t xml:space="preserve">) or by triggering the apoptotic pathway in the infected cell by activation of its </w:t>
            </w:r>
            <w:proofErr w:type="spellStart"/>
            <w:r w:rsidRPr="0053321F">
              <w:rPr>
                <w:rFonts w:ascii="Arial" w:eastAsia="Times New Roman" w:hAnsi="Arial" w:cs="Arial"/>
                <w:color w:val="000000"/>
                <w:sz w:val="36"/>
                <w:szCs w:val="36"/>
              </w:rPr>
              <w:t>Fas</w:t>
            </w:r>
            <w:proofErr w:type="spellEnd"/>
            <w:r w:rsidRPr="0053321F">
              <w:rPr>
                <w:rFonts w:ascii="Arial" w:eastAsia="Times New Roman" w:hAnsi="Arial" w:cs="Arial"/>
                <w:color w:val="000000"/>
                <w:sz w:val="36"/>
                <w:szCs w:val="36"/>
              </w:rPr>
              <w:t xml:space="preserve"> receptor ('death receptor' see p. 79). The latter may also be triggered indirectly through the release of a cytokine such as </w:t>
            </w:r>
            <w:proofErr w:type="spellStart"/>
            <w:r w:rsidRPr="0053321F">
              <w:rPr>
                <w:rFonts w:ascii="Arial" w:eastAsia="Times New Roman" w:hAnsi="Arial" w:cs="Arial"/>
                <w:color w:val="000000"/>
                <w:sz w:val="36"/>
                <w:szCs w:val="36"/>
              </w:rPr>
              <w:t>tumour</w:t>
            </w:r>
            <w:proofErr w:type="spellEnd"/>
            <w:r w:rsidRPr="0053321F">
              <w:rPr>
                <w:rFonts w:ascii="Arial" w:eastAsia="Times New Roman" w:hAnsi="Arial" w:cs="Arial"/>
                <w:color w:val="000000"/>
                <w:sz w:val="36"/>
                <w:szCs w:val="36"/>
              </w:rPr>
              <w:t xml:space="preserve"> necrosis factor (TNF)-α. If the virus escapes immune detection by cytotoxic lymphocytes by modifying the expression of the peptide-MHC complex (see below), it may still fall victim to natural killer (NK) cells. This reaction to the absence of normal MHC molecules might be called the 'mother turkey' strategy (kill everything that does not sound exactly like a baby turkey; see footnote on </w:t>
            </w:r>
            <w:hyperlink r:id="rId24" w:anchor="P0206" w:tooltip="Go here now" w:history="1">
              <w:r w:rsidRPr="0053321F">
                <w:rPr>
                  <w:rFonts w:ascii="Arial" w:eastAsia="Times New Roman" w:hAnsi="Arial" w:cs="Arial"/>
                  <w:color w:val="000066"/>
                  <w:sz w:val="36"/>
                  <w:szCs w:val="36"/>
                  <w:u w:val="single"/>
                </w:rPr>
                <w:t>p. 206</w:t>
              </w:r>
            </w:hyperlink>
            <w:r w:rsidRPr="0053321F">
              <w:rPr>
                <w:rFonts w:ascii="Arial" w:eastAsia="Times New Roman" w:hAnsi="Arial" w:cs="Arial"/>
                <w:color w:val="000000"/>
                <w:sz w:val="36"/>
                <w:szCs w:val="36"/>
              </w:rPr>
              <w:t xml:space="preserve">). But some viruses also have a device for evading NK cells as well (see below). </w:t>
            </w:r>
          </w:p>
        </w:tc>
      </w:tr>
    </w:tbl>
    <w:p w:rsidR="002D7ABD" w:rsidRPr="0053321F" w:rsidRDefault="002D7ABD" w:rsidP="002D7ABD">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D7ABD" w:rsidRPr="0053321F">
        <w:trPr>
          <w:tblCellSpacing w:w="0" w:type="dxa"/>
        </w:trPr>
        <w:tc>
          <w:tcPr>
            <w:tcW w:w="0" w:type="auto"/>
            <w:vAlign w:val="center"/>
            <w:hideMark/>
          </w:tcPr>
          <w:p w:rsidR="002D7ABD" w:rsidRPr="0053321F" w:rsidRDefault="002D7ABD" w:rsidP="002D7ABD">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P047012</w:t>
            </w:r>
          </w:p>
        </w:tc>
      </w:tr>
    </w:tbl>
    <w:p w:rsidR="002D7ABD" w:rsidRPr="0053321F" w:rsidRDefault="002D7ABD" w:rsidP="002D7ABD">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D7ABD" w:rsidRPr="0053321F">
        <w:trPr>
          <w:tblCellSpacing w:w="0" w:type="dxa"/>
        </w:trPr>
        <w:tc>
          <w:tcPr>
            <w:tcW w:w="5000" w:type="pct"/>
            <w:shd w:val="clear" w:color="auto" w:fill="FFFFFF"/>
            <w:tcMar>
              <w:top w:w="100" w:type="dxa"/>
              <w:left w:w="0" w:type="dxa"/>
              <w:bottom w:w="100" w:type="dxa"/>
              <w:right w:w="0" w:type="dxa"/>
            </w:tcMar>
            <w:vAlign w:val="center"/>
            <w:hideMark/>
          </w:tcPr>
          <w:p w:rsidR="002D7ABD" w:rsidRPr="0053321F" w:rsidRDefault="002D7ABD" w:rsidP="002D7ABD">
            <w:pPr>
              <w:spacing w:after="0" w:line="240" w:lineRule="auto"/>
              <w:rPr>
                <w:rFonts w:ascii="Arial" w:eastAsia="Times New Roman" w:hAnsi="Arial" w:cs="Arial"/>
                <w:color w:val="000000"/>
                <w:sz w:val="36"/>
                <w:szCs w:val="36"/>
              </w:rPr>
            </w:pPr>
            <w:bookmarkStart w:id="39" w:name="P047014"/>
            <w:bookmarkEnd w:id="39"/>
            <w:r w:rsidRPr="0053321F">
              <w:rPr>
                <w:rFonts w:ascii="Arial" w:eastAsia="Times New Roman" w:hAnsi="Arial" w:cs="Arial"/>
                <w:color w:val="000000"/>
                <w:sz w:val="36"/>
                <w:szCs w:val="36"/>
              </w:rPr>
              <w:t xml:space="preserve">Within the cell itself, a sophisticated mechanism known as </w:t>
            </w:r>
            <w:r w:rsidRPr="0053321F">
              <w:rPr>
                <w:rFonts w:ascii="Arial" w:eastAsia="Times New Roman" w:hAnsi="Arial" w:cs="Arial"/>
                <w:i/>
                <w:iCs/>
                <w:color w:val="000000"/>
                <w:sz w:val="36"/>
                <w:szCs w:val="36"/>
              </w:rPr>
              <w:lastRenderedPageBreak/>
              <w:t>gene silencing</w:t>
            </w:r>
            <w:r w:rsidRPr="0053321F">
              <w:rPr>
                <w:rFonts w:ascii="Arial" w:eastAsia="Times New Roman" w:hAnsi="Arial" w:cs="Arial"/>
                <w:color w:val="000000"/>
                <w:sz w:val="36"/>
                <w:szCs w:val="36"/>
              </w:rPr>
              <w:t xml:space="preserve"> may also provide a further level of protection (see </w:t>
            </w:r>
            <w:proofErr w:type="spellStart"/>
            <w:r w:rsidRPr="0053321F">
              <w:rPr>
                <w:rFonts w:ascii="Arial" w:eastAsia="Times New Roman" w:hAnsi="Arial" w:cs="Arial"/>
                <w:color w:val="000000"/>
                <w:sz w:val="36"/>
                <w:szCs w:val="36"/>
              </w:rPr>
              <w:t>Schutze</w:t>
            </w:r>
            <w:proofErr w:type="spellEnd"/>
            <w:r w:rsidRPr="0053321F">
              <w:rPr>
                <w:rFonts w:ascii="Arial" w:eastAsia="Times New Roman" w:hAnsi="Arial" w:cs="Arial"/>
                <w:color w:val="000000"/>
                <w:sz w:val="36"/>
                <w:szCs w:val="36"/>
              </w:rPr>
              <w:t xml:space="preserve">, </w:t>
            </w:r>
            <w:hyperlink r:id="rId25" w:anchor="r047018" w:tooltip="Go here now" w:history="1">
              <w:r w:rsidRPr="0053321F">
                <w:rPr>
                  <w:rFonts w:ascii="Arial" w:eastAsia="Times New Roman" w:hAnsi="Arial" w:cs="Arial"/>
                  <w:color w:val="000066"/>
                  <w:sz w:val="36"/>
                  <w:szCs w:val="36"/>
                  <w:u w:val="single"/>
                  <w:vertAlign w:val="superscript"/>
                </w:rPr>
                <w:t>2004</w:t>
              </w:r>
            </w:hyperlink>
            <w:r w:rsidRPr="0053321F">
              <w:rPr>
                <w:rFonts w:ascii="Arial" w:eastAsia="Times New Roman" w:hAnsi="Arial" w:cs="Arial"/>
                <w:color w:val="000000"/>
                <w:sz w:val="36"/>
                <w:szCs w:val="36"/>
              </w:rPr>
              <w:t xml:space="preserve">). Short double-stranded fragments of RNA, such as those that could arise as a result of the virus's attempts to recruit the host's transcription/translational machinery, actually cause the gene coding for the RNA to be 'silenced'-to be switched off, probably by DNA phosphorylation. This means that the gene is no longer able to direct further viral protein synthesis, thus interrupting the replication cycle. This mechanism can be exploited for experimental purposes in many areas of biology, and tailored siRNA (small-or short-interfering RNA) is a cheap and useful technique to suppress temporarily expression of a particular gene under investigation. Attempts to harness the technique for viricidal purposes have met with some success (see Barik, </w:t>
            </w:r>
            <w:hyperlink r:id="rId26" w:anchor="r047029" w:tooltip="Go here now" w:history="1">
              <w:r w:rsidRPr="0053321F">
                <w:rPr>
                  <w:rFonts w:ascii="Arial" w:eastAsia="Times New Roman" w:hAnsi="Arial" w:cs="Arial"/>
                  <w:color w:val="000066"/>
                  <w:sz w:val="36"/>
                  <w:szCs w:val="36"/>
                  <w:u w:val="single"/>
                  <w:vertAlign w:val="superscript"/>
                </w:rPr>
                <w:t>2004</w:t>
              </w:r>
            </w:hyperlink>
            <w:r w:rsidRPr="0053321F">
              <w:rPr>
                <w:rFonts w:ascii="Arial" w:eastAsia="Times New Roman" w:hAnsi="Arial" w:cs="Arial"/>
                <w:color w:val="000000"/>
                <w:sz w:val="36"/>
                <w:szCs w:val="36"/>
              </w:rPr>
              <w:t xml:space="preserve">). </w:t>
            </w:r>
          </w:p>
        </w:tc>
      </w:tr>
    </w:tbl>
    <w:p w:rsidR="002D7ABD" w:rsidRPr="0053321F" w:rsidRDefault="002D7ABD" w:rsidP="002D7ABD">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D7ABD" w:rsidRPr="0053321F">
        <w:trPr>
          <w:tblCellSpacing w:w="0" w:type="dxa"/>
        </w:trPr>
        <w:tc>
          <w:tcPr>
            <w:tcW w:w="0" w:type="auto"/>
            <w:vAlign w:val="center"/>
            <w:hideMark/>
          </w:tcPr>
          <w:p w:rsidR="002D7ABD" w:rsidRPr="0053321F" w:rsidRDefault="002D7ABD" w:rsidP="002D7ABD">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P047014</w:t>
            </w:r>
          </w:p>
        </w:tc>
      </w:tr>
    </w:tbl>
    <w:p w:rsidR="002D7ABD" w:rsidRPr="0053321F" w:rsidRDefault="002D7ABD" w:rsidP="002D7ABD">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D7ABD" w:rsidRPr="0053321F">
        <w:trPr>
          <w:tblCellSpacing w:w="0" w:type="dxa"/>
        </w:trPr>
        <w:tc>
          <w:tcPr>
            <w:tcW w:w="5000" w:type="pct"/>
            <w:shd w:val="clear" w:color="auto" w:fill="FFFFFF"/>
            <w:tcMar>
              <w:top w:w="40" w:type="dxa"/>
              <w:left w:w="0" w:type="dxa"/>
              <w:bottom w:w="40" w:type="dxa"/>
              <w:right w:w="0" w:type="dxa"/>
            </w:tcMar>
            <w:vAlign w:val="center"/>
            <w:hideMark/>
          </w:tcPr>
          <w:p w:rsidR="002D7ABD" w:rsidRPr="0053321F" w:rsidRDefault="002D7ABD" w:rsidP="002D7ABD">
            <w:pPr>
              <w:spacing w:after="0" w:line="240" w:lineRule="auto"/>
              <w:rPr>
                <w:rFonts w:ascii="Arial" w:eastAsia="Times New Roman" w:hAnsi="Arial" w:cs="Arial"/>
                <w:color w:val="000000"/>
                <w:sz w:val="36"/>
                <w:szCs w:val="36"/>
              </w:rPr>
            </w:pPr>
            <w:bookmarkStart w:id="40" w:name="HC047012"/>
            <w:bookmarkEnd w:id="40"/>
            <w:r w:rsidRPr="0053321F">
              <w:rPr>
                <w:rFonts w:ascii="Arial" w:eastAsia="Times New Roman" w:hAnsi="Arial" w:cs="Arial"/>
                <w:color w:val="000000"/>
                <w:sz w:val="36"/>
                <w:szCs w:val="36"/>
              </w:rPr>
              <w:t xml:space="preserve">VIRAL PLOYS TO CIRCUMVENT HOST DEFENCES </w:t>
            </w:r>
          </w:p>
        </w:tc>
      </w:tr>
    </w:tbl>
    <w:p w:rsidR="002D7ABD" w:rsidRPr="0053321F" w:rsidRDefault="002D7ABD" w:rsidP="002D7ABD">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D7ABD" w:rsidRPr="0053321F">
        <w:trPr>
          <w:tblCellSpacing w:w="0" w:type="dxa"/>
        </w:trPr>
        <w:tc>
          <w:tcPr>
            <w:tcW w:w="0" w:type="auto"/>
            <w:vAlign w:val="center"/>
            <w:hideMark/>
          </w:tcPr>
          <w:p w:rsidR="002D7ABD" w:rsidRPr="0053321F" w:rsidRDefault="002D7ABD" w:rsidP="002D7ABD">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HC047012</w:t>
            </w:r>
          </w:p>
        </w:tc>
      </w:tr>
    </w:tbl>
    <w:p w:rsidR="002D7ABD" w:rsidRPr="0053321F" w:rsidRDefault="002D7ABD" w:rsidP="002D7ABD">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D7ABD" w:rsidRPr="0053321F">
        <w:trPr>
          <w:tblCellSpacing w:w="0" w:type="dxa"/>
        </w:trPr>
        <w:tc>
          <w:tcPr>
            <w:tcW w:w="5000" w:type="pct"/>
            <w:shd w:val="clear" w:color="auto" w:fill="FFFFFF"/>
            <w:tcMar>
              <w:top w:w="100" w:type="dxa"/>
              <w:left w:w="0" w:type="dxa"/>
              <w:bottom w:w="100" w:type="dxa"/>
              <w:right w:w="0" w:type="dxa"/>
            </w:tcMar>
            <w:vAlign w:val="center"/>
            <w:hideMark/>
          </w:tcPr>
          <w:p w:rsidR="002D7ABD" w:rsidRPr="0053321F" w:rsidRDefault="002D7ABD" w:rsidP="002D7ABD">
            <w:pPr>
              <w:spacing w:after="0" w:line="240" w:lineRule="auto"/>
              <w:rPr>
                <w:rFonts w:ascii="Arial" w:eastAsia="Times New Roman" w:hAnsi="Arial" w:cs="Arial"/>
                <w:color w:val="000000"/>
                <w:sz w:val="36"/>
                <w:szCs w:val="36"/>
              </w:rPr>
            </w:pPr>
            <w:bookmarkStart w:id="41" w:name="P047015"/>
            <w:bookmarkEnd w:id="41"/>
            <w:r w:rsidRPr="0053321F">
              <w:rPr>
                <w:rFonts w:ascii="Arial" w:eastAsia="Times New Roman" w:hAnsi="Arial" w:cs="Arial"/>
                <w:color w:val="000000"/>
                <w:sz w:val="36"/>
                <w:szCs w:val="36"/>
              </w:rPr>
              <w:t xml:space="preserve">Viruses have evolved a variety of strategies to ensure successful infection, some entailing redirection of the host's response for the advantage of the virus (discussed by Tortorella et al., </w:t>
            </w:r>
            <w:hyperlink r:id="rId27" w:anchor="r047015" w:tooltip="Go here now" w:history="1">
              <w:r w:rsidRPr="0053321F">
                <w:rPr>
                  <w:rFonts w:ascii="Arial" w:eastAsia="Times New Roman" w:hAnsi="Arial" w:cs="Arial"/>
                  <w:color w:val="000066"/>
                  <w:sz w:val="36"/>
                  <w:szCs w:val="36"/>
                  <w:u w:val="single"/>
                  <w:vertAlign w:val="superscript"/>
                </w:rPr>
                <w:t>2000</w:t>
              </w:r>
            </w:hyperlink>
            <w:r w:rsidRPr="0053321F">
              <w:rPr>
                <w:rFonts w:ascii="Arial" w:eastAsia="Times New Roman" w:hAnsi="Arial" w:cs="Arial"/>
                <w:color w:val="000000"/>
                <w:sz w:val="36"/>
                <w:szCs w:val="36"/>
              </w:rPr>
              <w:t xml:space="preserve">). </w:t>
            </w:r>
          </w:p>
        </w:tc>
      </w:tr>
    </w:tbl>
    <w:p w:rsidR="002D7ABD" w:rsidRPr="0053321F" w:rsidRDefault="002D7ABD" w:rsidP="002D7ABD">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D7ABD" w:rsidRPr="0053321F">
        <w:trPr>
          <w:tblCellSpacing w:w="0" w:type="dxa"/>
        </w:trPr>
        <w:tc>
          <w:tcPr>
            <w:tcW w:w="0" w:type="auto"/>
            <w:vAlign w:val="center"/>
            <w:hideMark/>
          </w:tcPr>
          <w:p w:rsidR="002D7ABD" w:rsidRPr="0053321F" w:rsidRDefault="002D7ABD" w:rsidP="002D7ABD">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P047015</w:t>
            </w:r>
          </w:p>
        </w:tc>
      </w:tr>
    </w:tbl>
    <w:p w:rsidR="002D7ABD" w:rsidRPr="0053321F" w:rsidRDefault="002D7ABD" w:rsidP="002D7ABD">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D7ABD" w:rsidRPr="0053321F">
        <w:trPr>
          <w:tblCellSpacing w:w="0" w:type="dxa"/>
        </w:trPr>
        <w:tc>
          <w:tcPr>
            <w:tcW w:w="5000" w:type="pct"/>
            <w:shd w:val="clear" w:color="auto" w:fill="FFFFFF"/>
            <w:tcMar>
              <w:top w:w="100" w:type="dxa"/>
              <w:left w:w="0" w:type="dxa"/>
              <w:bottom w:w="0" w:type="dxa"/>
              <w:right w:w="0" w:type="dxa"/>
            </w:tcMar>
            <w:vAlign w:val="center"/>
            <w:hideMark/>
          </w:tcPr>
          <w:p w:rsidR="002D7ABD" w:rsidRPr="0053321F" w:rsidRDefault="002D7ABD" w:rsidP="002D7ABD">
            <w:pPr>
              <w:spacing w:after="0" w:line="240" w:lineRule="auto"/>
              <w:rPr>
                <w:rFonts w:ascii="Arial" w:eastAsia="Times New Roman" w:hAnsi="Arial" w:cs="Arial"/>
                <w:b/>
                <w:bCs/>
                <w:i/>
                <w:iCs/>
                <w:color w:val="000000"/>
                <w:sz w:val="36"/>
                <w:szCs w:val="36"/>
              </w:rPr>
            </w:pPr>
            <w:bookmarkStart w:id="42" w:name="HC047014"/>
            <w:bookmarkEnd w:id="42"/>
            <w:r w:rsidRPr="0053321F">
              <w:rPr>
                <w:rFonts w:ascii="Arial" w:eastAsia="Times New Roman" w:hAnsi="Arial" w:cs="Arial"/>
                <w:b/>
                <w:bCs/>
                <w:i/>
                <w:iCs/>
                <w:color w:val="000000"/>
                <w:sz w:val="36"/>
                <w:szCs w:val="36"/>
              </w:rPr>
              <w:t xml:space="preserve">Subversion of the immune response </w:t>
            </w:r>
          </w:p>
        </w:tc>
      </w:tr>
    </w:tbl>
    <w:p w:rsidR="002D7ABD" w:rsidRPr="0053321F" w:rsidRDefault="002D7ABD" w:rsidP="002D7ABD">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D7ABD" w:rsidRPr="0053321F">
        <w:trPr>
          <w:tblCellSpacing w:w="0" w:type="dxa"/>
        </w:trPr>
        <w:tc>
          <w:tcPr>
            <w:tcW w:w="0" w:type="auto"/>
            <w:vAlign w:val="center"/>
            <w:hideMark/>
          </w:tcPr>
          <w:p w:rsidR="002D7ABD" w:rsidRPr="0053321F" w:rsidRDefault="002D7ABD" w:rsidP="002D7ABD">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HC047014</w:t>
            </w:r>
          </w:p>
        </w:tc>
      </w:tr>
    </w:tbl>
    <w:p w:rsidR="002D7ABD" w:rsidRPr="0053321F" w:rsidRDefault="002D7ABD" w:rsidP="002D7ABD">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D7ABD" w:rsidRPr="0053321F">
        <w:trPr>
          <w:tblCellSpacing w:w="0" w:type="dxa"/>
        </w:trPr>
        <w:tc>
          <w:tcPr>
            <w:tcW w:w="5000" w:type="pct"/>
            <w:shd w:val="clear" w:color="auto" w:fill="FFFFFF"/>
            <w:tcMar>
              <w:top w:w="100" w:type="dxa"/>
              <w:left w:w="0" w:type="dxa"/>
              <w:bottom w:w="100" w:type="dxa"/>
              <w:right w:w="0" w:type="dxa"/>
            </w:tcMar>
            <w:vAlign w:val="center"/>
            <w:hideMark/>
          </w:tcPr>
          <w:p w:rsidR="002D7ABD" w:rsidRPr="0053321F" w:rsidRDefault="002D7ABD" w:rsidP="002D7ABD">
            <w:pPr>
              <w:spacing w:after="0" w:line="240" w:lineRule="auto"/>
              <w:rPr>
                <w:rFonts w:ascii="Arial" w:eastAsia="Times New Roman" w:hAnsi="Arial" w:cs="Arial"/>
                <w:color w:val="000000"/>
                <w:sz w:val="36"/>
                <w:szCs w:val="36"/>
              </w:rPr>
            </w:pPr>
            <w:bookmarkStart w:id="43" w:name="P047016"/>
            <w:bookmarkEnd w:id="43"/>
            <w:r w:rsidRPr="0053321F">
              <w:rPr>
                <w:rFonts w:ascii="Arial" w:eastAsia="Times New Roman" w:hAnsi="Arial" w:cs="Arial"/>
                <w:color w:val="000000"/>
                <w:sz w:val="36"/>
                <w:szCs w:val="36"/>
              </w:rPr>
              <w:t xml:space="preserve">Viruses can inhibit the action of the cytokines, such as interleukin-1, TNF-α and the antiviral interferons (IFNs; see p. 223), that normally coordinate the innate and </w:t>
            </w:r>
            <w:r w:rsidRPr="0053321F">
              <w:rPr>
                <w:rFonts w:ascii="Arial" w:eastAsia="Times New Roman" w:hAnsi="Arial" w:cs="Arial"/>
                <w:color w:val="000000"/>
                <w:sz w:val="36"/>
                <w:szCs w:val="36"/>
              </w:rPr>
              <w:lastRenderedPageBreak/>
              <w:t xml:space="preserve">adaptive immune responses. Following infection, for example, some poxviruses express proteins that mimic the extracellular ligand-binding domains of cytokine receptors. These </w:t>
            </w:r>
            <w:proofErr w:type="spellStart"/>
            <w:r w:rsidRPr="0053321F">
              <w:rPr>
                <w:rFonts w:ascii="Arial" w:eastAsia="Times New Roman" w:hAnsi="Arial" w:cs="Arial"/>
                <w:i/>
                <w:iCs/>
                <w:color w:val="000000"/>
                <w:sz w:val="36"/>
                <w:szCs w:val="36"/>
              </w:rPr>
              <w:t>pseudoreceptors</w:t>
            </w:r>
            <w:proofErr w:type="spellEnd"/>
            <w:r w:rsidRPr="0053321F">
              <w:rPr>
                <w:rFonts w:ascii="Arial" w:eastAsia="Times New Roman" w:hAnsi="Arial" w:cs="Arial"/>
                <w:color w:val="000000"/>
                <w:sz w:val="36"/>
                <w:szCs w:val="36"/>
              </w:rPr>
              <w:t xml:space="preserve"> bind cytokines, preventing them from reaching their natural receptors on cells of the immune system and thus moderating the normal immune response to virus-infected cells. Other viruses that can interfere with cytokine </w:t>
            </w:r>
            <w:proofErr w:type="spellStart"/>
            <w:r w:rsidRPr="0053321F">
              <w:rPr>
                <w:rFonts w:ascii="Arial" w:eastAsia="Times New Roman" w:hAnsi="Arial" w:cs="Arial"/>
                <w:color w:val="000000"/>
                <w:sz w:val="36"/>
                <w:szCs w:val="36"/>
              </w:rPr>
              <w:t>signalling</w:t>
            </w:r>
            <w:proofErr w:type="spellEnd"/>
            <w:r w:rsidRPr="0053321F">
              <w:rPr>
                <w:rFonts w:ascii="Arial" w:eastAsia="Times New Roman" w:hAnsi="Arial" w:cs="Arial"/>
                <w:color w:val="000000"/>
                <w:sz w:val="36"/>
                <w:szCs w:val="36"/>
              </w:rPr>
              <w:t xml:space="preserve"> include human cytomegalovirus, Epstein-Barr virus, herpesvirus and adenovirus. </w:t>
            </w:r>
          </w:p>
        </w:tc>
      </w:tr>
    </w:tbl>
    <w:p w:rsidR="002D7ABD" w:rsidRPr="0053321F" w:rsidRDefault="002D7ABD" w:rsidP="002D7ABD">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D7ABD" w:rsidRPr="0053321F">
        <w:trPr>
          <w:tblCellSpacing w:w="0" w:type="dxa"/>
        </w:trPr>
        <w:tc>
          <w:tcPr>
            <w:tcW w:w="0" w:type="auto"/>
            <w:vAlign w:val="center"/>
            <w:hideMark/>
          </w:tcPr>
          <w:p w:rsidR="002D7ABD" w:rsidRPr="0053321F" w:rsidRDefault="002D7ABD" w:rsidP="002D7ABD">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P047016</w:t>
            </w:r>
          </w:p>
        </w:tc>
      </w:tr>
    </w:tbl>
    <w:p w:rsidR="002D7ABD" w:rsidRPr="0053321F" w:rsidRDefault="002D7ABD" w:rsidP="002D7ABD">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D7ABD" w:rsidRPr="0053321F">
        <w:trPr>
          <w:tblCellSpacing w:w="0" w:type="dxa"/>
        </w:trPr>
        <w:tc>
          <w:tcPr>
            <w:tcW w:w="5000" w:type="pct"/>
            <w:shd w:val="clear" w:color="auto" w:fill="FFFFFF"/>
            <w:tcMar>
              <w:top w:w="100" w:type="dxa"/>
              <w:left w:w="0" w:type="dxa"/>
              <w:bottom w:w="0" w:type="dxa"/>
              <w:right w:w="0" w:type="dxa"/>
            </w:tcMar>
            <w:vAlign w:val="center"/>
            <w:hideMark/>
          </w:tcPr>
          <w:p w:rsidR="002D7ABD" w:rsidRPr="0053321F" w:rsidRDefault="002D7ABD" w:rsidP="002D7ABD">
            <w:pPr>
              <w:spacing w:after="0" w:line="240" w:lineRule="auto"/>
              <w:rPr>
                <w:rFonts w:ascii="Arial" w:eastAsia="Times New Roman" w:hAnsi="Arial" w:cs="Arial"/>
                <w:b/>
                <w:bCs/>
                <w:i/>
                <w:iCs/>
                <w:color w:val="000000"/>
                <w:sz w:val="36"/>
                <w:szCs w:val="36"/>
              </w:rPr>
            </w:pPr>
            <w:bookmarkStart w:id="44" w:name="HC047015"/>
            <w:bookmarkEnd w:id="44"/>
            <w:r w:rsidRPr="0053321F">
              <w:rPr>
                <w:rFonts w:ascii="Arial" w:eastAsia="Times New Roman" w:hAnsi="Arial" w:cs="Arial"/>
                <w:b/>
                <w:bCs/>
                <w:i/>
                <w:iCs/>
                <w:color w:val="000000"/>
                <w:sz w:val="36"/>
                <w:szCs w:val="36"/>
              </w:rPr>
              <w:t xml:space="preserve">Evasion of immune detection and attack by killer cells </w:t>
            </w:r>
          </w:p>
        </w:tc>
      </w:tr>
    </w:tbl>
    <w:p w:rsidR="002D7ABD" w:rsidRPr="0053321F" w:rsidRDefault="002D7ABD" w:rsidP="002D7ABD">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D7ABD" w:rsidRPr="0053321F">
        <w:trPr>
          <w:tblCellSpacing w:w="0" w:type="dxa"/>
        </w:trPr>
        <w:tc>
          <w:tcPr>
            <w:tcW w:w="0" w:type="auto"/>
            <w:vAlign w:val="center"/>
            <w:hideMark/>
          </w:tcPr>
          <w:p w:rsidR="002D7ABD" w:rsidRPr="0053321F" w:rsidRDefault="002D7ABD" w:rsidP="002D7ABD">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HC047015</w:t>
            </w:r>
          </w:p>
        </w:tc>
      </w:tr>
    </w:tbl>
    <w:p w:rsidR="002D7ABD" w:rsidRPr="0053321F" w:rsidRDefault="002D7ABD" w:rsidP="002D7ABD">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D7ABD" w:rsidRPr="0053321F">
        <w:trPr>
          <w:tblCellSpacing w:w="0" w:type="dxa"/>
        </w:trPr>
        <w:tc>
          <w:tcPr>
            <w:tcW w:w="5000" w:type="pct"/>
            <w:shd w:val="clear" w:color="auto" w:fill="FFFFFF"/>
            <w:tcMar>
              <w:top w:w="100" w:type="dxa"/>
              <w:left w:w="0" w:type="dxa"/>
              <w:bottom w:w="100" w:type="dxa"/>
              <w:right w:w="0" w:type="dxa"/>
            </w:tcMar>
            <w:vAlign w:val="center"/>
            <w:hideMark/>
          </w:tcPr>
          <w:p w:rsidR="002D7ABD" w:rsidRPr="0053321F" w:rsidRDefault="002D7ABD" w:rsidP="002D7ABD">
            <w:pPr>
              <w:spacing w:after="0" w:line="240" w:lineRule="auto"/>
              <w:rPr>
                <w:rFonts w:ascii="Arial" w:eastAsia="Times New Roman" w:hAnsi="Arial" w:cs="Arial"/>
                <w:color w:val="000000"/>
                <w:sz w:val="36"/>
                <w:szCs w:val="36"/>
              </w:rPr>
            </w:pPr>
            <w:bookmarkStart w:id="45" w:name="P047017"/>
            <w:bookmarkEnd w:id="45"/>
            <w:r w:rsidRPr="0053321F">
              <w:rPr>
                <w:rFonts w:ascii="Arial" w:eastAsia="Times New Roman" w:hAnsi="Arial" w:cs="Arial"/>
                <w:color w:val="000000"/>
                <w:sz w:val="36"/>
                <w:szCs w:val="36"/>
              </w:rPr>
              <w:t xml:space="preserve">Once within host cells, viruses may also escape immune detection and evade lethal attack by cytotoxic lymphocytes and NK cells in various ways, such as the following. </w:t>
            </w:r>
          </w:p>
        </w:tc>
      </w:tr>
    </w:tbl>
    <w:p w:rsidR="002D7ABD" w:rsidRPr="0053321F" w:rsidRDefault="002D7ABD" w:rsidP="002D7ABD">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D7ABD" w:rsidRPr="0053321F">
        <w:trPr>
          <w:tblCellSpacing w:w="0" w:type="dxa"/>
        </w:trPr>
        <w:tc>
          <w:tcPr>
            <w:tcW w:w="0" w:type="auto"/>
            <w:vAlign w:val="center"/>
            <w:hideMark/>
          </w:tcPr>
          <w:p w:rsidR="002D7ABD" w:rsidRPr="0053321F" w:rsidRDefault="002D7ABD" w:rsidP="002D7ABD">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P047017</w:t>
            </w:r>
          </w:p>
        </w:tc>
      </w:tr>
    </w:tbl>
    <w:p w:rsidR="002D7ABD" w:rsidRPr="0053321F" w:rsidRDefault="002D7ABD" w:rsidP="002D7ABD">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D7ABD" w:rsidRPr="0053321F">
        <w:trPr>
          <w:tblCellSpacing w:w="0" w:type="dxa"/>
        </w:trPr>
        <w:tc>
          <w:tcPr>
            <w:tcW w:w="5000" w:type="pct"/>
            <w:shd w:val="clear" w:color="auto" w:fill="FFFFFF"/>
            <w:tcMar>
              <w:top w:w="100" w:type="dxa"/>
              <w:left w:w="0" w:type="dxa"/>
              <w:bottom w:w="100" w:type="dxa"/>
              <w:right w:w="0" w:type="dxa"/>
            </w:tcMar>
            <w:vAlign w:val="center"/>
            <w:hideMark/>
          </w:tcPr>
          <w:p w:rsidR="002D7ABD" w:rsidRPr="0053321F" w:rsidRDefault="002D7ABD" w:rsidP="002D7ABD">
            <w:pPr>
              <w:numPr>
                <w:ilvl w:val="0"/>
                <w:numId w:val="3"/>
              </w:numPr>
              <w:spacing w:before="100" w:beforeAutospacing="1" w:after="100" w:afterAutospacing="1" w:line="240" w:lineRule="auto"/>
              <w:rPr>
                <w:rFonts w:ascii="Arial" w:eastAsia="Times New Roman" w:hAnsi="Arial" w:cs="Arial"/>
                <w:color w:val="000000"/>
                <w:sz w:val="36"/>
                <w:szCs w:val="36"/>
              </w:rPr>
            </w:pPr>
            <w:r w:rsidRPr="0053321F">
              <w:rPr>
                <w:rFonts w:ascii="Arial" w:eastAsia="Times New Roman" w:hAnsi="Arial" w:cs="Arial"/>
                <w:i/>
                <w:iCs/>
                <w:color w:val="000000"/>
                <w:sz w:val="36"/>
                <w:szCs w:val="36"/>
              </w:rPr>
              <w:t>Interference with the surface protein markers on the infected cells essential for killer cell attack.</w:t>
            </w:r>
            <w:r w:rsidRPr="0053321F">
              <w:rPr>
                <w:rFonts w:ascii="Arial" w:eastAsia="Times New Roman" w:hAnsi="Arial" w:cs="Arial"/>
                <w:color w:val="000000"/>
                <w:sz w:val="36"/>
                <w:szCs w:val="36"/>
              </w:rPr>
              <w:t xml:space="preserve"> Some viruses inhibit generation of the antigenic peptide and/or the presentation of MHC-peptide molecules. This turns off the signal that the cells are infected, enabling the viruses to remain undetected. Examples of viruses that can do this are adenovirus, herpes simplex virus, human cytomegalovirus, Epstein-Barr virus and influenza virus.</w:t>
            </w:r>
          </w:p>
          <w:p w:rsidR="002D7ABD" w:rsidRPr="0053321F" w:rsidRDefault="002D7ABD" w:rsidP="002D7ABD">
            <w:pPr>
              <w:numPr>
                <w:ilvl w:val="0"/>
                <w:numId w:val="3"/>
              </w:numPr>
              <w:spacing w:before="100" w:beforeAutospacing="1" w:after="100" w:afterAutospacing="1" w:line="240" w:lineRule="auto"/>
              <w:rPr>
                <w:rFonts w:ascii="Arial" w:eastAsia="Times New Roman" w:hAnsi="Arial" w:cs="Arial"/>
                <w:color w:val="000000"/>
                <w:sz w:val="36"/>
                <w:szCs w:val="36"/>
              </w:rPr>
            </w:pPr>
            <w:r w:rsidRPr="0053321F">
              <w:rPr>
                <w:rFonts w:ascii="Arial" w:eastAsia="Times New Roman" w:hAnsi="Arial" w:cs="Arial"/>
                <w:i/>
                <w:iCs/>
                <w:color w:val="000000"/>
                <w:sz w:val="36"/>
                <w:szCs w:val="36"/>
              </w:rPr>
              <w:t>Interference with the apoptotic pathway.</w:t>
            </w:r>
            <w:r w:rsidRPr="0053321F">
              <w:rPr>
                <w:rFonts w:ascii="Arial" w:eastAsia="Times New Roman" w:hAnsi="Arial" w:cs="Arial"/>
                <w:color w:val="000000"/>
                <w:sz w:val="36"/>
                <w:szCs w:val="36"/>
              </w:rPr>
              <w:t xml:space="preserve"> Some viruses (e.g. adenovirus, human cytomegalovirus, Epstein-Barr virus) can subvert this pathway for their </w:t>
            </w:r>
            <w:r w:rsidRPr="0053321F">
              <w:rPr>
                <w:rFonts w:ascii="Arial" w:eastAsia="Times New Roman" w:hAnsi="Arial" w:cs="Arial"/>
                <w:color w:val="000000"/>
                <w:sz w:val="36"/>
                <w:szCs w:val="36"/>
              </w:rPr>
              <w:lastRenderedPageBreak/>
              <w:t>own purposes.</w:t>
            </w:r>
          </w:p>
          <w:p w:rsidR="002D7ABD" w:rsidRPr="0053321F" w:rsidRDefault="002D7ABD" w:rsidP="002D7ABD">
            <w:pPr>
              <w:numPr>
                <w:ilvl w:val="0"/>
                <w:numId w:val="3"/>
              </w:numPr>
              <w:spacing w:before="100" w:beforeAutospacing="1" w:after="100" w:afterAutospacing="1" w:line="240" w:lineRule="auto"/>
              <w:rPr>
                <w:rFonts w:ascii="Arial" w:eastAsia="Times New Roman" w:hAnsi="Arial" w:cs="Arial"/>
                <w:color w:val="000000"/>
                <w:sz w:val="36"/>
                <w:szCs w:val="36"/>
              </w:rPr>
            </w:pPr>
            <w:r w:rsidRPr="0053321F">
              <w:rPr>
                <w:rFonts w:ascii="Arial" w:eastAsia="Times New Roman" w:hAnsi="Arial" w:cs="Arial"/>
                <w:i/>
                <w:iCs/>
                <w:color w:val="000000"/>
                <w:sz w:val="36"/>
                <w:szCs w:val="36"/>
              </w:rPr>
              <w:t>Adopting the 'baby turkey' ploy.</w:t>
            </w:r>
            <w:r w:rsidRPr="0053321F">
              <w:rPr>
                <w:rFonts w:ascii="Arial" w:eastAsia="Times New Roman" w:hAnsi="Arial" w:cs="Arial"/>
                <w:color w:val="000000"/>
                <w:sz w:val="36"/>
                <w:szCs w:val="36"/>
              </w:rPr>
              <w:t xml:space="preserve"> Some viruses (e.g. cytomegalovirus) get </w:t>
            </w:r>
            <w:proofErr w:type="gramStart"/>
            <w:r w:rsidRPr="0053321F">
              <w:rPr>
                <w:rFonts w:ascii="Arial" w:eastAsia="Times New Roman" w:hAnsi="Arial" w:cs="Arial"/>
                <w:color w:val="000000"/>
                <w:sz w:val="36"/>
                <w:szCs w:val="36"/>
              </w:rPr>
              <w:t>round</w:t>
            </w:r>
            <w:proofErr w:type="gramEnd"/>
            <w:r w:rsidRPr="0053321F">
              <w:rPr>
                <w:rFonts w:ascii="Arial" w:eastAsia="Times New Roman" w:hAnsi="Arial" w:cs="Arial"/>
                <w:color w:val="000000"/>
                <w:sz w:val="36"/>
                <w:szCs w:val="36"/>
              </w:rPr>
              <w:t xml:space="preserve"> the mother turkey approach of NK cells by expressing a homologue of MHC class I (the equivalent of a turkey chick's chirping) that is close enough to the real thing to hoodwink NK cells.</w:t>
            </w:r>
          </w:p>
        </w:tc>
      </w:tr>
    </w:tbl>
    <w:p w:rsidR="002D7ABD" w:rsidRPr="0053321F" w:rsidRDefault="002D7ABD" w:rsidP="002D7ABD">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D7ABD" w:rsidRPr="0053321F">
        <w:trPr>
          <w:tblCellSpacing w:w="0" w:type="dxa"/>
        </w:trPr>
        <w:tc>
          <w:tcPr>
            <w:tcW w:w="0" w:type="auto"/>
            <w:vAlign w:val="center"/>
            <w:hideMark/>
          </w:tcPr>
          <w:p w:rsidR="002D7ABD" w:rsidRPr="0053321F" w:rsidRDefault="002D7ABD" w:rsidP="002D7ABD">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None</w:t>
            </w:r>
          </w:p>
        </w:tc>
      </w:tr>
    </w:tbl>
    <w:p w:rsidR="002D7ABD" w:rsidRPr="0053321F" w:rsidRDefault="002D7ABD" w:rsidP="002D7ABD">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D7ABD" w:rsidRPr="0053321F">
        <w:trPr>
          <w:tblCellSpacing w:w="0" w:type="dxa"/>
        </w:trPr>
        <w:tc>
          <w:tcPr>
            <w:tcW w:w="5000" w:type="pct"/>
            <w:shd w:val="clear" w:color="auto" w:fill="FFFFFF"/>
            <w:tcMar>
              <w:top w:w="100" w:type="dxa"/>
              <w:left w:w="0" w:type="dxa"/>
              <w:bottom w:w="100" w:type="dxa"/>
              <w:right w:w="0" w:type="dxa"/>
            </w:tcMar>
            <w:vAlign w:val="center"/>
            <w:hideMark/>
          </w:tcPr>
          <w:p w:rsidR="002D7ABD" w:rsidRPr="0053321F" w:rsidRDefault="002D7ABD" w:rsidP="002D7ABD">
            <w:pPr>
              <w:spacing w:after="0" w:line="240" w:lineRule="auto"/>
              <w:rPr>
                <w:rFonts w:ascii="Arial" w:eastAsia="Times New Roman" w:hAnsi="Arial" w:cs="Arial"/>
                <w:color w:val="000000"/>
                <w:sz w:val="36"/>
                <w:szCs w:val="36"/>
              </w:rPr>
            </w:pPr>
            <w:bookmarkStart w:id="46" w:name="P047018"/>
            <w:bookmarkEnd w:id="46"/>
            <w:r w:rsidRPr="0053321F">
              <w:rPr>
                <w:rFonts w:ascii="Arial" w:eastAsia="Times New Roman" w:hAnsi="Arial" w:cs="Arial"/>
                <w:color w:val="000000"/>
                <w:sz w:val="36"/>
                <w:szCs w:val="36"/>
              </w:rPr>
              <w:t xml:space="preserve">It is evident that evolution has equipped pathogenic viruses with many efficacious tactics for circumventing host defences, and understanding these in more detail is likely to suggest new types of antiviral therapy. Fortunately, the biological arms race is not one-sided, and evolution has also equipped the host with sophisticated counter-measures. In most cases these prevail, with viral infections eventually generally resolving spontaneously, except in an immunocompromised host. The situation does not always end happily though; some viral infections, such as Lassa fever and Ebola virus infection, have a high mortality, and we now discuss a further, grave example of this group: the HIV virus. This is appropriate because HIV exhibits many of the features common to other viral infections, and the sheer scale of the global AIDS problem has pushed HIV to the top of the list of antiviral targets. </w:t>
            </w:r>
          </w:p>
        </w:tc>
      </w:tr>
      <w:tr w:rsidR="00A80C00" w:rsidRPr="0053321F">
        <w:trPr>
          <w:tblCellSpacing w:w="0" w:type="dxa"/>
        </w:trPr>
        <w:tc>
          <w:tcPr>
            <w:tcW w:w="5000" w:type="pct"/>
            <w:shd w:val="clear" w:color="auto" w:fill="FFFFFF"/>
            <w:tcMar>
              <w:top w:w="120" w:type="dxa"/>
              <w:left w:w="0" w:type="dxa"/>
              <w:bottom w:w="60" w:type="dxa"/>
              <w:right w:w="0" w:type="dxa"/>
            </w:tcMar>
            <w:vAlign w:val="center"/>
            <w:hideMark/>
          </w:tcPr>
          <w:p w:rsidR="00A80C00" w:rsidRPr="0053321F" w:rsidRDefault="00A80C00" w:rsidP="00A80C00">
            <w:pPr>
              <w:spacing w:after="0" w:line="240" w:lineRule="auto"/>
              <w:rPr>
                <w:rFonts w:ascii="Arial" w:eastAsia="Times New Roman" w:hAnsi="Arial" w:cs="Arial"/>
                <w:b/>
                <w:bCs/>
                <w:color w:val="000000"/>
                <w:sz w:val="36"/>
                <w:szCs w:val="36"/>
              </w:rPr>
            </w:pPr>
            <w:bookmarkStart w:id="47" w:name="HC047016"/>
            <w:bookmarkEnd w:id="47"/>
            <w:r w:rsidRPr="0053321F">
              <w:rPr>
                <w:rFonts w:ascii="Arial" w:eastAsia="Times New Roman" w:hAnsi="Arial" w:cs="Arial"/>
                <w:b/>
                <w:bCs/>
                <w:color w:val="000000"/>
                <w:sz w:val="36"/>
                <w:szCs w:val="36"/>
              </w:rPr>
              <w:t xml:space="preserve">HIV AND AIDS </w:t>
            </w:r>
          </w:p>
        </w:tc>
      </w:tr>
    </w:tbl>
    <w:p w:rsidR="00A80C00" w:rsidRPr="0053321F" w:rsidRDefault="00A80C00" w:rsidP="00A80C00">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A80C00" w:rsidRPr="0053321F">
        <w:trPr>
          <w:tblCellSpacing w:w="0" w:type="dxa"/>
        </w:trPr>
        <w:tc>
          <w:tcPr>
            <w:tcW w:w="0" w:type="auto"/>
            <w:vAlign w:val="center"/>
            <w:hideMark/>
          </w:tcPr>
          <w:p w:rsidR="00A80C00" w:rsidRPr="0053321F" w:rsidRDefault="00A80C00" w:rsidP="00A80C00">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HC047016</w:t>
            </w:r>
          </w:p>
        </w:tc>
      </w:tr>
    </w:tbl>
    <w:p w:rsidR="00A80C00" w:rsidRPr="0053321F" w:rsidRDefault="00A80C00" w:rsidP="00A80C00">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A80C00" w:rsidRPr="0053321F">
        <w:trPr>
          <w:tblCellSpacing w:w="0" w:type="dxa"/>
        </w:trPr>
        <w:tc>
          <w:tcPr>
            <w:tcW w:w="5000" w:type="pct"/>
            <w:vAlign w:val="center"/>
            <w:hideMark/>
          </w:tcPr>
          <w:p w:rsidR="00A80C00" w:rsidRPr="0053321F" w:rsidRDefault="00A80C00" w:rsidP="00A80C00">
            <w:pPr>
              <w:spacing w:after="0" w:line="240" w:lineRule="auto"/>
              <w:jc w:val="right"/>
              <w:rPr>
                <w:rFonts w:ascii="Arial" w:eastAsia="Times New Roman" w:hAnsi="Arial" w:cs="Arial"/>
                <w:color w:val="DDDDDD"/>
                <w:sz w:val="36"/>
                <w:szCs w:val="36"/>
              </w:rPr>
            </w:pPr>
            <w:r w:rsidRPr="0053321F">
              <w:rPr>
                <w:rFonts w:ascii="Arial" w:eastAsia="Times New Roman" w:hAnsi="Arial" w:cs="Arial"/>
                <w:color w:val="DDDDDD"/>
                <w:sz w:val="36"/>
                <w:szCs w:val="36"/>
              </w:rPr>
              <w:t>page 681</w:t>
            </w:r>
          </w:p>
        </w:tc>
      </w:tr>
      <w:tr w:rsidR="00A80C00" w:rsidRPr="0053321F">
        <w:trPr>
          <w:tblCellSpacing w:w="0" w:type="dxa"/>
        </w:trPr>
        <w:tc>
          <w:tcPr>
            <w:tcW w:w="5000" w:type="pct"/>
            <w:shd w:val="clear" w:color="auto" w:fill="EEEEEE"/>
            <w:vAlign w:val="center"/>
            <w:hideMark/>
          </w:tcPr>
          <w:p w:rsidR="00A80C00" w:rsidRPr="0053321F" w:rsidRDefault="00A80C00" w:rsidP="00A80C00">
            <w:pPr>
              <w:spacing w:after="0" w:line="240" w:lineRule="auto"/>
              <w:jc w:val="right"/>
              <w:rPr>
                <w:rFonts w:ascii="Arial" w:eastAsia="Times New Roman" w:hAnsi="Arial" w:cs="Arial"/>
                <w:color w:val="DDDDDD"/>
                <w:sz w:val="36"/>
                <w:szCs w:val="36"/>
              </w:rPr>
            </w:pPr>
            <w:bookmarkStart w:id="48" w:name="P0682"/>
            <w:bookmarkEnd w:id="48"/>
            <w:r w:rsidRPr="0053321F">
              <w:rPr>
                <w:rFonts w:ascii="Arial" w:eastAsia="Times New Roman" w:hAnsi="Arial" w:cs="Arial"/>
                <w:noProof/>
                <w:color w:val="DDDDDD"/>
                <w:sz w:val="36"/>
                <w:szCs w:val="36"/>
              </w:rPr>
              <w:drawing>
                <wp:inline distT="0" distB="0" distL="0" distR="0">
                  <wp:extent cx="10795" cy="10795"/>
                  <wp:effectExtent l="0" t="0" r="0" b="0"/>
                  <wp:docPr id="97" name="Picture 97"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0"/>
                          <pic:cNvPicPr>
                            <a:picLocks noChangeAspect="1" noChangeArrowheads="1"/>
                          </pic:cNvPicPr>
                        </pic:nvPicPr>
                        <pic:blipFill>
                          <a:blip r:embed="rId6"/>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A80C00" w:rsidRPr="0053321F">
        <w:trPr>
          <w:tblCellSpacing w:w="0" w:type="dxa"/>
        </w:trPr>
        <w:tc>
          <w:tcPr>
            <w:tcW w:w="5000" w:type="pct"/>
            <w:vAlign w:val="center"/>
            <w:hideMark/>
          </w:tcPr>
          <w:p w:rsidR="00A80C00" w:rsidRPr="0053321F" w:rsidRDefault="00A80C00" w:rsidP="00A80C00">
            <w:pPr>
              <w:spacing w:after="0" w:line="240" w:lineRule="auto"/>
              <w:jc w:val="right"/>
              <w:rPr>
                <w:rFonts w:ascii="Arial" w:eastAsia="Times New Roman" w:hAnsi="Arial" w:cs="Arial"/>
                <w:color w:val="DDDDDD"/>
                <w:sz w:val="36"/>
                <w:szCs w:val="36"/>
              </w:rPr>
            </w:pPr>
            <w:r w:rsidRPr="0053321F">
              <w:rPr>
                <w:rFonts w:ascii="Arial" w:eastAsia="Times New Roman" w:hAnsi="Arial" w:cs="Arial"/>
                <w:color w:val="DDDDDD"/>
                <w:sz w:val="36"/>
                <w:szCs w:val="36"/>
              </w:rPr>
              <w:t>page 682</w:t>
            </w:r>
          </w:p>
        </w:tc>
      </w:tr>
    </w:tbl>
    <w:p w:rsidR="00A80C00" w:rsidRPr="0053321F" w:rsidRDefault="00A80C00" w:rsidP="00A80C00">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A80C00" w:rsidRPr="0053321F">
        <w:trPr>
          <w:tblCellSpacing w:w="0" w:type="dxa"/>
        </w:trPr>
        <w:tc>
          <w:tcPr>
            <w:tcW w:w="0" w:type="auto"/>
            <w:vAlign w:val="center"/>
            <w:hideMark/>
          </w:tcPr>
          <w:p w:rsidR="00A80C00" w:rsidRPr="0053321F" w:rsidRDefault="00A80C00" w:rsidP="00A80C00">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P0682</w:t>
            </w:r>
          </w:p>
        </w:tc>
      </w:tr>
    </w:tbl>
    <w:p w:rsidR="00A80C00" w:rsidRPr="0053321F" w:rsidRDefault="00A80C00" w:rsidP="00A80C00">
      <w:pPr>
        <w:spacing w:after="0" w:line="240" w:lineRule="auto"/>
        <w:rPr>
          <w:rFonts w:ascii="Arial" w:eastAsia="Times New Roman" w:hAnsi="Arial" w:cs="Arial"/>
          <w:vanish/>
          <w:color w:val="000000"/>
          <w:sz w:val="36"/>
          <w:szCs w:val="36"/>
        </w:rPr>
      </w:pPr>
    </w:p>
    <w:tbl>
      <w:tblPr>
        <w:tblW w:w="4000" w:type="pct"/>
        <w:jc w:val="center"/>
        <w:tblCellSpacing w:w="0" w:type="dxa"/>
        <w:tblCellMar>
          <w:left w:w="0" w:type="dxa"/>
          <w:right w:w="0" w:type="dxa"/>
        </w:tblCellMar>
        <w:tblLook w:val="04A0" w:firstRow="1" w:lastRow="0" w:firstColumn="1" w:lastColumn="0" w:noHBand="0" w:noVBand="1"/>
      </w:tblPr>
      <w:tblGrid>
        <w:gridCol w:w="7616"/>
      </w:tblGrid>
      <w:tr w:rsidR="00A80C00" w:rsidRPr="0053321F">
        <w:trPr>
          <w:tblCellSpacing w:w="0" w:type="dxa"/>
          <w:jc w:val="center"/>
        </w:trPr>
        <w:tc>
          <w:tcPr>
            <w:tcW w:w="3750" w:type="pct"/>
            <w:shd w:val="clear" w:color="auto" w:fill="EEEEEE"/>
            <w:tcMar>
              <w:top w:w="100" w:type="dxa"/>
              <w:left w:w="100" w:type="dxa"/>
              <w:bottom w:w="0" w:type="dxa"/>
              <w:right w:w="60" w:type="dxa"/>
            </w:tcMar>
            <w:vAlign w:val="center"/>
            <w:hideMark/>
          </w:tcPr>
          <w:p w:rsidR="00A80C00" w:rsidRPr="0053321F" w:rsidRDefault="00A80C00" w:rsidP="00A80C00">
            <w:pPr>
              <w:spacing w:after="0" w:line="240" w:lineRule="auto"/>
              <w:rPr>
                <w:rFonts w:ascii="Arial" w:eastAsia="Times New Roman" w:hAnsi="Arial" w:cs="Arial"/>
                <w:b/>
                <w:bCs/>
                <w:color w:val="000000"/>
                <w:sz w:val="36"/>
                <w:szCs w:val="36"/>
              </w:rPr>
            </w:pPr>
            <w:bookmarkStart w:id="49" w:name="B047001"/>
            <w:bookmarkEnd w:id="49"/>
            <w:r w:rsidRPr="0053321F">
              <w:rPr>
                <w:rFonts w:ascii="Arial" w:eastAsia="Times New Roman" w:hAnsi="Arial" w:cs="Arial"/>
                <w:b/>
                <w:bCs/>
                <w:color w:val="000000"/>
                <w:sz w:val="36"/>
                <w:szCs w:val="36"/>
              </w:rPr>
              <w:lastRenderedPageBreak/>
              <w:t>Viruses</w:t>
            </w:r>
          </w:p>
        </w:tc>
      </w:tr>
    </w:tbl>
    <w:p w:rsidR="00A80C00" w:rsidRPr="0053321F" w:rsidRDefault="00A80C00" w:rsidP="00A80C00">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A80C00" w:rsidRPr="0053321F">
        <w:trPr>
          <w:tblCellSpacing w:w="0" w:type="dxa"/>
        </w:trPr>
        <w:tc>
          <w:tcPr>
            <w:tcW w:w="0" w:type="auto"/>
            <w:vAlign w:val="center"/>
            <w:hideMark/>
          </w:tcPr>
          <w:p w:rsidR="00A80C00" w:rsidRPr="0053321F" w:rsidRDefault="00A80C00" w:rsidP="00A80C00">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B047001</w:t>
            </w:r>
          </w:p>
        </w:tc>
      </w:tr>
    </w:tbl>
    <w:p w:rsidR="00A80C00" w:rsidRPr="0053321F" w:rsidRDefault="00A80C00" w:rsidP="00A80C00">
      <w:pPr>
        <w:spacing w:after="0" w:line="240" w:lineRule="auto"/>
        <w:rPr>
          <w:rFonts w:ascii="Arial" w:eastAsia="Times New Roman" w:hAnsi="Arial" w:cs="Arial"/>
          <w:vanish/>
          <w:color w:val="000000"/>
          <w:sz w:val="36"/>
          <w:szCs w:val="36"/>
        </w:rPr>
      </w:pPr>
    </w:p>
    <w:tbl>
      <w:tblPr>
        <w:tblW w:w="4000" w:type="pct"/>
        <w:jc w:val="center"/>
        <w:tblCellSpacing w:w="0" w:type="dxa"/>
        <w:tblCellMar>
          <w:left w:w="0" w:type="dxa"/>
          <w:right w:w="0" w:type="dxa"/>
        </w:tblCellMar>
        <w:tblLook w:val="04A0" w:firstRow="1" w:lastRow="0" w:firstColumn="1" w:lastColumn="0" w:noHBand="0" w:noVBand="1"/>
      </w:tblPr>
      <w:tblGrid>
        <w:gridCol w:w="7648"/>
      </w:tblGrid>
      <w:tr w:rsidR="00A80C00" w:rsidRPr="0053321F">
        <w:trPr>
          <w:tblCellSpacing w:w="0" w:type="dxa"/>
          <w:jc w:val="center"/>
        </w:trPr>
        <w:tc>
          <w:tcPr>
            <w:tcW w:w="3750" w:type="pct"/>
            <w:shd w:val="clear" w:color="auto" w:fill="EEEEEE"/>
            <w:tcMar>
              <w:top w:w="0" w:type="dxa"/>
              <w:left w:w="100" w:type="dxa"/>
              <w:bottom w:w="100" w:type="dxa"/>
              <w:right w:w="100" w:type="dxa"/>
            </w:tcMar>
            <w:vAlign w:val="center"/>
            <w:hideMark/>
          </w:tcPr>
          <w:p w:rsidR="00A80C00" w:rsidRPr="0053321F" w:rsidRDefault="00A80C00" w:rsidP="00A80C00">
            <w:pPr>
              <w:numPr>
                <w:ilvl w:val="0"/>
                <w:numId w:val="4"/>
              </w:numPr>
              <w:spacing w:before="100" w:beforeAutospacing="1" w:after="100" w:afterAutospacing="1" w:line="240" w:lineRule="auto"/>
              <w:rPr>
                <w:rFonts w:ascii="Arial" w:eastAsia="Times New Roman" w:hAnsi="Arial" w:cs="Arial"/>
                <w:color w:val="000000"/>
                <w:sz w:val="36"/>
                <w:szCs w:val="36"/>
              </w:rPr>
            </w:pPr>
            <w:r w:rsidRPr="0053321F">
              <w:rPr>
                <w:rFonts w:ascii="Arial" w:eastAsia="Times New Roman" w:hAnsi="Arial" w:cs="Arial"/>
                <w:color w:val="000000"/>
                <w:sz w:val="36"/>
                <w:szCs w:val="36"/>
              </w:rPr>
              <w:t>Viruses are small infective agents consisting of nucleic acid (RNA or DNA) enclosed in a protein coat.</w:t>
            </w:r>
          </w:p>
          <w:p w:rsidR="00A80C00" w:rsidRPr="0053321F" w:rsidRDefault="00A80C00" w:rsidP="00A80C00">
            <w:pPr>
              <w:numPr>
                <w:ilvl w:val="0"/>
                <w:numId w:val="4"/>
              </w:numPr>
              <w:spacing w:before="100" w:beforeAutospacing="1" w:after="100" w:afterAutospacing="1" w:line="240" w:lineRule="auto"/>
              <w:rPr>
                <w:rFonts w:ascii="Arial" w:eastAsia="Times New Roman" w:hAnsi="Arial" w:cs="Arial"/>
                <w:color w:val="000000"/>
                <w:sz w:val="36"/>
                <w:szCs w:val="36"/>
              </w:rPr>
            </w:pPr>
            <w:r w:rsidRPr="0053321F">
              <w:rPr>
                <w:rFonts w:ascii="Arial" w:eastAsia="Times New Roman" w:hAnsi="Arial" w:cs="Arial"/>
                <w:color w:val="000000"/>
                <w:sz w:val="36"/>
                <w:szCs w:val="36"/>
              </w:rPr>
              <w:t xml:space="preserve">They are not cells and, having no metabolic machinery of their own, are obligate intracellular parasites, </w:t>
            </w:r>
            <w:proofErr w:type="spellStart"/>
            <w:r w:rsidRPr="0053321F">
              <w:rPr>
                <w:rFonts w:ascii="Arial" w:eastAsia="Times New Roman" w:hAnsi="Arial" w:cs="Arial"/>
                <w:color w:val="000000"/>
                <w:sz w:val="36"/>
                <w:szCs w:val="36"/>
              </w:rPr>
              <w:t>utilising</w:t>
            </w:r>
            <w:proofErr w:type="spellEnd"/>
            <w:r w:rsidRPr="0053321F">
              <w:rPr>
                <w:rFonts w:ascii="Arial" w:eastAsia="Times New Roman" w:hAnsi="Arial" w:cs="Arial"/>
                <w:color w:val="000000"/>
                <w:sz w:val="36"/>
                <w:szCs w:val="36"/>
              </w:rPr>
              <w:t xml:space="preserve"> the metabolic processes of the host cell they infect to replicate.</w:t>
            </w:r>
          </w:p>
          <w:p w:rsidR="00A80C00" w:rsidRPr="0053321F" w:rsidRDefault="00A80C00" w:rsidP="00A80C00">
            <w:pPr>
              <w:numPr>
                <w:ilvl w:val="0"/>
                <w:numId w:val="4"/>
              </w:numPr>
              <w:spacing w:before="100" w:beforeAutospacing="1" w:after="100" w:afterAutospacing="1" w:line="240" w:lineRule="auto"/>
              <w:rPr>
                <w:rFonts w:ascii="Arial" w:eastAsia="Times New Roman" w:hAnsi="Arial" w:cs="Arial"/>
                <w:color w:val="000000"/>
                <w:sz w:val="36"/>
                <w:szCs w:val="36"/>
              </w:rPr>
            </w:pPr>
            <w:r w:rsidRPr="0053321F">
              <w:rPr>
                <w:rFonts w:ascii="Arial" w:eastAsia="Times New Roman" w:hAnsi="Arial" w:cs="Arial"/>
                <w:i/>
                <w:iCs/>
                <w:color w:val="000000"/>
                <w:sz w:val="36"/>
                <w:szCs w:val="36"/>
              </w:rPr>
              <w:t>DNA viru</w:t>
            </w:r>
            <w:r w:rsidRPr="0053321F">
              <w:rPr>
                <w:rFonts w:ascii="Arial" w:eastAsia="Times New Roman" w:hAnsi="Arial" w:cs="Arial"/>
                <w:color w:val="000000"/>
                <w:sz w:val="36"/>
                <w:szCs w:val="36"/>
              </w:rPr>
              <w:t>s</w:t>
            </w:r>
            <w:r w:rsidRPr="0053321F">
              <w:rPr>
                <w:rFonts w:ascii="Arial" w:eastAsia="Times New Roman" w:hAnsi="Arial" w:cs="Arial"/>
                <w:i/>
                <w:iCs/>
                <w:color w:val="000000"/>
                <w:sz w:val="36"/>
                <w:szCs w:val="36"/>
              </w:rPr>
              <w:t>es</w:t>
            </w:r>
            <w:r w:rsidRPr="0053321F">
              <w:rPr>
                <w:rFonts w:ascii="Arial" w:eastAsia="Times New Roman" w:hAnsi="Arial" w:cs="Arial"/>
                <w:color w:val="000000"/>
                <w:sz w:val="36"/>
                <w:szCs w:val="36"/>
              </w:rPr>
              <w:t xml:space="preserve"> usually enter the host cell nucleus and direct the generation of new viruses.</w:t>
            </w:r>
          </w:p>
          <w:p w:rsidR="00A80C00" w:rsidRPr="0053321F" w:rsidRDefault="00A80C00" w:rsidP="00A80C00">
            <w:pPr>
              <w:numPr>
                <w:ilvl w:val="0"/>
                <w:numId w:val="4"/>
              </w:numPr>
              <w:spacing w:before="100" w:beforeAutospacing="1" w:after="100" w:afterAutospacing="1" w:line="240" w:lineRule="auto"/>
              <w:rPr>
                <w:rFonts w:ascii="Arial" w:eastAsia="Times New Roman" w:hAnsi="Arial" w:cs="Arial"/>
                <w:color w:val="000000"/>
                <w:sz w:val="36"/>
                <w:szCs w:val="36"/>
              </w:rPr>
            </w:pPr>
            <w:r w:rsidRPr="0053321F">
              <w:rPr>
                <w:rFonts w:ascii="Arial" w:eastAsia="Times New Roman" w:hAnsi="Arial" w:cs="Arial"/>
                <w:i/>
                <w:iCs/>
                <w:color w:val="000000"/>
                <w:sz w:val="36"/>
                <w:szCs w:val="36"/>
              </w:rPr>
              <w:t>RNA viruses</w:t>
            </w:r>
            <w:r w:rsidRPr="0053321F">
              <w:rPr>
                <w:rFonts w:ascii="Arial" w:eastAsia="Times New Roman" w:hAnsi="Arial" w:cs="Arial"/>
                <w:color w:val="000000"/>
                <w:sz w:val="36"/>
                <w:szCs w:val="36"/>
              </w:rPr>
              <w:t xml:space="preserve"> direct the generation of new viruses, usually without involving the host cell nucleus (the influenza virus is an exception in that it does involve the host cell nucleus).</w:t>
            </w:r>
          </w:p>
          <w:p w:rsidR="00A80C00" w:rsidRPr="0053321F" w:rsidRDefault="00A80C00" w:rsidP="00A80C00">
            <w:pPr>
              <w:numPr>
                <w:ilvl w:val="0"/>
                <w:numId w:val="4"/>
              </w:numPr>
              <w:spacing w:before="100" w:beforeAutospacing="1" w:after="100" w:afterAutospacing="1" w:line="240" w:lineRule="auto"/>
              <w:rPr>
                <w:rFonts w:ascii="Arial" w:eastAsia="Times New Roman" w:hAnsi="Arial" w:cs="Arial"/>
                <w:color w:val="000000"/>
                <w:sz w:val="36"/>
                <w:szCs w:val="36"/>
              </w:rPr>
            </w:pPr>
            <w:r w:rsidRPr="0053321F">
              <w:rPr>
                <w:rFonts w:ascii="Arial" w:eastAsia="Times New Roman" w:hAnsi="Arial" w:cs="Arial"/>
                <w:i/>
                <w:iCs/>
                <w:color w:val="000000"/>
                <w:sz w:val="36"/>
                <w:szCs w:val="36"/>
              </w:rPr>
              <w:t>RNA retroviruses</w:t>
            </w:r>
            <w:r w:rsidRPr="0053321F">
              <w:rPr>
                <w:rFonts w:ascii="Arial" w:eastAsia="Times New Roman" w:hAnsi="Arial" w:cs="Arial"/>
                <w:color w:val="000000"/>
                <w:sz w:val="36"/>
                <w:szCs w:val="36"/>
              </w:rPr>
              <w:t xml:space="preserve"> (e.g. HIV, T-cell </w:t>
            </w:r>
            <w:proofErr w:type="spellStart"/>
            <w:r w:rsidRPr="0053321F">
              <w:rPr>
                <w:rFonts w:ascii="Arial" w:eastAsia="Times New Roman" w:hAnsi="Arial" w:cs="Arial"/>
                <w:color w:val="000000"/>
                <w:sz w:val="36"/>
                <w:szCs w:val="36"/>
              </w:rPr>
              <w:t>leukaemia</w:t>
            </w:r>
            <w:proofErr w:type="spellEnd"/>
            <w:r w:rsidRPr="0053321F">
              <w:rPr>
                <w:rFonts w:ascii="Arial" w:eastAsia="Times New Roman" w:hAnsi="Arial" w:cs="Arial"/>
                <w:color w:val="000000"/>
                <w:sz w:val="36"/>
                <w:szCs w:val="36"/>
              </w:rPr>
              <w:t xml:space="preserve"> virus) contain an enzyme, reverse transcriptase, which makes a DNA copy of the viral RNA. This DNA copy is integrated into the host cell genome and directs the generation of new virus particles.</w:t>
            </w:r>
          </w:p>
        </w:tc>
      </w:tr>
    </w:tbl>
    <w:p w:rsidR="00A80C00" w:rsidRPr="0053321F" w:rsidRDefault="00A80C00" w:rsidP="00A80C00">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A80C00" w:rsidRPr="0053321F">
        <w:trPr>
          <w:tblCellSpacing w:w="0" w:type="dxa"/>
        </w:trPr>
        <w:tc>
          <w:tcPr>
            <w:tcW w:w="0" w:type="auto"/>
            <w:vAlign w:val="center"/>
            <w:hideMark/>
          </w:tcPr>
          <w:p w:rsidR="00A80C00" w:rsidRPr="0053321F" w:rsidRDefault="00A80C00" w:rsidP="00A80C00">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None</w:t>
            </w:r>
          </w:p>
        </w:tc>
      </w:tr>
    </w:tbl>
    <w:p w:rsidR="00A80C00" w:rsidRPr="0053321F" w:rsidRDefault="00A80C00" w:rsidP="00A80C00">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A80C00" w:rsidRPr="0053321F">
        <w:trPr>
          <w:tblCellSpacing w:w="0" w:type="dxa"/>
        </w:trPr>
        <w:tc>
          <w:tcPr>
            <w:tcW w:w="5000" w:type="pct"/>
            <w:vAlign w:val="center"/>
            <w:hideMark/>
          </w:tcPr>
          <w:p w:rsidR="00A80C00" w:rsidRPr="0053321F" w:rsidRDefault="00A80C00" w:rsidP="00A80C00">
            <w:pPr>
              <w:spacing w:after="0" w:line="240" w:lineRule="auto"/>
              <w:rPr>
                <w:rFonts w:ascii="Arial" w:eastAsia="Times New Roman" w:hAnsi="Arial" w:cs="Arial"/>
                <w:color w:val="000000"/>
                <w:sz w:val="36"/>
                <w:szCs w:val="36"/>
              </w:rPr>
            </w:pPr>
            <w:r w:rsidRPr="0053321F">
              <w:rPr>
                <w:rFonts w:ascii="Arial" w:eastAsia="Times New Roman" w:hAnsi="Arial" w:cs="Arial"/>
                <w:noProof/>
                <w:color w:val="000000"/>
                <w:sz w:val="36"/>
                <w:szCs w:val="36"/>
              </w:rPr>
              <w:drawing>
                <wp:inline distT="0" distB="0" distL="0" distR="0">
                  <wp:extent cx="10795" cy="99060"/>
                  <wp:effectExtent l="0" t="0" r="0" b="0"/>
                  <wp:docPr id="98" name="Picture 98" descr="http://www.studentconsult.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studentconsult.com/images/pixel.gif"/>
                          <pic:cNvPicPr>
                            <a:picLocks noChangeAspect="1" noChangeArrowheads="1"/>
                          </pic:cNvPicPr>
                        </pic:nvPicPr>
                        <pic:blipFill>
                          <a:blip r:embed="rId6"/>
                          <a:srcRect/>
                          <a:stretch>
                            <a:fillRect/>
                          </a:stretch>
                        </pic:blipFill>
                        <pic:spPr bwMode="auto">
                          <a:xfrm>
                            <a:off x="0" y="0"/>
                            <a:ext cx="10795" cy="99060"/>
                          </a:xfrm>
                          <a:prstGeom prst="rect">
                            <a:avLst/>
                          </a:prstGeom>
                          <a:noFill/>
                          <a:ln w="9525">
                            <a:noFill/>
                            <a:miter lim="800000"/>
                            <a:headEnd/>
                            <a:tailEnd/>
                          </a:ln>
                        </pic:spPr>
                      </pic:pic>
                    </a:graphicData>
                  </a:graphic>
                </wp:inline>
              </w:drawing>
            </w:r>
          </w:p>
        </w:tc>
      </w:tr>
    </w:tbl>
    <w:p w:rsidR="00A80C00" w:rsidRPr="0053321F" w:rsidRDefault="00A80C00" w:rsidP="00A80C00">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A80C00" w:rsidRPr="0053321F">
        <w:trPr>
          <w:tblCellSpacing w:w="0" w:type="dxa"/>
        </w:trPr>
        <w:tc>
          <w:tcPr>
            <w:tcW w:w="5000" w:type="pct"/>
            <w:shd w:val="clear" w:color="auto" w:fill="FFFFFF"/>
            <w:tcMar>
              <w:top w:w="100" w:type="dxa"/>
              <w:left w:w="0" w:type="dxa"/>
              <w:bottom w:w="100" w:type="dxa"/>
              <w:right w:w="0" w:type="dxa"/>
            </w:tcMar>
            <w:vAlign w:val="center"/>
            <w:hideMark/>
          </w:tcPr>
          <w:p w:rsidR="00A80C00" w:rsidRPr="0053321F" w:rsidRDefault="00A80C00" w:rsidP="00A80C00">
            <w:pPr>
              <w:spacing w:after="0" w:line="240" w:lineRule="auto"/>
              <w:rPr>
                <w:rFonts w:ascii="Arial" w:eastAsia="Times New Roman" w:hAnsi="Arial" w:cs="Arial"/>
                <w:color w:val="000000"/>
                <w:sz w:val="36"/>
                <w:szCs w:val="36"/>
              </w:rPr>
            </w:pPr>
            <w:bookmarkStart w:id="50" w:name="P047019"/>
            <w:bookmarkEnd w:id="50"/>
            <w:r w:rsidRPr="0053321F">
              <w:rPr>
                <w:rFonts w:ascii="Arial" w:eastAsia="Times New Roman" w:hAnsi="Arial" w:cs="Arial"/>
                <w:color w:val="000000"/>
                <w:sz w:val="36"/>
                <w:szCs w:val="36"/>
              </w:rPr>
              <w:t xml:space="preserve">HIV is an RNA retrovirus. Two forms are known. </w:t>
            </w:r>
            <w:r w:rsidRPr="0053321F">
              <w:rPr>
                <w:rFonts w:ascii="Arial" w:eastAsia="Times New Roman" w:hAnsi="Arial" w:cs="Arial"/>
                <w:i/>
                <w:iCs/>
                <w:color w:val="000000"/>
                <w:sz w:val="36"/>
                <w:szCs w:val="36"/>
              </w:rPr>
              <w:t>HIV-1</w:t>
            </w:r>
            <w:r w:rsidRPr="0053321F">
              <w:rPr>
                <w:rFonts w:ascii="Arial" w:eastAsia="Times New Roman" w:hAnsi="Arial" w:cs="Arial"/>
                <w:color w:val="000000"/>
                <w:sz w:val="36"/>
                <w:szCs w:val="36"/>
              </w:rPr>
              <w:t xml:space="preserve"> is the organism responsible for human AIDS. The </w:t>
            </w:r>
            <w:r w:rsidRPr="0053321F">
              <w:rPr>
                <w:rFonts w:ascii="Arial" w:eastAsia="Times New Roman" w:hAnsi="Arial" w:cs="Arial"/>
                <w:i/>
                <w:iCs/>
                <w:color w:val="000000"/>
                <w:sz w:val="36"/>
                <w:szCs w:val="36"/>
              </w:rPr>
              <w:t>HIV-2</w:t>
            </w:r>
            <w:r w:rsidRPr="0053321F">
              <w:rPr>
                <w:rFonts w:ascii="Arial" w:eastAsia="Times New Roman" w:hAnsi="Arial" w:cs="Arial"/>
                <w:color w:val="000000"/>
                <w:sz w:val="36"/>
                <w:szCs w:val="36"/>
              </w:rPr>
              <w:t xml:space="preserve"> organism is similar to the HIV-1 virus in that it also causes </w:t>
            </w:r>
            <w:r w:rsidRPr="0053321F">
              <w:rPr>
                <w:rFonts w:ascii="Arial" w:eastAsia="Times New Roman" w:hAnsi="Arial" w:cs="Arial"/>
                <w:color w:val="000000"/>
                <w:sz w:val="36"/>
                <w:szCs w:val="36"/>
              </w:rPr>
              <w:lastRenderedPageBreak/>
              <w:t xml:space="preserve">immune suppression, but it is less virulent. HIV-1 is distributed around the world, whereas the HIV-2 virus is confined to parts of Africa. We will consider them together in this section. </w:t>
            </w:r>
          </w:p>
        </w:tc>
      </w:tr>
    </w:tbl>
    <w:p w:rsidR="00A80C00" w:rsidRPr="0053321F" w:rsidRDefault="00A80C00" w:rsidP="00A80C00">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A80C00" w:rsidRPr="0053321F">
        <w:trPr>
          <w:tblCellSpacing w:w="0" w:type="dxa"/>
        </w:trPr>
        <w:tc>
          <w:tcPr>
            <w:tcW w:w="0" w:type="auto"/>
            <w:vAlign w:val="center"/>
            <w:hideMark/>
          </w:tcPr>
          <w:p w:rsidR="00A80C00" w:rsidRPr="0053321F" w:rsidRDefault="00A80C00" w:rsidP="00A80C00">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P047019</w:t>
            </w:r>
          </w:p>
        </w:tc>
      </w:tr>
    </w:tbl>
    <w:p w:rsidR="00A80C00" w:rsidRPr="0053321F" w:rsidRDefault="00A80C00" w:rsidP="00A80C00">
      <w:pPr>
        <w:spacing w:after="0" w:line="240" w:lineRule="auto"/>
        <w:rPr>
          <w:rFonts w:ascii="Arial" w:eastAsia="Times New Roman" w:hAnsi="Arial" w:cs="Arial"/>
          <w:vanish/>
          <w:color w:val="000000"/>
          <w:sz w:val="36"/>
          <w:szCs w:val="36"/>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9"/>
        <w:gridCol w:w="9162"/>
        <w:gridCol w:w="99"/>
      </w:tblGrid>
      <w:tr w:rsidR="00A80C00" w:rsidRPr="0053321F">
        <w:trPr>
          <w:tblCellSpacing w:w="0" w:type="dxa"/>
          <w:jc w:val="center"/>
        </w:trPr>
        <w:tc>
          <w:tcPr>
            <w:tcW w:w="75" w:type="dxa"/>
            <w:vMerge w:val="restart"/>
            <w:shd w:val="clear" w:color="auto" w:fill="DBDBFF"/>
            <w:vAlign w:val="center"/>
            <w:hideMark/>
          </w:tcPr>
          <w:p w:rsidR="00A80C00" w:rsidRPr="0053321F" w:rsidRDefault="00A80C00" w:rsidP="00A80C00">
            <w:pPr>
              <w:spacing w:after="0" w:line="240" w:lineRule="auto"/>
              <w:rPr>
                <w:rFonts w:ascii="Arial" w:eastAsia="Times New Roman" w:hAnsi="Arial" w:cs="Arial"/>
                <w:color w:val="000000"/>
                <w:sz w:val="36"/>
                <w:szCs w:val="36"/>
              </w:rPr>
            </w:pPr>
            <w:r w:rsidRPr="0053321F">
              <w:rPr>
                <w:rFonts w:ascii="Arial" w:eastAsia="Times New Roman" w:hAnsi="Arial" w:cs="Arial"/>
                <w:noProof/>
                <w:color w:val="000000"/>
                <w:sz w:val="36"/>
                <w:szCs w:val="36"/>
              </w:rPr>
              <w:drawing>
                <wp:inline distT="0" distB="0" distL="0" distR="0">
                  <wp:extent cx="43815" cy="43815"/>
                  <wp:effectExtent l="19050" t="0" r="0" b="0"/>
                  <wp:docPr id="99" name="Picture 99" descr="http://www.studentconsult.com/images/box_top_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studentconsult.com/images/box_top_l.gif"/>
                          <pic:cNvPicPr>
                            <a:picLocks noChangeAspect="1" noChangeArrowheads="1"/>
                          </pic:cNvPicPr>
                        </pic:nvPicPr>
                        <pic:blipFill>
                          <a:blip r:embed="rId13"/>
                          <a:srcRect/>
                          <a:stretch>
                            <a:fillRect/>
                          </a:stretch>
                        </pic:blipFill>
                        <pic:spPr bwMode="auto">
                          <a:xfrm>
                            <a:off x="0" y="0"/>
                            <a:ext cx="43815" cy="43815"/>
                          </a:xfrm>
                          <a:prstGeom prst="rect">
                            <a:avLst/>
                          </a:prstGeom>
                          <a:noFill/>
                          <a:ln w="9525">
                            <a:noFill/>
                            <a:miter lim="800000"/>
                            <a:headEnd/>
                            <a:tailEnd/>
                          </a:ln>
                        </pic:spPr>
                      </pic:pic>
                    </a:graphicData>
                  </a:graphic>
                </wp:inline>
              </w:drawing>
            </w:r>
          </w:p>
        </w:tc>
        <w:tc>
          <w:tcPr>
            <w:tcW w:w="5000" w:type="pct"/>
            <w:shd w:val="clear" w:color="auto" w:fill="000000"/>
            <w:vAlign w:val="center"/>
            <w:hideMark/>
          </w:tcPr>
          <w:p w:rsidR="00A80C00" w:rsidRPr="0053321F" w:rsidRDefault="00A80C00" w:rsidP="00A80C00">
            <w:pPr>
              <w:spacing w:after="0" w:line="240" w:lineRule="auto"/>
              <w:rPr>
                <w:rFonts w:ascii="Arial" w:eastAsia="Times New Roman" w:hAnsi="Arial" w:cs="Arial"/>
                <w:color w:val="000000"/>
                <w:sz w:val="36"/>
                <w:szCs w:val="36"/>
              </w:rPr>
            </w:pPr>
            <w:r w:rsidRPr="0053321F">
              <w:rPr>
                <w:rFonts w:ascii="Arial" w:eastAsia="Times New Roman" w:hAnsi="Arial" w:cs="Arial"/>
                <w:noProof/>
                <w:color w:val="000000"/>
                <w:sz w:val="36"/>
                <w:szCs w:val="36"/>
              </w:rPr>
              <w:drawing>
                <wp:inline distT="0" distB="0" distL="0" distR="0">
                  <wp:extent cx="10795" cy="10795"/>
                  <wp:effectExtent l="0" t="0" r="0" b="0"/>
                  <wp:docPr id="100" name="Picture 100" descr="http://www.studentconsult.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studentconsult.com/images/pixel.gif"/>
                          <pic:cNvPicPr>
                            <a:picLocks noChangeAspect="1" noChangeArrowheads="1"/>
                          </pic:cNvPicPr>
                        </pic:nvPicPr>
                        <pic:blipFill>
                          <a:blip r:embed="rId6"/>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75" w:type="dxa"/>
            <w:vMerge w:val="restart"/>
            <w:shd w:val="clear" w:color="auto" w:fill="DBDBFF"/>
            <w:vAlign w:val="center"/>
            <w:hideMark/>
          </w:tcPr>
          <w:p w:rsidR="00A80C00" w:rsidRPr="0053321F" w:rsidRDefault="00A80C00" w:rsidP="00A80C00">
            <w:pPr>
              <w:spacing w:after="0" w:line="240" w:lineRule="auto"/>
              <w:rPr>
                <w:rFonts w:ascii="Arial" w:eastAsia="Times New Roman" w:hAnsi="Arial" w:cs="Arial"/>
                <w:color w:val="000000"/>
                <w:sz w:val="36"/>
                <w:szCs w:val="36"/>
              </w:rPr>
            </w:pPr>
            <w:r w:rsidRPr="0053321F">
              <w:rPr>
                <w:rFonts w:ascii="Arial" w:eastAsia="Times New Roman" w:hAnsi="Arial" w:cs="Arial"/>
                <w:noProof/>
                <w:color w:val="000000"/>
                <w:sz w:val="36"/>
                <w:szCs w:val="36"/>
              </w:rPr>
              <w:drawing>
                <wp:inline distT="0" distB="0" distL="0" distR="0">
                  <wp:extent cx="43815" cy="43815"/>
                  <wp:effectExtent l="19050" t="0" r="0" b="0"/>
                  <wp:docPr id="101" name="Picture 101" descr="http://www.studentconsult.com/images/box_top_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studentconsult.com/images/box_top_r.gif"/>
                          <pic:cNvPicPr>
                            <a:picLocks noChangeAspect="1" noChangeArrowheads="1"/>
                          </pic:cNvPicPr>
                        </pic:nvPicPr>
                        <pic:blipFill>
                          <a:blip r:embed="rId14"/>
                          <a:srcRect/>
                          <a:stretch>
                            <a:fillRect/>
                          </a:stretch>
                        </pic:blipFill>
                        <pic:spPr bwMode="auto">
                          <a:xfrm>
                            <a:off x="0" y="0"/>
                            <a:ext cx="43815" cy="43815"/>
                          </a:xfrm>
                          <a:prstGeom prst="rect">
                            <a:avLst/>
                          </a:prstGeom>
                          <a:noFill/>
                          <a:ln w="9525">
                            <a:noFill/>
                            <a:miter lim="800000"/>
                            <a:headEnd/>
                            <a:tailEnd/>
                          </a:ln>
                        </pic:spPr>
                      </pic:pic>
                    </a:graphicData>
                  </a:graphic>
                </wp:inline>
              </w:drawing>
            </w:r>
          </w:p>
        </w:tc>
      </w:tr>
      <w:tr w:rsidR="00A80C00" w:rsidRPr="0053321F">
        <w:trPr>
          <w:trHeight w:val="60"/>
          <w:tblCellSpacing w:w="0" w:type="dxa"/>
          <w:jc w:val="center"/>
        </w:trPr>
        <w:tc>
          <w:tcPr>
            <w:tcW w:w="0" w:type="auto"/>
            <w:vMerge/>
            <w:shd w:val="clear" w:color="auto" w:fill="FFFFFF"/>
            <w:vAlign w:val="center"/>
            <w:hideMark/>
          </w:tcPr>
          <w:p w:rsidR="00A80C00" w:rsidRPr="0053321F" w:rsidRDefault="00A80C00" w:rsidP="00A80C00">
            <w:pPr>
              <w:spacing w:after="0" w:line="240" w:lineRule="auto"/>
              <w:rPr>
                <w:rFonts w:ascii="Arial" w:eastAsia="Times New Roman" w:hAnsi="Arial" w:cs="Arial"/>
                <w:color w:val="000000"/>
                <w:sz w:val="36"/>
                <w:szCs w:val="36"/>
              </w:rPr>
            </w:pPr>
          </w:p>
        </w:tc>
        <w:tc>
          <w:tcPr>
            <w:tcW w:w="0" w:type="auto"/>
            <w:shd w:val="clear" w:color="auto" w:fill="DBDBFF"/>
            <w:vAlign w:val="center"/>
            <w:hideMark/>
          </w:tcPr>
          <w:p w:rsidR="00A80C00" w:rsidRPr="0053321F" w:rsidRDefault="00A80C00" w:rsidP="00A80C00">
            <w:pPr>
              <w:spacing w:after="0" w:line="60" w:lineRule="atLeast"/>
              <w:rPr>
                <w:rFonts w:ascii="Arial" w:eastAsia="Times New Roman" w:hAnsi="Arial" w:cs="Arial"/>
                <w:color w:val="000000"/>
                <w:sz w:val="36"/>
                <w:szCs w:val="36"/>
              </w:rPr>
            </w:pPr>
            <w:r w:rsidRPr="0053321F">
              <w:rPr>
                <w:rFonts w:ascii="Arial" w:eastAsia="Times New Roman" w:hAnsi="Arial" w:cs="Arial"/>
                <w:noProof/>
                <w:color w:val="000000"/>
                <w:sz w:val="36"/>
                <w:szCs w:val="36"/>
              </w:rPr>
              <w:drawing>
                <wp:inline distT="0" distB="0" distL="0" distR="0">
                  <wp:extent cx="10795" cy="33020"/>
                  <wp:effectExtent l="0" t="0" r="0" b="0"/>
                  <wp:docPr id="102" name="Picture 102" descr="http://www.studentconsult.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studentconsult.com/images/pixel.gif"/>
                          <pic:cNvPicPr>
                            <a:picLocks noChangeAspect="1" noChangeArrowheads="1"/>
                          </pic:cNvPicPr>
                        </pic:nvPicPr>
                        <pic:blipFill>
                          <a:blip r:embed="rId6"/>
                          <a:srcRect/>
                          <a:stretch>
                            <a:fillRect/>
                          </a:stretch>
                        </pic:blipFill>
                        <pic:spPr bwMode="auto">
                          <a:xfrm>
                            <a:off x="0" y="0"/>
                            <a:ext cx="10795" cy="33020"/>
                          </a:xfrm>
                          <a:prstGeom prst="rect">
                            <a:avLst/>
                          </a:prstGeom>
                          <a:noFill/>
                          <a:ln w="9525">
                            <a:noFill/>
                            <a:miter lim="800000"/>
                            <a:headEnd/>
                            <a:tailEnd/>
                          </a:ln>
                        </pic:spPr>
                      </pic:pic>
                    </a:graphicData>
                  </a:graphic>
                </wp:inline>
              </w:drawing>
            </w:r>
          </w:p>
        </w:tc>
        <w:tc>
          <w:tcPr>
            <w:tcW w:w="0" w:type="auto"/>
            <w:vMerge/>
            <w:shd w:val="clear" w:color="auto" w:fill="FFFFFF"/>
            <w:vAlign w:val="center"/>
            <w:hideMark/>
          </w:tcPr>
          <w:p w:rsidR="00A80C00" w:rsidRPr="0053321F" w:rsidRDefault="00A80C00" w:rsidP="00A80C00">
            <w:pPr>
              <w:spacing w:after="0" w:line="240" w:lineRule="auto"/>
              <w:rPr>
                <w:rFonts w:ascii="Arial" w:eastAsia="Times New Roman" w:hAnsi="Arial" w:cs="Arial"/>
                <w:color w:val="000000"/>
                <w:sz w:val="36"/>
                <w:szCs w:val="36"/>
              </w:rPr>
            </w:pPr>
          </w:p>
        </w:tc>
      </w:tr>
    </w:tbl>
    <w:p w:rsidR="00A80C00" w:rsidRPr="0053321F" w:rsidRDefault="00A80C00" w:rsidP="00A80C00">
      <w:pPr>
        <w:spacing w:after="0" w:line="240" w:lineRule="auto"/>
        <w:rPr>
          <w:rFonts w:ascii="Arial" w:eastAsia="Times New Roman" w:hAnsi="Arial" w:cs="Arial"/>
          <w:vanish/>
          <w:color w:val="000000"/>
          <w:sz w:val="36"/>
          <w:szCs w:val="36"/>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17"/>
        <w:gridCol w:w="9326"/>
        <w:gridCol w:w="17"/>
      </w:tblGrid>
      <w:tr w:rsidR="00A80C00" w:rsidRPr="0053321F">
        <w:trPr>
          <w:trHeight w:val="15"/>
          <w:tblCellSpacing w:w="0" w:type="dxa"/>
          <w:jc w:val="center"/>
        </w:trPr>
        <w:tc>
          <w:tcPr>
            <w:tcW w:w="15" w:type="dxa"/>
            <w:shd w:val="clear" w:color="auto" w:fill="000000"/>
            <w:vAlign w:val="center"/>
            <w:hideMark/>
          </w:tcPr>
          <w:p w:rsidR="00A80C00" w:rsidRPr="0053321F" w:rsidRDefault="00A80C00" w:rsidP="00A80C00">
            <w:pPr>
              <w:spacing w:after="0" w:line="15" w:lineRule="atLeast"/>
              <w:rPr>
                <w:rFonts w:ascii="Arial" w:eastAsia="Times New Roman" w:hAnsi="Arial" w:cs="Arial"/>
                <w:color w:val="000000"/>
                <w:sz w:val="36"/>
                <w:szCs w:val="36"/>
              </w:rPr>
            </w:pPr>
            <w:r w:rsidRPr="0053321F">
              <w:rPr>
                <w:rFonts w:ascii="Arial" w:eastAsia="Times New Roman" w:hAnsi="Arial" w:cs="Arial"/>
                <w:noProof/>
                <w:color w:val="000000"/>
                <w:sz w:val="36"/>
                <w:szCs w:val="36"/>
              </w:rPr>
              <w:drawing>
                <wp:inline distT="0" distB="0" distL="0" distR="0">
                  <wp:extent cx="10795" cy="10795"/>
                  <wp:effectExtent l="0" t="0" r="0" b="0"/>
                  <wp:docPr id="103" name="Picture 103" descr="http://www.studentconsult.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studentconsult.com/images/pixel.gif"/>
                          <pic:cNvPicPr>
                            <a:picLocks noChangeAspect="1" noChangeArrowheads="1"/>
                          </pic:cNvPicPr>
                        </pic:nvPicPr>
                        <pic:blipFill>
                          <a:blip r:embed="rId6"/>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5000" w:type="pct"/>
            <w:shd w:val="clear" w:color="auto" w:fill="DBDBFF"/>
            <w:vAlign w:val="center"/>
            <w:hideMark/>
          </w:tcPr>
          <w:p w:rsidR="00A80C00" w:rsidRPr="0053321F" w:rsidRDefault="00A80C00" w:rsidP="00A80C00">
            <w:pPr>
              <w:spacing w:after="0" w:line="15" w:lineRule="atLeast"/>
              <w:rPr>
                <w:rFonts w:ascii="Arial" w:eastAsia="Times New Roman" w:hAnsi="Arial" w:cs="Arial"/>
                <w:color w:val="000000"/>
                <w:sz w:val="36"/>
                <w:szCs w:val="36"/>
              </w:rPr>
            </w:pPr>
            <w:r w:rsidRPr="0053321F">
              <w:rPr>
                <w:rFonts w:ascii="Arial" w:eastAsia="Times New Roman" w:hAnsi="Arial" w:cs="Arial"/>
                <w:noProof/>
                <w:color w:val="000000"/>
                <w:sz w:val="36"/>
                <w:szCs w:val="36"/>
              </w:rPr>
              <w:drawing>
                <wp:inline distT="0" distB="0" distL="0" distR="0">
                  <wp:extent cx="10795" cy="10795"/>
                  <wp:effectExtent l="0" t="0" r="0" b="0"/>
                  <wp:docPr id="104" name="Picture 104" descr="http://www.studentconsult.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studentconsult.com/images/pixel.gif"/>
                          <pic:cNvPicPr>
                            <a:picLocks noChangeAspect="1" noChangeArrowheads="1"/>
                          </pic:cNvPicPr>
                        </pic:nvPicPr>
                        <pic:blipFill>
                          <a:blip r:embed="rId6"/>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15" w:type="dxa"/>
            <w:shd w:val="clear" w:color="auto" w:fill="000000"/>
            <w:vAlign w:val="center"/>
            <w:hideMark/>
          </w:tcPr>
          <w:p w:rsidR="00A80C00" w:rsidRPr="0053321F" w:rsidRDefault="00A80C00" w:rsidP="00A80C00">
            <w:pPr>
              <w:spacing w:after="0" w:line="15" w:lineRule="atLeast"/>
              <w:rPr>
                <w:rFonts w:ascii="Arial" w:eastAsia="Times New Roman" w:hAnsi="Arial" w:cs="Arial"/>
                <w:color w:val="000000"/>
                <w:sz w:val="36"/>
                <w:szCs w:val="36"/>
              </w:rPr>
            </w:pPr>
            <w:r w:rsidRPr="0053321F">
              <w:rPr>
                <w:rFonts w:ascii="Arial" w:eastAsia="Times New Roman" w:hAnsi="Arial" w:cs="Arial"/>
                <w:noProof/>
                <w:color w:val="000000"/>
                <w:sz w:val="36"/>
                <w:szCs w:val="36"/>
              </w:rPr>
              <w:drawing>
                <wp:inline distT="0" distB="0" distL="0" distR="0">
                  <wp:extent cx="10795" cy="10795"/>
                  <wp:effectExtent l="0" t="0" r="0" b="0"/>
                  <wp:docPr id="105" name="Picture 105" descr="http://www.studentconsult.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studentconsult.com/images/pixel.gif"/>
                          <pic:cNvPicPr>
                            <a:picLocks noChangeAspect="1" noChangeArrowheads="1"/>
                          </pic:cNvPicPr>
                        </pic:nvPicPr>
                        <pic:blipFill>
                          <a:blip r:embed="rId6"/>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A80C00" w:rsidRPr="0053321F">
        <w:trPr>
          <w:tblCellSpacing w:w="0" w:type="dxa"/>
          <w:jc w:val="center"/>
        </w:trPr>
        <w:tc>
          <w:tcPr>
            <w:tcW w:w="15" w:type="dxa"/>
            <w:shd w:val="clear" w:color="auto" w:fill="000000"/>
            <w:vAlign w:val="center"/>
            <w:hideMark/>
          </w:tcPr>
          <w:p w:rsidR="00A80C00" w:rsidRPr="0053321F" w:rsidRDefault="00A80C00" w:rsidP="00A80C00">
            <w:pPr>
              <w:spacing w:after="0" w:line="240" w:lineRule="auto"/>
              <w:rPr>
                <w:rFonts w:ascii="Arial" w:eastAsia="Times New Roman" w:hAnsi="Arial" w:cs="Arial"/>
                <w:color w:val="000000"/>
                <w:sz w:val="36"/>
                <w:szCs w:val="36"/>
              </w:rPr>
            </w:pPr>
            <w:r w:rsidRPr="0053321F">
              <w:rPr>
                <w:rFonts w:ascii="Arial" w:eastAsia="Times New Roman" w:hAnsi="Arial" w:cs="Arial"/>
                <w:noProof/>
                <w:color w:val="000000"/>
                <w:sz w:val="36"/>
                <w:szCs w:val="36"/>
              </w:rPr>
              <w:drawing>
                <wp:inline distT="0" distB="0" distL="0" distR="0">
                  <wp:extent cx="10795" cy="5717540"/>
                  <wp:effectExtent l="0" t="0" r="0" b="0"/>
                  <wp:docPr id="106" name="Picture 106" descr="http://www.studentconsult.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studentconsult.com/images/pixel.gif"/>
                          <pic:cNvPicPr>
                            <a:picLocks noChangeAspect="1" noChangeArrowheads="1"/>
                          </pic:cNvPicPr>
                        </pic:nvPicPr>
                        <pic:blipFill>
                          <a:blip r:embed="rId6"/>
                          <a:srcRect/>
                          <a:stretch>
                            <a:fillRect/>
                          </a:stretch>
                        </pic:blipFill>
                        <pic:spPr bwMode="auto">
                          <a:xfrm>
                            <a:off x="0" y="0"/>
                            <a:ext cx="10795" cy="5717540"/>
                          </a:xfrm>
                          <a:prstGeom prst="rect">
                            <a:avLst/>
                          </a:prstGeom>
                          <a:noFill/>
                          <a:ln w="9525">
                            <a:noFill/>
                            <a:miter lim="800000"/>
                            <a:headEnd/>
                            <a:tailEnd/>
                          </a:ln>
                        </pic:spPr>
                      </pic:pic>
                    </a:graphicData>
                  </a:graphic>
                </wp:inline>
              </w:drawing>
            </w:r>
          </w:p>
        </w:tc>
        <w:tc>
          <w:tcPr>
            <w:tcW w:w="0" w:type="auto"/>
            <w:shd w:val="clear" w:color="auto" w:fill="DBDBFF"/>
            <w:tcMar>
              <w:top w:w="0" w:type="dxa"/>
              <w:left w:w="100" w:type="dxa"/>
              <w:bottom w:w="0" w:type="dxa"/>
              <w:right w:w="10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316"/>
              <w:gridCol w:w="810"/>
            </w:tblGrid>
            <w:tr w:rsidR="00A80C00" w:rsidRPr="0053321F">
              <w:trPr>
                <w:gridAfter w:val="1"/>
                <w:wAfter w:w="630" w:type="dxa"/>
                <w:tblCellSpacing w:w="0" w:type="dxa"/>
                <w:jc w:val="center"/>
              </w:trPr>
              <w:tc>
                <w:tcPr>
                  <w:tcW w:w="0" w:type="auto"/>
                  <w:vAlign w:val="center"/>
                  <w:hideMark/>
                </w:tcPr>
                <w:p w:rsidR="00A80C00" w:rsidRPr="0053321F" w:rsidRDefault="00A80C00" w:rsidP="00A80C00">
                  <w:pPr>
                    <w:spacing w:after="0" w:line="240" w:lineRule="auto"/>
                    <w:rPr>
                      <w:rFonts w:ascii="Arial" w:eastAsia="Times New Roman" w:hAnsi="Arial" w:cs="Arial"/>
                      <w:color w:val="000000"/>
                      <w:sz w:val="36"/>
                      <w:szCs w:val="36"/>
                    </w:rPr>
                  </w:pPr>
                </w:p>
              </w:tc>
            </w:tr>
            <w:tr w:rsidR="00A80C00" w:rsidRPr="0053321F">
              <w:trPr>
                <w:tblCellSpacing w:w="0" w:type="dxa"/>
                <w:jc w:val="center"/>
              </w:trPr>
              <w:tc>
                <w:tcPr>
                  <w:tcW w:w="0" w:type="auto"/>
                  <w:shd w:val="clear" w:color="auto" w:fill="DBDBFF"/>
                  <w:tcMar>
                    <w:top w:w="0" w:type="dxa"/>
                    <w:left w:w="0" w:type="dxa"/>
                    <w:bottom w:w="60" w:type="dxa"/>
                    <w:right w:w="0" w:type="dxa"/>
                  </w:tcMar>
                  <w:vAlign w:val="center"/>
                  <w:hideMark/>
                </w:tcPr>
                <w:p w:rsidR="00A80C00" w:rsidRPr="0053321F" w:rsidRDefault="00A80C00" w:rsidP="00A80C00">
                  <w:pPr>
                    <w:spacing w:after="0" w:line="240" w:lineRule="auto"/>
                    <w:rPr>
                      <w:rFonts w:ascii="Arial" w:eastAsia="Times New Roman" w:hAnsi="Arial" w:cs="Arial"/>
                      <w:b/>
                      <w:bCs/>
                      <w:color w:val="000000"/>
                      <w:sz w:val="36"/>
                      <w:szCs w:val="36"/>
                    </w:rPr>
                  </w:pPr>
                  <w:r w:rsidRPr="0053321F">
                    <w:rPr>
                      <w:rFonts w:ascii="Arial" w:eastAsia="Times New Roman" w:hAnsi="Arial" w:cs="Arial"/>
                      <w:b/>
                      <w:bCs/>
                      <w:color w:val="000000"/>
                      <w:sz w:val="36"/>
                      <w:szCs w:val="36"/>
                    </w:rPr>
                    <w:t xml:space="preserve">Integration link: </w:t>
                  </w:r>
                  <w:hyperlink r:id="rId28" w:tooltip="Open this link" w:history="1">
                    <w:r w:rsidRPr="0053321F">
                      <w:rPr>
                        <w:rFonts w:ascii="Arial" w:eastAsia="Times New Roman" w:hAnsi="Arial" w:cs="Arial"/>
                        <w:b/>
                        <w:bCs/>
                        <w:color w:val="000066"/>
                        <w:sz w:val="36"/>
                        <w:szCs w:val="36"/>
                        <w:u w:val="single"/>
                      </w:rPr>
                      <w:t>HIV</w:t>
                    </w:r>
                  </w:hyperlink>
                </w:p>
              </w:tc>
              <w:tc>
                <w:tcPr>
                  <w:tcW w:w="630" w:type="dxa"/>
                  <w:hideMark/>
                </w:tcPr>
                <w:p w:rsidR="00A80C00" w:rsidRPr="0053321F" w:rsidRDefault="00A80C00" w:rsidP="00A80C00">
                  <w:pPr>
                    <w:spacing w:after="0" w:line="240" w:lineRule="auto"/>
                    <w:jc w:val="center"/>
                    <w:rPr>
                      <w:rFonts w:ascii="Arial" w:eastAsia="Times New Roman" w:hAnsi="Arial" w:cs="Arial"/>
                      <w:color w:val="000000"/>
                      <w:sz w:val="36"/>
                      <w:szCs w:val="36"/>
                    </w:rPr>
                  </w:pPr>
                  <w:r w:rsidRPr="0053321F">
                    <w:rPr>
                      <w:rFonts w:ascii="Arial" w:eastAsia="Times New Roman" w:hAnsi="Arial" w:cs="Arial"/>
                      <w:noProof/>
                      <w:color w:val="000066"/>
                      <w:sz w:val="36"/>
                      <w:szCs w:val="36"/>
                    </w:rPr>
                    <w:drawing>
                      <wp:inline distT="0" distB="0" distL="0" distR="0">
                        <wp:extent cx="363855" cy="242570"/>
                        <wp:effectExtent l="19050" t="0" r="0" b="0"/>
                        <wp:docPr id="107" name="Picture 107" descr="Integration Link">
                          <a:hlinkClick xmlns:a="http://schemas.openxmlformats.org/drawingml/2006/main" r:id="rId28" tooltip="&quot;Open this li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Integration Link">
                                  <a:hlinkClick r:id="rId28" tooltip="&quot;Open this link&quot;"/>
                                </pic:cNvPr>
                                <pic:cNvPicPr>
                                  <a:picLocks noChangeAspect="1" noChangeArrowheads="1"/>
                                </pic:cNvPicPr>
                              </pic:nvPicPr>
                              <pic:blipFill>
                                <a:blip r:embed="rId16"/>
                                <a:srcRect/>
                                <a:stretch>
                                  <a:fillRect/>
                                </a:stretch>
                              </pic:blipFill>
                              <pic:spPr bwMode="auto">
                                <a:xfrm>
                                  <a:off x="0" y="0"/>
                                  <a:ext cx="363855" cy="242570"/>
                                </a:xfrm>
                                <a:prstGeom prst="rect">
                                  <a:avLst/>
                                </a:prstGeom>
                                <a:noFill/>
                                <a:ln w="9525">
                                  <a:noFill/>
                                  <a:miter lim="800000"/>
                                  <a:headEnd/>
                                  <a:tailEnd/>
                                </a:ln>
                              </pic:spPr>
                            </pic:pic>
                          </a:graphicData>
                        </a:graphic>
                      </wp:inline>
                    </w:drawing>
                  </w:r>
                </w:p>
              </w:tc>
            </w:tr>
            <w:tr w:rsidR="00A80C00" w:rsidRPr="0053321F">
              <w:trPr>
                <w:tblCellSpacing w:w="0" w:type="dxa"/>
                <w:jc w:val="center"/>
              </w:trPr>
              <w:tc>
                <w:tcPr>
                  <w:tcW w:w="0" w:type="auto"/>
                  <w:gridSpan w:val="2"/>
                  <w:shd w:val="clear" w:color="auto" w:fill="DBDBFF"/>
                  <w:vAlign w:val="center"/>
                  <w:hideMark/>
                </w:tcPr>
                <w:p w:rsidR="00A80C00" w:rsidRPr="0053321F" w:rsidRDefault="00A80C00" w:rsidP="00A80C00">
                  <w:pPr>
                    <w:spacing w:after="0" w:line="240" w:lineRule="auto"/>
                    <w:rPr>
                      <w:rFonts w:ascii="Arial" w:eastAsia="Times New Roman" w:hAnsi="Arial" w:cs="Arial"/>
                      <w:color w:val="000000"/>
                      <w:sz w:val="36"/>
                      <w:szCs w:val="36"/>
                    </w:rPr>
                  </w:pPr>
                  <w:r w:rsidRPr="0053321F">
                    <w:rPr>
                      <w:rFonts w:ascii="Arial" w:eastAsia="Times New Roman" w:hAnsi="Arial" w:cs="Arial"/>
                      <w:color w:val="000000"/>
                      <w:sz w:val="36"/>
                      <w:szCs w:val="36"/>
                    </w:rPr>
                    <w:t>Epidemiology</w:t>
                  </w:r>
                </w:p>
              </w:tc>
            </w:tr>
            <w:tr w:rsidR="00A80C00" w:rsidRPr="0053321F">
              <w:trPr>
                <w:tblCellSpacing w:w="0" w:type="dxa"/>
                <w:jc w:val="center"/>
              </w:trPr>
              <w:tc>
                <w:tcPr>
                  <w:tcW w:w="0" w:type="auto"/>
                  <w:gridSpan w:val="2"/>
                  <w:shd w:val="clear" w:color="auto" w:fill="DBDBFF"/>
                  <w:tcMar>
                    <w:top w:w="60" w:type="dxa"/>
                    <w:left w:w="20" w:type="dxa"/>
                    <w:bottom w:w="0" w:type="dxa"/>
                    <w:right w:w="0" w:type="dxa"/>
                  </w:tcMar>
                  <w:vAlign w:val="center"/>
                  <w:hideMark/>
                </w:tcPr>
                <w:p w:rsidR="00A80C00" w:rsidRPr="0053321F" w:rsidRDefault="00A80C00" w:rsidP="00A80C00">
                  <w:pPr>
                    <w:spacing w:after="0" w:line="240" w:lineRule="auto"/>
                    <w:jc w:val="right"/>
                    <w:rPr>
                      <w:rFonts w:ascii="Arial" w:eastAsia="Times New Roman" w:hAnsi="Arial" w:cs="Arial"/>
                      <w:color w:val="000000"/>
                      <w:sz w:val="36"/>
                      <w:szCs w:val="36"/>
                    </w:rPr>
                  </w:pPr>
                  <w:r w:rsidRPr="0053321F">
                    <w:rPr>
                      <w:rFonts w:ascii="Arial" w:eastAsia="Times New Roman" w:hAnsi="Arial" w:cs="Arial"/>
                      <w:color w:val="000000"/>
                      <w:sz w:val="36"/>
                      <w:szCs w:val="36"/>
                    </w:rPr>
                    <w:t xml:space="preserve">Taken from </w:t>
                  </w:r>
                  <w:hyperlink r:id="rId29" w:tgtFrame="_top" w:tooltip="Go to this book" w:history="1">
                    <w:r w:rsidRPr="0053321F">
                      <w:rPr>
                        <w:rFonts w:ascii="Arial" w:eastAsia="Times New Roman" w:hAnsi="Arial" w:cs="Arial"/>
                        <w:color w:val="000066"/>
                        <w:sz w:val="36"/>
                        <w:szCs w:val="36"/>
                        <w:u w:val="single"/>
                      </w:rPr>
                      <w:t>Clinical Medicine 6E</w:t>
                    </w:r>
                  </w:hyperlink>
                </w:p>
              </w:tc>
            </w:tr>
          </w:tbl>
          <w:p w:rsidR="00A80C00" w:rsidRPr="0053321F" w:rsidRDefault="00A80C00" w:rsidP="00A80C00">
            <w:pPr>
              <w:spacing w:after="0" w:line="240" w:lineRule="auto"/>
              <w:rPr>
                <w:rFonts w:ascii="Arial" w:eastAsia="Times New Roman" w:hAnsi="Arial" w:cs="Arial"/>
                <w:color w:val="000000"/>
                <w:sz w:val="36"/>
                <w:szCs w:val="36"/>
              </w:rPr>
            </w:pPr>
          </w:p>
        </w:tc>
        <w:tc>
          <w:tcPr>
            <w:tcW w:w="15" w:type="dxa"/>
            <w:shd w:val="clear" w:color="auto" w:fill="000000"/>
            <w:vAlign w:val="center"/>
            <w:hideMark/>
          </w:tcPr>
          <w:p w:rsidR="00A80C00" w:rsidRPr="0053321F" w:rsidRDefault="00A80C00" w:rsidP="00A80C00">
            <w:pPr>
              <w:spacing w:after="0" w:line="240" w:lineRule="auto"/>
              <w:rPr>
                <w:rFonts w:ascii="Arial" w:eastAsia="Times New Roman" w:hAnsi="Arial" w:cs="Arial"/>
                <w:color w:val="000000"/>
                <w:sz w:val="36"/>
                <w:szCs w:val="36"/>
              </w:rPr>
            </w:pPr>
            <w:r w:rsidRPr="0053321F">
              <w:rPr>
                <w:rFonts w:ascii="Arial" w:eastAsia="Times New Roman" w:hAnsi="Arial" w:cs="Arial"/>
                <w:noProof/>
                <w:color w:val="000000"/>
                <w:sz w:val="36"/>
                <w:szCs w:val="36"/>
              </w:rPr>
              <w:drawing>
                <wp:inline distT="0" distB="0" distL="0" distR="0">
                  <wp:extent cx="10795" cy="5717540"/>
                  <wp:effectExtent l="0" t="0" r="0" b="0"/>
                  <wp:docPr id="108" name="Picture 108" descr="http://www.studentconsult.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studentconsult.com/images/pixel.gif"/>
                          <pic:cNvPicPr>
                            <a:picLocks noChangeAspect="1" noChangeArrowheads="1"/>
                          </pic:cNvPicPr>
                        </pic:nvPicPr>
                        <pic:blipFill>
                          <a:blip r:embed="rId6"/>
                          <a:srcRect/>
                          <a:stretch>
                            <a:fillRect/>
                          </a:stretch>
                        </pic:blipFill>
                        <pic:spPr bwMode="auto">
                          <a:xfrm>
                            <a:off x="0" y="0"/>
                            <a:ext cx="10795" cy="5717540"/>
                          </a:xfrm>
                          <a:prstGeom prst="rect">
                            <a:avLst/>
                          </a:prstGeom>
                          <a:noFill/>
                          <a:ln w="9525">
                            <a:noFill/>
                            <a:miter lim="800000"/>
                            <a:headEnd/>
                            <a:tailEnd/>
                          </a:ln>
                        </pic:spPr>
                      </pic:pic>
                    </a:graphicData>
                  </a:graphic>
                </wp:inline>
              </w:drawing>
            </w:r>
          </w:p>
        </w:tc>
      </w:tr>
    </w:tbl>
    <w:p w:rsidR="00A80C00" w:rsidRPr="0053321F" w:rsidRDefault="00A80C00" w:rsidP="00A80C00">
      <w:pPr>
        <w:spacing w:after="0" w:line="240" w:lineRule="auto"/>
        <w:rPr>
          <w:rFonts w:ascii="Arial" w:eastAsia="Times New Roman" w:hAnsi="Arial" w:cs="Arial"/>
          <w:vanish/>
          <w:color w:val="000000"/>
          <w:sz w:val="36"/>
          <w:szCs w:val="36"/>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9"/>
        <w:gridCol w:w="9162"/>
        <w:gridCol w:w="99"/>
      </w:tblGrid>
      <w:tr w:rsidR="00A80C00" w:rsidRPr="0053321F">
        <w:trPr>
          <w:trHeight w:val="60"/>
          <w:tblCellSpacing w:w="0" w:type="dxa"/>
          <w:jc w:val="center"/>
        </w:trPr>
        <w:tc>
          <w:tcPr>
            <w:tcW w:w="75" w:type="dxa"/>
            <w:vMerge w:val="restart"/>
            <w:shd w:val="clear" w:color="auto" w:fill="DBDBFF"/>
            <w:vAlign w:val="center"/>
            <w:hideMark/>
          </w:tcPr>
          <w:p w:rsidR="00A80C00" w:rsidRPr="0053321F" w:rsidRDefault="00A80C00" w:rsidP="00A80C00">
            <w:pPr>
              <w:spacing w:after="0" w:line="60" w:lineRule="atLeast"/>
              <w:rPr>
                <w:rFonts w:ascii="Arial" w:eastAsia="Times New Roman" w:hAnsi="Arial" w:cs="Arial"/>
                <w:color w:val="000000"/>
                <w:sz w:val="36"/>
                <w:szCs w:val="36"/>
              </w:rPr>
            </w:pPr>
            <w:r w:rsidRPr="0053321F">
              <w:rPr>
                <w:rFonts w:ascii="Arial" w:eastAsia="Times New Roman" w:hAnsi="Arial" w:cs="Arial"/>
                <w:noProof/>
                <w:color w:val="000000"/>
                <w:sz w:val="36"/>
                <w:szCs w:val="36"/>
              </w:rPr>
              <w:drawing>
                <wp:inline distT="0" distB="0" distL="0" distR="0">
                  <wp:extent cx="43815" cy="43815"/>
                  <wp:effectExtent l="19050" t="0" r="0" b="0"/>
                  <wp:docPr id="109" name="Picture 109" descr="http://www.studentconsult.com/images/box_bottom_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studentconsult.com/images/box_bottom_l.gif"/>
                          <pic:cNvPicPr>
                            <a:picLocks noChangeAspect="1" noChangeArrowheads="1"/>
                          </pic:cNvPicPr>
                        </pic:nvPicPr>
                        <pic:blipFill>
                          <a:blip r:embed="rId18"/>
                          <a:srcRect/>
                          <a:stretch>
                            <a:fillRect/>
                          </a:stretch>
                        </pic:blipFill>
                        <pic:spPr bwMode="auto">
                          <a:xfrm>
                            <a:off x="0" y="0"/>
                            <a:ext cx="43815" cy="43815"/>
                          </a:xfrm>
                          <a:prstGeom prst="rect">
                            <a:avLst/>
                          </a:prstGeom>
                          <a:noFill/>
                          <a:ln w="9525">
                            <a:noFill/>
                            <a:miter lim="800000"/>
                            <a:headEnd/>
                            <a:tailEnd/>
                          </a:ln>
                        </pic:spPr>
                      </pic:pic>
                    </a:graphicData>
                  </a:graphic>
                </wp:inline>
              </w:drawing>
            </w:r>
          </w:p>
        </w:tc>
        <w:tc>
          <w:tcPr>
            <w:tcW w:w="5000" w:type="pct"/>
            <w:shd w:val="clear" w:color="auto" w:fill="DBDBFF"/>
            <w:vAlign w:val="center"/>
            <w:hideMark/>
          </w:tcPr>
          <w:p w:rsidR="00A80C00" w:rsidRPr="0053321F" w:rsidRDefault="00A80C00" w:rsidP="00A80C00">
            <w:pPr>
              <w:spacing w:after="0" w:line="60" w:lineRule="atLeast"/>
              <w:rPr>
                <w:rFonts w:ascii="Arial" w:eastAsia="Times New Roman" w:hAnsi="Arial" w:cs="Arial"/>
                <w:color w:val="000000"/>
                <w:sz w:val="36"/>
                <w:szCs w:val="36"/>
              </w:rPr>
            </w:pPr>
            <w:r w:rsidRPr="0053321F">
              <w:rPr>
                <w:rFonts w:ascii="Arial" w:eastAsia="Times New Roman" w:hAnsi="Arial" w:cs="Arial"/>
                <w:noProof/>
                <w:color w:val="000000"/>
                <w:sz w:val="36"/>
                <w:szCs w:val="36"/>
              </w:rPr>
              <w:drawing>
                <wp:inline distT="0" distB="0" distL="0" distR="0">
                  <wp:extent cx="10795" cy="33020"/>
                  <wp:effectExtent l="0" t="0" r="0" b="0"/>
                  <wp:docPr id="110" name="Picture 110" descr="http://www.studentconsult.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studentconsult.com/images/pixel.gif"/>
                          <pic:cNvPicPr>
                            <a:picLocks noChangeAspect="1" noChangeArrowheads="1"/>
                          </pic:cNvPicPr>
                        </pic:nvPicPr>
                        <pic:blipFill>
                          <a:blip r:embed="rId6"/>
                          <a:srcRect/>
                          <a:stretch>
                            <a:fillRect/>
                          </a:stretch>
                        </pic:blipFill>
                        <pic:spPr bwMode="auto">
                          <a:xfrm>
                            <a:off x="0" y="0"/>
                            <a:ext cx="10795" cy="33020"/>
                          </a:xfrm>
                          <a:prstGeom prst="rect">
                            <a:avLst/>
                          </a:prstGeom>
                          <a:noFill/>
                          <a:ln w="9525">
                            <a:noFill/>
                            <a:miter lim="800000"/>
                            <a:headEnd/>
                            <a:tailEnd/>
                          </a:ln>
                        </pic:spPr>
                      </pic:pic>
                    </a:graphicData>
                  </a:graphic>
                </wp:inline>
              </w:drawing>
            </w:r>
          </w:p>
        </w:tc>
        <w:tc>
          <w:tcPr>
            <w:tcW w:w="75" w:type="dxa"/>
            <w:vMerge w:val="restart"/>
            <w:shd w:val="clear" w:color="auto" w:fill="DBDBFF"/>
            <w:vAlign w:val="center"/>
            <w:hideMark/>
          </w:tcPr>
          <w:p w:rsidR="00A80C00" w:rsidRPr="0053321F" w:rsidRDefault="00A80C00" w:rsidP="00A80C00">
            <w:pPr>
              <w:spacing w:after="0" w:line="60" w:lineRule="atLeast"/>
              <w:rPr>
                <w:rFonts w:ascii="Arial" w:eastAsia="Times New Roman" w:hAnsi="Arial" w:cs="Arial"/>
                <w:color w:val="000000"/>
                <w:sz w:val="36"/>
                <w:szCs w:val="36"/>
              </w:rPr>
            </w:pPr>
            <w:r w:rsidRPr="0053321F">
              <w:rPr>
                <w:rFonts w:ascii="Arial" w:eastAsia="Times New Roman" w:hAnsi="Arial" w:cs="Arial"/>
                <w:noProof/>
                <w:color w:val="000000"/>
                <w:sz w:val="36"/>
                <w:szCs w:val="36"/>
              </w:rPr>
              <w:drawing>
                <wp:inline distT="0" distB="0" distL="0" distR="0">
                  <wp:extent cx="43815" cy="43815"/>
                  <wp:effectExtent l="19050" t="0" r="0" b="0"/>
                  <wp:docPr id="111" name="Picture 111" descr="http://www.studentconsult.com/images/box_bottom_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studentconsult.com/images/box_bottom_r.gif"/>
                          <pic:cNvPicPr>
                            <a:picLocks noChangeAspect="1" noChangeArrowheads="1"/>
                          </pic:cNvPicPr>
                        </pic:nvPicPr>
                        <pic:blipFill>
                          <a:blip r:embed="rId19"/>
                          <a:srcRect/>
                          <a:stretch>
                            <a:fillRect/>
                          </a:stretch>
                        </pic:blipFill>
                        <pic:spPr bwMode="auto">
                          <a:xfrm>
                            <a:off x="0" y="0"/>
                            <a:ext cx="43815" cy="43815"/>
                          </a:xfrm>
                          <a:prstGeom prst="rect">
                            <a:avLst/>
                          </a:prstGeom>
                          <a:noFill/>
                          <a:ln w="9525">
                            <a:noFill/>
                            <a:miter lim="800000"/>
                            <a:headEnd/>
                            <a:tailEnd/>
                          </a:ln>
                        </pic:spPr>
                      </pic:pic>
                    </a:graphicData>
                  </a:graphic>
                </wp:inline>
              </w:drawing>
            </w:r>
          </w:p>
        </w:tc>
      </w:tr>
      <w:tr w:rsidR="00A80C00" w:rsidRPr="0053321F">
        <w:trPr>
          <w:trHeight w:val="15"/>
          <w:tblCellSpacing w:w="0" w:type="dxa"/>
          <w:jc w:val="center"/>
        </w:trPr>
        <w:tc>
          <w:tcPr>
            <w:tcW w:w="0" w:type="auto"/>
            <w:vMerge/>
            <w:shd w:val="clear" w:color="auto" w:fill="FFFFFF"/>
            <w:vAlign w:val="center"/>
            <w:hideMark/>
          </w:tcPr>
          <w:p w:rsidR="00A80C00" w:rsidRPr="0053321F" w:rsidRDefault="00A80C00" w:rsidP="00A80C00">
            <w:pPr>
              <w:spacing w:after="0" w:line="240" w:lineRule="auto"/>
              <w:rPr>
                <w:rFonts w:ascii="Arial" w:eastAsia="Times New Roman" w:hAnsi="Arial" w:cs="Arial"/>
                <w:color w:val="000000"/>
                <w:sz w:val="36"/>
                <w:szCs w:val="36"/>
              </w:rPr>
            </w:pPr>
          </w:p>
        </w:tc>
        <w:tc>
          <w:tcPr>
            <w:tcW w:w="5000" w:type="pct"/>
            <w:shd w:val="clear" w:color="auto" w:fill="000000"/>
            <w:vAlign w:val="center"/>
            <w:hideMark/>
          </w:tcPr>
          <w:p w:rsidR="00A80C00" w:rsidRPr="0053321F" w:rsidRDefault="00A80C00" w:rsidP="00A80C00">
            <w:pPr>
              <w:spacing w:after="0" w:line="15" w:lineRule="atLeast"/>
              <w:rPr>
                <w:rFonts w:ascii="Arial" w:eastAsia="Times New Roman" w:hAnsi="Arial" w:cs="Arial"/>
                <w:color w:val="000000"/>
                <w:sz w:val="36"/>
                <w:szCs w:val="36"/>
              </w:rPr>
            </w:pPr>
            <w:r w:rsidRPr="0053321F">
              <w:rPr>
                <w:rFonts w:ascii="Arial" w:eastAsia="Times New Roman" w:hAnsi="Arial" w:cs="Arial"/>
                <w:noProof/>
                <w:color w:val="000000"/>
                <w:sz w:val="36"/>
                <w:szCs w:val="36"/>
              </w:rPr>
              <w:drawing>
                <wp:inline distT="0" distB="0" distL="0" distR="0">
                  <wp:extent cx="10795" cy="10795"/>
                  <wp:effectExtent l="0" t="0" r="0" b="0"/>
                  <wp:docPr id="112" name="Picture 112" descr="http://www.studentconsult.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studentconsult.com/images/pixel.gif"/>
                          <pic:cNvPicPr>
                            <a:picLocks noChangeAspect="1" noChangeArrowheads="1"/>
                          </pic:cNvPicPr>
                        </pic:nvPicPr>
                        <pic:blipFill>
                          <a:blip r:embed="rId6"/>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0" w:type="auto"/>
            <w:vMerge/>
            <w:shd w:val="clear" w:color="auto" w:fill="FFFFFF"/>
            <w:vAlign w:val="center"/>
            <w:hideMark/>
          </w:tcPr>
          <w:p w:rsidR="00A80C00" w:rsidRPr="0053321F" w:rsidRDefault="00A80C00" w:rsidP="00A80C00">
            <w:pPr>
              <w:spacing w:after="0" w:line="240" w:lineRule="auto"/>
              <w:rPr>
                <w:rFonts w:ascii="Arial" w:eastAsia="Times New Roman" w:hAnsi="Arial" w:cs="Arial"/>
                <w:color w:val="000000"/>
                <w:sz w:val="36"/>
                <w:szCs w:val="36"/>
              </w:rPr>
            </w:pPr>
          </w:p>
        </w:tc>
      </w:tr>
    </w:tbl>
    <w:p w:rsidR="00A80C00" w:rsidRPr="0053321F" w:rsidRDefault="00A80C00" w:rsidP="00A80C00">
      <w:pPr>
        <w:spacing w:after="0" w:line="240" w:lineRule="auto"/>
        <w:rPr>
          <w:rFonts w:ascii="Arial" w:eastAsia="Times New Roman" w:hAnsi="Arial" w:cs="Arial"/>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A80C00" w:rsidRPr="0053321F">
        <w:trPr>
          <w:tblCellSpacing w:w="0" w:type="dxa"/>
        </w:trPr>
        <w:tc>
          <w:tcPr>
            <w:tcW w:w="5000" w:type="pct"/>
            <w:shd w:val="clear" w:color="auto" w:fill="FFFFFF"/>
            <w:tcMar>
              <w:top w:w="100" w:type="dxa"/>
              <w:left w:w="0" w:type="dxa"/>
              <w:bottom w:w="100" w:type="dxa"/>
              <w:right w:w="0" w:type="dxa"/>
            </w:tcMar>
            <w:vAlign w:val="center"/>
            <w:hideMark/>
          </w:tcPr>
          <w:p w:rsidR="00A80C00" w:rsidRPr="0053321F" w:rsidRDefault="00A80C00" w:rsidP="00A80C00">
            <w:pPr>
              <w:numPr>
                <w:ilvl w:val="0"/>
                <w:numId w:val="5"/>
              </w:numPr>
              <w:spacing w:before="100" w:beforeAutospacing="1" w:after="100" w:afterAutospacing="1" w:line="240" w:lineRule="auto"/>
              <w:rPr>
                <w:rFonts w:ascii="Arial" w:eastAsia="Times New Roman" w:hAnsi="Arial" w:cs="Arial"/>
                <w:color w:val="000000"/>
                <w:sz w:val="36"/>
                <w:szCs w:val="36"/>
              </w:rPr>
            </w:pPr>
            <w:r w:rsidRPr="0053321F">
              <w:rPr>
                <w:rFonts w:ascii="Arial" w:eastAsia="Times New Roman" w:hAnsi="Arial" w:cs="Arial"/>
                <w:color w:val="000000"/>
                <w:sz w:val="36"/>
                <w:szCs w:val="36"/>
              </w:rPr>
              <w:t xml:space="preserve">In 2004, the World Health Organization estimated that almost 40 million people were living with AIDS, and </w:t>
            </w:r>
            <w:r w:rsidRPr="0053321F">
              <w:rPr>
                <w:rFonts w:ascii="Arial" w:eastAsia="Times New Roman" w:hAnsi="Arial" w:cs="Arial"/>
                <w:color w:val="000000"/>
                <w:sz w:val="36"/>
                <w:szCs w:val="36"/>
              </w:rPr>
              <w:lastRenderedPageBreak/>
              <w:t xml:space="preserve">that women and children constituted approximately half that total number. During the same year, some 3 million people died of the disease (including 0.64 million children under 15 years), and there were a further 5 million new cases of AIDS infection reported. The epidemic is overwhelmingly </w:t>
            </w:r>
            <w:proofErr w:type="spellStart"/>
            <w:r w:rsidRPr="0053321F">
              <w:rPr>
                <w:rFonts w:ascii="Arial" w:eastAsia="Times New Roman" w:hAnsi="Arial" w:cs="Arial"/>
                <w:color w:val="000000"/>
                <w:sz w:val="36"/>
                <w:szCs w:val="36"/>
              </w:rPr>
              <w:t>centred</w:t>
            </w:r>
            <w:proofErr w:type="spellEnd"/>
            <w:r w:rsidRPr="0053321F">
              <w:rPr>
                <w:rFonts w:ascii="Arial" w:eastAsia="Times New Roman" w:hAnsi="Arial" w:cs="Arial"/>
                <w:color w:val="000000"/>
                <w:sz w:val="36"/>
                <w:szCs w:val="36"/>
              </w:rPr>
              <w:t xml:space="preserve"> on sub-Saharan Africa, which accounts for two-thirds of the total global number of infected persons, and where the adult prevalence is 7.4% (compared with 0.3% in Europe). For a review of the pathogenesis of AIDS, see </w:t>
            </w:r>
            <w:proofErr w:type="spellStart"/>
            <w:r w:rsidRPr="0053321F">
              <w:rPr>
                <w:rFonts w:ascii="Arial" w:eastAsia="Times New Roman" w:hAnsi="Arial" w:cs="Arial"/>
                <w:color w:val="000000"/>
                <w:sz w:val="36"/>
                <w:szCs w:val="36"/>
              </w:rPr>
              <w:t>Mindel</w:t>
            </w:r>
            <w:proofErr w:type="spellEnd"/>
            <w:r w:rsidRPr="0053321F">
              <w:rPr>
                <w:rFonts w:ascii="Arial" w:eastAsia="Times New Roman" w:hAnsi="Arial" w:cs="Arial"/>
                <w:color w:val="000000"/>
                <w:sz w:val="36"/>
                <w:szCs w:val="36"/>
              </w:rPr>
              <w:t xml:space="preserve"> &amp; Tenant-Flowers (</w:t>
            </w:r>
            <w:hyperlink r:id="rId30" w:anchor="r047011" w:tooltip="Go here now" w:history="1">
              <w:r w:rsidRPr="0053321F">
                <w:rPr>
                  <w:rFonts w:ascii="Arial" w:eastAsia="Times New Roman" w:hAnsi="Arial" w:cs="Arial"/>
                  <w:color w:val="000066"/>
                  <w:sz w:val="36"/>
                  <w:szCs w:val="36"/>
                  <w:u w:val="single"/>
                  <w:vertAlign w:val="superscript"/>
                </w:rPr>
                <w:t>2001</w:t>
              </w:r>
            </w:hyperlink>
            <w:r w:rsidRPr="0053321F">
              <w:rPr>
                <w:rFonts w:ascii="Arial" w:eastAsia="Times New Roman" w:hAnsi="Arial" w:cs="Arial"/>
                <w:color w:val="000000"/>
                <w:sz w:val="36"/>
                <w:szCs w:val="36"/>
              </w:rPr>
              <w:t>).</w:t>
            </w:r>
          </w:p>
        </w:tc>
      </w:tr>
    </w:tbl>
    <w:p w:rsidR="00A80C00" w:rsidRPr="0053321F" w:rsidRDefault="00A80C00" w:rsidP="00A80C00">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A80C00" w:rsidRPr="0053321F">
        <w:trPr>
          <w:tblCellSpacing w:w="0" w:type="dxa"/>
        </w:trPr>
        <w:tc>
          <w:tcPr>
            <w:tcW w:w="0" w:type="auto"/>
            <w:vAlign w:val="center"/>
            <w:hideMark/>
          </w:tcPr>
          <w:p w:rsidR="00A80C00" w:rsidRPr="0053321F" w:rsidRDefault="00A80C00" w:rsidP="00A80C00">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None</w:t>
            </w:r>
          </w:p>
        </w:tc>
      </w:tr>
    </w:tbl>
    <w:p w:rsidR="00A80C00" w:rsidRPr="0053321F" w:rsidRDefault="00A80C00" w:rsidP="00A80C00">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A80C00" w:rsidRPr="0053321F">
        <w:trPr>
          <w:tblCellSpacing w:w="0" w:type="dxa"/>
        </w:trPr>
        <w:tc>
          <w:tcPr>
            <w:tcW w:w="5000" w:type="pct"/>
            <w:shd w:val="clear" w:color="auto" w:fill="FFFFFF"/>
            <w:tcMar>
              <w:top w:w="100" w:type="dxa"/>
              <w:left w:w="0" w:type="dxa"/>
              <w:bottom w:w="100" w:type="dxa"/>
              <w:right w:w="0" w:type="dxa"/>
            </w:tcMar>
            <w:vAlign w:val="center"/>
            <w:hideMark/>
          </w:tcPr>
          <w:p w:rsidR="00A80C00" w:rsidRPr="0053321F" w:rsidRDefault="00A80C00" w:rsidP="00A80C00">
            <w:pPr>
              <w:spacing w:after="0" w:line="240" w:lineRule="auto"/>
              <w:rPr>
                <w:rFonts w:ascii="Arial" w:eastAsia="Times New Roman" w:hAnsi="Arial" w:cs="Arial"/>
                <w:color w:val="000000"/>
                <w:sz w:val="36"/>
                <w:szCs w:val="36"/>
              </w:rPr>
            </w:pPr>
            <w:bookmarkStart w:id="51" w:name="P047020"/>
            <w:bookmarkEnd w:id="51"/>
            <w:r w:rsidRPr="0053321F">
              <w:rPr>
                <w:rFonts w:ascii="Arial" w:eastAsia="Times New Roman" w:hAnsi="Arial" w:cs="Arial"/>
                <w:color w:val="000000"/>
                <w:sz w:val="36"/>
                <w:szCs w:val="36"/>
              </w:rPr>
              <w:t>The interaction of HIV with the host's immune system is complex, and although it involves mainly cytotoxic T lymphocytes (CTLs, CD8</w:t>
            </w:r>
            <w:r w:rsidRPr="0053321F">
              <w:rPr>
                <w:rFonts w:ascii="Arial" w:eastAsia="Times New Roman" w:hAnsi="Arial" w:cs="Arial"/>
                <w:color w:val="000000"/>
                <w:sz w:val="36"/>
                <w:szCs w:val="36"/>
                <w:vertAlign w:val="superscript"/>
              </w:rPr>
              <w:t>+</w:t>
            </w:r>
            <w:r w:rsidRPr="0053321F">
              <w:rPr>
                <w:rFonts w:ascii="Arial" w:eastAsia="Times New Roman" w:hAnsi="Arial" w:cs="Arial"/>
                <w:color w:val="000000"/>
                <w:sz w:val="36"/>
                <w:szCs w:val="36"/>
              </w:rPr>
              <w:t xml:space="preserve"> T cells) and CD4</w:t>
            </w:r>
            <w:r w:rsidRPr="0053321F">
              <w:rPr>
                <w:rFonts w:ascii="Arial" w:eastAsia="Times New Roman" w:hAnsi="Arial" w:cs="Arial"/>
                <w:color w:val="000000"/>
                <w:sz w:val="36"/>
                <w:szCs w:val="36"/>
                <w:vertAlign w:val="superscript"/>
              </w:rPr>
              <w:t>+</w:t>
            </w:r>
            <w:r w:rsidRPr="0053321F">
              <w:rPr>
                <w:rFonts w:ascii="Arial" w:eastAsia="Times New Roman" w:hAnsi="Arial" w:cs="Arial"/>
                <w:color w:val="000000"/>
                <w:sz w:val="36"/>
                <w:szCs w:val="36"/>
              </w:rPr>
              <w:t xml:space="preserve"> helper T lymphocytes (CD4 cells), other immune cells, such as macrophages, dendritic cells and NK cells, also play a part. Antibodies are produced by the host to various HIV components, but it is the action of the CTLs and CD4 cells that initially prevents the spread of HIV. </w:t>
            </w:r>
          </w:p>
        </w:tc>
      </w:tr>
    </w:tbl>
    <w:p w:rsidR="00A80C00" w:rsidRPr="0053321F" w:rsidRDefault="00A80C00" w:rsidP="00A80C00">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A80C00" w:rsidRPr="0053321F">
        <w:trPr>
          <w:tblCellSpacing w:w="0" w:type="dxa"/>
        </w:trPr>
        <w:tc>
          <w:tcPr>
            <w:tcW w:w="0" w:type="auto"/>
            <w:vAlign w:val="center"/>
            <w:hideMark/>
          </w:tcPr>
          <w:p w:rsidR="00A80C00" w:rsidRPr="0053321F" w:rsidRDefault="00A80C00" w:rsidP="00A80C00">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P047020</w:t>
            </w:r>
          </w:p>
        </w:tc>
      </w:tr>
    </w:tbl>
    <w:p w:rsidR="00A80C00" w:rsidRPr="0053321F" w:rsidRDefault="00A80C00" w:rsidP="00A80C00">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A80C00" w:rsidRPr="0053321F">
        <w:trPr>
          <w:tblCellSpacing w:w="0" w:type="dxa"/>
        </w:trPr>
        <w:tc>
          <w:tcPr>
            <w:tcW w:w="5000" w:type="pct"/>
            <w:shd w:val="clear" w:color="auto" w:fill="FFFFFF"/>
            <w:tcMar>
              <w:top w:w="100" w:type="dxa"/>
              <w:left w:w="0" w:type="dxa"/>
              <w:bottom w:w="100" w:type="dxa"/>
              <w:right w:w="0" w:type="dxa"/>
            </w:tcMar>
            <w:vAlign w:val="center"/>
            <w:hideMark/>
          </w:tcPr>
          <w:p w:rsidR="00A80C00" w:rsidRPr="0053321F" w:rsidRDefault="00A80C00" w:rsidP="00A80C00">
            <w:pPr>
              <w:spacing w:after="0" w:line="240" w:lineRule="auto"/>
              <w:rPr>
                <w:rFonts w:ascii="Arial" w:eastAsia="Times New Roman" w:hAnsi="Arial" w:cs="Arial"/>
                <w:color w:val="000000"/>
                <w:sz w:val="36"/>
                <w:szCs w:val="36"/>
              </w:rPr>
            </w:pPr>
            <w:bookmarkStart w:id="52" w:name="P047021"/>
            <w:bookmarkEnd w:id="52"/>
            <w:r w:rsidRPr="0053321F">
              <w:rPr>
                <w:rFonts w:ascii="Arial" w:eastAsia="Times New Roman" w:hAnsi="Arial" w:cs="Arial"/>
                <w:b/>
                <w:bCs/>
                <w:color w:val="000000"/>
                <w:sz w:val="36"/>
                <w:szCs w:val="36"/>
              </w:rPr>
              <w:t>Cytotoxic T lymphocytes</w:t>
            </w:r>
            <w:r w:rsidRPr="0053321F">
              <w:rPr>
                <w:rFonts w:ascii="Arial" w:eastAsia="Times New Roman" w:hAnsi="Arial" w:cs="Arial"/>
                <w:color w:val="000000"/>
                <w:sz w:val="36"/>
                <w:szCs w:val="36"/>
              </w:rPr>
              <w:t xml:space="preserve"> directly kill virally infected cells and produce and release antiviral cytokines (</w:t>
            </w:r>
            <w:hyperlink r:id="rId31" w:tooltip="View now" w:history="1">
              <w:r w:rsidRPr="0053321F">
                <w:rPr>
                  <w:rFonts w:ascii="Arial" w:eastAsia="Times New Roman" w:hAnsi="Arial" w:cs="Arial"/>
                  <w:color w:val="000066"/>
                  <w:sz w:val="36"/>
                  <w:szCs w:val="36"/>
                  <w:u w:val="single"/>
                </w:rPr>
                <w:t>Fig. 47.2</w:t>
              </w:r>
            </w:hyperlink>
            <w:r w:rsidRPr="0053321F">
              <w:rPr>
                <w:rFonts w:ascii="Arial" w:eastAsia="Times New Roman" w:hAnsi="Arial" w:cs="Arial"/>
                <w:color w:val="000000"/>
                <w:sz w:val="36"/>
                <w:szCs w:val="36"/>
              </w:rPr>
              <w:t xml:space="preserve">). The lethal event is lysis of the target cell, but induction of apoptosis by interaction of </w:t>
            </w:r>
            <w:proofErr w:type="spellStart"/>
            <w:r w:rsidRPr="0053321F">
              <w:rPr>
                <w:rFonts w:ascii="Arial" w:eastAsia="Times New Roman" w:hAnsi="Arial" w:cs="Arial"/>
                <w:color w:val="000000"/>
                <w:sz w:val="36"/>
                <w:szCs w:val="36"/>
              </w:rPr>
              <w:t>Fas</w:t>
            </w:r>
            <w:proofErr w:type="spellEnd"/>
            <w:r w:rsidRPr="0053321F">
              <w:rPr>
                <w:rFonts w:ascii="Arial" w:eastAsia="Times New Roman" w:hAnsi="Arial" w:cs="Arial"/>
                <w:color w:val="000000"/>
                <w:sz w:val="36"/>
                <w:szCs w:val="36"/>
              </w:rPr>
              <w:t xml:space="preserve"> ligand ('death ligand' see </w:t>
            </w:r>
            <w:hyperlink r:id="rId32" w:tooltip="View now" w:history="1">
              <w:r w:rsidRPr="0053321F">
                <w:rPr>
                  <w:rFonts w:ascii="Arial" w:eastAsia="Times New Roman" w:hAnsi="Arial" w:cs="Arial"/>
                  <w:color w:val="000066"/>
                  <w:sz w:val="36"/>
                  <w:szCs w:val="36"/>
                  <w:u w:val="single"/>
                </w:rPr>
                <w:t>Fig. 5.5</w:t>
              </w:r>
            </w:hyperlink>
            <w:r w:rsidRPr="0053321F">
              <w:rPr>
                <w:rFonts w:ascii="Arial" w:eastAsia="Times New Roman" w:hAnsi="Arial" w:cs="Arial"/>
                <w:color w:val="000000"/>
                <w:sz w:val="36"/>
                <w:szCs w:val="36"/>
              </w:rPr>
              <w:t xml:space="preserve">) on the CTL with </w:t>
            </w:r>
            <w:proofErr w:type="spellStart"/>
            <w:r w:rsidRPr="0053321F">
              <w:rPr>
                <w:rFonts w:ascii="Arial" w:eastAsia="Times New Roman" w:hAnsi="Arial" w:cs="Arial"/>
                <w:color w:val="000000"/>
                <w:sz w:val="36"/>
                <w:szCs w:val="36"/>
              </w:rPr>
              <w:t>Fas</w:t>
            </w:r>
            <w:proofErr w:type="spellEnd"/>
            <w:r w:rsidRPr="0053321F">
              <w:rPr>
                <w:rFonts w:ascii="Arial" w:eastAsia="Times New Roman" w:hAnsi="Arial" w:cs="Arial"/>
                <w:color w:val="000000"/>
                <w:sz w:val="36"/>
                <w:szCs w:val="36"/>
              </w:rPr>
              <w:t xml:space="preserve"> receptors on the virally infected cell can also play a part. </w:t>
            </w:r>
            <w:r w:rsidRPr="0053321F">
              <w:rPr>
                <w:rFonts w:ascii="Arial" w:eastAsia="Times New Roman" w:hAnsi="Arial" w:cs="Arial"/>
                <w:b/>
                <w:bCs/>
                <w:color w:val="000000"/>
                <w:sz w:val="36"/>
                <w:szCs w:val="36"/>
              </w:rPr>
              <w:t>CD4</w:t>
            </w:r>
            <w:r w:rsidRPr="0053321F">
              <w:rPr>
                <w:rFonts w:ascii="Arial" w:eastAsia="Times New Roman" w:hAnsi="Arial" w:cs="Arial"/>
                <w:color w:val="000000"/>
                <w:sz w:val="36"/>
                <w:szCs w:val="36"/>
                <w:vertAlign w:val="superscript"/>
              </w:rPr>
              <w:t>+</w:t>
            </w:r>
            <w:r w:rsidRPr="0053321F">
              <w:rPr>
                <w:rFonts w:ascii="Arial" w:eastAsia="Times New Roman" w:hAnsi="Arial" w:cs="Arial"/>
                <w:color w:val="000000"/>
                <w:sz w:val="36"/>
                <w:szCs w:val="36"/>
              </w:rPr>
              <w:t xml:space="preserve"> </w:t>
            </w:r>
            <w:r w:rsidRPr="0053321F">
              <w:rPr>
                <w:rFonts w:ascii="Arial" w:eastAsia="Times New Roman" w:hAnsi="Arial" w:cs="Arial"/>
                <w:b/>
                <w:bCs/>
                <w:color w:val="000000"/>
                <w:sz w:val="36"/>
                <w:szCs w:val="36"/>
              </w:rPr>
              <w:t>cells</w:t>
            </w:r>
            <w:r w:rsidRPr="0053321F">
              <w:rPr>
                <w:rFonts w:ascii="Arial" w:eastAsia="Times New Roman" w:hAnsi="Arial" w:cs="Arial"/>
                <w:color w:val="000000"/>
                <w:sz w:val="36"/>
                <w:szCs w:val="36"/>
              </w:rPr>
              <w:t xml:space="preserve"> have an important role as helper cells, and it is the progressive loss of these cells that is the defining characteristic of HIV </w:t>
            </w:r>
            <w:r w:rsidRPr="0053321F">
              <w:rPr>
                <w:rFonts w:ascii="Arial" w:eastAsia="Times New Roman" w:hAnsi="Arial" w:cs="Arial"/>
                <w:color w:val="000000"/>
                <w:sz w:val="36"/>
                <w:szCs w:val="36"/>
              </w:rPr>
              <w:lastRenderedPageBreak/>
              <w:t>infection (</w:t>
            </w:r>
            <w:hyperlink r:id="rId33" w:tooltip="View now" w:history="1">
              <w:r w:rsidRPr="0053321F">
                <w:rPr>
                  <w:rFonts w:ascii="Arial" w:eastAsia="Times New Roman" w:hAnsi="Arial" w:cs="Arial"/>
                  <w:color w:val="000066"/>
                  <w:sz w:val="36"/>
                  <w:szCs w:val="36"/>
                  <w:u w:val="single"/>
                </w:rPr>
                <w:t>Fig. 47.4</w:t>
              </w:r>
            </w:hyperlink>
            <w:r w:rsidRPr="0053321F">
              <w:rPr>
                <w:rFonts w:ascii="Arial" w:eastAsia="Times New Roman" w:hAnsi="Arial" w:cs="Arial"/>
                <w:color w:val="000000"/>
                <w:sz w:val="36"/>
                <w:szCs w:val="36"/>
              </w:rPr>
              <w:t xml:space="preserve">). Recent work suggests that CD4 cells may themselves have a direct role (e.g. lysis of target cells) in the control of HIV replication (Norris et al., </w:t>
            </w:r>
            <w:hyperlink r:id="rId34" w:anchor="r047012" w:tooltip="Go here now" w:history="1">
              <w:r w:rsidRPr="0053321F">
                <w:rPr>
                  <w:rFonts w:ascii="Arial" w:eastAsia="Times New Roman" w:hAnsi="Arial" w:cs="Arial"/>
                  <w:color w:val="000066"/>
                  <w:sz w:val="36"/>
                  <w:szCs w:val="36"/>
                  <w:u w:val="single"/>
                  <w:vertAlign w:val="superscript"/>
                </w:rPr>
                <w:t>2004</w:t>
              </w:r>
            </w:hyperlink>
            <w:r w:rsidRPr="0053321F">
              <w:rPr>
                <w:rFonts w:ascii="Arial" w:eastAsia="Times New Roman" w:hAnsi="Arial" w:cs="Arial"/>
                <w:color w:val="000000"/>
                <w:sz w:val="36"/>
                <w:szCs w:val="36"/>
              </w:rPr>
              <w:t xml:space="preserve">). </w:t>
            </w:r>
          </w:p>
        </w:tc>
      </w:tr>
    </w:tbl>
    <w:p w:rsidR="00A80C00" w:rsidRPr="0053321F" w:rsidRDefault="00A80C00" w:rsidP="00A80C00">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A80C00" w:rsidRPr="0053321F">
        <w:trPr>
          <w:tblCellSpacing w:w="0" w:type="dxa"/>
        </w:trPr>
        <w:tc>
          <w:tcPr>
            <w:tcW w:w="0" w:type="auto"/>
            <w:vAlign w:val="center"/>
            <w:hideMark/>
          </w:tcPr>
          <w:p w:rsidR="00A80C00" w:rsidRPr="0053321F" w:rsidRDefault="00A80C00" w:rsidP="00A80C00">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P047021</w:t>
            </w:r>
          </w:p>
        </w:tc>
      </w:tr>
    </w:tbl>
    <w:p w:rsidR="00A80C00" w:rsidRPr="0053321F" w:rsidRDefault="00A80C00" w:rsidP="00A80C00">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A80C00" w:rsidRPr="0053321F">
        <w:trPr>
          <w:tblCellSpacing w:w="0" w:type="dxa"/>
        </w:trPr>
        <w:tc>
          <w:tcPr>
            <w:tcW w:w="5000" w:type="pct"/>
            <w:shd w:val="clear" w:color="auto" w:fill="FFFFFF"/>
            <w:tcMar>
              <w:top w:w="100" w:type="dxa"/>
              <w:left w:w="0" w:type="dxa"/>
              <w:bottom w:w="100" w:type="dxa"/>
              <w:right w:w="0" w:type="dxa"/>
            </w:tcMar>
            <w:vAlign w:val="center"/>
            <w:hideMark/>
          </w:tcPr>
          <w:p w:rsidR="00A80C00" w:rsidRPr="0053321F" w:rsidRDefault="00A80C00" w:rsidP="00A80C00">
            <w:pPr>
              <w:spacing w:after="0" w:line="240" w:lineRule="auto"/>
              <w:rPr>
                <w:rFonts w:ascii="Arial" w:eastAsia="Times New Roman" w:hAnsi="Arial" w:cs="Arial"/>
                <w:color w:val="000000"/>
                <w:sz w:val="36"/>
                <w:szCs w:val="36"/>
              </w:rPr>
            </w:pPr>
            <w:bookmarkStart w:id="53" w:name="P047022"/>
            <w:bookmarkEnd w:id="53"/>
            <w:r w:rsidRPr="0053321F">
              <w:rPr>
                <w:rFonts w:ascii="Arial" w:eastAsia="Times New Roman" w:hAnsi="Arial" w:cs="Arial"/>
                <w:color w:val="000000"/>
                <w:sz w:val="36"/>
                <w:szCs w:val="36"/>
              </w:rPr>
              <w:t>Once within the cell, HIV is integrated with the host DNA (the provirus form), undergoing transcription and generating new virions when the cell is activated (</w:t>
            </w:r>
            <w:hyperlink r:id="rId35" w:tooltip="View now" w:history="1">
              <w:r w:rsidRPr="0053321F">
                <w:rPr>
                  <w:rFonts w:ascii="Arial" w:eastAsia="Times New Roman" w:hAnsi="Arial" w:cs="Arial"/>
                  <w:color w:val="000066"/>
                  <w:sz w:val="36"/>
                  <w:szCs w:val="36"/>
                  <w:u w:val="single"/>
                </w:rPr>
                <w:t>Fig. 47.3</w:t>
              </w:r>
            </w:hyperlink>
            <w:r w:rsidRPr="0053321F">
              <w:rPr>
                <w:rFonts w:ascii="Arial" w:eastAsia="Times New Roman" w:hAnsi="Arial" w:cs="Arial"/>
                <w:color w:val="000000"/>
                <w:sz w:val="36"/>
                <w:szCs w:val="36"/>
              </w:rPr>
              <w:t>). In an untreated subject, a staggering 10</w:t>
            </w:r>
            <w:r w:rsidRPr="0053321F">
              <w:rPr>
                <w:rFonts w:ascii="Arial" w:eastAsia="Times New Roman" w:hAnsi="Arial" w:cs="Arial"/>
                <w:color w:val="000000"/>
                <w:sz w:val="36"/>
                <w:szCs w:val="36"/>
                <w:vertAlign w:val="superscript"/>
              </w:rPr>
              <w:t>10</w:t>
            </w:r>
            <w:r w:rsidRPr="0053321F">
              <w:rPr>
                <w:rFonts w:ascii="Arial" w:eastAsia="Times New Roman" w:hAnsi="Arial" w:cs="Arial"/>
                <w:color w:val="000000"/>
                <w:sz w:val="36"/>
                <w:szCs w:val="36"/>
              </w:rPr>
              <w:t xml:space="preserve"> new virus particles may be produced each day. Intracellular HIV can remain silent (latent) for a long time. </w:t>
            </w:r>
          </w:p>
        </w:tc>
      </w:tr>
    </w:tbl>
    <w:p w:rsidR="00A80C00" w:rsidRPr="0053321F" w:rsidRDefault="00A80C00" w:rsidP="00A80C00">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A80C00" w:rsidRPr="0053321F">
        <w:trPr>
          <w:tblCellSpacing w:w="0" w:type="dxa"/>
        </w:trPr>
        <w:tc>
          <w:tcPr>
            <w:tcW w:w="0" w:type="auto"/>
            <w:vAlign w:val="center"/>
            <w:hideMark/>
          </w:tcPr>
          <w:p w:rsidR="00A80C00" w:rsidRPr="0053321F" w:rsidRDefault="00A80C00" w:rsidP="00A80C00">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P047022</w:t>
            </w:r>
          </w:p>
        </w:tc>
      </w:tr>
    </w:tbl>
    <w:p w:rsidR="00A80C00" w:rsidRPr="0053321F" w:rsidRDefault="00A80C00" w:rsidP="00A80C00">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A80C00" w:rsidRPr="0053321F">
        <w:trPr>
          <w:tblCellSpacing w:w="0" w:type="dxa"/>
        </w:trPr>
        <w:tc>
          <w:tcPr>
            <w:tcW w:w="5000" w:type="pct"/>
            <w:shd w:val="clear" w:color="auto" w:fill="FFFFFF"/>
            <w:tcMar>
              <w:top w:w="100" w:type="dxa"/>
              <w:left w:w="0" w:type="dxa"/>
              <w:bottom w:w="100" w:type="dxa"/>
              <w:right w:w="0" w:type="dxa"/>
            </w:tcMar>
            <w:vAlign w:val="center"/>
            <w:hideMark/>
          </w:tcPr>
          <w:p w:rsidR="00A80C00" w:rsidRPr="0053321F" w:rsidRDefault="00A80C00" w:rsidP="00A80C00">
            <w:pPr>
              <w:numPr>
                <w:ilvl w:val="0"/>
                <w:numId w:val="6"/>
              </w:numPr>
              <w:spacing w:before="100" w:beforeAutospacing="1" w:after="100" w:afterAutospacing="1" w:line="240" w:lineRule="auto"/>
              <w:rPr>
                <w:rFonts w:ascii="Arial" w:eastAsia="Times New Roman" w:hAnsi="Arial" w:cs="Arial"/>
                <w:color w:val="000000"/>
                <w:sz w:val="36"/>
                <w:szCs w:val="36"/>
              </w:rPr>
            </w:pPr>
            <w:r w:rsidRPr="0053321F">
              <w:rPr>
                <w:rFonts w:ascii="Arial" w:eastAsia="Times New Roman" w:hAnsi="Arial" w:cs="Arial"/>
                <w:color w:val="000000"/>
                <w:sz w:val="36"/>
                <w:szCs w:val="36"/>
              </w:rPr>
              <w:t xml:space="preserve">The priming of naive T cells to become CTLs during the induction phase involves interaction of the T-cell receptor complex with antigenic HIV peptide in association with MHC class I molecules on the surface of antigen-presenting cells (APCs; see </w:t>
            </w:r>
            <w:hyperlink r:id="rId36" w:tooltip="View now" w:history="1">
              <w:r w:rsidRPr="0053321F">
                <w:rPr>
                  <w:rFonts w:ascii="Arial" w:eastAsia="Times New Roman" w:hAnsi="Arial" w:cs="Arial"/>
                  <w:color w:val="000066"/>
                  <w:sz w:val="36"/>
                  <w:szCs w:val="36"/>
                  <w:u w:val="single"/>
                </w:rPr>
                <w:t>Figs 13.3</w:t>
              </w:r>
            </w:hyperlink>
            <w:r w:rsidRPr="0053321F">
              <w:rPr>
                <w:rFonts w:ascii="Arial" w:eastAsia="Times New Roman" w:hAnsi="Arial" w:cs="Arial"/>
                <w:color w:val="000000"/>
                <w:sz w:val="36"/>
                <w:szCs w:val="36"/>
              </w:rPr>
              <w:t xml:space="preserve"> and </w:t>
            </w:r>
            <w:hyperlink r:id="rId37" w:tooltip="View now" w:history="1">
              <w:r w:rsidRPr="0053321F">
                <w:rPr>
                  <w:rFonts w:ascii="Arial" w:eastAsia="Times New Roman" w:hAnsi="Arial" w:cs="Arial"/>
                  <w:color w:val="000066"/>
                  <w:sz w:val="36"/>
                  <w:szCs w:val="36"/>
                  <w:u w:val="single"/>
                </w:rPr>
                <w:t>13.4</w:t>
              </w:r>
            </w:hyperlink>
            <w:r w:rsidRPr="0053321F">
              <w:rPr>
                <w:rFonts w:ascii="Arial" w:eastAsia="Times New Roman" w:hAnsi="Arial" w:cs="Arial"/>
                <w:color w:val="000000"/>
                <w:sz w:val="36"/>
                <w:szCs w:val="36"/>
              </w:rPr>
              <w:t>). Priming also requires the presence and participation of CD4</w:t>
            </w:r>
            <w:r w:rsidRPr="0053321F">
              <w:rPr>
                <w:rFonts w:ascii="Arial" w:eastAsia="Times New Roman" w:hAnsi="Arial" w:cs="Arial"/>
                <w:color w:val="000000"/>
                <w:sz w:val="36"/>
                <w:szCs w:val="36"/>
                <w:vertAlign w:val="superscript"/>
              </w:rPr>
              <w:t>+</w:t>
            </w:r>
            <w:r w:rsidRPr="0053321F">
              <w:rPr>
                <w:rFonts w:ascii="Arial" w:eastAsia="Times New Roman" w:hAnsi="Arial" w:cs="Arial"/>
                <w:color w:val="000000"/>
                <w:sz w:val="36"/>
                <w:szCs w:val="36"/>
              </w:rPr>
              <w:t xml:space="preserve"> cells. It is thought that both types of cell need to </w:t>
            </w:r>
            <w:proofErr w:type="spellStart"/>
            <w:r w:rsidRPr="0053321F">
              <w:rPr>
                <w:rFonts w:ascii="Arial" w:eastAsia="Times New Roman" w:hAnsi="Arial" w:cs="Arial"/>
                <w:color w:val="000000"/>
                <w:sz w:val="36"/>
                <w:szCs w:val="36"/>
              </w:rPr>
              <w:t>recognise</w:t>
            </w:r>
            <w:proofErr w:type="spellEnd"/>
            <w:r w:rsidRPr="0053321F">
              <w:rPr>
                <w:rFonts w:ascii="Arial" w:eastAsia="Times New Roman" w:hAnsi="Arial" w:cs="Arial"/>
                <w:color w:val="000000"/>
                <w:sz w:val="36"/>
                <w:szCs w:val="36"/>
              </w:rPr>
              <w:t xml:space="preserve"> antigen on the surface of the same APC (</w:t>
            </w:r>
            <w:hyperlink r:id="rId38" w:tooltip="View now" w:history="1">
              <w:r w:rsidRPr="0053321F">
                <w:rPr>
                  <w:rFonts w:ascii="Arial" w:eastAsia="Times New Roman" w:hAnsi="Arial" w:cs="Arial"/>
                  <w:color w:val="000066"/>
                  <w:sz w:val="36"/>
                  <w:szCs w:val="36"/>
                  <w:u w:val="single"/>
                </w:rPr>
                <w:t>Fig. 13.3</w:t>
              </w:r>
            </w:hyperlink>
            <w:r w:rsidRPr="0053321F">
              <w:rPr>
                <w:rFonts w:ascii="Arial" w:eastAsia="Times New Roman" w:hAnsi="Arial" w:cs="Arial"/>
                <w:color w:val="000000"/>
                <w:sz w:val="36"/>
                <w:szCs w:val="36"/>
              </w:rPr>
              <w:t>).</w:t>
            </w:r>
          </w:p>
          <w:p w:rsidR="00A80C00" w:rsidRPr="0053321F" w:rsidRDefault="00A80C00" w:rsidP="00A80C00">
            <w:pPr>
              <w:numPr>
                <w:ilvl w:val="0"/>
                <w:numId w:val="6"/>
              </w:numPr>
              <w:spacing w:before="100" w:beforeAutospacing="1" w:after="100" w:afterAutospacing="1" w:line="240" w:lineRule="auto"/>
              <w:rPr>
                <w:rFonts w:ascii="Arial" w:eastAsia="Times New Roman" w:hAnsi="Arial" w:cs="Arial"/>
                <w:color w:val="000000"/>
                <w:sz w:val="36"/>
                <w:szCs w:val="36"/>
              </w:rPr>
            </w:pPr>
            <w:r w:rsidRPr="0053321F">
              <w:rPr>
                <w:rFonts w:ascii="Arial" w:eastAsia="Times New Roman" w:hAnsi="Arial" w:cs="Arial"/>
                <w:color w:val="000000"/>
                <w:sz w:val="36"/>
                <w:szCs w:val="36"/>
              </w:rPr>
              <w:t xml:space="preserve">The CTLs thus generated are effective during the initial stages of the infection but are not able to stop the progression of the disease. It is believed that this is because the CTLs have become 'exhausted' and dysfunctional. Two different mechanisms may be involved, and these are </w:t>
            </w:r>
            <w:proofErr w:type="spellStart"/>
            <w:r w:rsidRPr="0053321F">
              <w:rPr>
                <w:rFonts w:ascii="Arial" w:eastAsia="Times New Roman" w:hAnsi="Arial" w:cs="Arial"/>
                <w:color w:val="000000"/>
                <w:sz w:val="36"/>
                <w:szCs w:val="36"/>
              </w:rPr>
              <w:t>summarised</w:t>
            </w:r>
            <w:proofErr w:type="spellEnd"/>
            <w:r w:rsidRPr="0053321F">
              <w:rPr>
                <w:rFonts w:ascii="Arial" w:eastAsia="Times New Roman" w:hAnsi="Arial" w:cs="Arial"/>
                <w:color w:val="000000"/>
                <w:sz w:val="36"/>
                <w:szCs w:val="36"/>
              </w:rPr>
              <w:t xml:space="preserve"> in simple terms below.</w:t>
            </w:r>
          </w:p>
          <w:p w:rsidR="0053321F" w:rsidRDefault="0053321F" w:rsidP="00A80C00">
            <w:pPr>
              <w:numPr>
                <w:ilvl w:val="1"/>
                <w:numId w:val="6"/>
              </w:numPr>
              <w:spacing w:before="100" w:beforeAutospacing="1" w:after="100" w:afterAutospacing="1" w:line="240" w:lineRule="auto"/>
              <w:rPr>
                <w:rFonts w:ascii="Arial" w:eastAsia="Times New Roman" w:hAnsi="Arial" w:cs="Arial"/>
                <w:color w:val="000000"/>
                <w:sz w:val="36"/>
                <w:szCs w:val="36"/>
              </w:rPr>
            </w:pPr>
          </w:p>
          <w:p w:rsidR="0053321F" w:rsidRDefault="0053321F" w:rsidP="0053321F">
            <w:pPr>
              <w:spacing w:before="100" w:beforeAutospacing="1" w:after="100" w:afterAutospacing="1" w:line="240" w:lineRule="auto"/>
              <w:ind w:left="1440"/>
              <w:rPr>
                <w:rFonts w:ascii="Arial" w:eastAsia="Times New Roman" w:hAnsi="Arial" w:cs="Arial"/>
                <w:color w:val="000000"/>
                <w:sz w:val="36"/>
                <w:szCs w:val="36"/>
              </w:rPr>
            </w:pPr>
          </w:p>
          <w:p w:rsidR="0053321F" w:rsidRDefault="0053321F" w:rsidP="0053321F">
            <w:pPr>
              <w:spacing w:before="100" w:beforeAutospacing="1" w:after="100" w:afterAutospacing="1" w:line="240" w:lineRule="auto"/>
              <w:ind w:left="1440"/>
              <w:rPr>
                <w:rFonts w:ascii="Arial" w:eastAsia="Times New Roman" w:hAnsi="Arial" w:cs="Arial"/>
                <w:color w:val="000000"/>
                <w:sz w:val="36"/>
                <w:szCs w:val="36"/>
              </w:rPr>
            </w:pPr>
          </w:p>
          <w:p w:rsidR="00A80C00" w:rsidRPr="0053321F" w:rsidRDefault="00A80C00" w:rsidP="0053321F">
            <w:pPr>
              <w:spacing w:before="100" w:beforeAutospacing="1" w:after="100" w:afterAutospacing="1" w:line="240" w:lineRule="auto"/>
              <w:ind w:left="1080"/>
              <w:rPr>
                <w:rFonts w:ascii="Arial" w:eastAsia="Times New Roman" w:hAnsi="Arial" w:cs="Arial"/>
                <w:color w:val="000000"/>
                <w:sz w:val="36"/>
                <w:szCs w:val="36"/>
              </w:rPr>
            </w:pPr>
            <w:r w:rsidRPr="0053321F">
              <w:rPr>
                <w:rFonts w:ascii="Arial" w:eastAsia="Times New Roman" w:hAnsi="Arial" w:cs="Arial"/>
                <w:color w:val="000000"/>
                <w:sz w:val="36"/>
                <w:szCs w:val="36"/>
              </w:rPr>
              <w:t>One possible mechanism has been suggested on the basis of recent research into a different viral infection. The study shows that the assistance of CD4</w:t>
            </w:r>
            <w:r w:rsidRPr="0053321F">
              <w:rPr>
                <w:rFonts w:ascii="Arial" w:eastAsia="Times New Roman" w:hAnsi="Arial" w:cs="Arial"/>
                <w:color w:val="000000"/>
                <w:sz w:val="36"/>
                <w:szCs w:val="36"/>
                <w:vertAlign w:val="superscript"/>
              </w:rPr>
              <w:t>+</w:t>
            </w:r>
            <w:r w:rsidRPr="0053321F">
              <w:rPr>
                <w:rFonts w:ascii="Arial" w:eastAsia="Times New Roman" w:hAnsi="Arial" w:cs="Arial"/>
                <w:color w:val="000000"/>
                <w:sz w:val="36"/>
                <w:szCs w:val="36"/>
              </w:rPr>
              <w:t xml:space="preserve"> cells </w:t>
            </w:r>
            <w:r w:rsidRPr="0053321F">
              <w:rPr>
                <w:rFonts w:ascii="Arial" w:eastAsia="Times New Roman" w:hAnsi="Arial" w:cs="Arial"/>
                <w:i/>
                <w:iCs/>
                <w:color w:val="000000"/>
                <w:sz w:val="36"/>
                <w:szCs w:val="36"/>
              </w:rPr>
              <w:t>during the initial priming process</w:t>
            </w:r>
            <w:r w:rsidRPr="0053321F">
              <w:rPr>
                <w:rFonts w:ascii="Arial" w:eastAsia="Times New Roman" w:hAnsi="Arial" w:cs="Arial"/>
                <w:color w:val="000000"/>
                <w:sz w:val="36"/>
                <w:szCs w:val="36"/>
              </w:rPr>
              <w:t xml:space="preserve"> may be essential for the secondary expansion of CTLs on autonomous </w:t>
            </w:r>
            <w:proofErr w:type="spellStart"/>
            <w:r w:rsidRPr="0053321F">
              <w:rPr>
                <w:rFonts w:ascii="Arial" w:eastAsia="Times New Roman" w:hAnsi="Arial" w:cs="Arial"/>
                <w:color w:val="000000"/>
                <w:sz w:val="36"/>
                <w:szCs w:val="36"/>
              </w:rPr>
              <w:t>restimulation</w:t>
            </w:r>
            <w:proofErr w:type="spellEnd"/>
            <w:r w:rsidRPr="0053321F">
              <w:rPr>
                <w:rFonts w:ascii="Arial" w:eastAsia="Times New Roman" w:hAnsi="Arial" w:cs="Arial"/>
                <w:color w:val="000000"/>
                <w:sz w:val="36"/>
                <w:szCs w:val="36"/>
              </w:rPr>
              <w:t>. The evidence is that, during priming, CD4</w:t>
            </w:r>
            <w:r w:rsidRPr="0053321F">
              <w:rPr>
                <w:rFonts w:ascii="Arial" w:eastAsia="Times New Roman" w:hAnsi="Arial" w:cs="Arial"/>
                <w:color w:val="000000"/>
                <w:sz w:val="36"/>
                <w:szCs w:val="36"/>
                <w:vertAlign w:val="superscript"/>
              </w:rPr>
              <w:t>+</w:t>
            </w:r>
            <w:r w:rsidRPr="0053321F">
              <w:rPr>
                <w:rFonts w:ascii="Arial" w:eastAsia="Times New Roman" w:hAnsi="Arial" w:cs="Arial"/>
                <w:color w:val="000000"/>
                <w:sz w:val="36"/>
                <w:szCs w:val="36"/>
              </w:rPr>
              <w:t xml:space="preserve"> cells help determine the development of the relevant CTL memory and the ability of CTLs to mount a secondary response. Without this, most CTL cells may, on interacting with antigen again, themselves become exhausted and enter apoptosis (Jansen et al., </w:t>
            </w:r>
            <w:hyperlink r:id="rId39" w:anchor="r047010" w:tooltip="Go here now" w:history="1">
              <w:r w:rsidRPr="0053321F">
                <w:rPr>
                  <w:rFonts w:ascii="Arial" w:eastAsia="Times New Roman" w:hAnsi="Arial" w:cs="Arial"/>
                  <w:color w:val="000066"/>
                  <w:sz w:val="36"/>
                  <w:szCs w:val="36"/>
                  <w:u w:val="single"/>
                  <w:vertAlign w:val="superscript"/>
                </w:rPr>
                <w:t>2004</w:t>
              </w:r>
            </w:hyperlink>
            <w:r w:rsidRPr="0053321F">
              <w:rPr>
                <w:rFonts w:ascii="Arial" w:eastAsia="Times New Roman" w:hAnsi="Arial" w:cs="Arial"/>
                <w:color w:val="000000"/>
                <w:sz w:val="36"/>
                <w:szCs w:val="36"/>
              </w:rPr>
              <w:t>). This throws new light on the role of CD4</w:t>
            </w:r>
            <w:r w:rsidRPr="0053321F">
              <w:rPr>
                <w:rFonts w:ascii="Arial" w:eastAsia="Times New Roman" w:hAnsi="Arial" w:cs="Arial"/>
                <w:color w:val="000000"/>
                <w:sz w:val="36"/>
                <w:szCs w:val="36"/>
                <w:vertAlign w:val="superscript"/>
              </w:rPr>
              <w:t>+</w:t>
            </w:r>
            <w:r w:rsidRPr="0053321F">
              <w:rPr>
                <w:rFonts w:ascii="Arial" w:eastAsia="Times New Roman" w:hAnsi="Arial" w:cs="Arial"/>
                <w:color w:val="000000"/>
                <w:sz w:val="36"/>
                <w:szCs w:val="36"/>
              </w:rPr>
              <w:t xml:space="preserve"> cells in the immune response to HIV.</w:t>
            </w:r>
          </w:p>
          <w:p w:rsidR="00A80C00" w:rsidRPr="0053321F" w:rsidRDefault="00A80C00" w:rsidP="00A80C00">
            <w:pPr>
              <w:numPr>
                <w:ilvl w:val="1"/>
                <w:numId w:val="6"/>
              </w:numPr>
              <w:spacing w:before="100" w:beforeAutospacing="1" w:after="100" w:afterAutospacing="1" w:line="240" w:lineRule="auto"/>
              <w:rPr>
                <w:rFonts w:ascii="Arial" w:eastAsia="Times New Roman" w:hAnsi="Arial" w:cs="Arial"/>
                <w:color w:val="000000"/>
                <w:sz w:val="36"/>
                <w:szCs w:val="36"/>
              </w:rPr>
            </w:pPr>
            <w:r w:rsidRPr="0053321F">
              <w:rPr>
                <w:rFonts w:ascii="Arial" w:eastAsia="Times New Roman" w:hAnsi="Arial" w:cs="Arial"/>
                <w:color w:val="000000"/>
                <w:sz w:val="36"/>
                <w:szCs w:val="36"/>
              </w:rPr>
              <w:t>Another possible explanation for CD8</w:t>
            </w:r>
            <w:r w:rsidRPr="0053321F">
              <w:rPr>
                <w:rFonts w:ascii="Arial" w:eastAsia="Times New Roman" w:hAnsi="Arial" w:cs="Arial"/>
                <w:color w:val="000000"/>
                <w:sz w:val="36"/>
                <w:szCs w:val="36"/>
                <w:vertAlign w:val="superscript"/>
              </w:rPr>
              <w:t>+</w:t>
            </w:r>
            <w:r w:rsidRPr="0053321F">
              <w:rPr>
                <w:rFonts w:ascii="Arial" w:eastAsia="Times New Roman" w:hAnsi="Arial" w:cs="Arial"/>
                <w:color w:val="000000"/>
                <w:sz w:val="36"/>
                <w:szCs w:val="36"/>
              </w:rPr>
              <w:t xml:space="preserve"> T-cell exhaustion, also based on recent work with another viral infection, is that these cells overexpress an apoptotic gene. Administration of an antibody that blocked the interaction between this factor and its receptor restored the ability of T cells to proliferate and kill infected cells, thus reducing the viral load. This notion also suggests a novel and potentially effective immunological strategy for treatment of chronic viral infections such as that caused by the HIV viruses (Barber et al., </w:t>
            </w:r>
            <w:hyperlink r:id="rId40" w:anchor="r047007" w:tooltip="Go here now" w:history="1">
              <w:r w:rsidRPr="0053321F">
                <w:rPr>
                  <w:rFonts w:ascii="Arial" w:eastAsia="Times New Roman" w:hAnsi="Arial" w:cs="Arial"/>
                  <w:color w:val="000066"/>
                  <w:sz w:val="36"/>
                  <w:szCs w:val="36"/>
                  <w:u w:val="single"/>
                  <w:vertAlign w:val="superscript"/>
                </w:rPr>
                <w:t>2006</w:t>
              </w:r>
            </w:hyperlink>
            <w:r w:rsidRPr="0053321F">
              <w:rPr>
                <w:rFonts w:ascii="Arial" w:eastAsia="Times New Roman" w:hAnsi="Arial" w:cs="Arial"/>
                <w:color w:val="000000"/>
                <w:sz w:val="36"/>
                <w:szCs w:val="36"/>
              </w:rPr>
              <w:t>).</w:t>
            </w:r>
          </w:p>
          <w:p w:rsidR="0053321F" w:rsidRDefault="0053321F" w:rsidP="0053321F">
            <w:pPr>
              <w:spacing w:before="100" w:beforeAutospacing="1" w:after="100" w:afterAutospacing="1" w:line="240" w:lineRule="auto"/>
              <w:rPr>
                <w:rFonts w:ascii="Arial" w:eastAsia="Times New Roman" w:hAnsi="Arial" w:cs="Arial"/>
                <w:color w:val="000000"/>
                <w:sz w:val="36"/>
                <w:szCs w:val="36"/>
              </w:rPr>
            </w:pPr>
          </w:p>
          <w:p w:rsidR="0053321F" w:rsidRDefault="0053321F" w:rsidP="0053321F">
            <w:pPr>
              <w:spacing w:before="100" w:beforeAutospacing="1" w:after="100" w:afterAutospacing="1" w:line="240" w:lineRule="auto"/>
              <w:rPr>
                <w:rFonts w:ascii="Arial" w:eastAsia="Times New Roman" w:hAnsi="Arial" w:cs="Arial"/>
                <w:color w:val="000000"/>
                <w:sz w:val="36"/>
                <w:szCs w:val="36"/>
              </w:rPr>
            </w:pPr>
          </w:p>
          <w:p w:rsidR="0053321F" w:rsidRDefault="0053321F" w:rsidP="0053321F">
            <w:pPr>
              <w:spacing w:before="100" w:beforeAutospacing="1" w:after="100" w:afterAutospacing="1" w:line="240" w:lineRule="auto"/>
              <w:rPr>
                <w:rFonts w:ascii="Arial" w:eastAsia="Times New Roman" w:hAnsi="Arial" w:cs="Arial"/>
                <w:color w:val="000000"/>
                <w:sz w:val="36"/>
                <w:szCs w:val="36"/>
              </w:rPr>
            </w:pPr>
          </w:p>
          <w:p w:rsidR="0053321F" w:rsidRDefault="0053321F" w:rsidP="0053321F">
            <w:pPr>
              <w:spacing w:before="100" w:beforeAutospacing="1" w:after="100" w:afterAutospacing="1" w:line="240" w:lineRule="auto"/>
              <w:rPr>
                <w:rFonts w:ascii="Arial" w:eastAsia="Times New Roman" w:hAnsi="Arial" w:cs="Arial"/>
                <w:color w:val="000000"/>
                <w:sz w:val="36"/>
                <w:szCs w:val="36"/>
              </w:rPr>
            </w:pPr>
          </w:p>
          <w:p w:rsidR="00A80C00" w:rsidRPr="0053321F" w:rsidRDefault="0053321F" w:rsidP="0053321F">
            <w:pPr>
              <w:spacing w:before="100" w:beforeAutospacing="1" w:after="100" w:afterAutospacing="1" w:line="240" w:lineRule="auto"/>
              <w:ind w:left="360"/>
              <w:rPr>
                <w:rFonts w:ascii="Arial" w:eastAsia="Times New Roman" w:hAnsi="Arial" w:cs="Arial"/>
                <w:color w:val="000000"/>
                <w:sz w:val="36"/>
                <w:szCs w:val="36"/>
              </w:rPr>
            </w:pPr>
            <w:r>
              <w:rPr>
                <w:rFonts w:ascii="Arial" w:eastAsia="Times New Roman" w:hAnsi="Arial" w:cs="Arial"/>
                <w:color w:val="000000"/>
                <w:sz w:val="36"/>
                <w:szCs w:val="36"/>
              </w:rPr>
              <w:t xml:space="preserve">  </w:t>
            </w:r>
            <w:r w:rsidR="00A80C00" w:rsidRPr="0053321F">
              <w:rPr>
                <w:rFonts w:ascii="Arial" w:eastAsia="Times New Roman" w:hAnsi="Arial" w:cs="Arial"/>
                <w:color w:val="000000"/>
                <w:sz w:val="36"/>
                <w:szCs w:val="36"/>
              </w:rPr>
              <w:t xml:space="preserve">The HIV virion cannily attaches to proteins on the host </w:t>
            </w:r>
            <w:r>
              <w:rPr>
                <w:rFonts w:ascii="Arial" w:eastAsia="Times New Roman" w:hAnsi="Arial" w:cs="Arial"/>
                <w:color w:val="000000"/>
                <w:sz w:val="36"/>
                <w:szCs w:val="36"/>
              </w:rPr>
              <w:t xml:space="preserve">        </w:t>
            </w:r>
            <w:r w:rsidR="00A80C00" w:rsidRPr="0053321F">
              <w:rPr>
                <w:rFonts w:ascii="Arial" w:eastAsia="Times New Roman" w:hAnsi="Arial" w:cs="Arial"/>
                <w:color w:val="000000"/>
                <w:sz w:val="36"/>
                <w:szCs w:val="36"/>
              </w:rPr>
              <w:t>cell surface to gain entry to the cells. The main targets are CD4 (a glycoprotein marker of a particular group of helper T lymphocytes) and CCR5 (a coreceptor for certain chemokines, including monocyte chemoattractant protein-1 and RANTES [regulated on activation normal T-cell expressed and secreted]). CD4</w:t>
            </w:r>
            <w:r w:rsidR="00A80C00" w:rsidRPr="0053321F">
              <w:rPr>
                <w:rFonts w:ascii="Arial" w:eastAsia="Times New Roman" w:hAnsi="Arial" w:cs="Arial"/>
                <w:color w:val="000000"/>
                <w:sz w:val="36"/>
                <w:szCs w:val="36"/>
                <w:vertAlign w:val="superscript"/>
              </w:rPr>
              <w:t>+</w:t>
            </w:r>
            <w:r w:rsidR="00A80C00" w:rsidRPr="0053321F">
              <w:rPr>
                <w:rFonts w:ascii="Arial" w:eastAsia="Times New Roman" w:hAnsi="Arial" w:cs="Arial"/>
                <w:color w:val="000000"/>
                <w:sz w:val="36"/>
                <w:szCs w:val="36"/>
              </w:rPr>
              <w:t xml:space="preserve"> cells normally orchestrate the immune response to viruses, but by entering these cells and using them as virion factories, HIV virtually cripples this aspect of the immune response. </w:t>
            </w:r>
            <w:r w:rsidR="00A80C00" w:rsidRPr="0053321F">
              <w:rPr>
                <w:rFonts w:ascii="Arial" w:eastAsia="Times New Roman" w:hAnsi="Arial" w:cs="Arial"/>
                <w:color w:val="000000"/>
                <w:sz w:val="36"/>
                <w:szCs w:val="36"/>
                <w:vertAlign w:val="superscript"/>
              </w:rPr>
              <w:t>+</w:t>
            </w:r>
            <w:r w:rsidR="00A80C00" w:rsidRPr="0053321F">
              <w:rPr>
                <w:rFonts w:ascii="Arial" w:eastAsia="Times New Roman" w:hAnsi="Arial" w:cs="Arial"/>
                <w:color w:val="000000"/>
                <w:sz w:val="36"/>
                <w:szCs w:val="36"/>
              </w:rPr>
              <w:t xml:space="preserve"> T cell. Infected activated CD4 T cells in lymphoid tissue form the major source of HIV production in HIV-infected individuals; infected macrophages are another source.</w:t>
            </w:r>
          </w:p>
          <w:p w:rsidR="00A80C00" w:rsidRPr="0053321F" w:rsidRDefault="00A80C00" w:rsidP="00A80C00">
            <w:pPr>
              <w:numPr>
                <w:ilvl w:val="0"/>
                <w:numId w:val="6"/>
              </w:numPr>
              <w:spacing w:before="100" w:beforeAutospacing="1" w:after="100" w:afterAutospacing="1" w:line="240" w:lineRule="auto"/>
              <w:rPr>
                <w:rFonts w:ascii="Arial" w:eastAsia="Times New Roman" w:hAnsi="Arial" w:cs="Arial"/>
                <w:color w:val="000000"/>
                <w:sz w:val="36"/>
                <w:szCs w:val="36"/>
              </w:rPr>
            </w:pPr>
            <w:r w:rsidRPr="0053321F">
              <w:rPr>
                <w:rFonts w:ascii="Arial" w:eastAsia="Times New Roman" w:hAnsi="Arial" w:cs="Arial"/>
                <w:color w:val="000000"/>
                <w:sz w:val="36"/>
                <w:szCs w:val="36"/>
              </w:rPr>
              <w:t>As for CCR5, evidence from exposed individuals who somehow evade infection indicates that this surface protein has a central role in HIV pathogenesis. Compounds that inhibit the entry of HIV into cells by blocking CCR5 are in phase III clinical trials and may soon be available commercially (</w:t>
            </w:r>
            <w:proofErr w:type="spellStart"/>
            <w:r w:rsidRPr="0053321F">
              <w:rPr>
                <w:rFonts w:ascii="Arial" w:eastAsia="Times New Roman" w:hAnsi="Arial" w:cs="Arial"/>
                <w:color w:val="000000"/>
                <w:sz w:val="36"/>
                <w:szCs w:val="36"/>
              </w:rPr>
              <w:t>Charo</w:t>
            </w:r>
            <w:proofErr w:type="spellEnd"/>
            <w:r w:rsidRPr="0053321F">
              <w:rPr>
                <w:rFonts w:ascii="Arial" w:eastAsia="Times New Roman" w:hAnsi="Arial" w:cs="Arial"/>
                <w:color w:val="000000"/>
                <w:sz w:val="36"/>
                <w:szCs w:val="36"/>
              </w:rPr>
              <w:t xml:space="preserve"> et al., </w:t>
            </w:r>
            <w:hyperlink r:id="rId41" w:anchor="r047009" w:tooltip="Go here now" w:history="1">
              <w:r w:rsidRPr="0053321F">
                <w:rPr>
                  <w:rFonts w:ascii="Arial" w:eastAsia="Times New Roman" w:hAnsi="Arial" w:cs="Arial"/>
                  <w:color w:val="000066"/>
                  <w:sz w:val="36"/>
                  <w:szCs w:val="36"/>
                  <w:u w:val="single"/>
                  <w:vertAlign w:val="superscript"/>
                </w:rPr>
                <w:t>2006</w:t>
              </w:r>
            </w:hyperlink>
            <w:r w:rsidRPr="0053321F">
              <w:rPr>
                <w:rFonts w:ascii="Arial" w:eastAsia="Times New Roman" w:hAnsi="Arial" w:cs="Arial"/>
                <w:color w:val="000000"/>
                <w:sz w:val="36"/>
                <w:szCs w:val="36"/>
              </w:rPr>
              <w:t>).</w:t>
            </w:r>
          </w:p>
          <w:p w:rsidR="00A80C00" w:rsidRPr="0053321F" w:rsidRDefault="00A80C00" w:rsidP="00A80C00">
            <w:pPr>
              <w:numPr>
                <w:ilvl w:val="0"/>
                <w:numId w:val="6"/>
              </w:numPr>
              <w:spacing w:before="100" w:beforeAutospacing="1" w:after="100" w:afterAutospacing="1" w:line="240" w:lineRule="auto"/>
              <w:rPr>
                <w:rFonts w:ascii="Arial" w:eastAsia="Times New Roman" w:hAnsi="Arial" w:cs="Arial"/>
                <w:color w:val="000000"/>
                <w:sz w:val="36"/>
                <w:szCs w:val="36"/>
              </w:rPr>
            </w:pPr>
            <w:r w:rsidRPr="0053321F">
              <w:rPr>
                <w:rFonts w:ascii="Arial" w:eastAsia="Times New Roman" w:hAnsi="Arial" w:cs="Arial"/>
                <w:color w:val="000000"/>
                <w:sz w:val="36"/>
                <w:szCs w:val="36"/>
              </w:rPr>
              <w:t xml:space="preserve">When immune surveillance breaks down, other strains of HIV arise that </w:t>
            </w:r>
            <w:proofErr w:type="spellStart"/>
            <w:r w:rsidRPr="0053321F">
              <w:rPr>
                <w:rFonts w:ascii="Arial" w:eastAsia="Times New Roman" w:hAnsi="Arial" w:cs="Arial"/>
                <w:color w:val="000000"/>
                <w:sz w:val="36"/>
                <w:szCs w:val="36"/>
              </w:rPr>
              <w:t>recognise</w:t>
            </w:r>
            <w:proofErr w:type="spellEnd"/>
            <w:r w:rsidRPr="0053321F">
              <w:rPr>
                <w:rFonts w:ascii="Arial" w:eastAsia="Times New Roman" w:hAnsi="Arial" w:cs="Arial"/>
                <w:color w:val="000000"/>
                <w:sz w:val="36"/>
                <w:szCs w:val="36"/>
              </w:rPr>
              <w:t xml:space="preserve"> other host cell surface molecules such as CD4 and CXCR4. A </w:t>
            </w:r>
            <w:r w:rsidRPr="0053321F">
              <w:rPr>
                <w:rFonts w:ascii="Arial" w:eastAsia="Times New Roman" w:hAnsi="Arial" w:cs="Arial"/>
                <w:color w:val="000000"/>
                <w:sz w:val="36"/>
                <w:szCs w:val="36"/>
              </w:rPr>
              <w:lastRenderedPageBreak/>
              <w:t>surface glycoprotein, gp120, on the HIV envelope binds to CD4 and also to the T-cell chemokine coreceptor CXCR4. Another viral glycoprotein, gp41, then causes fusion of the viral envelope with the plasma membrane of the cell (</w:t>
            </w:r>
            <w:hyperlink r:id="rId42" w:tooltip="View now" w:history="1">
              <w:r w:rsidRPr="0053321F">
                <w:rPr>
                  <w:rFonts w:ascii="Arial" w:eastAsia="Times New Roman" w:hAnsi="Arial" w:cs="Arial"/>
                  <w:color w:val="000066"/>
                  <w:sz w:val="36"/>
                  <w:szCs w:val="36"/>
                  <w:u w:val="single"/>
                </w:rPr>
                <w:t>Fig. 47.3</w:t>
              </w:r>
            </w:hyperlink>
            <w:r w:rsidRPr="0053321F">
              <w:rPr>
                <w:rFonts w:ascii="Arial" w:eastAsia="Times New Roman" w:hAnsi="Arial" w:cs="Arial"/>
                <w:color w:val="000000"/>
                <w:sz w:val="36"/>
                <w:szCs w:val="36"/>
              </w:rPr>
              <w:t>).</w:t>
            </w:r>
          </w:p>
        </w:tc>
      </w:tr>
    </w:tbl>
    <w:p w:rsidR="00A80C00" w:rsidRPr="0053321F" w:rsidRDefault="00A80C00" w:rsidP="00A80C00">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A80C00" w:rsidRPr="0053321F">
        <w:trPr>
          <w:tblCellSpacing w:w="0" w:type="dxa"/>
        </w:trPr>
        <w:tc>
          <w:tcPr>
            <w:tcW w:w="0" w:type="auto"/>
            <w:vAlign w:val="center"/>
            <w:hideMark/>
          </w:tcPr>
          <w:p w:rsidR="00A80C00" w:rsidRPr="0053321F" w:rsidRDefault="00A80C00" w:rsidP="00A80C00">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None</w:t>
            </w:r>
          </w:p>
        </w:tc>
      </w:tr>
    </w:tbl>
    <w:p w:rsidR="00A80C00" w:rsidRPr="0053321F" w:rsidRDefault="00A80C00" w:rsidP="00A80C00">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A80C00" w:rsidRPr="0053321F">
        <w:trPr>
          <w:tblCellSpacing w:w="0" w:type="dxa"/>
        </w:trPr>
        <w:tc>
          <w:tcPr>
            <w:tcW w:w="5000" w:type="pct"/>
            <w:vAlign w:val="center"/>
            <w:hideMark/>
          </w:tcPr>
          <w:p w:rsidR="00A80C00" w:rsidRPr="0053321F" w:rsidRDefault="00A80C00" w:rsidP="00A80C00">
            <w:pPr>
              <w:spacing w:after="0" w:line="240" w:lineRule="auto"/>
              <w:jc w:val="right"/>
              <w:rPr>
                <w:rFonts w:ascii="Arial" w:eastAsia="Times New Roman" w:hAnsi="Arial" w:cs="Arial"/>
                <w:color w:val="DDDDDD"/>
                <w:sz w:val="36"/>
                <w:szCs w:val="36"/>
              </w:rPr>
            </w:pPr>
            <w:r w:rsidRPr="0053321F">
              <w:rPr>
                <w:rFonts w:ascii="Arial" w:eastAsia="Times New Roman" w:hAnsi="Arial" w:cs="Arial"/>
                <w:color w:val="DDDDDD"/>
                <w:sz w:val="36"/>
                <w:szCs w:val="36"/>
              </w:rPr>
              <w:t>page 682</w:t>
            </w:r>
          </w:p>
        </w:tc>
      </w:tr>
      <w:tr w:rsidR="00A80C00" w:rsidRPr="0053321F">
        <w:trPr>
          <w:tblCellSpacing w:w="0" w:type="dxa"/>
        </w:trPr>
        <w:tc>
          <w:tcPr>
            <w:tcW w:w="5000" w:type="pct"/>
            <w:shd w:val="clear" w:color="auto" w:fill="EEEEEE"/>
            <w:vAlign w:val="center"/>
            <w:hideMark/>
          </w:tcPr>
          <w:p w:rsidR="00A80C00" w:rsidRPr="0053321F" w:rsidRDefault="00A80C00" w:rsidP="00A80C00">
            <w:pPr>
              <w:spacing w:after="0" w:line="240" w:lineRule="auto"/>
              <w:jc w:val="right"/>
              <w:rPr>
                <w:rFonts w:ascii="Arial" w:eastAsia="Times New Roman" w:hAnsi="Arial" w:cs="Arial"/>
                <w:color w:val="DDDDDD"/>
                <w:sz w:val="36"/>
                <w:szCs w:val="36"/>
              </w:rPr>
            </w:pPr>
            <w:bookmarkStart w:id="54" w:name="P0683"/>
            <w:bookmarkEnd w:id="54"/>
            <w:r w:rsidRPr="0053321F">
              <w:rPr>
                <w:rFonts w:ascii="Arial" w:eastAsia="Times New Roman" w:hAnsi="Arial" w:cs="Arial"/>
                <w:noProof/>
                <w:color w:val="DDDDDD"/>
                <w:sz w:val="36"/>
                <w:szCs w:val="36"/>
              </w:rPr>
              <w:drawing>
                <wp:inline distT="0" distB="0" distL="0" distR="0">
                  <wp:extent cx="10795" cy="10795"/>
                  <wp:effectExtent l="0" t="0" r="0" b="0"/>
                  <wp:docPr id="113" name="Picture 113"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0"/>
                          <pic:cNvPicPr>
                            <a:picLocks noChangeAspect="1" noChangeArrowheads="1"/>
                          </pic:cNvPicPr>
                        </pic:nvPicPr>
                        <pic:blipFill>
                          <a:blip r:embed="rId6"/>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A80C00" w:rsidRPr="0053321F">
        <w:trPr>
          <w:tblCellSpacing w:w="0" w:type="dxa"/>
        </w:trPr>
        <w:tc>
          <w:tcPr>
            <w:tcW w:w="5000" w:type="pct"/>
            <w:vAlign w:val="center"/>
            <w:hideMark/>
          </w:tcPr>
          <w:p w:rsidR="00A80C00" w:rsidRPr="0053321F" w:rsidRDefault="00A80C00" w:rsidP="00A80C00">
            <w:pPr>
              <w:spacing w:after="0" w:line="240" w:lineRule="auto"/>
              <w:jc w:val="right"/>
              <w:rPr>
                <w:rFonts w:ascii="Arial" w:eastAsia="Times New Roman" w:hAnsi="Arial" w:cs="Arial"/>
                <w:color w:val="DDDDDD"/>
                <w:sz w:val="36"/>
                <w:szCs w:val="36"/>
              </w:rPr>
            </w:pPr>
            <w:r w:rsidRPr="0053321F">
              <w:rPr>
                <w:rFonts w:ascii="Arial" w:eastAsia="Times New Roman" w:hAnsi="Arial" w:cs="Arial"/>
                <w:color w:val="DDDDDD"/>
                <w:sz w:val="36"/>
                <w:szCs w:val="36"/>
              </w:rPr>
              <w:t>page 683</w:t>
            </w:r>
          </w:p>
        </w:tc>
      </w:tr>
    </w:tbl>
    <w:p w:rsidR="00A80C00" w:rsidRPr="0053321F" w:rsidRDefault="00A80C00" w:rsidP="00A80C00">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A80C00" w:rsidRPr="0053321F">
        <w:trPr>
          <w:tblCellSpacing w:w="0" w:type="dxa"/>
        </w:trPr>
        <w:tc>
          <w:tcPr>
            <w:tcW w:w="0" w:type="auto"/>
            <w:vAlign w:val="center"/>
            <w:hideMark/>
          </w:tcPr>
          <w:p w:rsidR="00A80C00" w:rsidRPr="0053321F" w:rsidRDefault="00A80C00" w:rsidP="00A80C00">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P0683</w:t>
            </w:r>
          </w:p>
        </w:tc>
      </w:tr>
    </w:tbl>
    <w:p w:rsidR="00A80C00" w:rsidRPr="0053321F" w:rsidRDefault="00A80C00" w:rsidP="00A80C00">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A80C00" w:rsidRPr="0053321F">
        <w:trPr>
          <w:tblCellSpacing w:w="0" w:type="dxa"/>
        </w:trPr>
        <w:tc>
          <w:tcPr>
            <w:tcW w:w="0" w:type="auto"/>
            <w:vAlign w:val="center"/>
            <w:hideMark/>
          </w:tcPr>
          <w:p w:rsidR="00A80C00" w:rsidRPr="0053321F" w:rsidRDefault="00A80C00" w:rsidP="00A80C00">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P047024</w:t>
            </w:r>
          </w:p>
        </w:tc>
      </w:tr>
    </w:tbl>
    <w:p w:rsidR="00A80C00" w:rsidRPr="0053321F" w:rsidRDefault="00A80C00" w:rsidP="00A80C00">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A80C00" w:rsidRPr="0053321F">
        <w:trPr>
          <w:tblCellSpacing w:w="0" w:type="dxa"/>
        </w:trPr>
        <w:tc>
          <w:tcPr>
            <w:tcW w:w="5000" w:type="pct"/>
            <w:shd w:val="clear" w:color="auto" w:fill="FFFFFF"/>
            <w:tcMar>
              <w:top w:w="200" w:type="dxa"/>
              <w:left w:w="0" w:type="dxa"/>
              <w:bottom w:w="0" w:type="dxa"/>
              <w:right w:w="0" w:type="dxa"/>
            </w:tcMar>
            <w:vAlign w:val="center"/>
            <w:hideMark/>
          </w:tcPr>
          <w:p w:rsidR="00A80C00" w:rsidRPr="0053321F" w:rsidRDefault="00A80C00" w:rsidP="00A80C00">
            <w:pPr>
              <w:spacing w:after="0" w:line="240" w:lineRule="auto"/>
              <w:jc w:val="center"/>
              <w:rPr>
                <w:rFonts w:ascii="Arial" w:eastAsia="Times New Roman" w:hAnsi="Arial" w:cs="Arial"/>
                <w:color w:val="000000"/>
                <w:sz w:val="36"/>
                <w:szCs w:val="36"/>
              </w:rPr>
            </w:pPr>
            <w:bookmarkStart w:id="55" w:name="F047003"/>
            <w:bookmarkEnd w:id="55"/>
            <w:r w:rsidRPr="0053321F">
              <w:rPr>
                <w:rFonts w:ascii="Arial" w:eastAsia="Times New Roman" w:hAnsi="Arial" w:cs="Arial"/>
                <w:noProof/>
                <w:color w:val="000066"/>
                <w:sz w:val="36"/>
                <w:szCs w:val="36"/>
              </w:rPr>
              <w:drawing>
                <wp:inline distT="0" distB="0" distL="0" distR="0">
                  <wp:extent cx="1090930" cy="727075"/>
                  <wp:effectExtent l="19050" t="0" r="0" b="0"/>
                  <wp:docPr id="114" name="Picture 114" descr="Click to view full size">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Click to view full size">
                            <a:hlinkClick r:id="rId42"/>
                          </pic:cNvPr>
                          <pic:cNvPicPr>
                            <a:picLocks noChangeAspect="1" noChangeArrowheads="1"/>
                          </pic:cNvPicPr>
                        </pic:nvPicPr>
                        <pic:blipFill>
                          <a:blip r:embed="rId7"/>
                          <a:srcRect/>
                          <a:stretch>
                            <a:fillRect/>
                          </a:stretch>
                        </pic:blipFill>
                        <pic:spPr bwMode="auto">
                          <a:xfrm>
                            <a:off x="0" y="0"/>
                            <a:ext cx="1090930" cy="727075"/>
                          </a:xfrm>
                          <a:prstGeom prst="rect">
                            <a:avLst/>
                          </a:prstGeom>
                          <a:noFill/>
                          <a:ln w="9525">
                            <a:noFill/>
                            <a:miter lim="800000"/>
                            <a:headEnd/>
                            <a:tailEnd/>
                          </a:ln>
                        </pic:spPr>
                      </pic:pic>
                    </a:graphicData>
                  </a:graphic>
                </wp:inline>
              </w:drawing>
            </w:r>
          </w:p>
        </w:tc>
      </w:tr>
      <w:tr w:rsidR="00A80C00" w:rsidRPr="0053321F">
        <w:trPr>
          <w:tblCellSpacing w:w="0" w:type="dxa"/>
        </w:trPr>
        <w:tc>
          <w:tcPr>
            <w:tcW w:w="5000" w:type="pct"/>
            <w:vAlign w:val="center"/>
            <w:hideMark/>
          </w:tcPr>
          <w:p w:rsidR="00A80C00" w:rsidRPr="0053321F" w:rsidRDefault="0053321F" w:rsidP="00A80C00">
            <w:pPr>
              <w:spacing w:after="0" w:line="240" w:lineRule="auto"/>
              <w:jc w:val="center"/>
              <w:rPr>
                <w:rFonts w:ascii="Arial" w:eastAsia="Times New Roman" w:hAnsi="Arial" w:cs="Arial"/>
                <w:color w:val="000000"/>
                <w:sz w:val="36"/>
                <w:szCs w:val="36"/>
              </w:rPr>
            </w:pPr>
            <w:hyperlink r:id="rId43" w:history="1">
              <w:r w:rsidRPr="0053321F">
                <w:rPr>
                  <w:rFonts w:ascii="Arial" w:eastAsia="Times New Roman" w:hAnsi="Arial" w:cs="Arial"/>
                  <w:color w:val="000066"/>
                  <w:sz w:val="36"/>
                  <w:szCs w:val="36"/>
                </w:rPr>
                <w:pict>
                  <v:shape id="_x0000_i1027" type="#_x0000_t75" alt="Add or remove the image from My Slides" href="http://www.studentconsult.com/content/bookcontent.cfm?ID=HC047016" style="width:24pt;height:24pt" o:button="t"/>
                </w:pict>
              </w:r>
            </w:hyperlink>
            <w:r w:rsidR="00A80C00" w:rsidRPr="0053321F">
              <w:rPr>
                <w:rFonts w:ascii="Arial" w:eastAsia="Times New Roman" w:hAnsi="Arial" w:cs="Arial"/>
                <w:noProof/>
                <w:color w:val="000066"/>
                <w:sz w:val="36"/>
                <w:szCs w:val="36"/>
              </w:rPr>
              <w:drawing>
                <wp:inline distT="0" distB="0" distL="0" distR="0">
                  <wp:extent cx="605790" cy="121285"/>
                  <wp:effectExtent l="19050" t="0" r="3810" b="0"/>
                  <wp:docPr id="116" name="Picture 116" descr="Go to slides">
                    <a:hlinkClick xmlns:a="http://schemas.openxmlformats.org/drawingml/2006/main" r:id="rId9" tgtFrame="_top" tooltip="&quot;Go to My Slid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Go to slides">
                            <a:hlinkClick r:id="rId9" tgtFrame="_top" tooltip="&quot;Go to My Slides&quot;"/>
                          </pic:cNvPr>
                          <pic:cNvPicPr>
                            <a:picLocks noChangeAspect="1" noChangeArrowheads="1"/>
                          </pic:cNvPicPr>
                        </pic:nvPicPr>
                        <pic:blipFill>
                          <a:blip r:embed="rId10"/>
                          <a:srcRect/>
                          <a:stretch>
                            <a:fillRect/>
                          </a:stretch>
                        </pic:blipFill>
                        <pic:spPr bwMode="auto">
                          <a:xfrm>
                            <a:off x="0" y="0"/>
                            <a:ext cx="605790" cy="121285"/>
                          </a:xfrm>
                          <a:prstGeom prst="rect">
                            <a:avLst/>
                          </a:prstGeom>
                          <a:noFill/>
                          <a:ln w="9525">
                            <a:noFill/>
                            <a:miter lim="800000"/>
                            <a:headEnd/>
                            <a:tailEnd/>
                          </a:ln>
                        </pic:spPr>
                      </pic:pic>
                    </a:graphicData>
                  </a:graphic>
                </wp:inline>
              </w:drawing>
            </w:r>
          </w:p>
        </w:tc>
      </w:tr>
    </w:tbl>
    <w:p w:rsidR="00A80C00" w:rsidRPr="0053321F" w:rsidRDefault="00A80C00" w:rsidP="00A80C00">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A80C00" w:rsidRPr="0053321F">
        <w:trPr>
          <w:tblCellSpacing w:w="0" w:type="dxa"/>
        </w:trPr>
        <w:tc>
          <w:tcPr>
            <w:tcW w:w="0" w:type="auto"/>
            <w:vAlign w:val="center"/>
            <w:hideMark/>
          </w:tcPr>
          <w:p w:rsidR="00A80C00" w:rsidRPr="0053321F" w:rsidRDefault="00A80C00" w:rsidP="00A80C00">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F047003</w:t>
            </w:r>
          </w:p>
        </w:tc>
      </w:tr>
    </w:tbl>
    <w:p w:rsidR="00A80C00" w:rsidRPr="0053321F" w:rsidRDefault="00A80C00" w:rsidP="00A80C00">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A80C00" w:rsidRPr="0053321F">
        <w:trPr>
          <w:tblCellSpacing w:w="0" w:type="dxa"/>
        </w:trPr>
        <w:tc>
          <w:tcPr>
            <w:tcW w:w="5000" w:type="pct"/>
            <w:shd w:val="clear" w:color="auto" w:fill="FFFFFF"/>
            <w:tcMar>
              <w:top w:w="0" w:type="dxa"/>
              <w:left w:w="0" w:type="dxa"/>
              <w:bottom w:w="200" w:type="dxa"/>
              <w:right w:w="0" w:type="dxa"/>
            </w:tcMar>
            <w:vAlign w:val="center"/>
            <w:hideMark/>
          </w:tcPr>
          <w:p w:rsidR="00A80C00" w:rsidRPr="0053321F" w:rsidRDefault="00A80C00" w:rsidP="00A80C00">
            <w:pPr>
              <w:spacing w:after="0" w:line="240" w:lineRule="auto"/>
              <w:jc w:val="center"/>
              <w:rPr>
                <w:rFonts w:ascii="Arial" w:eastAsia="Times New Roman" w:hAnsi="Arial" w:cs="Arial"/>
                <w:color w:val="000000"/>
                <w:sz w:val="36"/>
                <w:szCs w:val="36"/>
              </w:rPr>
            </w:pPr>
            <w:bookmarkStart w:id="56" w:name="P047024"/>
            <w:bookmarkEnd w:id="56"/>
            <w:r w:rsidRPr="0053321F">
              <w:rPr>
                <w:rFonts w:ascii="Arial" w:eastAsia="Times New Roman" w:hAnsi="Arial" w:cs="Arial"/>
                <w:color w:val="000000"/>
                <w:sz w:val="36"/>
                <w:szCs w:val="36"/>
              </w:rPr>
              <w:t xml:space="preserve">Figure 47-3 </w:t>
            </w:r>
            <w:r w:rsidRPr="0053321F">
              <w:rPr>
                <w:rFonts w:ascii="Arial" w:eastAsia="Times New Roman" w:hAnsi="Arial" w:cs="Arial"/>
                <w:b/>
                <w:bCs/>
                <w:color w:val="000000"/>
                <w:sz w:val="36"/>
                <w:szCs w:val="36"/>
              </w:rPr>
              <w:t>Schematic diagram of infection of a CD4</w:t>
            </w:r>
            <w:r w:rsidRPr="0053321F">
              <w:rPr>
                <w:rFonts w:ascii="Arial" w:eastAsia="Times New Roman" w:hAnsi="Arial" w:cs="Arial"/>
                <w:b/>
                <w:bCs/>
                <w:color w:val="000000"/>
                <w:sz w:val="36"/>
                <w:szCs w:val="36"/>
                <w:vertAlign w:val="superscript"/>
              </w:rPr>
              <w:t>+</w:t>
            </w:r>
            <w:r w:rsidRPr="0053321F">
              <w:rPr>
                <w:rFonts w:ascii="Arial" w:eastAsia="Times New Roman" w:hAnsi="Arial" w:cs="Arial"/>
                <w:b/>
                <w:bCs/>
                <w:color w:val="000000"/>
                <w:sz w:val="36"/>
                <w:szCs w:val="36"/>
              </w:rPr>
              <w:t xml:space="preserve"> T cell by an HIV virion, with the sites of action of the two main classes of anti-HIV drugs.</w:t>
            </w:r>
            <w:r w:rsidRPr="0053321F">
              <w:rPr>
                <w:rFonts w:ascii="Arial" w:eastAsia="Times New Roman" w:hAnsi="Arial" w:cs="Arial"/>
                <w:color w:val="000000"/>
                <w:sz w:val="36"/>
                <w:szCs w:val="36"/>
              </w:rPr>
              <w:t xml:space="preserve"> The 10 steps of HIV infection, from attachment to the cell to release of new virions, are shown. The virus uses the CD4 coreceptor and the chemokine (Ck) receptor CXCR4 as binding sites to facilitate entry into the cell, where it becomes incorporated into host DNA (steps 1-5). When transcription occurs (step 6), the T cell itself is activated and the transcription factor nuclear factor </w:t>
            </w:r>
            <w:proofErr w:type="spellStart"/>
            <w:r w:rsidRPr="0053321F">
              <w:rPr>
                <w:rFonts w:ascii="Arial" w:eastAsia="Times New Roman" w:hAnsi="Arial" w:cs="Arial"/>
                <w:color w:val="000000"/>
                <w:sz w:val="36"/>
                <w:szCs w:val="36"/>
              </w:rPr>
              <w:t>κB</w:t>
            </w:r>
            <w:proofErr w:type="spellEnd"/>
            <w:r w:rsidRPr="0053321F">
              <w:rPr>
                <w:rFonts w:ascii="Arial" w:eastAsia="Times New Roman" w:hAnsi="Arial" w:cs="Arial"/>
                <w:color w:val="000000"/>
                <w:sz w:val="36"/>
                <w:szCs w:val="36"/>
              </w:rPr>
              <w:t xml:space="preserve"> initiates transcription of both host cell and provirus DNA. A viral protease cleaves the nascent viral polypeptides (steps 7 and 8) into structural proteins and enzymes (integrase, reverse transcriptase, protease) for the new virion. The new virions </w:t>
            </w:r>
            <w:r w:rsidRPr="0053321F">
              <w:rPr>
                <w:rFonts w:ascii="Arial" w:eastAsia="Times New Roman" w:hAnsi="Arial" w:cs="Arial"/>
                <w:color w:val="000000"/>
                <w:sz w:val="36"/>
                <w:szCs w:val="36"/>
              </w:rPr>
              <w:lastRenderedPageBreak/>
              <w:t>are assembled and released from the cells, initiating a fresh round of infection (steps 9 and 10). The sites of action of the currently used anti-HIV drugs are shown.</w:t>
            </w:r>
          </w:p>
        </w:tc>
      </w:tr>
    </w:tbl>
    <w:p w:rsidR="00A80C00" w:rsidRPr="0053321F" w:rsidRDefault="00A80C00" w:rsidP="00A80C00">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A80C00" w:rsidRPr="0053321F">
        <w:trPr>
          <w:tblCellSpacing w:w="0" w:type="dxa"/>
        </w:trPr>
        <w:tc>
          <w:tcPr>
            <w:tcW w:w="5000" w:type="pct"/>
            <w:vAlign w:val="center"/>
            <w:hideMark/>
          </w:tcPr>
          <w:p w:rsidR="00A80C00" w:rsidRPr="0053321F" w:rsidRDefault="00A80C00" w:rsidP="00A80C00">
            <w:pPr>
              <w:spacing w:after="0" w:line="240" w:lineRule="auto"/>
              <w:jc w:val="right"/>
              <w:rPr>
                <w:rFonts w:ascii="Arial" w:eastAsia="Times New Roman" w:hAnsi="Arial" w:cs="Arial"/>
                <w:color w:val="DDDDDD"/>
                <w:sz w:val="36"/>
                <w:szCs w:val="36"/>
              </w:rPr>
            </w:pPr>
            <w:r w:rsidRPr="0053321F">
              <w:rPr>
                <w:rFonts w:ascii="Arial" w:eastAsia="Times New Roman" w:hAnsi="Arial" w:cs="Arial"/>
                <w:color w:val="DDDDDD"/>
                <w:sz w:val="36"/>
                <w:szCs w:val="36"/>
              </w:rPr>
              <w:t>page 683</w:t>
            </w:r>
          </w:p>
        </w:tc>
      </w:tr>
      <w:tr w:rsidR="00A80C00" w:rsidRPr="0053321F">
        <w:trPr>
          <w:tblCellSpacing w:w="0" w:type="dxa"/>
        </w:trPr>
        <w:tc>
          <w:tcPr>
            <w:tcW w:w="5000" w:type="pct"/>
            <w:shd w:val="clear" w:color="auto" w:fill="EEEEEE"/>
            <w:vAlign w:val="center"/>
            <w:hideMark/>
          </w:tcPr>
          <w:p w:rsidR="00A80C00" w:rsidRPr="0053321F" w:rsidRDefault="00A80C00" w:rsidP="00A80C00">
            <w:pPr>
              <w:spacing w:after="0" w:line="240" w:lineRule="auto"/>
              <w:jc w:val="right"/>
              <w:rPr>
                <w:rFonts w:ascii="Arial" w:eastAsia="Times New Roman" w:hAnsi="Arial" w:cs="Arial"/>
                <w:color w:val="DDDDDD"/>
                <w:sz w:val="36"/>
                <w:szCs w:val="36"/>
              </w:rPr>
            </w:pPr>
            <w:bookmarkStart w:id="57" w:name="P0684"/>
            <w:bookmarkEnd w:id="57"/>
            <w:r w:rsidRPr="0053321F">
              <w:rPr>
                <w:rFonts w:ascii="Arial" w:eastAsia="Times New Roman" w:hAnsi="Arial" w:cs="Arial"/>
                <w:noProof/>
                <w:color w:val="DDDDDD"/>
                <w:sz w:val="36"/>
                <w:szCs w:val="36"/>
              </w:rPr>
              <w:drawing>
                <wp:inline distT="0" distB="0" distL="0" distR="0">
                  <wp:extent cx="10795" cy="10795"/>
                  <wp:effectExtent l="0" t="0" r="0" b="0"/>
                  <wp:docPr id="117" name="Picture 117"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0"/>
                          <pic:cNvPicPr>
                            <a:picLocks noChangeAspect="1" noChangeArrowheads="1"/>
                          </pic:cNvPicPr>
                        </pic:nvPicPr>
                        <pic:blipFill>
                          <a:blip r:embed="rId6"/>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A80C00" w:rsidRPr="0053321F">
        <w:trPr>
          <w:tblCellSpacing w:w="0" w:type="dxa"/>
        </w:trPr>
        <w:tc>
          <w:tcPr>
            <w:tcW w:w="5000" w:type="pct"/>
            <w:vAlign w:val="center"/>
            <w:hideMark/>
          </w:tcPr>
          <w:p w:rsidR="00A80C00" w:rsidRPr="0053321F" w:rsidRDefault="00A80C00" w:rsidP="00A80C00">
            <w:pPr>
              <w:spacing w:after="0" w:line="240" w:lineRule="auto"/>
              <w:jc w:val="right"/>
              <w:rPr>
                <w:rFonts w:ascii="Arial" w:eastAsia="Times New Roman" w:hAnsi="Arial" w:cs="Arial"/>
                <w:color w:val="DDDDDD"/>
                <w:sz w:val="36"/>
                <w:szCs w:val="36"/>
              </w:rPr>
            </w:pPr>
            <w:r w:rsidRPr="0053321F">
              <w:rPr>
                <w:rFonts w:ascii="Arial" w:eastAsia="Times New Roman" w:hAnsi="Arial" w:cs="Arial"/>
                <w:color w:val="DDDDDD"/>
                <w:sz w:val="36"/>
                <w:szCs w:val="36"/>
              </w:rPr>
              <w:t>page 684</w:t>
            </w:r>
          </w:p>
        </w:tc>
      </w:tr>
    </w:tbl>
    <w:p w:rsidR="00A80C00" w:rsidRPr="0053321F" w:rsidRDefault="00A80C00" w:rsidP="00A80C00">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A80C00" w:rsidRPr="0053321F">
        <w:trPr>
          <w:tblCellSpacing w:w="0" w:type="dxa"/>
        </w:trPr>
        <w:tc>
          <w:tcPr>
            <w:tcW w:w="0" w:type="auto"/>
            <w:vAlign w:val="center"/>
            <w:hideMark/>
          </w:tcPr>
          <w:p w:rsidR="00A80C00" w:rsidRPr="0053321F" w:rsidRDefault="00A80C00" w:rsidP="00A80C00">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P0684</w:t>
            </w:r>
          </w:p>
        </w:tc>
      </w:tr>
    </w:tbl>
    <w:p w:rsidR="00A80C00" w:rsidRPr="0053321F" w:rsidRDefault="00A80C00" w:rsidP="00A80C00">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A80C00" w:rsidRPr="0053321F">
        <w:trPr>
          <w:tblCellSpacing w:w="0" w:type="dxa"/>
        </w:trPr>
        <w:tc>
          <w:tcPr>
            <w:tcW w:w="5000" w:type="pct"/>
            <w:shd w:val="clear" w:color="auto" w:fill="FFFFFF"/>
            <w:tcMar>
              <w:top w:w="100" w:type="dxa"/>
              <w:left w:w="0" w:type="dxa"/>
              <w:bottom w:w="100" w:type="dxa"/>
              <w:right w:w="0" w:type="dxa"/>
            </w:tcMar>
            <w:vAlign w:val="center"/>
            <w:hideMark/>
          </w:tcPr>
          <w:p w:rsidR="0053321F" w:rsidRDefault="0053321F" w:rsidP="00A80C00">
            <w:pPr>
              <w:spacing w:after="0" w:line="240" w:lineRule="auto"/>
              <w:rPr>
                <w:rFonts w:ascii="Arial" w:eastAsia="Times New Roman" w:hAnsi="Arial" w:cs="Arial"/>
                <w:color w:val="000000"/>
                <w:sz w:val="36"/>
                <w:szCs w:val="36"/>
              </w:rPr>
            </w:pPr>
            <w:bookmarkStart w:id="58" w:name="P047023"/>
            <w:bookmarkEnd w:id="58"/>
          </w:p>
          <w:p w:rsidR="0053321F" w:rsidRDefault="0053321F" w:rsidP="00A80C00">
            <w:pPr>
              <w:spacing w:after="0" w:line="240" w:lineRule="auto"/>
              <w:rPr>
                <w:rFonts w:ascii="Arial" w:eastAsia="Times New Roman" w:hAnsi="Arial" w:cs="Arial"/>
                <w:color w:val="000000"/>
                <w:sz w:val="36"/>
                <w:szCs w:val="36"/>
              </w:rPr>
            </w:pPr>
          </w:p>
          <w:p w:rsidR="0053321F" w:rsidRDefault="0053321F" w:rsidP="00A80C00">
            <w:pPr>
              <w:spacing w:after="0" w:line="240" w:lineRule="auto"/>
              <w:rPr>
                <w:rFonts w:ascii="Arial" w:eastAsia="Times New Roman" w:hAnsi="Arial" w:cs="Arial"/>
                <w:color w:val="000000"/>
                <w:sz w:val="36"/>
                <w:szCs w:val="36"/>
              </w:rPr>
            </w:pPr>
          </w:p>
          <w:p w:rsidR="0053321F" w:rsidRDefault="0053321F" w:rsidP="00A80C00">
            <w:pPr>
              <w:spacing w:after="0" w:line="240" w:lineRule="auto"/>
              <w:rPr>
                <w:rFonts w:ascii="Arial" w:eastAsia="Times New Roman" w:hAnsi="Arial" w:cs="Arial"/>
                <w:color w:val="000000"/>
                <w:sz w:val="36"/>
                <w:szCs w:val="36"/>
              </w:rPr>
            </w:pPr>
          </w:p>
          <w:p w:rsidR="00A80C00" w:rsidRPr="0053321F" w:rsidRDefault="00A80C00" w:rsidP="00A80C00">
            <w:pPr>
              <w:spacing w:after="0" w:line="240" w:lineRule="auto"/>
              <w:rPr>
                <w:rFonts w:ascii="Arial" w:eastAsia="Times New Roman" w:hAnsi="Arial" w:cs="Arial"/>
                <w:color w:val="000000"/>
                <w:sz w:val="36"/>
                <w:szCs w:val="36"/>
              </w:rPr>
            </w:pPr>
            <w:r w:rsidRPr="0053321F">
              <w:rPr>
                <w:rFonts w:ascii="Arial" w:eastAsia="Times New Roman" w:hAnsi="Arial" w:cs="Arial"/>
                <w:color w:val="000000"/>
                <w:sz w:val="36"/>
                <w:szCs w:val="36"/>
              </w:rPr>
              <w:t xml:space="preserve">Viral replication is error-prone, and there are a large number of mutations daily at each site in the HIV genome, so HIV soon escapes recognition by the original cytotoxic lymphocytes. Although other cytotoxic lymphocytes arise that </w:t>
            </w:r>
            <w:proofErr w:type="spellStart"/>
            <w:r w:rsidRPr="0053321F">
              <w:rPr>
                <w:rFonts w:ascii="Arial" w:eastAsia="Times New Roman" w:hAnsi="Arial" w:cs="Arial"/>
                <w:color w:val="000000"/>
                <w:sz w:val="36"/>
                <w:szCs w:val="36"/>
              </w:rPr>
              <w:t>recognise</w:t>
            </w:r>
            <w:proofErr w:type="spellEnd"/>
            <w:r w:rsidRPr="0053321F">
              <w:rPr>
                <w:rFonts w:ascii="Arial" w:eastAsia="Times New Roman" w:hAnsi="Arial" w:cs="Arial"/>
                <w:color w:val="000000"/>
                <w:sz w:val="36"/>
                <w:szCs w:val="36"/>
              </w:rPr>
              <w:t xml:space="preserve"> the altered virus protein(s), further mutations, in turn, allow escape from surveillance by these cells too. It is suggested that wave after wave of cytotoxic lymphocytes act against new mutants as they arise, gradually depleting a T-cell repertoire already seriously compromised by the loss of CD4</w:t>
            </w:r>
            <w:r w:rsidRPr="0053321F">
              <w:rPr>
                <w:rFonts w:ascii="Arial" w:eastAsia="Times New Roman" w:hAnsi="Arial" w:cs="Arial"/>
                <w:color w:val="000000"/>
                <w:sz w:val="36"/>
                <w:szCs w:val="36"/>
                <w:vertAlign w:val="superscript"/>
              </w:rPr>
              <w:t>+</w:t>
            </w:r>
            <w:r w:rsidRPr="0053321F">
              <w:rPr>
                <w:rFonts w:ascii="Arial" w:eastAsia="Times New Roman" w:hAnsi="Arial" w:cs="Arial"/>
                <w:color w:val="000000"/>
                <w:sz w:val="36"/>
                <w:szCs w:val="36"/>
              </w:rPr>
              <w:t xml:space="preserve"> helper T cells, until eventually the immune response fails. </w:t>
            </w:r>
          </w:p>
        </w:tc>
      </w:tr>
    </w:tbl>
    <w:p w:rsidR="00A80C00" w:rsidRPr="0053321F" w:rsidRDefault="00A80C00" w:rsidP="00A80C00">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A80C00" w:rsidRPr="0053321F">
        <w:trPr>
          <w:tblCellSpacing w:w="0" w:type="dxa"/>
        </w:trPr>
        <w:tc>
          <w:tcPr>
            <w:tcW w:w="0" w:type="auto"/>
            <w:vAlign w:val="center"/>
            <w:hideMark/>
          </w:tcPr>
          <w:p w:rsidR="00A80C00" w:rsidRPr="0053321F" w:rsidRDefault="00A80C00" w:rsidP="00A80C00">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P047023</w:t>
            </w:r>
          </w:p>
        </w:tc>
      </w:tr>
    </w:tbl>
    <w:p w:rsidR="00A80C00" w:rsidRPr="0053321F" w:rsidRDefault="00A80C00" w:rsidP="00A80C00">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A80C00" w:rsidRPr="0053321F">
        <w:trPr>
          <w:tblCellSpacing w:w="0" w:type="dxa"/>
        </w:trPr>
        <w:tc>
          <w:tcPr>
            <w:tcW w:w="5000" w:type="pct"/>
            <w:shd w:val="clear" w:color="auto" w:fill="FFFFFF"/>
            <w:tcMar>
              <w:top w:w="100" w:type="dxa"/>
              <w:left w:w="0" w:type="dxa"/>
              <w:bottom w:w="100" w:type="dxa"/>
              <w:right w:w="0" w:type="dxa"/>
            </w:tcMar>
            <w:vAlign w:val="center"/>
            <w:hideMark/>
          </w:tcPr>
          <w:p w:rsidR="00A80C00" w:rsidRPr="0053321F" w:rsidRDefault="00A80C00" w:rsidP="00A80C00">
            <w:pPr>
              <w:spacing w:after="0" w:line="240" w:lineRule="auto"/>
              <w:rPr>
                <w:rFonts w:ascii="Arial" w:eastAsia="Times New Roman" w:hAnsi="Arial" w:cs="Arial"/>
                <w:color w:val="000000"/>
                <w:sz w:val="36"/>
                <w:szCs w:val="36"/>
              </w:rPr>
            </w:pPr>
            <w:bookmarkStart w:id="59" w:name="P047025"/>
            <w:bookmarkEnd w:id="59"/>
            <w:r w:rsidRPr="0053321F">
              <w:rPr>
                <w:rFonts w:ascii="Arial" w:eastAsia="Times New Roman" w:hAnsi="Arial" w:cs="Arial"/>
                <w:color w:val="000000"/>
                <w:sz w:val="36"/>
                <w:szCs w:val="36"/>
              </w:rPr>
              <w:t xml:space="preserve">There is considerable variability in the progress of the disease, but the usual clinical course of an untreated HIV infection is shown in </w:t>
            </w:r>
            <w:hyperlink r:id="rId44" w:tooltip="View now" w:history="1">
              <w:r w:rsidRPr="0053321F">
                <w:rPr>
                  <w:rFonts w:ascii="Arial" w:eastAsia="Times New Roman" w:hAnsi="Arial" w:cs="Arial"/>
                  <w:color w:val="000066"/>
                  <w:sz w:val="36"/>
                  <w:szCs w:val="36"/>
                  <w:u w:val="single"/>
                </w:rPr>
                <w:t>Figure 47.4</w:t>
              </w:r>
            </w:hyperlink>
            <w:r w:rsidRPr="0053321F">
              <w:rPr>
                <w:rFonts w:ascii="Arial" w:eastAsia="Times New Roman" w:hAnsi="Arial" w:cs="Arial"/>
                <w:color w:val="000000"/>
                <w:sz w:val="36"/>
                <w:szCs w:val="36"/>
              </w:rPr>
              <w:t xml:space="preserve">. An initial acute influenza-like illness is associated with an increase in the number of virus particles in the blood, their widespread dissemination through the tissues, and the seeding of lymphoid tissue with the virion particles. Within a few weeks, the </w:t>
            </w:r>
            <w:proofErr w:type="spellStart"/>
            <w:r w:rsidRPr="0053321F">
              <w:rPr>
                <w:rFonts w:ascii="Arial" w:eastAsia="Times New Roman" w:hAnsi="Arial" w:cs="Arial"/>
                <w:i/>
                <w:iCs/>
                <w:color w:val="000000"/>
                <w:sz w:val="36"/>
                <w:szCs w:val="36"/>
              </w:rPr>
              <w:t>viraemia</w:t>
            </w:r>
            <w:proofErr w:type="spellEnd"/>
            <w:r w:rsidRPr="0053321F">
              <w:rPr>
                <w:rFonts w:ascii="Arial" w:eastAsia="Times New Roman" w:hAnsi="Arial" w:cs="Arial"/>
                <w:color w:val="000000"/>
                <w:sz w:val="36"/>
                <w:szCs w:val="36"/>
              </w:rPr>
              <w:t xml:space="preserve"> </w:t>
            </w:r>
            <w:r w:rsidRPr="0053321F">
              <w:rPr>
                <w:rFonts w:ascii="Arial" w:eastAsia="Times New Roman" w:hAnsi="Arial" w:cs="Arial"/>
                <w:color w:val="000000"/>
                <w:sz w:val="36"/>
                <w:szCs w:val="36"/>
              </w:rPr>
              <w:lastRenderedPageBreak/>
              <w:t xml:space="preserve">is reduced by the action of cytotoxic lymphocytes as specified above. </w:t>
            </w:r>
          </w:p>
        </w:tc>
      </w:tr>
    </w:tbl>
    <w:p w:rsidR="00A80C00" w:rsidRPr="0053321F" w:rsidRDefault="00A80C00" w:rsidP="00A80C00">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A80C00" w:rsidRPr="0053321F">
        <w:trPr>
          <w:tblCellSpacing w:w="0" w:type="dxa"/>
        </w:trPr>
        <w:tc>
          <w:tcPr>
            <w:tcW w:w="0" w:type="auto"/>
            <w:vAlign w:val="center"/>
            <w:hideMark/>
          </w:tcPr>
          <w:p w:rsidR="00A80C00" w:rsidRPr="0053321F" w:rsidRDefault="00A80C00" w:rsidP="00A80C00">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P047025</w:t>
            </w:r>
          </w:p>
        </w:tc>
      </w:tr>
    </w:tbl>
    <w:p w:rsidR="00A80C00" w:rsidRPr="0053321F" w:rsidRDefault="00A80C00" w:rsidP="00A80C00">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A80C00" w:rsidRPr="0053321F">
        <w:trPr>
          <w:tblCellSpacing w:w="0" w:type="dxa"/>
        </w:trPr>
        <w:tc>
          <w:tcPr>
            <w:tcW w:w="5000" w:type="pct"/>
            <w:shd w:val="clear" w:color="auto" w:fill="FFFFFF"/>
            <w:tcMar>
              <w:top w:w="100" w:type="dxa"/>
              <w:left w:w="0" w:type="dxa"/>
              <w:bottom w:w="100" w:type="dxa"/>
              <w:right w:w="0" w:type="dxa"/>
            </w:tcMar>
            <w:vAlign w:val="center"/>
            <w:hideMark/>
          </w:tcPr>
          <w:p w:rsidR="00A80C00" w:rsidRPr="0053321F" w:rsidRDefault="00A80C00" w:rsidP="00A80C00">
            <w:pPr>
              <w:spacing w:after="0" w:line="240" w:lineRule="auto"/>
              <w:rPr>
                <w:rFonts w:ascii="Arial" w:eastAsia="Times New Roman" w:hAnsi="Arial" w:cs="Arial"/>
                <w:color w:val="000000"/>
                <w:sz w:val="36"/>
                <w:szCs w:val="36"/>
              </w:rPr>
            </w:pPr>
            <w:bookmarkStart w:id="60" w:name="P047026"/>
            <w:bookmarkEnd w:id="60"/>
            <w:r w:rsidRPr="0053321F">
              <w:rPr>
                <w:rFonts w:ascii="Arial" w:eastAsia="Times New Roman" w:hAnsi="Arial" w:cs="Arial"/>
                <w:color w:val="000000"/>
                <w:sz w:val="36"/>
                <w:szCs w:val="36"/>
              </w:rPr>
              <w:t xml:space="preserve">The acute initial illness is followed by a symptom-free period during which there is reduction in the </w:t>
            </w:r>
            <w:proofErr w:type="spellStart"/>
            <w:r w:rsidRPr="0053321F">
              <w:rPr>
                <w:rFonts w:ascii="Arial" w:eastAsia="Times New Roman" w:hAnsi="Arial" w:cs="Arial"/>
                <w:color w:val="000000"/>
                <w:sz w:val="36"/>
                <w:szCs w:val="36"/>
              </w:rPr>
              <w:t>viraemia</w:t>
            </w:r>
            <w:proofErr w:type="spellEnd"/>
            <w:r w:rsidRPr="0053321F">
              <w:rPr>
                <w:rFonts w:ascii="Arial" w:eastAsia="Times New Roman" w:hAnsi="Arial" w:cs="Arial"/>
                <w:color w:val="000000"/>
                <w:sz w:val="36"/>
                <w:szCs w:val="36"/>
              </w:rPr>
              <w:t xml:space="preserve"> accompanied by silent virus replication in the lymph nodes, associated with damage to lymph node architecture and the loss of CD4</w:t>
            </w:r>
            <w:r w:rsidRPr="0053321F">
              <w:rPr>
                <w:rFonts w:ascii="Arial" w:eastAsia="Times New Roman" w:hAnsi="Arial" w:cs="Arial"/>
                <w:color w:val="000000"/>
                <w:sz w:val="36"/>
                <w:szCs w:val="36"/>
                <w:vertAlign w:val="superscript"/>
              </w:rPr>
              <w:t>+</w:t>
            </w:r>
            <w:r w:rsidRPr="0053321F">
              <w:rPr>
                <w:rFonts w:ascii="Arial" w:eastAsia="Times New Roman" w:hAnsi="Arial" w:cs="Arial"/>
                <w:color w:val="000000"/>
                <w:sz w:val="36"/>
                <w:szCs w:val="36"/>
              </w:rPr>
              <w:t xml:space="preserve"> lymphocytes and dendritic cells. Clinical latency (median, 10 years) comes to an end when the immune response finally fails and the signs and symptoms of AIDS appear-opportunistic infections (e.g. with </w:t>
            </w:r>
            <w:r w:rsidRPr="0053321F">
              <w:rPr>
                <w:rFonts w:ascii="Arial" w:eastAsia="Times New Roman" w:hAnsi="Arial" w:cs="Arial"/>
                <w:i/>
                <w:iCs/>
                <w:color w:val="000000"/>
                <w:sz w:val="36"/>
                <w:szCs w:val="36"/>
              </w:rPr>
              <w:t>Pneumocystis carinii</w:t>
            </w:r>
            <w:r w:rsidRPr="0053321F">
              <w:rPr>
                <w:rFonts w:ascii="Arial" w:eastAsia="Times New Roman" w:hAnsi="Arial" w:cs="Arial"/>
                <w:color w:val="000000"/>
                <w:sz w:val="36"/>
                <w:szCs w:val="36"/>
              </w:rPr>
              <w:t xml:space="preserve"> or the tubercle bacillus), neurological disease (e.g. confusion, paralysis, dementia), bone marrow depression and cancers. Chronic gastrointestinal infections contribute to the severe weight loss. Cardiovascular damage and kidney damage can also occur. In an untreated patient, death usually follows within 2 years. The advent of complex combination drug regimens has changed the prognosis-at least in countries that are able to deploy them. </w:t>
            </w:r>
          </w:p>
        </w:tc>
      </w:tr>
    </w:tbl>
    <w:p w:rsidR="00A80C00" w:rsidRPr="0053321F" w:rsidRDefault="00A80C00" w:rsidP="00A80C00">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A80C00" w:rsidRPr="0053321F">
        <w:trPr>
          <w:tblCellSpacing w:w="0" w:type="dxa"/>
        </w:trPr>
        <w:tc>
          <w:tcPr>
            <w:tcW w:w="0" w:type="auto"/>
            <w:vAlign w:val="center"/>
            <w:hideMark/>
          </w:tcPr>
          <w:p w:rsidR="00A80C00" w:rsidRPr="0053321F" w:rsidRDefault="00A80C00" w:rsidP="00A80C00">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P047026</w:t>
            </w:r>
          </w:p>
        </w:tc>
      </w:tr>
    </w:tbl>
    <w:p w:rsidR="00A80C00" w:rsidRPr="0053321F" w:rsidRDefault="00A80C00" w:rsidP="00A80C00">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A80C00" w:rsidRPr="0053321F">
        <w:trPr>
          <w:tblCellSpacing w:w="0" w:type="dxa"/>
        </w:trPr>
        <w:tc>
          <w:tcPr>
            <w:tcW w:w="5000" w:type="pct"/>
            <w:shd w:val="clear" w:color="auto" w:fill="FFFFFF"/>
            <w:tcMar>
              <w:top w:w="100" w:type="dxa"/>
              <w:left w:w="0" w:type="dxa"/>
              <w:bottom w:w="100" w:type="dxa"/>
              <w:right w:w="0" w:type="dxa"/>
            </w:tcMar>
            <w:vAlign w:val="center"/>
            <w:hideMark/>
          </w:tcPr>
          <w:p w:rsidR="00A80C00" w:rsidRPr="0053321F" w:rsidRDefault="00A80C00" w:rsidP="00A80C00">
            <w:pPr>
              <w:spacing w:after="0" w:line="240" w:lineRule="auto"/>
              <w:rPr>
                <w:rFonts w:ascii="Arial" w:eastAsia="Times New Roman" w:hAnsi="Arial" w:cs="Arial"/>
                <w:color w:val="000000"/>
                <w:sz w:val="36"/>
                <w:szCs w:val="36"/>
              </w:rPr>
            </w:pPr>
            <w:bookmarkStart w:id="61" w:name="P047027"/>
            <w:bookmarkEnd w:id="61"/>
            <w:r w:rsidRPr="0053321F">
              <w:rPr>
                <w:rFonts w:ascii="Arial" w:eastAsia="Times New Roman" w:hAnsi="Arial" w:cs="Arial"/>
                <w:color w:val="000000"/>
                <w:sz w:val="36"/>
                <w:szCs w:val="36"/>
              </w:rPr>
              <w:t xml:space="preserve">There is evidence that genetic factors play an important role in determining the susceptibility-or resistance-to HIV (see Flores-Villanueva et al., </w:t>
            </w:r>
            <w:hyperlink r:id="rId45" w:anchor="r047030" w:tooltip="Go here now" w:history="1">
              <w:r w:rsidRPr="0053321F">
                <w:rPr>
                  <w:rFonts w:ascii="Arial" w:eastAsia="Times New Roman" w:hAnsi="Arial" w:cs="Arial"/>
                  <w:color w:val="000066"/>
                  <w:sz w:val="36"/>
                  <w:szCs w:val="36"/>
                  <w:u w:val="single"/>
                  <w:vertAlign w:val="superscript"/>
                </w:rPr>
                <w:t>2003</w:t>
              </w:r>
            </w:hyperlink>
            <w:r w:rsidRPr="0053321F">
              <w:rPr>
                <w:rFonts w:ascii="Arial" w:eastAsia="Times New Roman" w:hAnsi="Arial" w:cs="Arial"/>
                <w:color w:val="000000"/>
                <w:sz w:val="36"/>
                <w:szCs w:val="36"/>
              </w:rPr>
              <w:t xml:space="preserve">). </w:t>
            </w:r>
          </w:p>
        </w:tc>
      </w:tr>
    </w:tbl>
    <w:p w:rsidR="00A80C00" w:rsidRPr="0053321F" w:rsidRDefault="00A80C00" w:rsidP="00A80C00">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A80C00" w:rsidRPr="0053321F">
        <w:trPr>
          <w:tblCellSpacing w:w="0" w:type="dxa"/>
        </w:trPr>
        <w:tc>
          <w:tcPr>
            <w:tcW w:w="0" w:type="auto"/>
            <w:vAlign w:val="center"/>
            <w:hideMark/>
          </w:tcPr>
          <w:p w:rsidR="00A80C00" w:rsidRPr="0053321F" w:rsidRDefault="00A80C00" w:rsidP="00A80C00">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P047027</w:t>
            </w:r>
          </w:p>
        </w:tc>
      </w:tr>
    </w:tbl>
    <w:p w:rsidR="00A80C00" w:rsidRPr="0053321F" w:rsidRDefault="00A80C00" w:rsidP="00A80C00">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360"/>
        <w:gridCol w:w="60"/>
        <w:gridCol w:w="8940"/>
      </w:tblGrid>
      <w:tr w:rsidR="00A80C00" w:rsidRPr="0053321F" w:rsidTr="008C4257">
        <w:trPr>
          <w:tblCellSpacing w:w="0" w:type="dxa"/>
        </w:trPr>
        <w:tc>
          <w:tcPr>
            <w:tcW w:w="360" w:type="dxa"/>
            <w:vAlign w:val="center"/>
            <w:hideMark/>
          </w:tcPr>
          <w:p w:rsidR="00A80C00" w:rsidRPr="0053321F" w:rsidRDefault="00A80C00" w:rsidP="00A80C00">
            <w:pPr>
              <w:spacing w:after="0" w:line="240" w:lineRule="auto"/>
              <w:rPr>
                <w:rFonts w:ascii="Arial" w:eastAsia="Times New Roman" w:hAnsi="Arial" w:cs="Arial"/>
                <w:color w:val="000000"/>
                <w:sz w:val="36"/>
                <w:szCs w:val="36"/>
              </w:rPr>
            </w:pPr>
            <w:r w:rsidRPr="0053321F">
              <w:rPr>
                <w:rFonts w:ascii="Arial" w:eastAsia="Times New Roman" w:hAnsi="Arial" w:cs="Arial"/>
                <w:noProof/>
                <w:color w:val="000066"/>
                <w:sz w:val="36"/>
                <w:szCs w:val="36"/>
              </w:rPr>
              <w:drawing>
                <wp:inline distT="0" distB="0" distL="0" distR="0">
                  <wp:extent cx="209550" cy="165100"/>
                  <wp:effectExtent l="19050" t="0" r="0" b="0"/>
                  <wp:docPr id="118" name="Picture 118" descr="Previous section">
                    <a:hlinkClick xmlns:a="http://schemas.openxmlformats.org/drawingml/2006/main" r:id="rId20" tgtFrame="conten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Previous section">
                            <a:hlinkClick r:id="rId20" tgtFrame="content"/>
                          </pic:cNvPr>
                          <pic:cNvPicPr>
                            <a:picLocks noChangeAspect="1" noChangeArrowheads="1"/>
                          </pic:cNvPicPr>
                        </pic:nvPicPr>
                        <pic:blipFill>
                          <a:blip r:embed="rId46"/>
                          <a:srcRect/>
                          <a:stretch>
                            <a:fillRect/>
                          </a:stretch>
                        </pic:blipFill>
                        <pic:spPr bwMode="auto">
                          <a:xfrm>
                            <a:off x="0" y="0"/>
                            <a:ext cx="209550" cy="165100"/>
                          </a:xfrm>
                          <a:prstGeom prst="rect">
                            <a:avLst/>
                          </a:prstGeom>
                          <a:noFill/>
                          <a:ln w="9525">
                            <a:noFill/>
                            <a:miter lim="800000"/>
                            <a:headEnd/>
                            <a:tailEnd/>
                          </a:ln>
                        </pic:spPr>
                      </pic:pic>
                    </a:graphicData>
                  </a:graphic>
                </wp:inline>
              </w:drawing>
            </w:r>
          </w:p>
        </w:tc>
        <w:tc>
          <w:tcPr>
            <w:tcW w:w="60" w:type="dxa"/>
            <w:vAlign w:val="center"/>
            <w:hideMark/>
          </w:tcPr>
          <w:p w:rsidR="00A80C00" w:rsidRPr="0053321F" w:rsidRDefault="00A80C00" w:rsidP="00A80C00">
            <w:pPr>
              <w:spacing w:after="0" w:line="240" w:lineRule="auto"/>
              <w:rPr>
                <w:rFonts w:ascii="Arial" w:eastAsia="Times New Roman" w:hAnsi="Arial" w:cs="Arial"/>
                <w:color w:val="000000"/>
                <w:sz w:val="36"/>
                <w:szCs w:val="36"/>
              </w:rPr>
            </w:pPr>
            <w:r w:rsidRPr="0053321F">
              <w:rPr>
                <w:rFonts w:ascii="Arial" w:eastAsia="Times New Roman" w:hAnsi="Arial" w:cs="Arial"/>
                <w:noProof/>
                <w:color w:val="000000"/>
                <w:sz w:val="36"/>
                <w:szCs w:val="36"/>
              </w:rPr>
              <w:drawing>
                <wp:inline distT="0" distB="0" distL="0" distR="0">
                  <wp:extent cx="33020" cy="10795"/>
                  <wp:effectExtent l="0" t="0" r="0" b="0"/>
                  <wp:docPr id="119" name="Picture 119" descr="http://www.studentconsult.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studentconsult.com/images/pixel.gif"/>
                          <pic:cNvPicPr>
                            <a:picLocks noChangeAspect="1" noChangeArrowheads="1"/>
                          </pic:cNvPicPr>
                        </pic:nvPicPr>
                        <pic:blipFill>
                          <a:blip r:embed="rId6"/>
                          <a:srcRect/>
                          <a:stretch>
                            <a:fillRect/>
                          </a:stretch>
                        </pic:blipFill>
                        <pic:spPr bwMode="auto">
                          <a:xfrm>
                            <a:off x="0" y="0"/>
                            <a:ext cx="33020" cy="10795"/>
                          </a:xfrm>
                          <a:prstGeom prst="rect">
                            <a:avLst/>
                          </a:prstGeom>
                          <a:noFill/>
                          <a:ln w="9525">
                            <a:noFill/>
                            <a:miter lim="800000"/>
                            <a:headEnd/>
                            <a:tailEnd/>
                          </a:ln>
                        </pic:spPr>
                      </pic:pic>
                    </a:graphicData>
                  </a:graphic>
                </wp:inline>
              </w:drawing>
            </w:r>
          </w:p>
        </w:tc>
        <w:tc>
          <w:tcPr>
            <w:tcW w:w="894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99"/>
              <w:gridCol w:w="8841"/>
            </w:tblGrid>
            <w:tr w:rsidR="00A80C00" w:rsidRPr="0053321F">
              <w:trPr>
                <w:tblCellSpacing w:w="0" w:type="dxa"/>
              </w:trPr>
              <w:tc>
                <w:tcPr>
                  <w:tcW w:w="75" w:type="dxa"/>
                  <w:vMerge w:val="restart"/>
                  <w:vAlign w:val="center"/>
                  <w:hideMark/>
                </w:tcPr>
                <w:p w:rsidR="00A80C00" w:rsidRPr="0053321F" w:rsidRDefault="00A80C00" w:rsidP="00A80C00">
                  <w:pPr>
                    <w:spacing w:after="0" w:line="240" w:lineRule="auto"/>
                    <w:rPr>
                      <w:rFonts w:ascii="Arial" w:eastAsia="Times New Roman" w:hAnsi="Arial" w:cs="Arial"/>
                      <w:color w:val="000000"/>
                      <w:sz w:val="36"/>
                      <w:szCs w:val="36"/>
                    </w:rPr>
                  </w:pPr>
                  <w:r w:rsidRPr="0053321F">
                    <w:rPr>
                      <w:rFonts w:ascii="Arial" w:eastAsia="Times New Roman" w:hAnsi="Arial" w:cs="Arial"/>
                      <w:noProof/>
                      <w:color w:val="000000"/>
                      <w:sz w:val="36"/>
                      <w:szCs w:val="36"/>
                    </w:rPr>
                    <w:drawing>
                      <wp:inline distT="0" distB="0" distL="0" distR="0">
                        <wp:extent cx="43815" cy="165100"/>
                        <wp:effectExtent l="19050" t="0" r="0" b="0"/>
                        <wp:docPr id="120" name="Picture 120" descr="Bar 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Bar end"/>
                                <pic:cNvPicPr>
                                  <a:picLocks noChangeAspect="1" noChangeArrowheads="1"/>
                                </pic:cNvPicPr>
                              </pic:nvPicPr>
                              <pic:blipFill>
                                <a:blip r:embed="rId47"/>
                                <a:srcRect/>
                                <a:stretch>
                                  <a:fillRect/>
                                </a:stretch>
                              </pic:blipFill>
                              <pic:spPr bwMode="auto">
                                <a:xfrm>
                                  <a:off x="0" y="0"/>
                                  <a:ext cx="43815" cy="165100"/>
                                </a:xfrm>
                                <a:prstGeom prst="rect">
                                  <a:avLst/>
                                </a:prstGeom>
                                <a:noFill/>
                                <a:ln w="9525">
                                  <a:noFill/>
                                  <a:miter lim="800000"/>
                                  <a:headEnd/>
                                  <a:tailEnd/>
                                </a:ln>
                              </pic:spPr>
                            </pic:pic>
                          </a:graphicData>
                        </a:graphic>
                      </wp:inline>
                    </w:drawing>
                  </w:r>
                </w:p>
              </w:tc>
              <w:tc>
                <w:tcPr>
                  <w:tcW w:w="5000" w:type="pct"/>
                  <w:vAlign w:val="center"/>
                  <w:hideMark/>
                </w:tcPr>
                <w:p w:rsidR="00A80C00" w:rsidRPr="0053321F" w:rsidRDefault="00A80C00" w:rsidP="00A80C00">
                  <w:pPr>
                    <w:spacing w:after="0" w:line="240" w:lineRule="auto"/>
                    <w:rPr>
                      <w:rFonts w:ascii="Arial" w:eastAsia="Times New Roman" w:hAnsi="Arial" w:cs="Arial"/>
                      <w:color w:val="000000"/>
                      <w:sz w:val="36"/>
                      <w:szCs w:val="36"/>
                    </w:rPr>
                  </w:pPr>
                  <w:r w:rsidRPr="0053321F">
                    <w:rPr>
                      <w:rFonts w:ascii="Arial" w:eastAsia="Times New Roman" w:hAnsi="Arial" w:cs="Arial"/>
                      <w:noProof/>
                      <w:color w:val="000000"/>
                      <w:sz w:val="36"/>
                      <w:szCs w:val="36"/>
                    </w:rPr>
                    <w:drawing>
                      <wp:inline distT="0" distB="0" distL="0" distR="0">
                        <wp:extent cx="10795" cy="10795"/>
                        <wp:effectExtent l="0" t="0" r="0" b="0"/>
                        <wp:docPr id="121" name="Picture 121" descr="http://www.studentconsult.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studentconsult.com/images/pixel.gif"/>
                                <pic:cNvPicPr>
                                  <a:picLocks noChangeAspect="1" noChangeArrowheads="1"/>
                                </pic:cNvPicPr>
                              </pic:nvPicPr>
                              <pic:blipFill>
                                <a:blip r:embed="rId6"/>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A80C00" w:rsidRPr="0053321F">
              <w:trPr>
                <w:gridAfter w:val="1"/>
                <w:wAfter w:w="480" w:type="dxa"/>
                <w:trHeight w:val="705"/>
                <w:tblCellSpacing w:w="0" w:type="dxa"/>
              </w:trPr>
              <w:tc>
                <w:tcPr>
                  <w:tcW w:w="0" w:type="auto"/>
                  <w:vMerge/>
                  <w:vAlign w:val="center"/>
                  <w:hideMark/>
                </w:tcPr>
                <w:p w:rsidR="00A80C00" w:rsidRPr="0053321F" w:rsidRDefault="00A80C00" w:rsidP="00A80C00">
                  <w:pPr>
                    <w:spacing w:after="0" w:line="240" w:lineRule="auto"/>
                    <w:rPr>
                      <w:rFonts w:ascii="Arial" w:eastAsia="Times New Roman" w:hAnsi="Arial" w:cs="Arial"/>
                      <w:color w:val="000000"/>
                      <w:sz w:val="36"/>
                      <w:szCs w:val="36"/>
                    </w:rPr>
                  </w:pPr>
                </w:p>
              </w:tc>
            </w:tr>
          </w:tbl>
          <w:p w:rsidR="00A80C00" w:rsidRPr="0053321F" w:rsidRDefault="00A80C00" w:rsidP="00A80C00">
            <w:pPr>
              <w:spacing w:after="0" w:line="240" w:lineRule="auto"/>
              <w:rPr>
                <w:rFonts w:ascii="Arial" w:eastAsia="Times New Roman" w:hAnsi="Arial" w:cs="Arial"/>
                <w:color w:val="000000"/>
                <w:sz w:val="36"/>
                <w:szCs w:val="36"/>
              </w:rPr>
            </w:pPr>
          </w:p>
        </w:tc>
      </w:tr>
      <w:tr w:rsidR="008C4257" w:rsidRPr="0053321F" w:rsidTr="008C4257">
        <w:trPr>
          <w:tblCellSpacing w:w="0" w:type="dxa"/>
        </w:trPr>
        <w:tc>
          <w:tcPr>
            <w:tcW w:w="9360" w:type="dxa"/>
            <w:gridSpan w:val="3"/>
            <w:shd w:val="clear" w:color="auto" w:fill="FFFFFF"/>
            <w:tcMar>
              <w:top w:w="120" w:type="dxa"/>
              <w:left w:w="0" w:type="dxa"/>
              <w:bottom w:w="60" w:type="dxa"/>
              <w:right w:w="0" w:type="dxa"/>
            </w:tcMar>
            <w:vAlign w:val="center"/>
            <w:hideMark/>
          </w:tcPr>
          <w:p w:rsidR="008C4257" w:rsidRPr="0053321F" w:rsidRDefault="008C4257" w:rsidP="008C4257">
            <w:pPr>
              <w:spacing w:after="0" w:line="240" w:lineRule="auto"/>
              <w:rPr>
                <w:rFonts w:ascii="Arial" w:eastAsia="Times New Roman" w:hAnsi="Arial" w:cs="Arial"/>
                <w:b/>
                <w:bCs/>
                <w:color w:val="000000"/>
                <w:sz w:val="36"/>
                <w:szCs w:val="36"/>
              </w:rPr>
            </w:pPr>
            <w:bookmarkStart w:id="62" w:name="HC047017"/>
            <w:bookmarkEnd w:id="62"/>
            <w:r w:rsidRPr="0053321F">
              <w:rPr>
                <w:rFonts w:ascii="Arial" w:eastAsia="Times New Roman" w:hAnsi="Arial" w:cs="Arial"/>
                <w:b/>
                <w:bCs/>
                <w:color w:val="000000"/>
                <w:sz w:val="36"/>
                <w:szCs w:val="36"/>
              </w:rPr>
              <w:t xml:space="preserve">ANTIVIRAL DRUGS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HC047017</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100" w:type="dxa"/>
              <w:right w:w="0" w:type="dxa"/>
            </w:tcMar>
            <w:vAlign w:val="center"/>
            <w:hideMark/>
          </w:tcPr>
          <w:p w:rsidR="008C4257" w:rsidRPr="0053321F" w:rsidRDefault="008C4257" w:rsidP="008C4257">
            <w:pPr>
              <w:spacing w:after="0" w:line="240" w:lineRule="auto"/>
              <w:rPr>
                <w:rFonts w:ascii="Arial" w:eastAsia="Times New Roman" w:hAnsi="Arial" w:cs="Arial"/>
                <w:color w:val="000000"/>
                <w:sz w:val="36"/>
                <w:szCs w:val="36"/>
              </w:rPr>
            </w:pPr>
            <w:bookmarkStart w:id="63" w:name="P047028"/>
            <w:bookmarkEnd w:id="63"/>
            <w:r w:rsidRPr="0053321F">
              <w:rPr>
                <w:rFonts w:ascii="Arial" w:eastAsia="Times New Roman" w:hAnsi="Arial" w:cs="Arial"/>
                <w:color w:val="000000"/>
                <w:sz w:val="36"/>
                <w:szCs w:val="36"/>
              </w:rPr>
              <w:lastRenderedPageBreak/>
              <w:t xml:space="preserve">Because viruses hijack many of the metabolic processes of the host cell itself, it is difficult to find drugs that are selective for the pathogen. However, there are some enzymes that are virus-specific, and these have proved to be useful drug targets. Most currently available antiviral agents are effective only while the virus is replicating. Because the initial phases of viral infection are often asymptomatic, treatment is often delayed until the infection is well established, and one therefore begins therapy at a tactical disadvantage. As is often the case with infectious diseases, an ounce of prevention is worth a pound of cure.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P047028</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100" w:type="dxa"/>
              <w:right w:w="0" w:type="dxa"/>
            </w:tcMar>
            <w:vAlign w:val="center"/>
            <w:hideMark/>
          </w:tcPr>
          <w:p w:rsidR="008C4257" w:rsidRPr="0053321F" w:rsidRDefault="008C4257" w:rsidP="008C4257">
            <w:pPr>
              <w:spacing w:after="0" w:line="240" w:lineRule="auto"/>
              <w:rPr>
                <w:rFonts w:ascii="Arial" w:eastAsia="Times New Roman" w:hAnsi="Arial" w:cs="Arial"/>
                <w:color w:val="000000"/>
                <w:sz w:val="36"/>
                <w:szCs w:val="36"/>
              </w:rPr>
            </w:pPr>
            <w:bookmarkStart w:id="64" w:name="P047029"/>
            <w:bookmarkEnd w:id="64"/>
            <w:r w:rsidRPr="0053321F">
              <w:rPr>
                <w:rFonts w:ascii="Arial" w:eastAsia="Times New Roman" w:hAnsi="Arial" w:cs="Arial"/>
                <w:color w:val="000000"/>
                <w:sz w:val="36"/>
                <w:szCs w:val="36"/>
              </w:rPr>
              <w:t xml:space="preserve">Many antiviral drugs are available, and we cannot discuss all these in detail for space reasons. However, most fall into only a few groups with similar mechanisms of action and often similar side effects too. </w:t>
            </w:r>
            <w:hyperlink r:id="rId48" w:anchor="T047002" w:tooltip="Go here now" w:history="1">
              <w:r w:rsidRPr="0053321F">
                <w:rPr>
                  <w:rFonts w:ascii="Arial" w:eastAsia="Times New Roman" w:hAnsi="Arial" w:cs="Arial"/>
                  <w:color w:val="000066"/>
                  <w:sz w:val="36"/>
                  <w:szCs w:val="36"/>
                  <w:u w:val="single"/>
                </w:rPr>
                <w:t>Table 47.2</w:t>
              </w:r>
            </w:hyperlink>
            <w:r w:rsidRPr="0053321F">
              <w:rPr>
                <w:rFonts w:ascii="Arial" w:eastAsia="Times New Roman" w:hAnsi="Arial" w:cs="Arial"/>
                <w:color w:val="000000"/>
                <w:sz w:val="36"/>
                <w:szCs w:val="36"/>
              </w:rPr>
              <w:t xml:space="preserve"> shows the commonest antiviral drugs, their mechanisms of action and some of the diseases they are used to treat. Some common side effects are shown in </w:t>
            </w:r>
            <w:hyperlink r:id="rId49" w:anchor="T047003" w:tooltip="Go here now" w:history="1">
              <w:r w:rsidRPr="0053321F">
                <w:rPr>
                  <w:rFonts w:ascii="Arial" w:eastAsia="Times New Roman" w:hAnsi="Arial" w:cs="Arial"/>
                  <w:color w:val="000066"/>
                  <w:sz w:val="36"/>
                  <w:szCs w:val="36"/>
                  <w:u w:val="single"/>
                </w:rPr>
                <w:t>Table 47.3</w:t>
              </w:r>
            </w:hyperlink>
            <w:r w:rsidRPr="0053321F">
              <w:rPr>
                <w:rFonts w:ascii="Arial" w:eastAsia="Times New Roman" w:hAnsi="Arial" w:cs="Arial"/>
                <w:color w:val="000000"/>
                <w:sz w:val="36"/>
                <w:szCs w:val="36"/>
              </w:rPr>
              <w:t xml:space="preserve">. We will discuss each group briefly.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P047029</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0" w:type="dxa"/>
              <w:right w:w="0" w:type="dxa"/>
            </w:tcMar>
            <w:vAlign w:val="center"/>
            <w:hideMark/>
          </w:tcPr>
          <w:p w:rsidR="008C4257" w:rsidRPr="0053321F" w:rsidRDefault="008C4257" w:rsidP="008C4257">
            <w:pPr>
              <w:spacing w:after="0" w:line="240" w:lineRule="auto"/>
              <w:rPr>
                <w:rFonts w:ascii="Arial" w:eastAsia="Times New Roman" w:hAnsi="Arial" w:cs="Arial"/>
                <w:b/>
                <w:bCs/>
                <w:color w:val="000000"/>
                <w:sz w:val="36"/>
                <w:szCs w:val="36"/>
              </w:rPr>
            </w:pPr>
            <w:bookmarkStart w:id="65" w:name="HC047019"/>
            <w:bookmarkEnd w:id="65"/>
            <w:r w:rsidRPr="0053321F">
              <w:rPr>
                <w:rFonts w:ascii="Arial" w:eastAsia="Times New Roman" w:hAnsi="Arial" w:cs="Arial"/>
                <w:b/>
                <w:bCs/>
                <w:color w:val="000000"/>
                <w:sz w:val="36"/>
                <w:szCs w:val="36"/>
              </w:rPr>
              <w:t xml:space="preserve">NUCLEOSIDE REVERSE TRANSCRIPTASE INHIBITORS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HC047019</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100" w:type="dxa"/>
              <w:right w:w="0" w:type="dxa"/>
            </w:tcMar>
            <w:vAlign w:val="center"/>
            <w:hideMark/>
          </w:tcPr>
          <w:p w:rsidR="008C4257" w:rsidRPr="0053321F" w:rsidRDefault="008C4257" w:rsidP="008C4257">
            <w:pPr>
              <w:spacing w:after="0" w:line="240" w:lineRule="auto"/>
              <w:rPr>
                <w:rFonts w:ascii="Arial" w:eastAsia="Times New Roman" w:hAnsi="Arial" w:cs="Arial"/>
                <w:color w:val="000000"/>
                <w:sz w:val="36"/>
                <w:szCs w:val="36"/>
              </w:rPr>
            </w:pPr>
            <w:bookmarkStart w:id="66" w:name="P047030"/>
            <w:bookmarkEnd w:id="66"/>
            <w:r w:rsidRPr="0053321F">
              <w:rPr>
                <w:rFonts w:ascii="Arial" w:eastAsia="Times New Roman" w:hAnsi="Arial" w:cs="Arial"/>
                <w:color w:val="000000"/>
                <w:sz w:val="36"/>
                <w:szCs w:val="36"/>
              </w:rPr>
              <w:t xml:space="preserve">This currently comprises a large group of nucleoside analogues all of which are phosphorylated by host cell enzymes to give the 5'-trisphosphate derivative. This moiety competes with the equivalent host cellular </w:t>
            </w:r>
            <w:r w:rsidRPr="0053321F">
              <w:rPr>
                <w:rFonts w:ascii="Arial" w:eastAsia="Times New Roman" w:hAnsi="Arial" w:cs="Arial"/>
                <w:color w:val="000000"/>
                <w:sz w:val="36"/>
                <w:szCs w:val="36"/>
              </w:rPr>
              <w:lastRenderedPageBreak/>
              <w:t xml:space="preserve">trisphosphate substrates for </w:t>
            </w:r>
            <w:proofErr w:type="spellStart"/>
            <w:r w:rsidRPr="0053321F">
              <w:rPr>
                <w:rFonts w:ascii="Arial" w:eastAsia="Times New Roman" w:hAnsi="Arial" w:cs="Arial"/>
                <w:color w:val="000000"/>
                <w:sz w:val="36"/>
                <w:szCs w:val="36"/>
              </w:rPr>
              <w:t>proviral</w:t>
            </w:r>
            <w:proofErr w:type="spellEnd"/>
            <w:r w:rsidRPr="0053321F">
              <w:rPr>
                <w:rFonts w:ascii="Arial" w:eastAsia="Times New Roman" w:hAnsi="Arial" w:cs="Arial"/>
                <w:color w:val="000000"/>
                <w:sz w:val="36"/>
                <w:szCs w:val="36"/>
              </w:rPr>
              <w:t xml:space="preserve"> DNA synthesis by viral reverse transcriptase (viral RNA-dependent DNA polymerase). Eventually, the incorporation of the 5'-trisphosp</w:t>
            </w:r>
            <w:bookmarkStart w:id="67" w:name="_GoBack"/>
            <w:bookmarkEnd w:id="67"/>
            <w:r w:rsidRPr="0053321F">
              <w:rPr>
                <w:rFonts w:ascii="Arial" w:eastAsia="Times New Roman" w:hAnsi="Arial" w:cs="Arial"/>
                <w:color w:val="000000"/>
                <w:sz w:val="36"/>
                <w:szCs w:val="36"/>
              </w:rPr>
              <w:t xml:space="preserve">hate moiety into the growing viral DNA chain results in chain termination. Mammalian α-DNA polymerase is relatively resistant to the effect. However, γ-DNA polymerase in the host cell mitochondria is fairly sensitive to the compound, and this may be the basis of some unwanted effects. The main utility of these drugs is the treatment of HIV, but a number of them have useful activity against other viruses also. Some examples of nucleoside reverse transcriptase inhibitors are given below.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P047030</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0" w:type="dxa"/>
              <w:right w:w="0" w:type="dxa"/>
            </w:tcMar>
            <w:vAlign w:val="center"/>
            <w:hideMark/>
          </w:tcPr>
          <w:p w:rsidR="008C4257" w:rsidRPr="0053321F" w:rsidRDefault="008C4257" w:rsidP="008C4257">
            <w:pPr>
              <w:spacing w:after="0" w:line="240" w:lineRule="auto"/>
              <w:rPr>
                <w:rFonts w:ascii="Arial" w:eastAsia="Times New Roman" w:hAnsi="Arial" w:cs="Arial"/>
                <w:b/>
                <w:bCs/>
                <w:i/>
                <w:iCs/>
                <w:color w:val="000000"/>
                <w:sz w:val="36"/>
                <w:szCs w:val="36"/>
              </w:rPr>
            </w:pPr>
            <w:bookmarkStart w:id="68" w:name="HC047020"/>
            <w:bookmarkEnd w:id="68"/>
            <w:r w:rsidRPr="0053321F">
              <w:rPr>
                <w:rFonts w:ascii="Arial" w:eastAsia="Times New Roman" w:hAnsi="Arial" w:cs="Arial"/>
                <w:b/>
                <w:bCs/>
                <w:i/>
                <w:iCs/>
                <w:color w:val="000000"/>
                <w:sz w:val="36"/>
                <w:szCs w:val="36"/>
              </w:rPr>
              <w:t xml:space="preserve">Zidovudine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HC047020</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P047032</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200" w:type="dxa"/>
              <w:left w:w="0" w:type="dxa"/>
              <w:bottom w:w="0" w:type="dxa"/>
              <w:right w:w="0" w:type="dxa"/>
            </w:tcMar>
            <w:vAlign w:val="center"/>
            <w:hideMark/>
          </w:tcPr>
          <w:p w:rsidR="008C4257" w:rsidRPr="0053321F" w:rsidRDefault="008C4257" w:rsidP="008C4257">
            <w:pPr>
              <w:spacing w:after="0" w:line="240" w:lineRule="auto"/>
              <w:jc w:val="center"/>
              <w:rPr>
                <w:rFonts w:ascii="Arial" w:eastAsia="Times New Roman" w:hAnsi="Arial" w:cs="Arial"/>
                <w:color w:val="000000"/>
                <w:sz w:val="36"/>
                <w:szCs w:val="36"/>
              </w:rPr>
            </w:pPr>
            <w:bookmarkStart w:id="69" w:name="F047004"/>
            <w:bookmarkEnd w:id="69"/>
            <w:r w:rsidRPr="0053321F">
              <w:rPr>
                <w:rFonts w:ascii="Arial" w:eastAsia="Times New Roman" w:hAnsi="Arial" w:cs="Arial"/>
                <w:noProof/>
                <w:color w:val="000066"/>
                <w:sz w:val="36"/>
                <w:szCs w:val="36"/>
              </w:rPr>
              <w:drawing>
                <wp:inline distT="0" distB="0" distL="0" distR="0">
                  <wp:extent cx="1090930" cy="727075"/>
                  <wp:effectExtent l="19050" t="0" r="0" b="0"/>
                  <wp:docPr id="450" name="Picture 450" descr="Click to view full size">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Click to view full size">
                            <a:hlinkClick r:id="rId50"/>
                          </pic:cNvPr>
                          <pic:cNvPicPr>
                            <a:picLocks noChangeAspect="1" noChangeArrowheads="1"/>
                          </pic:cNvPicPr>
                        </pic:nvPicPr>
                        <pic:blipFill>
                          <a:blip r:embed="rId7"/>
                          <a:srcRect/>
                          <a:stretch>
                            <a:fillRect/>
                          </a:stretch>
                        </pic:blipFill>
                        <pic:spPr bwMode="auto">
                          <a:xfrm>
                            <a:off x="0" y="0"/>
                            <a:ext cx="1090930" cy="727075"/>
                          </a:xfrm>
                          <a:prstGeom prst="rect">
                            <a:avLst/>
                          </a:prstGeom>
                          <a:noFill/>
                          <a:ln w="9525">
                            <a:noFill/>
                            <a:miter lim="800000"/>
                            <a:headEnd/>
                            <a:tailEnd/>
                          </a:ln>
                        </pic:spPr>
                      </pic:pic>
                    </a:graphicData>
                  </a:graphic>
                </wp:inline>
              </w:drawing>
            </w:r>
          </w:p>
        </w:tc>
      </w:tr>
      <w:tr w:rsidR="008C4257" w:rsidRPr="0053321F">
        <w:trPr>
          <w:tblCellSpacing w:w="0" w:type="dxa"/>
        </w:trPr>
        <w:tc>
          <w:tcPr>
            <w:tcW w:w="5000" w:type="pct"/>
            <w:vAlign w:val="center"/>
            <w:hideMark/>
          </w:tcPr>
          <w:p w:rsidR="008C4257" w:rsidRPr="0053321F" w:rsidRDefault="0053321F" w:rsidP="008C4257">
            <w:pPr>
              <w:spacing w:after="0" w:line="240" w:lineRule="auto"/>
              <w:jc w:val="center"/>
              <w:rPr>
                <w:rFonts w:ascii="Arial" w:eastAsia="Times New Roman" w:hAnsi="Arial" w:cs="Arial"/>
                <w:color w:val="000000"/>
                <w:sz w:val="36"/>
                <w:szCs w:val="36"/>
              </w:rPr>
            </w:pPr>
            <w:hyperlink r:id="rId51" w:history="1">
              <w:r w:rsidRPr="0053321F">
                <w:rPr>
                  <w:rFonts w:ascii="Arial" w:eastAsia="Times New Roman" w:hAnsi="Arial" w:cs="Arial"/>
                  <w:color w:val="000066"/>
                  <w:sz w:val="36"/>
                  <w:szCs w:val="36"/>
                </w:rPr>
                <w:pict>
                  <v:shape id="_x0000_i1028" type="#_x0000_t75" alt="Add or remove the image from My Slides" href="http://www.studentconsult.com/content/bookcontent.cfm?ID=HC047017" style="width:24pt;height:24pt" o:button="t"/>
                </w:pict>
              </w:r>
            </w:hyperlink>
            <w:r w:rsidR="008C4257" w:rsidRPr="0053321F">
              <w:rPr>
                <w:rFonts w:ascii="Arial" w:eastAsia="Times New Roman" w:hAnsi="Arial" w:cs="Arial"/>
                <w:noProof/>
                <w:color w:val="000066"/>
                <w:sz w:val="36"/>
                <w:szCs w:val="36"/>
              </w:rPr>
              <w:drawing>
                <wp:inline distT="0" distB="0" distL="0" distR="0">
                  <wp:extent cx="605790" cy="121285"/>
                  <wp:effectExtent l="19050" t="0" r="3810" b="0"/>
                  <wp:docPr id="452" name="Picture 452" descr="Go to slides">
                    <a:hlinkClick xmlns:a="http://schemas.openxmlformats.org/drawingml/2006/main" r:id="rId9" tgtFrame="_top" tooltip="&quot;Go to My Slid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Go to slides">
                            <a:hlinkClick r:id="rId9" tgtFrame="_top" tooltip="&quot;Go to My Slides&quot;"/>
                          </pic:cNvPr>
                          <pic:cNvPicPr>
                            <a:picLocks noChangeAspect="1" noChangeArrowheads="1"/>
                          </pic:cNvPicPr>
                        </pic:nvPicPr>
                        <pic:blipFill>
                          <a:blip r:embed="rId10"/>
                          <a:srcRect/>
                          <a:stretch>
                            <a:fillRect/>
                          </a:stretch>
                        </pic:blipFill>
                        <pic:spPr bwMode="auto">
                          <a:xfrm>
                            <a:off x="0" y="0"/>
                            <a:ext cx="605790" cy="121285"/>
                          </a:xfrm>
                          <a:prstGeom prst="rect">
                            <a:avLst/>
                          </a:prstGeom>
                          <a:noFill/>
                          <a:ln w="9525">
                            <a:noFill/>
                            <a:miter lim="800000"/>
                            <a:headEnd/>
                            <a:tailEnd/>
                          </a:ln>
                        </pic:spPr>
                      </pic:pic>
                    </a:graphicData>
                  </a:graphic>
                </wp:inline>
              </w:drawing>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F047004</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0" w:type="dxa"/>
              <w:left w:w="0" w:type="dxa"/>
              <w:bottom w:w="200" w:type="dxa"/>
              <w:right w:w="0" w:type="dxa"/>
            </w:tcMar>
            <w:vAlign w:val="center"/>
            <w:hideMark/>
          </w:tcPr>
          <w:p w:rsidR="008C4257" w:rsidRPr="0053321F" w:rsidRDefault="008C4257" w:rsidP="008C4257">
            <w:pPr>
              <w:spacing w:after="0" w:line="240" w:lineRule="auto"/>
              <w:jc w:val="center"/>
              <w:rPr>
                <w:rFonts w:ascii="Arial" w:eastAsia="Times New Roman" w:hAnsi="Arial" w:cs="Arial"/>
                <w:color w:val="000000"/>
                <w:sz w:val="36"/>
                <w:szCs w:val="36"/>
              </w:rPr>
            </w:pPr>
            <w:bookmarkStart w:id="70" w:name="P047032"/>
            <w:bookmarkEnd w:id="70"/>
            <w:r w:rsidRPr="0053321F">
              <w:rPr>
                <w:rFonts w:ascii="Arial" w:eastAsia="Times New Roman" w:hAnsi="Arial" w:cs="Arial"/>
                <w:color w:val="000000"/>
                <w:sz w:val="36"/>
                <w:szCs w:val="36"/>
              </w:rPr>
              <w:t xml:space="preserve">Figure 47-4 </w:t>
            </w:r>
            <w:r w:rsidRPr="0053321F">
              <w:rPr>
                <w:rFonts w:ascii="Arial" w:eastAsia="Times New Roman" w:hAnsi="Arial" w:cs="Arial"/>
                <w:b/>
                <w:bCs/>
                <w:color w:val="000000"/>
                <w:sz w:val="36"/>
                <w:szCs w:val="36"/>
              </w:rPr>
              <w:t>Schematic outline of the course of HIV infection.</w:t>
            </w:r>
            <w:r w:rsidRPr="0053321F">
              <w:rPr>
                <w:rFonts w:ascii="Arial" w:eastAsia="Times New Roman" w:hAnsi="Arial" w:cs="Arial"/>
                <w:color w:val="000000"/>
                <w:sz w:val="36"/>
                <w:szCs w:val="36"/>
              </w:rPr>
              <w:t xml:space="preserve"> The CD4</w:t>
            </w:r>
            <w:r w:rsidRPr="0053321F">
              <w:rPr>
                <w:rFonts w:ascii="Arial" w:eastAsia="Times New Roman" w:hAnsi="Arial" w:cs="Arial"/>
                <w:color w:val="000000"/>
                <w:sz w:val="36"/>
                <w:szCs w:val="36"/>
                <w:vertAlign w:val="superscript"/>
              </w:rPr>
              <w:t>+</w:t>
            </w:r>
            <w:r w:rsidRPr="0053321F">
              <w:rPr>
                <w:rFonts w:ascii="Arial" w:eastAsia="Times New Roman" w:hAnsi="Arial" w:cs="Arial"/>
                <w:color w:val="000000"/>
                <w:sz w:val="36"/>
                <w:szCs w:val="36"/>
              </w:rPr>
              <w:t xml:space="preserve"> T-cell </w:t>
            </w:r>
            <w:proofErr w:type="spellStart"/>
            <w:r w:rsidRPr="0053321F">
              <w:rPr>
                <w:rFonts w:ascii="Arial" w:eastAsia="Times New Roman" w:hAnsi="Arial" w:cs="Arial"/>
                <w:color w:val="000000"/>
                <w:sz w:val="36"/>
                <w:szCs w:val="36"/>
              </w:rPr>
              <w:t>titre</w:t>
            </w:r>
            <w:proofErr w:type="spellEnd"/>
            <w:r w:rsidRPr="0053321F">
              <w:rPr>
                <w:rFonts w:ascii="Arial" w:eastAsia="Times New Roman" w:hAnsi="Arial" w:cs="Arial"/>
                <w:color w:val="000000"/>
                <w:sz w:val="36"/>
                <w:szCs w:val="36"/>
              </w:rPr>
              <w:t xml:space="preserve"> is often expressed as cells/mm</w:t>
            </w:r>
            <w:r w:rsidRPr="0053321F">
              <w:rPr>
                <w:rFonts w:ascii="Arial" w:eastAsia="Times New Roman" w:hAnsi="Arial" w:cs="Arial"/>
                <w:color w:val="000000"/>
                <w:sz w:val="36"/>
                <w:szCs w:val="36"/>
                <w:vertAlign w:val="superscript"/>
              </w:rPr>
              <w:t>3</w:t>
            </w:r>
            <w:r w:rsidRPr="0053321F">
              <w:rPr>
                <w:rFonts w:ascii="Arial" w:eastAsia="Times New Roman" w:hAnsi="Arial" w:cs="Arial"/>
                <w:color w:val="000000"/>
                <w:sz w:val="36"/>
                <w:szCs w:val="36"/>
              </w:rPr>
              <w:t xml:space="preserve">. (Adapted from Pantaleo et al. 1993 N </w:t>
            </w:r>
            <w:proofErr w:type="spellStart"/>
            <w:r w:rsidRPr="0053321F">
              <w:rPr>
                <w:rFonts w:ascii="Arial" w:eastAsia="Times New Roman" w:hAnsi="Arial" w:cs="Arial"/>
                <w:color w:val="000000"/>
                <w:sz w:val="36"/>
                <w:szCs w:val="36"/>
              </w:rPr>
              <w:t>Engl</w:t>
            </w:r>
            <w:proofErr w:type="spellEnd"/>
            <w:r w:rsidRPr="0053321F">
              <w:rPr>
                <w:rFonts w:ascii="Arial" w:eastAsia="Times New Roman" w:hAnsi="Arial" w:cs="Arial"/>
                <w:color w:val="000000"/>
                <w:sz w:val="36"/>
                <w:szCs w:val="36"/>
              </w:rPr>
              <w:t xml:space="preserve"> J Med 328: 327-335.)</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vAlign w:val="center"/>
            <w:hideMark/>
          </w:tcPr>
          <w:p w:rsidR="008C4257" w:rsidRPr="0053321F" w:rsidRDefault="008C4257" w:rsidP="008C4257">
            <w:pPr>
              <w:spacing w:after="0" w:line="240" w:lineRule="auto"/>
              <w:jc w:val="right"/>
              <w:rPr>
                <w:rFonts w:ascii="Arial" w:eastAsia="Times New Roman" w:hAnsi="Arial" w:cs="Arial"/>
                <w:color w:val="DDDDDD"/>
                <w:sz w:val="36"/>
                <w:szCs w:val="36"/>
              </w:rPr>
            </w:pPr>
            <w:r w:rsidRPr="0053321F">
              <w:rPr>
                <w:rFonts w:ascii="Arial" w:eastAsia="Times New Roman" w:hAnsi="Arial" w:cs="Arial"/>
                <w:color w:val="DDDDDD"/>
                <w:sz w:val="36"/>
                <w:szCs w:val="36"/>
              </w:rPr>
              <w:t>page 684</w:t>
            </w:r>
          </w:p>
        </w:tc>
      </w:tr>
      <w:tr w:rsidR="008C4257" w:rsidRPr="0053321F">
        <w:trPr>
          <w:tblCellSpacing w:w="0" w:type="dxa"/>
        </w:trPr>
        <w:tc>
          <w:tcPr>
            <w:tcW w:w="5000" w:type="pct"/>
            <w:shd w:val="clear" w:color="auto" w:fill="EEEEEE"/>
            <w:vAlign w:val="center"/>
            <w:hideMark/>
          </w:tcPr>
          <w:p w:rsidR="008C4257" w:rsidRPr="0053321F" w:rsidRDefault="008C4257" w:rsidP="008C4257">
            <w:pPr>
              <w:spacing w:after="0" w:line="240" w:lineRule="auto"/>
              <w:jc w:val="right"/>
              <w:rPr>
                <w:rFonts w:ascii="Arial" w:eastAsia="Times New Roman" w:hAnsi="Arial" w:cs="Arial"/>
                <w:color w:val="DDDDDD"/>
                <w:sz w:val="36"/>
                <w:szCs w:val="36"/>
              </w:rPr>
            </w:pPr>
            <w:bookmarkStart w:id="71" w:name="P0685"/>
            <w:bookmarkEnd w:id="71"/>
            <w:r w:rsidRPr="0053321F">
              <w:rPr>
                <w:rFonts w:ascii="Arial" w:eastAsia="Times New Roman" w:hAnsi="Arial" w:cs="Arial"/>
                <w:noProof/>
                <w:color w:val="DDDDDD"/>
                <w:sz w:val="36"/>
                <w:szCs w:val="36"/>
              </w:rPr>
              <w:drawing>
                <wp:inline distT="0" distB="0" distL="0" distR="0">
                  <wp:extent cx="10795" cy="10795"/>
                  <wp:effectExtent l="0" t="0" r="0" b="0"/>
                  <wp:docPr id="453" name="Picture 453"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0"/>
                          <pic:cNvPicPr>
                            <a:picLocks noChangeAspect="1" noChangeArrowheads="1"/>
                          </pic:cNvPicPr>
                        </pic:nvPicPr>
                        <pic:blipFill>
                          <a:blip r:embed="rId6"/>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8C4257" w:rsidRPr="0053321F">
        <w:trPr>
          <w:tblCellSpacing w:w="0" w:type="dxa"/>
        </w:trPr>
        <w:tc>
          <w:tcPr>
            <w:tcW w:w="5000" w:type="pct"/>
            <w:vAlign w:val="center"/>
            <w:hideMark/>
          </w:tcPr>
          <w:p w:rsidR="008C4257" w:rsidRPr="0053321F" w:rsidRDefault="008C4257" w:rsidP="008C4257">
            <w:pPr>
              <w:spacing w:after="0" w:line="240" w:lineRule="auto"/>
              <w:jc w:val="right"/>
              <w:rPr>
                <w:rFonts w:ascii="Arial" w:eastAsia="Times New Roman" w:hAnsi="Arial" w:cs="Arial"/>
                <w:color w:val="DDDDDD"/>
                <w:sz w:val="36"/>
                <w:szCs w:val="36"/>
              </w:rPr>
            </w:pPr>
            <w:r w:rsidRPr="0053321F">
              <w:rPr>
                <w:rFonts w:ascii="Arial" w:eastAsia="Times New Roman" w:hAnsi="Arial" w:cs="Arial"/>
                <w:color w:val="DDDDDD"/>
                <w:sz w:val="36"/>
                <w:szCs w:val="36"/>
              </w:rPr>
              <w:t>page 685</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P0685</w:t>
            </w:r>
          </w:p>
        </w:tc>
      </w:tr>
    </w:tbl>
    <w:p w:rsidR="008C4257" w:rsidRPr="0053321F" w:rsidRDefault="008C4257" w:rsidP="008C4257">
      <w:pPr>
        <w:spacing w:after="0" w:line="240" w:lineRule="auto"/>
        <w:rPr>
          <w:rFonts w:ascii="Arial" w:eastAsia="Times New Roman" w:hAnsi="Arial" w:cs="Arial"/>
          <w:vanish/>
          <w:color w:val="000000"/>
          <w:sz w:val="36"/>
          <w:szCs w:val="36"/>
        </w:rPr>
      </w:pPr>
      <w:bookmarkStart w:id="72" w:name="T047002"/>
      <w:bookmarkEnd w:id="72"/>
    </w:p>
    <w:tbl>
      <w:tblPr>
        <w:tblW w:w="4500" w:type="pct"/>
        <w:jc w:val="center"/>
        <w:tblBorders>
          <w:top w:val="single" w:sz="18" w:space="0" w:color="DEDEDE"/>
          <w:left w:val="single" w:sz="18" w:space="0" w:color="DEDEDE"/>
          <w:bottom w:val="single" w:sz="18" w:space="0" w:color="DEDEDE"/>
          <w:right w:val="single" w:sz="18" w:space="0" w:color="DEDEDE"/>
        </w:tblBorders>
        <w:tblCellMar>
          <w:top w:w="15" w:type="dxa"/>
          <w:left w:w="15" w:type="dxa"/>
          <w:bottom w:w="15" w:type="dxa"/>
          <w:right w:w="15" w:type="dxa"/>
        </w:tblCellMar>
        <w:tblLook w:val="04A0" w:firstRow="1" w:lastRow="0" w:firstColumn="1" w:lastColumn="0" w:noHBand="0" w:noVBand="1"/>
      </w:tblPr>
      <w:tblGrid>
        <w:gridCol w:w="8465"/>
      </w:tblGrid>
      <w:tr w:rsidR="008C4257" w:rsidRPr="0053321F">
        <w:trPr>
          <w:jc w:val="center"/>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lastRenderedPageBreak/>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T047002</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4250" w:type="pct"/>
        <w:tblCellSpacing w:w="0" w:type="dxa"/>
        <w:tblCellMar>
          <w:top w:w="35" w:type="dxa"/>
          <w:left w:w="35" w:type="dxa"/>
          <w:bottom w:w="35" w:type="dxa"/>
          <w:right w:w="35" w:type="dxa"/>
        </w:tblCellMar>
        <w:tblLook w:val="04A0" w:firstRow="1" w:lastRow="0" w:firstColumn="1" w:lastColumn="0" w:noHBand="0" w:noVBand="1"/>
      </w:tblPr>
      <w:tblGrid>
        <w:gridCol w:w="8016"/>
      </w:tblGrid>
      <w:tr w:rsidR="008C4257" w:rsidRPr="0053321F">
        <w:trPr>
          <w:tblCellSpacing w:w="0" w:type="dxa"/>
        </w:trPr>
        <w:tc>
          <w:tcPr>
            <w:tcW w:w="5000" w:type="pct"/>
            <w:tcMar>
              <w:top w:w="300" w:type="dxa"/>
              <w:left w:w="35" w:type="dxa"/>
              <w:bottom w:w="35" w:type="dxa"/>
              <w:right w:w="35" w:type="dxa"/>
            </w:tcMar>
            <w:vAlign w:val="center"/>
            <w:hideMark/>
          </w:tcPr>
          <w:p w:rsidR="008C4257" w:rsidRPr="0053321F" w:rsidRDefault="008C4257" w:rsidP="008C4257">
            <w:pPr>
              <w:spacing w:after="0" w:line="240" w:lineRule="auto"/>
              <w:jc w:val="center"/>
              <w:rPr>
                <w:rFonts w:ascii="Arial" w:eastAsia="Times New Roman" w:hAnsi="Arial" w:cs="Arial"/>
                <w:b/>
                <w:bCs/>
                <w:color w:val="333333"/>
                <w:sz w:val="36"/>
                <w:szCs w:val="36"/>
              </w:rPr>
            </w:pPr>
            <w:r w:rsidRPr="0053321F">
              <w:rPr>
                <w:rFonts w:ascii="Arial" w:eastAsia="Times New Roman" w:hAnsi="Arial" w:cs="Arial"/>
                <w:b/>
                <w:bCs/>
                <w:color w:val="333333"/>
                <w:sz w:val="36"/>
                <w:szCs w:val="36"/>
              </w:rPr>
              <w:t>Table 47-2. Principal classes of antiviral drugs and some common therapeutic uses</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4500" w:type="pct"/>
        <w:jc w:val="center"/>
        <w:tblBorders>
          <w:top w:val="single" w:sz="18" w:space="0" w:color="DEDEDE"/>
          <w:left w:val="single" w:sz="18" w:space="0" w:color="DEDEDE"/>
          <w:bottom w:val="single" w:sz="18" w:space="0" w:color="DEDEDE"/>
          <w:right w:val="single" w:sz="18" w:space="0" w:color="DEDEDE"/>
        </w:tblBorders>
        <w:tblCellMar>
          <w:top w:w="15" w:type="dxa"/>
          <w:left w:w="15" w:type="dxa"/>
          <w:bottom w:w="15" w:type="dxa"/>
          <w:right w:w="15" w:type="dxa"/>
        </w:tblCellMar>
        <w:tblLook w:val="04A0" w:firstRow="1" w:lastRow="0" w:firstColumn="1" w:lastColumn="0" w:noHBand="0" w:noVBand="1"/>
      </w:tblPr>
      <w:tblGrid>
        <w:gridCol w:w="4629"/>
        <w:gridCol w:w="3836"/>
      </w:tblGrid>
      <w:tr w:rsidR="008C4257" w:rsidRPr="0053321F">
        <w:trPr>
          <w:gridAfter w:val="1"/>
          <w:jc w:val="center"/>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None</w:t>
            </w:r>
          </w:p>
        </w:tc>
      </w:tr>
      <w:tr w:rsidR="008C4257" w:rsidRPr="0053321F">
        <w:trPr>
          <w:jc w:val="center"/>
        </w:trPr>
        <w:tc>
          <w:tcPr>
            <w:tcW w:w="0" w:type="auto"/>
            <w:shd w:val="clear" w:color="auto" w:fill="DEDEDE"/>
            <w:hideMark/>
          </w:tcPr>
          <w:p w:rsidR="008C4257" w:rsidRPr="0053321F" w:rsidRDefault="008C4257" w:rsidP="008C4257">
            <w:pPr>
              <w:spacing w:after="0" w:line="240" w:lineRule="auto"/>
              <w:rPr>
                <w:rFonts w:ascii="Arial" w:eastAsia="Times New Roman" w:hAnsi="Arial" w:cs="Arial"/>
                <w:color w:val="000000"/>
                <w:sz w:val="36"/>
                <w:szCs w:val="36"/>
              </w:rPr>
            </w:pPr>
            <w:bookmarkStart w:id="73" w:name="T047002.50"/>
            <w:bookmarkEnd w:id="73"/>
            <w:r w:rsidRPr="0053321F">
              <w:rPr>
                <w:rFonts w:ascii="Arial" w:eastAsia="Times New Roman" w:hAnsi="Arial" w:cs="Arial"/>
                <w:b/>
                <w:bCs/>
                <w:color w:val="000000"/>
                <w:sz w:val="36"/>
                <w:szCs w:val="36"/>
              </w:rPr>
              <w:t>Type</w:t>
            </w:r>
          </w:p>
        </w:tc>
        <w:tc>
          <w:tcPr>
            <w:tcW w:w="0" w:type="auto"/>
            <w:shd w:val="clear" w:color="auto" w:fill="DEDEDE"/>
            <w:hideMark/>
          </w:tcPr>
          <w:p w:rsidR="008C4257" w:rsidRPr="0053321F" w:rsidRDefault="008C4257" w:rsidP="008C4257">
            <w:pPr>
              <w:spacing w:after="0" w:line="240" w:lineRule="auto"/>
              <w:rPr>
                <w:rFonts w:ascii="Arial" w:eastAsia="Times New Roman" w:hAnsi="Arial" w:cs="Arial"/>
                <w:color w:val="000000"/>
                <w:sz w:val="36"/>
                <w:szCs w:val="36"/>
              </w:rPr>
            </w:pPr>
            <w:r w:rsidRPr="0053321F">
              <w:rPr>
                <w:rFonts w:ascii="Arial" w:eastAsia="Times New Roman" w:hAnsi="Arial" w:cs="Arial"/>
                <w:b/>
                <w:bCs/>
                <w:color w:val="000000"/>
                <w:sz w:val="36"/>
                <w:szCs w:val="36"/>
              </w:rPr>
              <w:t>Common therapeutic indication(s)</w:t>
            </w:r>
          </w:p>
        </w:tc>
      </w:tr>
      <w:tr w:rsidR="008C4257" w:rsidRPr="0053321F">
        <w:trPr>
          <w:jc w:val="center"/>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T047002.50</w:t>
            </w:r>
          </w:p>
        </w:tc>
        <w:tc>
          <w:tcPr>
            <w:tcW w:w="0" w:type="auto"/>
            <w:vAlign w:val="center"/>
            <w:hideMark/>
          </w:tcPr>
          <w:p w:rsidR="008C4257" w:rsidRPr="0053321F" w:rsidRDefault="008C4257" w:rsidP="008C4257">
            <w:pPr>
              <w:spacing w:after="0" w:line="240" w:lineRule="auto"/>
              <w:rPr>
                <w:rFonts w:ascii="Times New Roman" w:eastAsia="Times New Roman" w:hAnsi="Times New Roman" w:cs="Times New Roman"/>
                <w:sz w:val="36"/>
                <w:szCs w:val="36"/>
              </w:rPr>
            </w:pPr>
          </w:p>
        </w:tc>
      </w:tr>
      <w:tr w:rsidR="008C4257" w:rsidRPr="0053321F">
        <w:trPr>
          <w:jc w:val="center"/>
        </w:trPr>
        <w:tc>
          <w:tcPr>
            <w:tcW w:w="0" w:type="auto"/>
            <w:tcBorders>
              <w:top w:val="single" w:sz="6" w:space="0" w:color="DEDEDE"/>
              <w:left w:val="single" w:sz="6" w:space="0" w:color="DEDEDE"/>
              <w:bottom w:val="single" w:sz="6" w:space="0" w:color="DEDEDE"/>
              <w:right w:val="single" w:sz="6" w:space="0" w:color="DEDEDE"/>
            </w:tcBorders>
            <w:shd w:val="clear" w:color="auto" w:fill="FFFFFF"/>
            <w:tcMar>
              <w:top w:w="35" w:type="dxa"/>
              <w:left w:w="35" w:type="dxa"/>
              <w:bottom w:w="35" w:type="dxa"/>
              <w:right w:w="35" w:type="dxa"/>
            </w:tcMar>
            <w:hideMark/>
          </w:tcPr>
          <w:p w:rsidR="008C4257" w:rsidRPr="0053321F" w:rsidRDefault="008C4257" w:rsidP="008C4257">
            <w:pPr>
              <w:spacing w:after="0" w:line="240" w:lineRule="auto"/>
              <w:rPr>
                <w:rFonts w:ascii="Arial" w:eastAsia="Times New Roman" w:hAnsi="Arial" w:cs="Arial"/>
                <w:color w:val="000000"/>
                <w:sz w:val="36"/>
                <w:szCs w:val="36"/>
              </w:rPr>
            </w:pPr>
            <w:bookmarkStart w:id="74" w:name="T047002.100"/>
            <w:bookmarkEnd w:id="74"/>
            <w:r w:rsidRPr="0053321F">
              <w:rPr>
                <w:rFonts w:ascii="Arial" w:eastAsia="Times New Roman" w:hAnsi="Arial" w:cs="Arial"/>
                <w:color w:val="000000"/>
                <w:sz w:val="36"/>
                <w:szCs w:val="36"/>
              </w:rPr>
              <w:t xml:space="preserve">Nucleoside reverse transcriptase inhibitors: </w:t>
            </w:r>
            <w:r w:rsidRPr="0053321F">
              <w:rPr>
                <w:rFonts w:ascii="Arial" w:eastAsia="Times New Roman" w:hAnsi="Arial" w:cs="Arial"/>
                <w:i/>
                <w:iCs/>
                <w:color w:val="000000"/>
                <w:sz w:val="36"/>
                <w:szCs w:val="36"/>
              </w:rPr>
              <w:t>abacavir, adefovir</w:t>
            </w:r>
            <w:r w:rsidRPr="0053321F">
              <w:rPr>
                <w:rFonts w:ascii="Arial" w:eastAsia="Times New Roman" w:hAnsi="Arial" w:cs="Arial"/>
                <w:color w:val="000000"/>
                <w:sz w:val="36"/>
                <w:szCs w:val="36"/>
              </w:rPr>
              <w:t xml:space="preserve"> </w:t>
            </w:r>
            <w:proofErr w:type="spellStart"/>
            <w:r w:rsidRPr="0053321F">
              <w:rPr>
                <w:rFonts w:ascii="Arial" w:eastAsia="Times New Roman" w:hAnsi="Arial" w:cs="Arial"/>
                <w:i/>
                <w:iCs/>
                <w:color w:val="000000"/>
                <w:sz w:val="36"/>
                <w:szCs w:val="36"/>
              </w:rPr>
              <w:t>dipivoxil</w:t>
            </w:r>
            <w:proofErr w:type="spellEnd"/>
            <w:r w:rsidRPr="0053321F">
              <w:rPr>
                <w:rFonts w:ascii="Arial" w:eastAsia="Times New Roman" w:hAnsi="Arial" w:cs="Arial"/>
                <w:i/>
                <w:iCs/>
                <w:color w:val="000000"/>
                <w:sz w:val="36"/>
                <w:szCs w:val="36"/>
              </w:rPr>
              <w:t xml:space="preserve">, </w:t>
            </w:r>
            <w:proofErr w:type="spellStart"/>
            <w:r w:rsidRPr="0053321F">
              <w:rPr>
                <w:rFonts w:ascii="Arial" w:eastAsia="Times New Roman" w:hAnsi="Arial" w:cs="Arial"/>
                <w:i/>
                <w:iCs/>
                <w:color w:val="000000"/>
                <w:sz w:val="36"/>
                <w:szCs w:val="36"/>
              </w:rPr>
              <w:t>didanosine</w:t>
            </w:r>
            <w:proofErr w:type="spellEnd"/>
            <w:r w:rsidRPr="0053321F">
              <w:rPr>
                <w:rFonts w:ascii="Arial" w:eastAsia="Times New Roman" w:hAnsi="Arial" w:cs="Arial"/>
                <w:i/>
                <w:iCs/>
                <w:color w:val="000000"/>
                <w:sz w:val="36"/>
                <w:szCs w:val="36"/>
              </w:rPr>
              <w:t>, emtricitabine, lamivudine, stavudine,</w:t>
            </w:r>
            <w:r w:rsidRPr="0053321F">
              <w:rPr>
                <w:rFonts w:ascii="Arial" w:eastAsia="Times New Roman" w:hAnsi="Arial" w:cs="Arial"/>
                <w:color w:val="000000"/>
                <w:sz w:val="36"/>
                <w:szCs w:val="36"/>
              </w:rPr>
              <w:t xml:space="preserve"> </w:t>
            </w:r>
            <w:r w:rsidRPr="0053321F">
              <w:rPr>
                <w:rFonts w:ascii="Arial" w:eastAsia="Times New Roman" w:hAnsi="Arial" w:cs="Arial"/>
                <w:i/>
                <w:iCs/>
                <w:color w:val="000000"/>
                <w:sz w:val="36"/>
                <w:szCs w:val="36"/>
              </w:rPr>
              <w:t>tenofovir, zalcitabine, zidovudine</w:t>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35" w:type="dxa"/>
              <w:left w:w="35" w:type="dxa"/>
              <w:bottom w:w="35" w:type="dxa"/>
              <w:right w:w="35" w:type="dxa"/>
            </w:tcMar>
            <w:hideMark/>
          </w:tcPr>
          <w:p w:rsidR="008C4257" w:rsidRPr="0053321F" w:rsidRDefault="008C4257" w:rsidP="008C4257">
            <w:pPr>
              <w:spacing w:after="0" w:line="240" w:lineRule="auto"/>
              <w:rPr>
                <w:rFonts w:ascii="Arial" w:eastAsia="Times New Roman" w:hAnsi="Arial" w:cs="Arial"/>
                <w:color w:val="000000"/>
                <w:sz w:val="36"/>
                <w:szCs w:val="36"/>
              </w:rPr>
            </w:pPr>
            <w:r w:rsidRPr="0053321F">
              <w:rPr>
                <w:rFonts w:ascii="Arial" w:eastAsia="Times New Roman" w:hAnsi="Arial" w:cs="Arial"/>
                <w:color w:val="000000"/>
                <w:sz w:val="36"/>
                <w:szCs w:val="36"/>
              </w:rPr>
              <w:t xml:space="preserve">Mainly HIV, generally in combination with other </w:t>
            </w:r>
            <w:proofErr w:type="spellStart"/>
            <w:r w:rsidRPr="0053321F">
              <w:rPr>
                <w:rFonts w:ascii="Arial" w:eastAsia="Times New Roman" w:hAnsi="Arial" w:cs="Arial"/>
                <w:color w:val="000000"/>
                <w:sz w:val="36"/>
                <w:szCs w:val="36"/>
              </w:rPr>
              <w:t>retrovirals</w:t>
            </w:r>
            <w:proofErr w:type="spellEnd"/>
            <w:r w:rsidRPr="0053321F">
              <w:rPr>
                <w:rFonts w:ascii="Arial" w:eastAsia="Times New Roman" w:hAnsi="Arial" w:cs="Arial"/>
                <w:color w:val="000000"/>
                <w:sz w:val="36"/>
                <w:szCs w:val="36"/>
              </w:rPr>
              <w:br/>
              <w:t>Lamivudine and adefovir are also used in the treatment of hepatitis B</w:t>
            </w:r>
          </w:p>
        </w:tc>
      </w:tr>
      <w:tr w:rsidR="008C4257" w:rsidRPr="0053321F">
        <w:trPr>
          <w:jc w:val="center"/>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T047002.100</w:t>
            </w:r>
          </w:p>
        </w:tc>
        <w:tc>
          <w:tcPr>
            <w:tcW w:w="0" w:type="auto"/>
            <w:vAlign w:val="center"/>
            <w:hideMark/>
          </w:tcPr>
          <w:p w:rsidR="008C4257" w:rsidRPr="0053321F" w:rsidRDefault="008C4257" w:rsidP="008C4257">
            <w:pPr>
              <w:spacing w:after="0" w:line="240" w:lineRule="auto"/>
              <w:rPr>
                <w:rFonts w:ascii="Times New Roman" w:eastAsia="Times New Roman" w:hAnsi="Times New Roman" w:cs="Times New Roman"/>
                <w:sz w:val="36"/>
                <w:szCs w:val="36"/>
              </w:rPr>
            </w:pPr>
          </w:p>
        </w:tc>
      </w:tr>
      <w:tr w:rsidR="008C4257" w:rsidRPr="0053321F">
        <w:trPr>
          <w:jc w:val="center"/>
        </w:trPr>
        <w:tc>
          <w:tcPr>
            <w:tcW w:w="0" w:type="auto"/>
            <w:tcBorders>
              <w:top w:val="single" w:sz="6" w:space="0" w:color="DEDEDE"/>
              <w:left w:val="single" w:sz="6" w:space="0" w:color="DEDEDE"/>
              <w:bottom w:val="single" w:sz="6" w:space="0" w:color="DEDEDE"/>
              <w:right w:val="single" w:sz="6" w:space="0" w:color="DEDEDE"/>
            </w:tcBorders>
            <w:shd w:val="clear" w:color="auto" w:fill="FFFFFF"/>
            <w:tcMar>
              <w:top w:w="35" w:type="dxa"/>
              <w:left w:w="35" w:type="dxa"/>
              <w:bottom w:w="35" w:type="dxa"/>
              <w:right w:w="35" w:type="dxa"/>
            </w:tcMar>
            <w:hideMark/>
          </w:tcPr>
          <w:p w:rsidR="008C4257" w:rsidRPr="0053321F" w:rsidRDefault="008C4257" w:rsidP="008C4257">
            <w:pPr>
              <w:spacing w:after="0" w:line="240" w:lineRule="auto"/>
              <w:rPr>
                <w:rFonts w:ascii="Arial" w:eastAsia="Times New Roman" w:hAnsi="Arial" w:cs="Arial"/>
                <w:color w:val="000000"/>
                <w:sz w:val="36"/>
                <w:szCs w:val="36"/>
              </w:rPr>
            </w:pPr>
            <w:bookmarkStart w:id="75" w:name="T047002.150"/>
            <w:bookmarkEnd w:id="75"/>
            <w:r w:rsidRPr="0053321F">
              <w:rPr>
                <w:rFonts w:ascii="Arial" w:eastAsia="Times New Roman" w:hAnsi="Arial" w:cs="Arial"/>
                <w:color w:val="000000"/>
                <w:sz w:val="36"/>
                <w:szCs w:val="36"/>
              </w:rPr>
              <w:t xml:space="preserve">Non-nucleoside reverse transcriptase inhibitors: </w:t>
            </w:r>
            <w:r w:rsidRPr="0053321F">
              <w:rPr>
                <w:rFonts w:ascii="Arial" w:eastAsia="Times New Roman" w:hAnsi="Arial" w:cs="Arial"/>
                <w:i/>
                <w:iCs/>
                <w:color w:val="000000"/>
                <w:sz w:val="36"/>
                <w:szCs w:val="36"/>
              </w:rPr>
              <w:t>efavirenz, nevirapine</w:t>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35" w:type="dxa"/>
              <w:left w:w="35" w:type="dxa"/>
              <w:bottom w:w="35" w:type="dxa"/>
              <w:right w:w="35" w:type="dxa"/>
            </w:tcMar>
            <w:hideMark/>
          </w:tcPr>
          <w:p w:rsidR="008C4257" w:rsidRPr="0053321F" w:rsidRDefault="008C4257" w:rsidP="008C4257">
            <w:pPr>
              <w:spacing w:after="0" w:line="240" w:lineRule="auto"/>
              <w:rPr>
                <w:rFonts w:ascii="Arial" w:eastAsia="Times New Roman" w:hAnsi="Arial" w:cs="Arial"/>
                <w:color w:val="000000"/>
                <w:sz w:val="36"/>
                <w:szCs w:val="36"/>
              </w:rPr>
            </w:pPr>
            <w:r w:rsidRPr="0053321F">
              <w:rPr>
                <w:rFonts w:ascii="Arial" w:eastAsia="Times New Roman" w:hAnsi="Arial" w:cs="Arial"/>
                <w:color w:val="000000"/>
                <w:sz w:val="36"/>
                <w:szCs w:val="36"/>
              </w:rPr>
              <w:t xml:space="preserve">HIV, generally in combination with other </w:t>
            </w:r>
            <w:proofErr w:type="spellStart"/>
            <w:r w:rsidRPr="0053321F">
              <w:rPr>
                <w:rFonts w:ascii="Arial" w:eastAsia="Times New Roman" w:hAnsi="Arial" w:cs="Arial"/>
                <w:color w:val="000000"/>
                <w:sz w:val="36"/>
                <w:szCs w:val="36"/>
              </w:rPr>
              <w:t>retrovirals</w:t>
            </w:r>
            <w:proofErr w:type="spellEnd"/>
          </w:p>
        </w:tc>
      </w:tr>
      <w:tr w:rsidR="008C4257" w:rsidRPr="0053321F">
        <w:trPr>
          <w:jc w:val="center"/>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T047002.150</w:t>
            </w:r>
          </w:p>
        </w:tc>
        <w:tc>
          <w:tcPr>
            <w:tcW w:w="0" w:type="auto"/>
            <w:vAlign w:val="center"/>
            <w:hideMark/>
          </w:tcPr>
          <w:p w:rsidR="008C4257" w:rsidRPr="0053321F" w:rsidRDefault="008C4257" w:rsidP="008C4257">
            <w:pPr>
              <w:spacing w:after="0" w:line="240" w:lineRule="auto"/>
              <w:rPr>
                <w:rFonts w:ascii="Times New Roman" w:eastAsia="Times New Roman" w:hAnsi="Times New Roman" w:cs="Times New Roman"/>
                <w:sz w:val="36"/>
                <w:szCs w:val="36"/>
              </w:rPr>
            </w:pPr>
          </w:p>
        </w:tc>
      </w:tr>
      <w:tr w:rsidR="008C4257" w:rsidRPr="0053321F">
        <w:trPr>
          <w:jc w:val="center"/>
        </w:trPr>
        <w:tc>
          <w:tcPr>
            <w:tcW w:w="0" w:type="auto"/>
            <w:tcBorders>
              <w:top w:val="single" w:sz="6" w:space="0" w:color="DEDEDE"/>
              <w:left w:val="single" w:sz="6" w:space="0" w:color="DEDEDE"/>
              <w:bottom w:val="single" w:sz="6" w:space="0" w:color="DEDEDE"/>
              <w:right w:val="single" w:sz="6" w:space="0" w:color="DEDEDE"/>
            </w:tcBorders>
            <w:shd w:val="clear" w:color="auto" w:fill="FFFFFF"/>
            <w:tcMar>
              <w:top w:w="35" w:type="dxa"/>
              <w:left w:w="35" w:type="dxa"/>
              <w:bottom w:w="35" w:type="dxa"/>
              <w:right w:w="35" w:type="dxa"/>
            </w:tcMar>
            <w:hideMark/>
          </w:tcPr>
          <w:p w:rsidR="008C4257" w:rsidRPr="0053321F" w:rsidRDefault="008C4257" w:rsidP="008C4257">
            <w:pPr>
              <w:spacing w:after="0" w:line="240" w:lineRule="auto"/>
              <w:rPr>
                <w:rFonts w:ascii="Arial" w:eastAsia="Times New Roman" w:hAnsi="Arial" w:cs="Arial"/>
                <w:color w:val="000000"/>
                <w:sz w:val="36"/>
                <w:szCs w:val="36"/>
              </w:rPr>
            </w:pPr>
            <w:bookmarkStart w:id="76" w:name="T047002.200"/>
            <w:bookmarkEnd w:id="76"/>
            <w:r w:rsidRPr="0053321F">
              <w:rPr>
                <w:rFonts w:ascii="Arial" w:eastAsia="Times New Roman" w:hAnsi="Arial" w:cs="Arial"/>
                <w:color w:val="000000"/>
                <w:sz w:val="36"/>
                <w:szCs w:val="36"/>
              </w:rPr>
              <w:t xml:space="preserve">Protease inhibitors: </w:t>
            </w:r>
            <w:r w:rsidRPr="0053321F">
              <w:rPr>
                <w:rFonts w:ascii="Arial" w:eastAsia="Times New Roman" w:hAnsi="Arial" w:cs="Arial"/>
                <w:i/>
                <w:iCs/>
                <w:color w:val="000000"/>
                <w:sz w:val="36"/>
                <w:szCs w:val="36"/>
              </w:rPr>
              <w:t>amprenavir, atazanavir, indinavir, lopinavir, nelfinavir, ritonavir, saquinavir</w:t>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35" w:type="dxa"/>
              <w:left w:w="35" w:type="dxa"/>
              <w:bottom w:w="35" w:type="dxa"/>
              <w:right w:w="35" w:type="dxa"/>
            </w:tcMar>
            <w:hideMark/>
          </w:tcPr>
          <w:p w:rsidR="008C4257" w:rsidRPr="0053321F" w:rsidRDefault="008C4257" w:rsidP="008C4257">
            <w:pPr>
              <w:spacing w:after="0" w:line="240" w:lineRule="auto"/>
              <w:rPr>
                <w:rFonts w:ascii="Arial" w:eastAsia="Times New Roman" w:hAnsi="Arial" w:cs="Arial"/>
                <w:color w:val="000000"/>
                <w:sz w:val="36"/>
                <w:szCs w:val="36"/>
              </w:rPr>
            </w:pPr>
            <w:r w:rsidRPr="0053321F">
              <w:rPr>
                <w:rFonts w:ascii="Arial" w:eastAsia="Times New Roman" w:hAnsi="Arial" w:cs="Arial"/>
                <w:color w:val="000000"/>
                <w:sz w:val="36"/>
                <w:szCs w:val="36"/>
              </w:rPr>
              <w:t xml:space="preserve">HIV, generally in combination with other </w:t>
            </w:r>
            <w:proofErr w:type="spellStart"/>
            <w:r w:rsidRPr="0053321F">
              <w:rPr>
                <w:rFonts w:ascii="Arial" w:eastAsia="Times New Roman" w:hAnsi="Arial" w:cs="Arial"/>
                <w:color w:val="000000"/>
                <w:sz w:val="36"/>
                <w:szCs w:val="36"/>
              </w:rPr>
              <w:t>retrovirals</w:t>
            </w:r>
            <w:proofErr w:type="spellEnd"/>
          </w:p>
        </w:tc>
      </w:tr>
      <w:tr w:rsidR="008C4257" w:rsidRPr="0053321F">
        <w:trPr>
          <w:jc w:val="center"/>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T047002.200</w:t>
            </w:r>
          </w:p>
        </w:tc>
        <w:tc>
          <w:tcPr>
            <w:tcW w:w="0" w:type="auto"/>
            <w:vAlign w:val="center"/>
            <w:hideMark/>
          </w:tcPr>
          <w:p w:rsidR="008C4257" w:rsidRPr="0053321F" w:rsidRDefault="008C4257" w:rsidP="008C4257">
            <w:pPr>
              <w:spacing w:after="0" w:line="240" w:lineRule="auto"/>
              <w:rPr>
                <w:rFonts w:ascii="Times New Roman" w:eastAsia="Times New Roman" w:hAnsi="Times New Roman" w:cs="Times New Roman"/>
                <w:sz w:val="36"/>
                <w:szCs w:val="36"/>
              </w:rPr>
            </w:pPr>
          </w:p>
        </w:tc>
      </w:tr>
      <w:tr w:rsidR="008C4257" w:rsidRPr="0053321F">
        <w:trPr>
          <w:jc w:val="center"/>
        </w:trPr>
        <w:tc>
          <w:tcPr>
            <w:tcW w:w="0" w:type="auto"/>
            <w:tcBorders>
              <w:top w:val="single" w:sz="6" w:space="0" w:color="DEDEDE"/>
              <w:left w:val="single" w:sz="6" w:space="0" w:color="DEDEDE"/>
              <w:bottom w:val="single" w:sz="6" w:space="0" w:color="DEDEDE"/>
              <w:right w:val="single" w:sz="6" w:space="0" w:color="DEDEDE"/>
            </w:tcBorders>
            <w:shd w:val="clear" w:color="auto" w:fill="FFFFFF"/>
            <w:tcMar>
              <w:top w:w="35" w:type="dxa"/>
              <w:left w:w="35" w:type="dxa"/>
              <w:bottom w:w="35" w:type="dxa"/>
              <w:right w:w="35" w:type="dxa"/>
            </w:tcMar>
            <w:hideMark/>
          </w:tcPr>
          <w:p w:rsidR="008C4257" w:rsidRPr="0053321F" w:rsidRDefault="008C4257" w:rsidP="008C4257">
            <w:pPr>
              <w:spacing w:after="0" w:line="240" w:lineRule="auto"/>
              <w:rPr>
                <w:rFonts w:ascii="Arial" w:eastAsia="Times New Roman" w:hAnsi="Arial" w:cs="Arial"/>
                <w:color w:val="000000"/>
                <w:sz w:val="36"/>
                <w:szCs w:val="36"/>
              </w:rPr>
            </w:pPr>
            <w:bookmarkStart w:id="77" w:name="T047002.250"/>
            <w:bookmarkEnd w:id="77"/>
            <w:r w:rsidRPr="0053321F">
              <w:rPr>
                <w:rFonts w:ascii="Arial" w:eastAsia="Times New Roman" w:hAnsi="Arial" w:cs="Arial"/>
                <w:color w:val="000000"/>
                <w:sz w:val="36"/>
                <w:szCs w:val="36"/>
              </w:rPr>
              <w:t xml:space="preserve">Viral DNA polymerase inhibitors: </w:t>
            </w:r>
            <w:proofErr w:type="spellStart"/>
            <w:r w:rsidRPr="0053321F">
              <w:rPr>
                <w:rFonts w:ascii="Arial" w:eastAsia="Times New Roman" w:hAnsi="Arial" w:cs="Arial"/>
                <w:i/>
                <w:iCs/>
                <w:color w:val="000000"/>
                <w:sz w:val="36"/>
                <w:szCs w:val="36"/>
              </w:rPr>
              <w:t>aciclovir</w:t>
            </w:r>
            <w:proofErr w:type="spellEnd"/>
            <w:proofErr w:type="gramStart"/>
            <w:r w:rsidRPr="0053321F">
              <w:rPr>
                <w:rFonts w:ascii="Arial" w:eastAsia="Times New Roman" w:hAnsi="Arial" w:cs="Arial"/>
                <w:color w:val="000000"/>
                <w:sz w:val="36"/>
                <w:szCs w:val="36"/>
                <w:vertAlign w:val="superscript"/>
              </w:rPr>
              <w:t>†</w:t>
            </w:r>
            <w:r w:rsidRPr="0053321F">
              <w:rPr>
                <w:rFonts w:ascii="Arial" w:eastAsia="Times New Roman" w:hAnsi="Arial" w:cs="Arial"/>
                <w:color w:val="000000"/>
                <w:sz w:val="36"/>
                <w:szCs w:val="36"/>
              </w:rPr>
              <w:t xml:space="preserve"> ,</w:t>
            </w:r>
            <w:r w:rsidRPr="0053321F">
              <w:rPr>
                <w:rFonts w:ascii="Arial" w:eastAsia="Times New Roman" w:hAnsi="Arial" w:cs="Arial"/>
                <w:i/>
                <w:iCs/>
                <w:color w:val="000000"/>
                <w:sz w:val="36"/>
                <w:szCs w:val="36"/>
              </w:rPr>
              <w:t>cidofovir</w:t>
            </w:r>
            <w:proofErr w:type="gramEnd"/>
            <w:r w:rsidRPr="0053321F">
              <w:rPr>
                <w:rFonts w:ascii="Arial" w:eastAsia="Times New Roman" w:hAnsi="Arial" w:cs="Arial"/>
                <w:i/>
                <w:iCs/>
                <w:color w:val="000000"/>
                <w:sz w:val="36"/>
                <w:szCs w:val="36"/>
              </w:rPr>
              <w:t>*,famciclovir</w:t>
            </w:r>
            <w:r w:rsidRPr="0053321F">
              <w:rPr>
                <w:rFonts w:ascii="Arial" w:eastAsia="Times New Roman" w:hAnsi="Arial" w:cs="Arial"/>
                <w:color w:val="000000"/>
                <w:sz w:val="36"/>
                <w:szCs w:val="36"/>
                <w:vertAlign w:val="superscript"/>
              </w:rPr>
              <w:t>†</w:t>
            </w:r>
            <w:r w:rsidRPr="0053321F">
              <w:rPr>
                <w:rFonts w:ascii="Arial" w:eastAsia="Times New Roman" w:hAnsi="Arial" w:cs="Arial"/>
                <w:color w:val="000000"/>
                <w:sz w:val="36"/>
                <w:szCs w:val="36"/>
              </w:rPr>
              <w:t xml:space="preserve"> </w:t>
            </w:r>
            <w:r w:rsidRPr="0053321F">
              <w:rPr>
                <w:rFonts w:ascii="Arial" w:eastAsia="Times New Roman" w:hAnsi="Arial" w:cs="Arial"/>
                <w:color w:val="000000"/>
                <w:sz w:val="36"/>
                <w:szCs w:val="36"/>
              </w:rPr>
              <w:lastRenderedPageBreak/>
              <w:t>,</w:t>
            </w:r>
            <w:proofErr w:type="spellStart"/>
            <w:r w:rsidRPr="0053321F">
              <w:rPr>
                <w:rFonts w:ascii="Arial" w:eastAsia="Times New Roman" w:hAnsi="Arial" w:cs="Arial"/>
                <w:i/>
                <w:iCs/>
                <w:color w:val="000000"/>
                <w:sz w:val="36"/>
                <w:szCs w:val="36"/>
              </w:rPr>
              <w:t>foscarnet</w:t>
            </w:r>
            <w:proofErr w:type="spellEnd"/>
            <w:r w:rsidRPr="0053321F">
              <w:rPr>
                <w:rFonts w:ascii="Arial" w:eastAsia="Times New Roman" w:hAnsi="Arial" w:cs="Arial"/>
                <w:color w:val="000000"/>
                <w:sz w:val="36"/>
                <w:szCs w:val="36"/>
                <w:vertAlign w:val="superscript"/>
              </w:rPr>
              <w:t>†</w:t>
            </w:r>
            <w:r w:rsidRPr="0053321F">
              <w:rPr>
                <w:rFonts w:ascii="Arial" w:eastAsia="Times New Roman" w:hAnsi="Arial" w:cs="Arial"/>
                <w:color w:val="000000"/>
                <w:sz w:val="36"/>
                <w:szCs w:val="36"/>
              </w:rPr>
              <w:t xml:space="preserve"> ,</w:t>
            </w:r>
            <w:r w:rsidRPr="0053321F">
              <w:rPr>
                <w:rFonts w:ascii="Arial" w:eastAsia="Times New Roman" w:hAnsi="Arial" w:cs="Arial"/>
                <w:i/>
                <w:iCs/>
                <w:color w:val="000000"/>
                <w:sz w:val="36"/>
                <w:szCs w:val="36"/>
              </w:rPr>
              <w:t>ganciclovir*, idoxuridine</w:t>
            </w:r>
            <w:r w:rsidRPr="0053321F">
              <w:rPr>
                <w:rFonts w:ascii="Arial" w:eastAsia="Times New Roman" w:hAnsi="Arial" w:cs="Arial"/>
                <w:color w:val="000000"/>
                <w:sz w:val="36"/>
                <w:szCs w:val="36"/>
                <w:vertAlign w:val="superscript"/>
              </w:rPr>
              <w:t>†</w:t>
            </w:r>
            <w:r w:rsidRPr="0053321F">
              <w:rPr>
                <w:rFonts w:ascii="Arial" w:eastAsia="Times New Roman" w:hAnsi="Arial" w:cs="Arial"/>
                <w:color w:val="000000"/>
                <w:sz w:val="36"/>
                <w:szCs w:val="36"/>
              </w:rPr>
              <w:t xml:space="preserve"> ,</w:t>
            </w:r>
            <w:r w:rsidRPr="0053321F">
              <w:rPr>
                <w:rFonts w:ascii="Arial" w:eastAsia="Times New Roman" w:hAnsi="Arial" w:cs="Arial"/>
                <w:i/>
                <w:iCs/>
                <w:color w:val="000000"/>
                <w:sz w:val="36"/>
                <w:szCs w:val="36"/>
              </w:rPr>
              <w:t>penciclovir</w:t>
            </w:r>
            <w:r w:rsidRPr="0053321F">
              <w:rPr>
                <w:rFonts w:ascii="Arial" w:eastAsia="Times New Roman" w:hAnsi="Arial" w:cs="Arial"/>
                <w:color w:val="000000"/>
                <w:sz w:val="36"/>
                <w:szCs w:val="36"/>
                <w:vertAlign w:val="superscript"/>
              </w:rPr>
              <w:t>†</w:t>
            </w:r>
            <w:r w:rsidRPr="0053321F">
              <w:rPr>
                <w:rFonts w:ascii="Arial" w:eastAsia="Times New Roman" w:hAnsi="Arial" w:cs="Arial"/>
                <w:i/>
                <w:iCs/>
                <w:color w:val="000000"/>
                <w:sz w:val="36"/>
                <w:szCs w:val="36"/>
              </w:rPr>
              <w:t>,</w:t>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35" w:type="dxa"/>
              <w:left w:w="35" w:type="dxa"/>
              <w:bottom w:w="35" w:type="dxa"/>
              <w:right w:w="35" w:type="dxa"/>
            </w:tcMar>
            <w:hideMark/>
          </w:tcPr>
          <w:p w:rsidR="008C4257" w:rsidRPr="0053321F" w:rsidRDefault="008C4257" w:rsidP="008C4257">
            <w:pPr>
              <w:spacing w:after="0" w:line="240" w:lineRule="auto"/>
              <w:rPr>
                <w:rFonts w:ascii="Arial" w:eastAsia="Times New Roman" w:hAnsi="Arial" w:cs="Arial"/>
                <w:color w:val="000000"/>
                <w:sz w:val="36"/>
                <w:szCs w:val="36"/>
              </w:rPr>
            </w:pPr>
            <w:r w:rsidRPr="0053321F">
              <w:rPr>
                <w:rFonts w:ascii="Arial" w:eastAsia="Times New Roman" w:hAnsi="Arial" w:cs="Arial"/>
                <w:color w:val="000000"/>
                <w:sz w:val="36"/>
                <w:szCs w:val="36"/>
              </w:rPr>
              <w:lastRenderedPageBreak/>
              <w:t>Treatment of herpes</w:t>
            </w:r>
            <w:r w:rsidRPr="0053321F">
              <w:rPr>
                <w:rFonts w:ascii="Arial" w:eastAsia="Times New Roman" w:hAnsi="Arial" w:cs="Arial"/>
                <w:color w:val="000000"/>
                <w:sz w:val="36"/>
                <w:szCs w:val="36"/>
                <w:vertAlign w:val="superscript"/>
              </w:rPr>
              <w:t>†</w:t>
            </w:r>
            <w:r w:rsidRPr="0053321F">
              <w:rPr>
                <w:rFonts w:ascii="Arial" w:eastAsia="Times New Roman" w:hAnsi="Arial" w:cs="Arial"/>
                <w:color w:val="000000"/>
                <w:sz w:val="36"/>
                <w:szCs w:val="36"/>
              </w:rPr>
              <w:t xml:space="preserve">, cytomegalovirus*, or hepatitis C and </w:t>
            </w:r>
            <w:r w:rsidRPr="0053321F">
              <w:rPr>
                <w:rFonts w:ascii="Arial" w:eastAsia="Times New Roman" w:hAnsi="Arial" w:cs="Arial"/>
                <w:color w:val="000000"/>
                <w:sz w:val="36"/>
                <w:szCs w:val="36"/>
              </w:rPr>
              <w:lastRenderedPageBreak/>
              <w:t xml:space="preserve">respiratory </w:t>
            </w:r>
            <w:proofErr w:type="spellStart"/>
            <w:r w:rsidRPr="0053321F">
              <w:rPr>
                <w:rFonts w:ascii="Arial" w:eastAsia="Times New Roman" w:hAnsi="Arial" w:cs="Arial"/>
                <w:color w:val="000000"/>
                <w:sz w:val="36"/>
                <w:szCs w:val="36"/>
              </w:rPr>
              <w:t>syncitial</w:t>
            </w:r>
            <w:proofErr w:type="spellEnd"/>
            <w:r w:rsidRPr="0053321F">
              <w:rPr>
                <w:rFonts w:ascii="Arial" w:eastAsia="Times New Roman" w:hAnsi="Arial" w:cs="Arial"/>
                <w:color w:val="000000"/>
                <w:sz w:val="36"/>
                <w:szCs w:val="36"/>
              </w:rPr>
              <w:t xml:space="preserve"> virus infections</w:t>
            </w:r>
            <w:r w:rsidRPr="0053321F">
              <w:rPr>
                <w:rFonts w:ascii="Arial" w:eastAsia="Times New Roman" w:hAnsi="Arial" w:cs="Arial"/>
                <w:color w:val="000000"/>
                <w:sz w:val="36"/>
                <w:szCs w:val="36"/>
                <w:vertAlign w:val="superscript"/>
              </w:rPr>
              <w:t>‡</w:t>
            </w:r>
            <w:r w:rsidRPr="0053321F">
              <w:rPr>
                <w:rFonts w:ascii="Arial" w:eastAsia="Times New Roman" w:hAnsi="Arial" w:cs="Arial"/>
                <w:color w:val="000000"/>
                <w:sz w:val="36"/>
                <w:szCs w:val="36"/>
              </w:rPr>
              <w:t xml:space="preserve"> </w:t>
            </w:r>
            <w:proofErr w:type="spellStart"/>
            <w:r w:rsidRPr="0053321F">
              <w:rPr>
                <w:rFonts w:ascii="Arial" w:eastAsia="Times New Roman" w:hAnsi="Arial" w:cs="Arial"/>
                <w:i/>
                <w:iCs/>
                <w:color w:val="000000"/>
                <w:sz w:val="36"/>
                <w:szCs w:val="36"/>
              </w:rPr>
              <w:t>ribvarin</w:t>
            </w:r>
            <w:proofErr w:type="spellEnd"/>
            <w:proofErr w:type="gramStart"/>
            <w:r w:rsidRPr="0053321F">
              <w:rPr>
                <w:rFonts w:ascii="Arial" w:eastAsia="Times New Roman" w:hAnsi="Arial" w:cs="Arial"/>
                <w:color w:val="000000"/>
                <w:sz w:val="36"/>
                <w:szCs w:val="36"/>
                <w:vertAlign w:val="superscript"/>
              </w:rPr>
              <w:t>‡</w:t>
            </w:r>
            <w:r w:rsidRPr="0053321F">
              <w:rPr>
                <w:rFonts w:ascii="Arial" w:eastAsia="Times New Roman" w:hAnsi="Arial" w:cs="Arial"/>
                <w:color w:val="000000"/>
                <w:sz w:val="36"/>
                <w:szCs w:val="36"/>
              </w:rPr>
              <w:t xml:space="preserve"> ,</w:t>
            </w:r>
            <w:r w:rsidRPr="0053321F">
              <w:rPr>
                <w:rFonts w:ascii="Arial" w:eastAsia="Times New Roman" w:hAnsi="Arial" w:cs="Arial"/>
                <w:i/>
                <w:iCs/>
                <w:color w:val="000000"/>
                <w:sz w:val="36"/>
                <w:szCs w:val="36"/>
              </w:rPr>
              <w:t>valaciclovir</w:t>
            </w:r>
            <w:proofErr w:type="gramEnd"/>
            <w:r w:rsidRPr="0053321F">
              <w:rPr>
                <w:rFonts w:ascii="Arial" w:eastAsia="Times New Roman" w:hAnsi="Arial" w:cs="Arial"/>
                <w:i/>
                <w:iCs/>
                <w:color w:val="000000"/>
                <w:sz w:val="36"/>
                <w:szCs w:val="36"/>
              </w:rPr>
              <w:t>*</w:t>
            </w:r>
            <w:r w:rsidRPr="0053321F">
              <w:rPr>
                <w:rFonts w:ascii="Arial" w:eastAsia="Times New Roman" w:hAnsi="Arial" w:cs="Arial"/>
                <w:color w:val="000000"/>
                <w:sz w:val="36"/>
                <w:szCs w:val="36"/>
                <w:vertAlign w:val="superscript"/>
              </w:rPr>
              <w:t>†</w:t>
            </w:r>
            <w:r w:rsidRPr="0053321F">
              <w:rPr>
                <w:rFonts w:ascii="Arial" w:eastAsia="Times New Roman" w:hAnsi="Arial" w:cs="Arial"/>
                <w:color w:val="000000"/>
                <w:sz w:val="36"/>
                <w:szCs w:val="36"/>
              </w:rPr>
              <w:t xml:space="preserve"> ,</w:t>
            </w:r>
            <w:r w:rsidRPr="0053321F">
              <w:rPr>
                <w:rFonts w:ascii="Arial" w:eastAsia="Times New Roman" w:hAnsi="Arial" w:cs="Arial"/>
                <w:i/>
                <w:iCs/>
                <w:color w:val="000000"/>
                <w:sz w:val="36"/>
                <w:szCs w:val="36"/>
              </w:rPr>
              <w:t>valganciclovir*</w:t>
            </w:r>
          </w:p>
        </w:tc>
      </w:tr>
      <w:tr w:rsidR="008C4257" w:rsidRPr="0053321F">
        <w:trPr>
          <w:jc w:val="center"/>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lastRenderedPageBreak/>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T047002.250</w:t>
            </w:r>
          </w:p>
        </w:tc>
        <w:tc>
          <w:tcPr>
            <w:tcW w:w="0" w:type="auto"/>
            <w:vAlign w:val="center"/>
            <w:hideMark/>
          </w:tcPr>
          <w:p w:rsidR="008C4257" w:rsidRPr="0053321F" w:rsidRDefault="008C4257" w:rsidP="008C4257">
            <w:pPr>
              <w:spacing w:after="0" w:line="240" w:lineRule="auto"/>
              <w:rPr>
                <w:rFonts w:ascii="Times New Roman" w:eastAsia="Times New Roman" w:hAnsi="Times New Roman" w:cs="Times New Roman"/>
                <w:sz w:val="36"/>
                <w:szCs w:val="36"/>
              </w:rPr>
            </w:pPr>
          </w:p>
        </w:tc>
      </w:tr>
      <w:tr w:rsidR="008C4257" w:rsidRPr="0053321F">
        <w:trPr>
          <w:jc w:val="center"/>
        </w:trPr>
        <w:tc>
          <w:tcPr>
            <w:tcW w:w="0" w:type="auto"/>
            <w:tcBorders>
              <w:top w:val="single" w:sz="6" w:space="0" w:color="DEDEDE"/>
              <w:left w:val="single" w:sz="6" w:space="0" w:color="DEDEDE"/>
              <w:bottom w:val="single" w:sz="6" w:space="0" w:color="DEDEDE"/>
              <w:right w:val="single" w:sz="6" w:space="0" w:color="DEDEDE"/>
            </w:tcBorders>
            <w:shd w:val="clear" w:color="auto" w:fill="FFFFFF"/>
            <w:tcMar>
              <w:top w:w="35" w:type="dxa"/>
              <w:left w:w="35" w:type="dxa"/>
              <w:bottom w:w="35" w:type="dxa"/>
              <w:right w:w="35" w:type="dxa"/>
            </w:tcMar>
            <w:hideMark/>
          </w:tcPr>
          <w:p w:rsidR="008C4257" w:rsidRPr="0053321F" w:rsidRDefault="008C4257" w:rsidP="008C4257">
            <w:pPr>
              <w:spacing w:after="0" w:line="240" w:lineRule="auto"/>
              <w:rPr>
                <w:rFonts w:ascii="Arial" w:eastAsia="Times New Roman" w:hAnsi="Arial" w:cs="Arial"/>
                <w:color w:val="000000"/>
                <w:sz w:val="36"/>
                <w:szCs w:val="36"/>
              </w:rPr>
            </w:pPr>
            <w:bookmarkStart w:id="78" w:name="T047002.300"/>
            <w:bookmarkEnd w:id="78"/>
            <w:r w:rsidRPr="0053321F">
              <w:rPr>
                <w:rFonts w:ascii="Arial" w:eastAsia="Times New Roman" w:hAnsi="Arial" w:cs="Arial"/>
                <w:color w:val="000000"/>
                <w:sz w:val="36"/>
                <w:szCs w:val="36"/>
              </w:rPr>
              <w:t xml:space="preserve">Inhibitors of HIV fusion with host cells: </w:t>
            </w:r>
            <w:proofErr w:type="spellStart"/>
            <w:r w:rsidRPr="0053321F">
              <w:rPr>
                <w:rFonts w:ascii="Arial" w:eastAsia="Times New Roman" w:hAnsi="Arial" w:cs="Arial"/>
                <w:i/>
                <w:iCs/>
                <w:color w:val="000000"/>
                <w:sz w:val="36"/>
                <w:szCs w:val="36"/>
              </w:rPr>
              <w:t>enfurvitide</w:t>
            </w:r>
            <w:proofErr w:type="spellEnd"/>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35" w:type="dxa"/>
              <w:left w:w="35" w:type="dxa"/>
              <w:bottom w:w="35" w:type="dxa"/>
              <w:right w:w="35" w:type="dxa"/>
            </w:tcMar>
            <w:hideMark/>
          </w:tcPr>
          <w:p w:rsidR="008C4257" w:rsidRPr="0053321F" w:rsidRDefault="008C4257" w:rsidP="008C4257">
            <w:pPr>
              <w:spacing w:after="0" w:line="240" w:lineRule="auto"/>
              <w:rPr>
                <w:rFonts w:ascii="Arial" w:eastAsia="Times New Roman" w:hAnsi="Arial" w:cs="Arial"/>
                <w:color w:val="000000"/>
                <w:sz w:val="36"/>
                <w:szCs w:val="36"/>
              </w:rPr>
            </w:pPr>
            <w:r w:rsidRPr="0053321F">
              <w:rPr>
                <w:rFonts w:ascii="Arial" w:eastAsia="Times New Roman" w:hAnsi="Arial" w:cs="Arial"/>
                <w:color w:val="000000"/>
                <w:sz w:val="36"/>
                <w:szCs w:val="36"/>
              </w:rPr>
              <w:t xml:space="preserve">HIV, generally in combination with other </w:t>
            </w:r>
            <w:proofErr w:type="spellStart"/>
            <w:r w:rsidRPr="0053321F">
              <w:rPr>
                <w:rFonts w:ascii="Arial" w:eastAsia="Times New Roman" w:hAnsi="Arial" w:cs="Arial"/>
                <w:color w:val="000000"/>
                <w:sz w:val="36"/>
                <w:szCs w:val="36"/>
              </w:rPr>
              <w:t>retrovirals</w:t>
            </w:r>
            <w:proofErr w:type="spellEnd"/>
          </w:p>
        </w:tc>
      </w:tr>
      <w:tr w:rsidR="008C4257" w:rsidRPr="0053321F">
        <w:trPr>
          <w:jc w:val="center"/>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T047002.300</w:t>
            </w:r>
          </w:p>
        </w:tc>
        <w:tc>
          <w:tcPr>
            <w:tcW w:w="0" w:type="auto"/>
            <w:vAlign w:val="center"/>
            <w:hideMark/>
          </w:tcPr>
          <w:p w:rsidR="008C4257" w:rsidRPr="0053321F" w:rsidRDefault="008C4257" w:rsidP="008C4257">
            <w:pPr>
              <w:spacing w:after="0" w:line="240" w:lineRule="auto"/>
              <w:rPr>
                <w:rFonts w:ascii="Times New Roman" w:eastAsia="Times New Roman" w:hAnsi="Times New Roman" w:cs="Times New Roman"/>
                <w:sz w:val="36"/>
                <w:szCs w:val="36"/>
              </w:rPr>
            </w:pPr>
          </w:p>
        </w:tc>
      </w:tr>
      <w:tr w:rsidR="008C4257" w:rsidRPr="0053321F">
        <w:trPr>
          <w:jc w:val="center"/>
        </w:trPr>
        <w:tc>
          <w:tcPr>
            <w:tcW w:w="0" w:type="auto"/>
            <w:tcBorders>
              <w:top w:val="single" w:sz="6" w:space="0" w:color="DEDEDE"/>
              <w:left w:val="single" w:sz="6" w:space="0" w:color="DEDEDE"/>
              <w:bottom w:val="single" w:sz="6" w:space="0" w:color="DEDEDE"/>
              <w:right w:val="single" w:sz="6" w:space="0" w:color="DEDEDE"/>
            </w:tcBorders>
            <w:shd w:val="clear" w:color="auto" w:fill="FFFFFF"/>
            <w:tcMar>
              <w:top w:w="35" w:type="dxa"/>
              <w:left w:w="35" w:type="dxa"/>
              <w:bottom w:w="35" w:type="dxa"/>
              <w:right w:w="35" w:type="dxa"/>
            </w:tcMar>
            <w:hideMark/>
          </w:tcPr>
          <w:p w:rsidR="008C4257" w:rsidRPr="0053321F" w:rsidRDefault="008C4257" w:rsidP="008C4257">
            <w:pPr>
              <w:spacing w:after="0" w:line="240" w:lineRule="auto"/>
              <w:rPr>
                <w:rFonts w:ascii="Arial" w:eastAsia="Times New Roman" w:hAnsi="Arial" w:cs="Arial"/>
                <w:color w:val="000000"/>
                <w:sz w:val="36"/>
                <w:szCs w:val="36"/>
              </w:rPr>
            </w:pPr>
            <w:bookmarkStart w:id="79" w:name="T047002.350"/>
            <w:bookmarkEnd w:id="79"/>
            <w:r w:rsidRPr="0053321F">
              <w:rPr>
                <w:rFonts w:ascii="Arial" w:eastAsia="Times New Roman" w:hAnsi="Arial" w:cs="Arial"/>
                <w:color w:val="000000"/>
                <w:sz w:val="36"/>
                <w:szCs w:val="36"/>
              </w:rPr>
              <w:t xml:space="preserve">Inhibitors of viral coat disassembly and neuraminidase inhibitors: </w:t>
            </w:r>
            <w:r w:rsidRPr="0053321F">
              <w:rPr>
                <w:rFonts w:ascii="Arial" w:eastAsia="Times New Roman" w:hAnsi="Arial" w:cs="Arial"/>
                <w:i/>
                <w:iCs/>
                <w:color w:val="000000"/>
                <w:sz w:val="36"/>
                <w:szCs w:val="36"/>
              </w:rPr>
              <w:t>amantadine*, oseltamivir, zanamivir</w:t>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35" w:type="dxa"/>
              <w:left w:w="35" w:type="dxa"/>
              <w:bottom w:w="35" w:type="dxa"/>
              <w:right w:w="35" w:type="dxa"/>
            </w:tcMar>
            <w:hideMark/>
          </w:tcPr>
          <w:p w:rsidR="008C4257" w:rsidRPr="0053321F" w:rsidRDefault="008C4257" w:rsidP="008C4257">
            <w:pPr>
              <w:spacing w:after="0" w:line="240" w:lineRule="auto"/>
              <w:rPr>
                <w:rFonts w:ascii="Arial" w:eastAsia="Times New Roman" w:hAnsi="Arial" w:cs="Arial"/>
                <w:color w:val="000000"/>
                <w:sz w:val="36"/>
                <w:szCs w:val="36"/>
              </w:rPr>
            </w:pPr>
            <w:r w:rsidRPr="0053321F">
              <w:rPr>
                <w:rFonts w:ascii="Arial" w:eastAsia="Times New Roman" w:hAnsi="Arial" w:cs="Arial"/>
                <w:color w:val="000000"/>
                <w:sz w:val="36"/>
                <w:szCs w:val="36"/>
              </w:rPr>
              <w:t>Influenza A* or A and B</w:t>
            </w:r>
          </w:p>
        </w:tc>
      </w:tr>
      <w:tr w:rsidR="008C4257" w:rsidRPr="0053321F">
        <w:trPr>
          <w:jc w:val="center"/>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T047002.350</w:t>
            </w:r>
          </w:p>
        </w:tc>
        <w:tc>
          <w:tcPr>
            <w:tcW w:w="0" w:type="auto"/>
            <w:vAlign w:val="center"/>
            <w:hideMark/>
          </w:tcPr>
          <w:p w:rsidR="008C4257" w:rsidRPr="0053321F" w:rsidRDefault="008C4257" w:rsidP="008C4257">
            <w:pPr>
              <w:spacing w:after="0" w:line="240" w:lineRule="auto"/>
              <w:rPr>
                <w:rFonts w:ascii="Times New Roman" w:eastAsia="Times New Roman" w:hAnsi="Times New Roman" w:cs="Times New Roman"/>
                <w:sz w:val="36"/>
                <w:szCs w:val="36"/>
              </w:rPr>
            </w:pPr>
          </w:p>
        </w:tc>
      </w:tr>
      <w:tr w:rsidR="008C4257" w:rsidRPr="0053321F">
        <w:trPr>
          <w:jc w:val="center"/>
        </w:trPr>
        <w:tc>
          <w:tcPr>
            <w:tcW w:w="0" w:type="auto"/>
            <w:tcBorders>
              <w:top w:val="single" w:sz="6" w:space="0" w:color="DEDEDE"/>
              <w:left w:val="single" w:sz="6" w:space="0" w:color="DEDEDE"/>
              <w:bottom w:val="single" w:sz="6" w:space="0" w:color="DEDEDE"/>
              <w:right w:val="single" w:sz="6" w:space="0" w:color="DEDEDE"/>
            </w:tcBorders>
            <w:shd w:val="clear" w:color="auto" w:fill="FFFFFF"/>
            <w:tcMar>
              <w:top w:w="35" w:type="dxa"/>
              <w:left w:w="35" w:type="dxa"/>
              <w:bottom w:w="35" w:type="dxa"/>
              <w:right w:w="35" w:type="dxa"/>
            </w:tcMar>
            <w:hideMark/>
          </w:tcPr>
          <w:p w:rsidR="008C4257" w:rsidRPr="0053321F" w:rsidRDefault="008C4257" w:rsidP="008C4257">
            <w:pPr>
              <w:spacing w:after="0" w:line="240" w:lineRule="auto"/>
              <w:rPr>
                <w:rFonts w:ascii="Arial" w:eastAsia="Times New Roman" w:hAnsi="Arial" w:cs="Arial"/>
                <w:color w:val="000000"/>
                <w:sz w:val="36"/>
                <w:szCs w:val="36"/>
              </w:rPr>
            </w:pPr>
            <w:bookmarkStart w:id="80" w:name="T047002.400"/>
            <w:bookmarkEnd w:id="80"/>
            <w:r w:rsidRPr="0053321F">
              <w:rPr>
                <w:rFonts w:ascii="Arial" w:eastAsia="Times New Roman" w:hAnsi="Arial" w:cs="Arial"/>
                <w:color w:val="000000"/>
                <w:sz w:val="36"/>
                <w:szCs w:val="36"/>
              </w:rPr>
              <w:t xml:space="preserve">Biologics and immunomodulators: </w:t>
            </w:r>
            <w:r w:rsidRPr="0053321F">
              <w:rPr>
                <w:rFonts w:ascii="Arial" w:eastAsia="Times New Roman" w:hAnsi="Arial" w:cs="Arial"/>
                <w:i/>
                <w:iCs/>
                <w:color w:val="000000"/>
                <w:sz w:val="36"/>
                <w:szCs w:val="36"/>
              </w:rPr>
              <w:t>interferon-</w:t>
            </w:r>
            <w:proofErr w:type="gramStart"/>
            <w:r w:rsidRPr="0053321F">
              <w:rPr>
                <w:rFonts w:ascii="Arial" w:eastAsia="Times New Roman" w:hAnsi="Arial" w:cs="Arial"/>
                <w:color w:val="000000"/>
                <w:sz w:val="36"/>
                <w:szCs w:val="36"/>
              </w:rPr>
              <w:t>α ,</w:t>
            </w:r>
            <w:r w:rsidRPr="0053321F">
              <w:rPr>
                <w:rFonts w:ascii="Arial" w:eastAsia="Times New Roman" w:hAnsi="Arial" w:cs="Arial"/>
                <w:i/>
                <w:iCs/>
                <w:color w:val="000000"/>
                <w:sz w:val="36"/>
                <w:szCs w:val="36"/>
              </w:rPr>
              <w:t>pegylated</w:t>
            </w:r>
            <w:proofErr w:type="gramEnd"/>
            <w:r w:rsidRPr="0053321F">
              <w:rPr>
                <w:rFonts w:ascii="Arial" w:eastAsia="Times New Roman" w:hAnsi="Arial" w:cs="Arial"/>
                <w:color w:val="000000"/>
                <w:sz w:val="36"/>
                <w:szCs w:val="36"/>
              </w:rPr>
              <w:t xml:space="preserve"> </w:t>
            </w:r>
            <w:r w:rsidRPr="0053321F">
              <w:rPr>
                <w:rFonts w:ascii="Arial" w:eastAsia="Times New Roman" w:hAnsi="Arial" w:cs="Arial"/>
                <w:i/>
                <w:iCs/>
                <w:color w:val="000000"/>
                <w:sz w:val="36"/>
                <w:szCs w:val="36"/>
              </w:rPr>
              <w:t>interferon-</w:t>
            </w:r>
            <w:r w:rsidRPr="0053321F">
              <w:rPr>
                <w:rFonts w:ascii="Arial" w:eastAsia="Times New Roman" w:hAnsi="Arial" w:cs="Arial"/>
                <w:color w:val="000000"/>
                <w:sz w:val="36"/>
                <w:szCs w:val="36"/>
              </w:rPr>
              <w:t>α ,</w:t>
            </w:r>
            <w:r w:rsidRPr="0053321F">
              <w:rPr>
                <w:rFonts w:ascii="Arial" w:eastAsia="Times New Roman" w:hAnsi="Arial" w:cs="Arial"/>
                <w:i/>
                <w:iCs/>
                <w:color w:val="000000"/>
                <w:sz w:val="36"/>
                <w:szCs w:val="36"/>
              </w:rPr>
              <w:t xml:space="preserve">inosine </w:t>
            </w:r>
            <w:proofErr w:type="spellStart"/>
            <w:r w:rsidRPr="0053321F">
              <w:rPr>
                <w:rFonts w:ascii="Arial" w:eastAsia="Times New Roman" w:hAnsi="Arial" w:cs="Arial"/>
                <w:i/>
                <w:iCs/>
                <w:color w:val="000000"/>
                <w:sz w:val="36"/>
                <w:szCs w:val="36"/>
              </w:rPr>
              <w:t>pranobex</w:t>
            </w:r>
            <w:proofErr w:type="spellEnd"/>
            <w:r w:rsidRPr="0053321F">
              <w:rPr>
                <w:rFonts w:ascii="Arial" w:eastAsia="Times New Roman" w:hAnsi="Arial" w:cs="Arial"/>
                <w:i/>
                <w:iCs/>
                <w:color w:val="000000"/>
                <w:sz w:val="36"/>
                <w:szCs w:val="36"/>
              </w:rPr>
              <w:t>*, palivizumab</w:t>
            </w:r>
            <w:r w:rsidRPr="0053321F">
              <w:rPr>
                <w:rFonts w:ascii="Arial" w:eastAsia="Times New Roman" w:hAnsi="Arial" w:cs="Arial"/>
                <w:color w:val="000000"/>
                <w:sz w:val="36"/>
                <w:szCs w:val="36"/>
                <w:vertAlign w:val="superscript"/>
              </w:rPr>
              <w:t>†</w:t>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35" w:type="dxa"/>
              <w:left w:w="35" w:type="dxa"/>
              <w:bottom w:w="35" w:type="dxa"/>
              <w:right w:w="35" w:type="dxa"/>
            </w:tcMar>
            <w:hideMark/>
          </w:tcPr>
          <w:p w:rsidR="008C4257" w:rsidRPr="0053321F" w:rsidRDefault="008C4257" w:rsidP="008C4257">
            <w:pPr>
              <w:spacing w:after="0" w:line="240" w:lineRule="auto"/>
              <w:rPr>
                <w:rFonts w:ascii="Arial" w:eastAsia="Times New Roman" w:hAnsi="Arial" w:cs="Arial"/>
                <w:color w:val="000000"/>
                <w:sz w:val="36"/>
                <w:szCs w:val="36"/>
              </w:rPr>
            </w:pPr>
            <w:r w:rsidRPr="0053321F">
              <w:rPr>
                <w:rFonts w:ascii="Arial" w:eastAsia="Times New Roman" w:hAnsi="Arial" w:cs="Arial"/>
                <w:color w:val="000000"/>
                <w:sz w:val="36"/>
                <w:szCs w:val="36"/>
              </w:rPr>
              <w:t xml:space="preserve">Treatment of hepatitis B and C, herpes* and respiratory </w:t>
            </w:r>
            <w:proofErr w:type="spellStart"/>
            <w:r w:rsidRPr="0053321F">
              <w:rPr>
                <w:rFonts w:ascii="Arial" w:eastAsia="Times New Roman" w:hAnsi="Arial" w:cs="Arial"/>
                <w:color w:val="000000"/>
                <w:sz w:val="36"/>
                <w:szCs w:val="36"/>
              </w:rPr>
              <w:t>syncitial</w:t>
            </w:r>
            <w:proofErr w:type="spellEnd"/>
            <w:r w:rsidRPr="0053321F">
              <w:rPr>
                <w:rFonts w:ascii="Arial" w:eastAsia="Times New Roman" w:hAnsi="Arial" w:cs="Arial"/>
                <w:color w:val="000000"/>
                <w:sz w:val="36"/>
                <w:szCs w:val="36"/>
              </w:rPr>
              <w:t xml:space="preserve"> virus</w:t>
            </w:r>
            <w:r w:rsidRPr="0053321F">
              <w:rPr>
                <w:rFonts w:ascii="Arial" w:eastAsia="Times New Roman" w:hAnsi="Arial" w:cs="Arial"/>
                <w:color w:val="000000"/>
                <w:sz w:val="36"/>
                <w:szCs w:val="36"/>
                <w:vertAlign w:val="superscript"/>
              </w:rPr>
              <w:t>†</w:t>
            </w:r>
          </w:p>
        </w:tc>
      </w:tr>
      <w:tr w:rsidR="008C4257" w:rsidRPr="0053321F">
        <w:trPr>
          <w:jc w:val="center"/>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T047002.400</w:t>
            </w:r>
          </w:p>
        </w:tc>
        <w:tc>
          <w:tcPr>
            <w:tcW w:w="0" w:type="auto"/>
            <w:vAlign w:val="center"/>
            <w:hideMark/>
          </w:tcPr>
          <w:p w:rsidR="008C4257" w:rsidRPr="0053321F" w:rsidRDefault="008C4257" w:rsidP="008C4257">
            <w:pPr>
              <w:spacing w:after="0" w:line="240" w:lineRule="auto"/>
              <w:rPr>
                <w:rFonts w:ascii="Times New Roman" w:eastAsia="Times New Roman" w:hAnsi="Times New Roman" w:cs="Times New Roman"/>
                <w:sz w:val="36"/>
                <w:szCs w:val="36"/>
              </w:rPr>
            </w:pP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T047002</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4500" w:type="pct"/>
        <w:jc w:val="center"/>
        <w:tblCellSpacing w:w="0" w:type="dxa"/>
        <w:tblCellMar>
          <w:left w:w="0" w:type="dxa"/>
          <w:right w:w="0" w:type="dxa"/>
        </w:tblCellMar>
        <w:tblLook w:val="04A0" w:firstRow="1" w:lastRow="0" w:firstColumn="1" w:lastColumn="0" w:noHBand="0" w:noVBand="1"/>
      </w:tblPr>
      <w:tblGrid>
        <w:gridCol w:w="8424"/>
      </w:tblGrid>
      <w:tr w:rsidR="008C4257" w:rsidRPr="0053321F">
        <w:trPr>
          <w:tblCellSpacing w:w="0" w:type="dxa"/>
          <w:jc w:val="center"/>
        </w:trPr>
        <w:tc>
          <w:tcPr>
            <w:tcW w:w="4500" w:type="pct"/>
            <w:shd w:val="clear" w:color="auto" w:fill="FFFFFF"/>
            <w:vAlign w:val="center"/>
            <w:hideMark/>
          </w:tcPr>
          <w:p w:rsidR="008C4257" w:rsidRPr="0053321F" w:rsidRDefault="008C4257" w:rsidP="008C4257">
            <w:pPr>
              <w:spacing w:after="0" w:line="240" w:lineRule="auto"/>
              <w:rPr>
                <w:rFonts w:ascii="Arial" w:eastAsia="Times New Roman" w:hAnsi="Arial" w:cs="Arial"/>
                <w:color w:val="000000"/>
                <w:sz w:val="36"/>
                <w:szCs w:val="36"/>
              </w:rPr>
            </w:pP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None</w:t>
            </w:r>
          </w:p>
        </w:tc>
      </w:tr>
    </w:tbl>
    <w:p w:rsidR="008C4257" w:rsidRPr="0053321F" w:rsidRDefault="008C4257" w:rsidP="008C4257">
      <w:pPr>
        <w:spacing w:after="0" w:line="240" w:lineRule="auto"/>
        <w:rPr>
          <w:rFonts w:ascii="Arial" w:eastAsia="Times New Roman" w:hAnsi="Arial" w:cs="Arial"/>
          <w:vanish/>
          <w:color w:val="000000"/>
          <w:sz w:val="36"/>
          <w:szCs w:val="36"/>
        </w:rPr>
      </w:pPr>
      <w:bookmarkStart w:id="81" w:name="T047003"/>
      <w:bookmarkEnd w:id="81"/>
    </w:p>
    <w:tbl>
      <w:tblPr>
        <w:tblW w:w="4500" w:type="pct"/>
        <w:jc w:val="center"/>
        <w:tblBorders>
          <w:top w:val="single" w:sz="18" w:space="0" w:color="DEDEDE"/>
          <w:left w:val="single" w:sz="18" w:space="0" w:color="DEDEDE"/>
          <w:bottom w:val="single" w:sz="18" w:space="0" w:color="DEDEDE"/>
          <w:right w:val="single" w:sz="18" w:space="0" w:color="DEDEDE"/>
        </w:tblBorders>
        <w:tblCellMar>
          <w:top w:w="15" w:type="dxa"/>
          <w:left w:w="15" w:type="dxa"/>
          <w:bottom w:w="15" w:type="dxa"/>
          <w:right w:w="15" w:type="dxa"/>
        </w:tblCellMar>
        <w:tblLook w:val="04A0" w:firstRow="1" w:lastRow="0" w:firstColumn="1" w:lastColumn="0" w:noHBand="0" w:noVBand="1"/>
      </w:tblPr>
      <w:tblGrid>
        <w:gridCol w:w="8465"/>
      </w:tblGrid>
      <w:tr w:rsidR="008C4257" w:rsidRPr="0053321F">
        <w:trPr>
          <w:jc w:val="center"/>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T047003</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4250" w:type="pct"/>
        <w:tblCellSpacing w:w="0" w:type="dxa"/>
        <w:tblCellMar>
          <w:top w:w="35" w:type="dxa"/>
          <w:left w:w="35" w:type="dxa"/>
          <w:bottom w:w="35" w:type="dxa"/>
          <w:right w:w="35" w:type="dxa"/>
        </w:tblCellMar>
        <w:tblLook w:val="04A0" w:firstRow="1" w:lastRow="0" w:firstColumn="1" w:lastColumn="0" w:noHBand="0" w:noVBand="1"/>
      </w:tblPr>
      <w:tblGrid>
        <w:gridCol w:w="8016"/>
      </w:tblGrid>
      <w:tr w:rsidR="008C4257" w:rsidRPr="0053321F">
        <w:trPr>
          <w:tblCellSpacing w:w="0" w:type="dxa"/>
        </w:trPr>
        <w:tc>
          <w:tcPr>
            <w:tcW w:w="5000" w:type="pct"/>
            <w:tcMar>
              <w:top w:w="300" w:type="dxa"/>
              <w:left w:w="35" w:type="dxa"/>
              <w:bottom w:w="35" w:type="dxa"/>
              <w:right w:w="35" w:type="dxa"/>
            </w:tcMar>
            <w:vAlign w:val="center"/>
            <w:hideMark/>
          </w:tcPr>
          <w:p w:rsidR="008C4257" w:rsidRPr="0053321F" w:rsidRDefault="008C4257" w:rsidP="008C4257">
            <w:pPr>
              <w:spacing w:after="0" w:line="240" w:lineRule="auto"/>
              <w:jc w:val="center"/>
              <w:rPr>
                <w:rFonts w:ascii="Arial" w:eastAsia="Times New Roman" w:hAnsi="Arial" w:cs="Arial"/>
                <w:b/>
                <w:bCs/>
                <w:color w:val="333333"/>
                <w:sz w:val="36"/>
                <w:szCs w:val="36"/>
              </w:rPr>
            </w:pPr>
            <w:r w:rsidRPr="0053321F">
              <w:rPr>
                <w:rFonts w:ascii="Arial" w:eastAsia="Times New Roman" w:hAnsi="Arial" w:cs="Arial"/>
                <w:b/>
                <w:bCs/>
                <w:color w:val="333333"/>
                <w:sz w:val="36"/>
                <w:szCs w:val="36"/>
              </w:rPr>
              <w:t>Table 47-3. Principal common unwanted effects of some antiviral drugs</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4500" w:type="pct"/>
        <w:jc w:val="center"/>
        <w:tblBorders>
          <w:top w:val="single" w:sz="18" w:space="0" w:color="DEDEDE"/>
          <w:left w:val="single" w:sz="18" w:space="0" w:color="DEDEDE"/>
          <w:bottom w:val="single" w:sz="18" w:space="0" w:color="DEDEDE"/>
          <w:right w:val="single" w:sz="18" w:space="0" w:color="DEDEDE"/>
        </w:tblBorders>
        <w:tblCellMar>
          <w:top w:w="15" w:type="dxa"/>
          <w:left w:w="15" w:type="dxa"/>
          <w:bottom w:w="15" w:type="dxa"/>
          <w:right w:w="15" w:type="dxa"/>
        </w:tblCellMar>
        <w:tblLook w:val="04A0" w:firstRow="1" w:lastRow="0" w:firstColumn="1" w:lastColumn="0" w:noHBand="0" w:noVBand="1"/>
      </w:tblPr>
      <w:tblGrid>
        <w:gridCol w:w="3223"/>
        <w:gridCol w:w="3321"/>
        <w:gridCol w:w="1921"/>
      </w:tblGrid>
      <w:tr w:rsidR="008C4257" w:rsidRPr="0053321F">
        <w:trPr>
          <w:gridAfter w:val="2"/>
          <w:jc w:val="center"/>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None</w:t>
            </w:r>
          </w:p>
        </w:tc>
      </w:tr>
      <w:tr w:rsidR="008C4257" w:rsidRPr="0053321F">
        <w:trPr>
          <w:jc w:val="center"/>
        </w:trPr>
        <w:tc>
          <w:tcPr>
            <w:tcW w:w="0" w:type="auto"/>
            <w:shd w:val="clear" w:color="auto" w:fill="DEDEDE"/>
            <w:hideMark/>
          </w:tcPr>
          <w:p w:rsidR="008C4257" w:rsidRPr="0053321F" w:rsidRDefault="008C4257" w:rsidP="008C4257">
            <w:pPr>
              <w:spacing w:after="0" w:line="240" w:lineRule="auto"/>
              <w:rPr>
                <w:rFonts w:ascii="Arial" w:eastAsia="Times New Roman" w:hAnsi="Arial" w:cs="Arial"/>
                <w:color w:val="000000"/>
                <w:sz w:val="36"/>
                <w:szCs w:val="36"/>
              </w:rPr>
            </w:pPr>
            <w:bookmarkStart w:id="82" w:name="T047003.50"/>
            <w:bookmarkEnd w:id="82"/>
            <w:r w:rsidRPr="0053321F">
              <w:rPr>
                <w:rFonts w:ascii="Arial" w:eastAsia="Times New Roman" w:hAnsi="Arial" w:cs="Arial"/>
                <w:b/>
                <w:bCs/>
                <w:color w:val="000000"/>
                <w:sz w:val="36"/>
                <w:szCs w:val="36"/>
              </w:rPr>
              <w:t>Drug type</w:t>
            </w:r>
          </w:p>
        </w:tc>
        <w:tc>
          <w:tcPr>
            <w:tcW w:w="0" w:type="auto"/>
            <w:shd w:val="clear" w:color="auto" w:fill="DEDEDE"/>
            <w:hideMark/>
          </w:tcPr>
          <w:p w:rsidR="008C4257" w:rsidRPr="0053321F" w:rsidRDefault="008C4257" w:rsidP="008C4257">
            <w:pPr>
              <w:spacing w:after="0" w:line="240" w:lineRule="auto"/>
              <w:rPr>
                <w:rFonts w:ascii="Arial" w:eastAsia="Times New Roman" w:hAnsi="Arial" w:cs="Arial"/>
                <w:color w:val="000000"/>
                <w:sz w:val="36"/>
                <w:szCs w:val="36"/>
              </w:rPr>
            </w:pPr>
            <w:r w:rsidRPr="0053321F">
              <w:rPr>
                <w:rFonts w:ascii="Arial" w:eastAsia="Times New Roman" w:hAnsi="Arial" w:cs="Arial"/>
                <w:b/>
                <w:bCs/>
                <w:color w:val="000000"/>
                <w:sz w:val="36"/>
                <w:szCs w:val="36"/>
              </w:rPr>
              <w:t xml:space="preserve">Principal common </w:t>
            </w:r>
            <w:r w:rsidRPr="0053321F">
              <w:rPr>
                <w:rFonts w:ascii="Arial" w:eastAsia="Times New Roman" w:hAnsi="Arial" w:cs="Arial"/>
                <w:b/>
                <w:bCs/>
                <w:color w:val="000000"/>
                <w:sz w:val="36"/>
                <w:szCs w:val="36"/>
              </w:rPr>
              <w:lastRenderedPageBreak/>
              <w:t>unwanted effects</w:t>
            </w:r>
          </w:p>
        </w:tc>
        <w:tc>
          <w:tcPr>
            <w:tcW w:w="0" w:type="auto"/>
            <w:shd w:val="clear" w:color="auto" w:fill="DEDEDE"/>
            <w:hideMark/>
          </w:tcPr>
          <w:p w:rsidR="008C4257" w:rsidRPr="0053321F" w:rsidRDefault="008C4257" w:rsidP="008C4257">
            <w:pPr>
              <w:spacing w:after="0" w:line="240" w:lineRule="auto"/>
              <w:rPr>
                <w:rFonts w:ascii="Arial" w:eastAsia="Times New Roman" w:hAnsi="Arial" w:cs="Arial"/>
                <w:color w:val="000000"/>
                <w:sz w:val="36"/>
                <w:szCs w:val="36"/>
              </w:rPr>
            </w:pPr>
            <w:r w:rsidRPr="0053321F">
              <w:rPr>
                <w:rFonts w:ascii="Arial" w:eastAsia="Times New Roman" w:hAnsi="Arial" w:cs="Arial"/>
                <w:b/>
                <w:bCs/>
                <w:color w:val="000000"/>
                <w:sz w:val="36"/>
                <w:szCs w:val="36"/>
              </w:rPr>
              <w:lastRenderedPageBreak/>
              <w:t>Comments</w:t>
            </w:r>
          </w:p>
        </w:tc>
      </w:tr>
      <w:tr w:rsidR="008C4257" w:rsidRPr="0053321F">
        <w:trPr>
          <w:jc w:val="center"/>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T047003.50</w:t>
            </w:r>
          </w:p>
        </w:tc>
        <w:tc>
          <w:tcPr>
            <w:tcW w:w="0" w:type="auto"/>
            <w:vAlign w:val="center"/>
            <w:hideMark/>
          </w:tcPr>
          <w:p w:rsidR="008C4257" w:rsidRPr="0053321F" w:rsidRDefault="008C4257" w:rsidP="008C4257">
            <w:pPr>
              <w:spacing w:after="0" w:line="240" w:lineRule="auto"/>
              <w:rPr>
                <w:rFonts w:ascii="Times New Roman" w:eastAsia="Times New Roman" w:hAnsi="Times New Roman" w:cs="Times New Roman"/>
                <w:sz w:val="36"/>
                <w:szCs w:val="36"/>
              </w:rPr>
            </w:pPr>
          </w:p>
        </w:tc>
        <w:tc>
          <w:tcPr>
            <w:tcW w:w="0" w:type="auto"/>
            <w:vAlign w:val="center"/>
            <w:hideMark/>
          </w:tcPr>
          <w:p w:rsidR="008C4257" w:rsidRPr="0053321F" w:rsidRDefault="008C4257" w:rsidP="008C4257">
            <w:pPr>
              <w:spacing w:after="0" w:line="240" w:lineRule="auto"/>
              <w:rPr>
                <w:rFonts w:ascii="Times New Roman" w:eastAsia="Times New Roman" w:hAnsi="Times New Roman" w:cs="Times New Roman"/>
                <w:sz w:val="36"/>
                <w:szCs w:val="36"/>
              </w:rPr>
            </w:pPr>
          </w:p>
        </w:tc>
      </w:tr>
      <w:tr w:rsidR="008C4257" w:rsidRPr="0053321F">
        <w:trPr>
          <w:jc w:val="center"/>
        </w:trPr>
        <w:tc>
          <w:tcPr>
            <w:tcW w:w="0" w:type="auto"/>
            <w:tcBorders>
              <w:top w:val="single" w:sz="6" w:space="0" w:color="DEDEDE"/>
              <w:left w:val="single" w:sz="6" w:space="0" w:color="DEDEDE"/>
              <w:bottom w:val="single" w:sz="6" w:space="0" w:color="DEDEDE"/>
              <w:right w:val="single" w:sz="6" w:space="0" w:color="DEDEDE"/>
            </w:tcBorders>
            <w:shd w:val="clear" w:color="auto" w:fill="FFFFFF"/>
            <w:tcMar>
              <w:top w:w="35" w:type="dxa"/>
              <w:left w:w="35" w:type="dxa"/>
              <w:bottom w:w="35" w:type="dxa"/>
              <w:right w:w="35" w:type="dxa"/>
            </w:tcMar>
            <w:hideMark/>
          </w:tcPr>
          <w:p w:rsidR="008C4257" w:rsidRPr="0053321F" w:rsidRDefault="008C4257" w:rsidP="008C4257">
            <w:pPr>
              <w:spacing w:after="0" w:line="240" w:lineRule="auto"/>
              <w:rPr>
                <w:rFonts w:ascii="Arial" w:eastAsia="Times New Roman" w:hAnsi="Arial" w:cs="Arial"/>
                <w:color w:val="000000"/>
                <w:sz w:val="36"/>
                <w:szCs w:val="36"/>
              </w:rPr>
            </w:pPr>
            <w:bookmarkStart w:id="83" w:name="T047003.100"/>
            <w:bookmarkEnd w:id="83"/>
            <w:r w:rsidRPr="0053321F">
              <w:rPr>
                <w:rFonts w:ascii="Arial" w:eastAsia="Times New Roman" w:hAnsi="Arial" w:cs="Arial"/>
                <w:color w:val="000000"/>
                <w:sz w:val="36"/>
                <w:szCs w:val="36"/>
              </w:rPr>
              <w:t xml:space="preserve">Nucleoside reverse transcriptase inhibitors: </w:t>
            </w:r>
            <w:r w:rsidRPr="0053321F">
              <w:rPr>
                <w:rFonts w:ascii="Arial" w:eastAsia="Times New Roman" w:hAnsi="Arial" w:cs="Arial"/>
                <w:i/>
                <w:iCs/>
                <w:color w:val="000000"/>
                <w:sz w:val="36"/>
                <w:szCs w:val="36"/>
              </w:rPr>
              <w:t>zidovudine, abacavir,</w:t>
            </w:r>
            <w:r w:rsidRPr="0053321F">
              <w:rPr>
                <w:rFonts w:ascii="Arial" w:eastAsia="Times New Roman" w:hAnsi="Arial" w:cs="Arial"/>
                <w:color w:val="000000"/>
                <w:sz w:val="36"/>
                <w:szCs w:val="36"/>
              </w:rPr>
              <w:t xml:space="preserve"> </w:t>
            </w:r>
            <w:proofErr w:type="spellStart"/>
            <w:r w:rsidRPr="0053321F">
              <w:rPr>
                <w:rFonts w:ascii="Arial" w:eastAsia="Times New Roman" w:hAnsi="Arial" w:cs="Arial"/>
                <w:i/>
                <w:iCs/>
                <w:color w:val="000000"/>
                <w:sz w:val="36"/>
                <w:szCs w:val="36"/>
              </w:rPr>
              <w:t>didanosine</w:t>
            </w:r>
            <w:proofErr w:type="spellEnd"/>
            <w:r w:rsidRPr="0053321F">
              <w:rPr>
                <w:rFonts w:ascii="Arial" w:eastAsia="Times New Roman" w:hAnsi="Arial" w:cs="Arial"/>
                <w:i/>
                <w:iCs/>
                <w:color w:val="000000"/>
                <w:sz w:val="36"/>
                <w:szCs w:val="36"/>
              </w:rPr>
              <w:t>, emtricitabine, lamivudine,</w:t>
            </w:r>
            <w:r w:rsidRPr="0053321F">
              <w:rPr>
                <w:rFonts w:ascii="Arial" w:eastAsia="Times New Roman" w:hAnsi="Arial" w:cs="Arial"/>
                <w:color w:val="000000"/>
                <w:sz w:val="36"/>
                <w:szCs w:val="36"/>
              </w:rPr>
              <w:t xml:space="preserve"> </w:t>
            </w:r>
            <w:r w:rsidRPr="0053321F">
              <w:rPr>
                <w:rFonts w:ascii="Arial" w:eastAsia="Times New Roman" w:hAnsi="Arial" w:cs="Arial"/>
                <w:i/>
                <w:iCs/>
                <w:color w:val="000000"/>
                <w:sz w:val="36"/>
                <w:szCs w:val="36"/>
              </w:rPr>
              <w:t xml:space="preserve">stavudine, tenofovir, </w:t>
            </w:r>
            <w:proofErr w:type="spellStart"/>
            <w:r w:rsidRPr="0053321F">
              <w:rPr>
                <w:rFonts w:ascii="Arial" w:eastAsia="Times New Roman" w:hAnsi="Arial" w:cs="Arial"/>
                <w:i/>
                <w:iCs/>
                <w:color w:val="000000"/>
                <w:sz w:val="36"/>
                <w:szCs w:val="36"/>
              </w:rPr>
              <w:t>zalcatabine</w:t>
            </w:r>
            <w:proofErr w:type="spellEnd"/>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35" w:type="dxa"/>
              <w:left w:w="35" w:type="dxa"/>
              <w:bottom w:w="35" w:type="dxa"/>
              <w:right w:w="35" w:type="dxa"/>
            </w:tcMar>
            <w:hideMark/>
          </w:tcPr>
          <w:p w:rsidR="008C4257" w:rsidRPr="0053321F" w:rsidRDefault="008C4257" w:rsidP="008C4257">
            <w:pPr>
              <w:spacing w:after="0" w:line="240" w:lineRule="auto"/>
              <w:rPr>
                <w:rFonts w:ascii="Arial" w:eastAsia="Times New Roman" w:hAnsi="Arial" w:cs="Arial"/>
                <w:color w:val="000000"/>
                <w:sz w:val="36"/>
                <w:szCs w:val="36"/>
              </w:rPr>
            </w:pPr>
            <w:r w:rsidRPr="0053321F">
              <w:rPr>
                <w:rFonts w:ascii="Arial" w:eastAsia="Times New Roman" w:hAnsi="Arial" w:cs="Arial"/>
                <w:color w:val="000000"/>
                <w:sz w:val="36"/>
                <w:szCs w:val="36"/>
              </w:rPr>
              <w:t>Gastrointestinal disturbances including nausea, vomiting, abdominal pain and diarrhoea Central nervous system and related effects including headache, insomnia and dizziness, and neuropathy</w:t>
            </w:r>
            <w:r w:rsidRPr="0053321F">
              <w:rPr>
                <w:rFonts w:ascii="Arial" w:eastAsia="Times New Roman" w:hAnsi="Arial" w:cs="Arial"/>
                <w:color w:val="000000"/>
                <w:sz w:val="36"/>
                <w:szCs w:val="36"/>
              </w:rPr>
              <w:br/>
              <w:t>Musculoskeletal and dermatological effects including fatigue, myalgia, arthralgia, rash, urticaria and fever</w:t>
            </w:r>
            <w:r w:rsidRPr="0053321F">
              <w:rPr>
                <w:rFonts w:ascii="Arial" w:eastAsia="Times New Roman" w:hAnsi="Arial" w:cs="Arial"/>
                <w:color w:val="000000"/>
                <w:sz w:val="36"/>
                <w:szCs w:val="36"/>
              </w:rPr>
              <w:br/>
              <w:t xml:space="preserve">Blood disorders including </w:t>
            </w:r>
            <w:proofErr w:type="spellStart"/>
            <w:r w:rsidRPr="0053321F">
              <w:rPr>
                <w:rFonts w:ascii="Arial" w:eastAsia="Times New Roman" w:hAnsi="Arial" w:cs="Arial"/>
                <w:color w:val="000000"/>
                <w:sz w:val="36"/>
                <w:szCs w:val="36"/>
              </w:rPr>
              <w:t>anaemia</w:t>
            </w:r>
            <w:proofErr w:type="spellEnd"/>
            <w:r w:rsidRPr="0053321F">
              <w:rPr>
                <w:rFonts w:ascii="Arial" w:eastAsia="Times New Roman" w:hAnsi="Arial" w:cs="Arial"/>
                <w:color w:val="000000"/>
                <w:sz w:val="36"/>
                <w:szCs w:val="36"/>
              </w:rPr>
              <w:t>, neutropenia and thrombocytopenia</w:t>
            </w:r>
            <w:r w:rsidRPr="0053321F">
              <w:rPr>
                <w:rFonts w:ascii="Arial" w:eastAsia="Times New Roman" w:hAnsi="Arial" w:cs="Arial"/>
                <w:color w:val="000000"/>
                <w:sz w:val="36"/>
                <w:szCs w:val="36"/>
              </w:rPr>
              <w:br/>
              <w:t>Metabolic effects including pancreatitis, liver damage and lipodystrophy</w:t>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35" w:type="dxa"/>
              <w:left w:w="35" w:type="dxa"/>
              <w:bottom w:w="35" w:type="dxa"/>
              <w:right w:w="35" w:type="dxa"/>
            </w:tcMar>
            <w:hideMark/>
          </w:tcPr>
          <w:p w:rsidR="008C4257" w:rsidRPr="0053321F" w:rsidRDefault="008C4257" w:rsidP="008C4257">
            <w:pPr>
              <w:spacing w:after="0" w:line="240" w:lineRule="auto"/>
              <w:rPr>
                <w:rFonts w:ascii="Arial" w:eastAsia="Times New Roman" w:hAnsi="Arial" w:cs="Arial"/>
                <w:color w:val="000000"/>
                <w:sz w:val="36"/>
                <w:szCs w:val="36"/>
              </w:rPr>
            </w:pPr>
            <w:r w:rsidRPr="0053321F">
              <w:rPr>
                <w:rFonts w:ascii="Arial" w:eastAsia="Times New Roman" w:hAnsi="Arial" w:cs="Arial"/>
                <w:color w:val="000000"/>
                <w:sz w:val="36"/>
                <w:szCs w:val="36"/>
              </w:rPr>
              <w:t>-</w:t>
            </w:r>
          </w:p>
        </w:tc>
      </w:tr>
      <w:tr w:rsidR="008C4257" w:rsidRPr="0053321F">
        <w:trPr>
          <w:jc w:val="center"/>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lastRenderedPageBreak/>
              <w:t>T047003.100</w:t>
            </w:r>
          </w:p>
        </w:tc>
        <w:tc>
          <w:tcPr>
            <w:tcW w:w="0" w:type="auto"/>
            <w:vAlign w:val="center"/>
            <w:hideMark/>
          </w:tcPr>
          <w:p w:rsidR="008C4257" w:rsidRPr="0053321F" w:rsidRDefault="008C4257" w:rsidP="008C4257">
            <w:pPr>
              <w:spacing w:after="0" w:line="240" w:lineRule="auto"/>
              <w:rPr>
                <w:rFonts w:ascii="Times New Roman" w:eastAsia="Times New Roman" w:hAnsi="Times New Roman" w:cs="Times New Roman"/>
                <w:sz w:val="36"/>
                <w:szCs w:val="36"/>
              </w:rPr>
            </w:pPr>
          </w:p>
        </w:tc>
        <w:tc>
          <w:tcPr>
            <w:tcW w:w="0" w:type="auto"/>
            <w:vAlign w:val="center"/>
            <w:hideMark/>
          </w:tcPr>
          <w:p w:rsidR="008C4257" w:rsidRPr="0053321F" w:rsidRDefault="008C4257" w:rsidP="008C4257">
            <w:pPr>
              <w:spacing w:after="0" w:line="240" w:lineRule="auto"/>
              <w:rPr>
                <w:rFonts w:ascii="Times New Roman" w:eastAsia="Times New Roman" w:hAnsi="Times New Roman" w:cs="Times New Roman"/>
                <w:sz w:val="36"/>
                <w:szCs w:val="36"/>
              </w:rPr>
            </w:pPr>
          </w:p>
        </w:tc>
      </w:tr>
      <w:tr w:rsidR="008C4257" w:rsidRPr="0053321F">
        <w:trPr>
          <w:jc w:val="center"/>
        </w:trPr>
        <w:tc>
          <w:tcPr>
            <w:tcW w:w="0" w:type="auto"/>
            <w:tcBorders>
              <w:top w:val="single" w:sz="6" w:space="0" w:color="DEDEDE"/>
              <w:left w:val="single" w:sz="6" w:space="0" w:color="DEDEDE"/>
              <w:bottom w:val="single" w:sz="6" w:space="0" w:color="DEDEDE"/>
              <w:right w:val="single" w:sz="6" w:space="0" w:color="DEDEDE"/>
            </w:tcBorders>
            <w:shd w:val="clear" w:color="auto" w:fill="FFFFFF"/>
            <w:tcMar>
              <w:top w:w="35" w:type="dxa"/>
              <w:left w:w="35" w:type="dxa"/>
              <w:bottom w:w="35" w:type="dxa"/>
              <w:right w:w="35" w:type="dxa"/>
            </w:tcMar>
            <w:hideMark/>
          </w:tcPr>
          <w:p w:rsidR="008C4257" w:rsidRPr="0053321F" w:rsidRDefault="008C4257" w:rsidP="008C4257">
            <w:pPr>
              <w:spacing w:after="0" w:line="240" w:lineRule="auto"/>
              <w:rPr>
                <w:rFonts w:ascii="Arial" w:eastAsia="Times New Roman" w:hAnsi="Arial" w:cs="Arial"/>
                <w:color w:val="000000"/>
                <w:sz w:val="36"/>
                <w:szCs w:val="36"/>
              </w:rPr>
            </w:pPr>
            <w:bookmarkStart w:id="84" w:name="T047003.150"/>
            <w:bookmarkEnd w:id="84"/>
            <w:r w:rsidRPr="0053321F">
              <w:rPr>
                <w:rFonts w:ascii="Arial" w:eastAsia="Times New Roman" w:hAnsi="Arial" w:cs="Arial"/>
                <w:color w:val="000000"/>
                <w:sz w:val="36"/>
                <w:szCs w:val="36"/>
              </w:rPr>
              <w:t xml:space="preserve">Non-nucleoside reverse transcriptase inhibitors: </w:t>
            </w:r>
            <w:r w:rsidRPr="0053321F">
              <w:rPr>
                <w:rFonts w:ascii="Arial" w:eastAsia="Times New Roman" w:hAnsi="Arial" w:cs="Arial"/>
                <w:i/>
                <w:iCs/>
                <w:color w:val="000000"/>
                <w:sz w:val="36"/>
                <w:szCs w:val="36"/>
              </w:rPr>
              <w:t>efavirenz, nevirapine</w:t>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35" w:type="dxa"/>
              <w:left w:w="35" w:type="dxa"/>
              <w:bottom w:w="35" w:type="dxa"/>
              <w:right w:w="35" w:type="dxa"/>
            </w:tcMar>
            <w:hideMark/>
          </w:tcPr>
          <w:p w:rsidR="008C4257" w:rsidRPr="0053321F" w:rsidRDefault="008C4257" w:rsidP="008C4257">
            <w:pPr>
              <w:spacing w:after="0" w:line="240" w:lineRule="auto"/>
              <w:rPr>
                <w:rFonts w:ascii="Arial" w:eastAsia="Times New Roman" w:hAnsi="Arial" w:cs="Arial"/>
                <w:color w:val="000000"/>
                <w:sz w:val="36"/>
                <w:szCs w:val="36"/>
              </w:rPr>
            </w:pPr>
            <w:r w:rsidRPr="0053321F">
              <w:rPr>
                <w:rFonts w:ascii="Arial" w:eastAsia="Times New Roman" w:hAnsi="Arial" w:cs="Arial"/>
                <w:color w:val="000000"/>
                <w:sz w:val="36"/>
                <w:szCs w:val="36"/>
              </w:rPr>
              <w:t>Dermatological effects including rash and urticaria Central nervous system and related effects including fatigue, headache, sleep disturbances, depression and dizziness</w:t>
            </w:r>
            <w:r w:rsidRPr="0053321F">
              <w:rPr>
                <w:rFonts w:ascii="Arial" w:eastAsia="Times New Roman" w:hAnsi="Arial" w:cs="Arial"/>
                <w:color w:val="000000"/>
                <w:sz w:val="36"/>
                <w:szCs w:val="36"/>
              </w:rPr>
              <w:br/>
              <w:t>Gastrointestinal disturbances including nausea, vomiting, abdominal</w:t>
            </w:r>
            <w:r w:rsidRPr="0053321F">
              <w:rPr>
                <w:rFonts w:ascii="Arial" w:eastAsia="Times New Roman" w:hAnsi="Arial" w:cs="Arial"/>
                <w:color w:val="000000"/>
                <w:sz w:val="36"/>
                <w:szCs w:val="36"/>
              </w:rPr>
              <w:br/>
              <w:t>pain and diarrhoea</w:t>
            </w:r>
            <w:r w:rsidRPr="0053321F">
              <w:rPr>
                <w:rFonts w:ascii="Arial" w:eastAsia="Times New Roman" w:hAnsi="Arial" w:cs="Arial"/>
                <w:color w:val="000000"/>
                <w:sz w:val="36"/>
                <w:szCs w:val="36"/>
              </w:rPr>
              <w:br/>
              <w:t xml:space="preserve">Blood disorders including </w:t>
            </w:r>
            <w:proofErr w:type="spellStart"/>
            <w:r w:rsidRPr="0053321F">
              <w:rPr>
                <w:rFonts w:ascii="Arial" w:eastAsia="Times New Roman" w:hAnsi="Arial" w:cs="Arial"/>
                <w:color w:val="000000"/>
                <w:sz w:val="36"/>
                <w:szCs w:val="36"/>
              </w:rPr>
              <w:t>anaemia</w:t>
            </w:r>
            <w:proofErr w:type="spellEnd"/>
            <w:r w:rsidRPr="0053321F">
              <w:rPr>
                <w:rFonts w:ascii="Arial" w:eastAsia="Times New Roman" w:hAnsi="Arial" w:cs="Arial"/>
                <w:color w:val="000000"/>
                <w:sz w:val="36"/>
                <w:szCs w:val="36"/>
              </w:rPr>
              <w:t xml:space="preserve">, neutropenia and </w:t>
            </w:r>
            <w:proofErr w:type="spellStart"/>
            <w:r w:rsidRPr="0053321F">
              <w:rPr>
                <w:rFonts w:ascii="Arial" w:eastAsia="Times New Roman" w:hAnsi="Arial" w:cs="Arial"/>
                <w:color w:val="000000"/>
                <w:sz w:val="36"/>
                <w:szCs w:val="36"/>
              </w:rPr>
              <w:t>thrombocytopenia</w:t>
            </w:r>
            <w:r w:rsidRPr="0053321F">
              <w:rPr>
                <w:rFonts w:ascii="Arial" w:eastAsia="Times New Roman" w:hAnsi="Arial" w:cs="Arial"/>
                <w:color w:val="000000"/>
                <w:sz w:val="36"/>
                <w:szCs w:val="36"/>
                <w:vertAlign w:val="superscript"/>
              </w:rPr>
              <w:t>a</w:t>
            </w:r>
            <w:proofErr w:type="spellEnd"/>
            <w:r w:rsidRPr="0053321F">
              <w:rPr>
                <w:rFonts w:ascii="Arial" w:eastAsia="Times New Roman" w:hAnsi="Arial" w:cs="Arial"/>
                <w:color w:val="000000"/>
                <w:sz w:val="36"/>
                <w:szCs w:val="36"/>
              </w:rPr>
              <w:br/>
              <w:t>Metabolic effects including pancreatitis, raised cholesterol, liver dysfunction and lipodystrophy</w:t>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35" w:type="dxa"/>
              <w:left w:w="35" w:type="dxa"/>
              <w:bottom w:w="35" w:type="dxa"/>
              <w:right w:w="35" w:type="dxa"/>
            </w:tcMar>
            <w:hideMark/>
          </w:tcPr>
          <w:p w:rsidR="008C4257" w:rsidRPr="0053321F" w:rsidRDefault="008C4257" w:rsidP="008C4257">
            <w:pPr>
              <w:spacing w:after="0" w:line="240" w:lineRule="auto"/>
              <w:rPr>
                <w:rFonts w:ascii="Arial" w:eastAsia="Times New Roman" w:hAnsi="Arial" w:cs="Arial"/>
                <w:color w:val="000000"/>
                <w:sz w:val="36"/>
                <w:szCs w:val="36"/>
              </w:rPr>
            </w:pPr>
            <w:r w:rsidRPr="0053321F">
              <w:rPr>
                <w:rFonts w:ascii="Arial" w:eastAsia="Times New Roman" w:hAnsi="Arial" w:cs="Arial"/>
                <w:color w:val="000000"/>
                <w:sz w:val="36"/>
                <w:szCs w:val="36"/>
              </w:rPr>
              <w:t>High (15-25%) incidence of rash</w:t>
            </w:r>
          </w:p>
        </w:tc>
      </w:tr>
      <w:tr w:rsidR="008C4257" w:rsidRPr="0053321F">
        <w:trPr>
          <w:jc w:val="center"/>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T047003.150</w:t>
            </w:r>
          </w:p>
        </w:tc>
        <w:tc>
          <w:tcPr>
            <w:tcW w:w="0" w:type="auto"/>
            <w:vAlign w:val="center"/>
            <w:hideMark/>
          </w:tcPr>
          <w:p w:rsidR="008C4257" w:rsidRPr="0053321F" w:rsidRDefault="008C4257" w:rsidP="008C4257">
            <w:pPr>
              <w:spacing w:after="0" w:line="240" w:lineRule="auto"/>
              <w:rPr>
                <w:rFonts w:ascii="Times New Roman" w:eastAsia="Times New Roman" w:hAnsi="Times New Roman" w:cs="Times New Roman"/>
                <w:sz w:val="36"/>
                <w:szCs w:val="36"/>
              </w:rPr>
            </w:pPr>
          </w:p>
        </w:tc>
        <w:tc>
          <w:tcPr>
            <w:tcW w:w="0" w:type="auto"/>
            <w:vAlign w:val="center"/>
            <w:hideMark/>
          </w:tcPr>
          <w:p w:rsidR="008C4257" w:rsidRPr="0053321F" w:rsidRDefault="008C4257" w:rsidP="008C4257">
            <w:pPr>
              <w:spacing w:after="0" w:line="240" w:lineRule="auto"/>
              <w:rPr>
                <w:rFonts w:ascii="Times New Roman" w:eastAsia="Times New Roman" w:hAnsi="Times New Roman" w:cs="Times New Roman"/>
                <w:sz w:val="36"/>
                <w:szCs w:val="36"/>
              </w:rPr>
            </w:pPr>
          </w:p>
        </w:tc>
      </w:tr>
      <w:tr w:rsidR="008C4257" w:rsidRPr="0053321F">
        <w:trPr>
          <w:jc w:val="center"/>
        </w:trPr>
        <w:tc>
          <w:tcPr>
            <w:tcW w:w="0" w:type="auto"/>
            <w:tcBorders>
              <w:top w:val="single" w:sz="6" w:space="0" w:color="DEDEDE"/>
              <w:left w:val="single" w:sz="6" w:space="0" w:color="DEDEDE"/>
              <w:bottom w:val="single" w:sz="6" w:space="0" w:color="DEDEDE"/>
              <w:right w:val="single" w:sz="6" w:space="0" w:color="DEDEDE"/>
            </w:tcBorders>
            <w:shd w:val="clear" w:color="auto" w:fill="FFFFFF"/>
            <w:tcMar>
              <w:top w:w="35" w:type="dxa"/>
              <w:left w:w="35" w:type="dxa"/>
              <w:bottom w:w="35" w:type="dxa"/>
              <w:right w:w="35" w:type="dxa"/>
            </w:tcMar>
            <w:hideMark/>
          </w:tcPr>
          <w:p w:rsidR="008C4257" w:rsidRPr="0053321F" w:rsidRDefault="008C4257" w:rsidP="008C4257">
            <w:pPr>
              <w:spacing w:after="0" w:line="240" w:lineRule="auto"/>
              <w:rPr>
                <w:rFonts w:ascii="Arial" w:eastAsia="Times New Roman" w:hAnsi="Arial" w:cs="Arial"/>
                <w:color w:val="000000"/>
                <w:sz w:val="36"/>
                <w:szCs w:val="36"/>
              </w:rPr>
            </w:pPr>
            <w:bookmarkStart w:id="85" w:name="T047003.200"/>
            <w:bookmarkEnd w:id="85"/>
            <w:r w:rsidRPr="0053321F">
              <w:rPr>
                <w:rFonts w:ascii="Arial" w:eastAsia="Times New Roman" w:hAnsi="Arial" w:cs="Arial"/>
                <w:color w:val="000000"/>
                <w:sz w:val="36"/>
                <w:szCs w:val="36"/>
              </w:rPr>
              <w:t xml:space="preserve">Protease inhibitors: </w:t>
            </w:r>
            <w:r w:rsidRPr="0053321F">
              <w:rPr>
                <w:rFonts w:ascii="Arial" w:eastAsia="Times New Roman" w:hAnsi="Arial" w:cs="Arial"/>
                <w:i/>
                <w:iCs/>
                <w:color w:val="000000"/>
                <w:sz w:val="36"/>
                <w:szCs w:val="36"/>
              </w:rPr>
              <w:t>amprenavir,</w:t>
            </w:r>
            <w:r w:rsidRPr="0053321F">
              <w:rPr>
                <w:rFonts w:ascii="Arial" w:eastAsia="Times New Roman" w:hAnsi="Arial" w:cs="Arial"/>
                <w:color w:val="000000"/>
                <w:sz w:val="36"/>
                <w:szCs w:val="36"/>
              </w:rPr>
              <w:t xml:space="preserve"> </w:t>
            </w:r>
            <w:r w:rsidRPr="0053321F">
              <w:rPr>
                <w:rFonts w:ascii="Arial" w:eastAsia="Times New Roman" w:hAnsi="Arial" w:cs="Arial"/>
                <w:i/>
                <w:iCs/>
                <w:color w:val="000000"/>
                <w:sz w:val="36"/>
                <w:szCs w:val="36"/>
              </w:rPr>
              <w:lastRenderedPageBreak/>
              <w:t xml:space="preserve">atazanavir, indinavir, </w:t>
            </w:r>
            <w:proofErr w:type="spellStart"/>
            <w:proofErr w:type="gramStart"/>
            <w:r w:rsidRPr="0053321F">
              <w:rPr>
                <w:rFonts w:ascii="Arial" w:eastAsia="Times New Roman" w:hAnsi="Arial" w:cs="Arial"/>
                <w:i/>
                <w:iCs/>
                <w:color w:val="000000"/>
                <w:sz w:val="36"/>
                <w:szCs w:val="36"/>
              </w:rPr>
              <w:t>lopinavir</w:t>
            </w:r>
            <w:r w:rsidRPr="0053321F">
              <w:rPr>
                <w:rFonts w:ascii="Arial" w:eastAsia="Times New Roman" w:hAnsi="Arial" w:cs="Arial"/>
                <w:color w:val="000000"/>
                <w:sz w:val="36"/>
                <w:szCs w:val="36"/>
              </w:rPr>
              <w:t>,</w:t>
            </w:r>
            <w:r w:rsidRPr="0053321F">
              <w:rPr>
                <w:rFonts w:ascii="Arial" w:eastAsia="Times New Roman" w:hAnsi="Arial" w:cs="Arial"/>
                <w:i/>
                <w:iCs/>
                <w:color w:val="000000"/>
                <w:sz w:val="36"/>
                <w:szCs w:val="36"/>
              </w:rPr>
              <w:t>nelfinavir</w:t>
            </w:r>
            <w:proofErr w:type="spellEnd"/>
            <w:proofErr w:type="gramEnd"/>
            <w:r w:rsidRPr="0053321F">
              <w:rPr>
                <w:rFonts w:ascii="Arial" w:eastAsia="Times New Roman" w:hAnsi="Arial" w:cs="Arial"/>
                <w:i/>
                <w:iCs/>
                <w:color w:val="000000"/>
                <w:sz w:val="36"/>
                <w:szCs w:val="36"/>
              </w:rPr>
              <w:t xml:space="preserve">, </w:t>
            </w:r>
            <w:proofErr w:type="spellStart"/>
            <w:r w:rsidRPr="0053321F">
              <w:rPr>
                <w:rFonts w:ascii="Arial" w:eastAsia="Times New Roman" w:hAnsi="Arial" w:cs="Arial"/>
                <w:i/>
                <w:iCs/>
                <w:color w:val="000000"/>
                <w:sz w:val="36"/>
                <w:szCs w:val="36"/>
              </w:rPr>
              <w:t>ritonovir</w:t>
            </w:r>
            <w:proofErr w:type="spellEnd"/>
            <w:r w:rsidRPr="0053321F">
              <w:rPr>
                <w:rFonts w:ascii="Arial" w:eastAsia="Times New Roman" w:hAnsi="Arial" w:cs="Arial"/>
                <w:i/>
                <w:iCs/>
                <w:color w:val="000000"/>
                <w:sz w:val="36"/>
                <w:szCs w:val="36"/>
              </w:rPr>
              <w:t>, saquinavir</w:t>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35" w:type="dxa"/>
              <w:left w:w="35" w:type="dxa"/>
              <w:bottom w:w="35" w:type="dxa"/>
              <w:right w:w="35" w:type="dxa"/>
            </w:tcMar>
            <w:hideMark/>
          </w:tcPr>
          <w:p w:rsidR="008C4257" w:rsidRPr="0053321F" w:rsidRDefault="008C4257" w:rsidP="008C4257">
            <w:pPr>
              <w:spacing w:after="0" w:line="240" w:lineRule="auto"/>
              <w:rPr>
                <w:rFonts w:ascii="Arial" w:eastAsia="Times New Roman" w:hAnsi="Arial" w:cs="Arial"/>
                <w:color w:val="000000"/>
                <w:sz w:val="36"/>
                <w:szCs w:val="36"/>
              </w:rPr>
            </w:pPr>
            <w:r w:rsidRPr="0053321F">
              <w:rPr>
                <w:rFonts w:ascii="Arial" w:eastAsia="Times New Roman" w:hAnsi="Arial" w:cs="Arial"/>
                <w:color w:val="000000"/>
                <w:sz w:val="36"/>
                <w:szCs w:val="36"/>
              </w:rPr>
              <w:lastRenderedPageBreak/>
              <w:t xml:space="preserve">Gastrointestinal disturbances </w:t>
            </w:r>
            <w:r w:rsidRPr="0053321F">
              <w:rPr>
                <w:rFonts w:ascii="Arial" w:eastAsia="Times New Roman" w:hAnsi="Arial" w:cs="Arial"/>
                <w:color w:val="000000"/>
                <w:sz w:val="36"/>
                <w:szCs w:val="36"/>
              </w:rPr>
              <w:lastRenderedPageBreak/>
              <w:t xml:space="preserve">including nausea, vomiting, abdominal pain and diarrhoea Central nervous system and related effects including fatigue, headache, sleep disturbances and dizziness, taste disturbances and </w:t>
            </w:r>
            <w:proofErr w:type="spellStart"/>
            <w:r w:rsidRPr="0053321F">
              <w:rPr>
                <w:rFonts w:ascii="Arial" w:eastAsia="Times New Roman" w:hAnsi="Arial" w:cs="Arial"/>
                <w:color w:val="000000"/>
                <w:sz w:val="36"/>
                <w:szCs w:val="36"/>
              </w:rPr>
              <w:t>paraesthesia</w:t>
            </w:r>
            <w:proofErr w:type="spellEnd"/>
            <w:r w:rsidRPr="0053321F">
              <w:rPr>
                <w:rFonts w:ascii="Arial" w:eastAsia="Times New Roman" w:hAnsi="Arial" w:cs="Arial"/>
                <w:color w:val="000000"/>
                <w:sz w:val="36"/>
                <w:szCs w:val="36"/>
              </w:rPr>
              <w:br/>
              <w:t xml:space="preserve">Musculoskeletal and dermatological effects including myalgia, arthralgia, rhabdomyolysis, rash, urticaria and fever </w:t>
            </w:r>
            <w:r w:rsidRPr="0053321F">
              <w:rPr>
                <w:rFonts w:ascii="Arial" w:eastAsia="Times New Roman" w:hAnsi="Arial" w:cs="Arial"/>
                <w:color w:val="000000"/>
                <w:sz w:val="36"/>
                <w:szCs w:val="36"/>
              </w:rPr>
              <w:br/>
              <w:t xml:space="preserve">Blood disorders including </w:t>
            </w:r>
            <w:proofErr w:type="spellStart"/>
            <w:r w:rsidRPr="0053321F">
              <w:rPr>
                <w:rFonts w:ascii="Arial" w:eastAsia="Times New Roman" w:hAnsi="Arial" w:cs="Arial"/>
                <w:color w:val="000000"/>
                <w:sz w:val="36"/>
                <w:szCs w:val="36"/>
              </w:rPr>
              <w:t>anaemia</w:t>
            </w:r>
            <w:proofErr w:type="spellEnd"/>
            <w:r w:rsidRPr="0053321F">
              <w:rPr>
                <w:rFonts w:ascii="Arial" w:eastAsia="Times New Roman" w:hAnsi="Arial" w:cs="Arial"/>
                <w:color w:val="000000"/>
                <w:sz w:val="36"/>
                <w:szCs w:val="36"/>
              </w:rPr>
              <w:t>, neutropenia and thrombocytopenia</w:t>
            </w:r>
            <w:r w:rsidRPr="0053321F">
              <w:rPr>
                <w:rFonts w:ascii="Arial" w:eastAsia="Times New Roman" w:hAnsi="Arial" w:cs="Arial"/>
                <w:color w:val="000000"/>
                <w:sz w:val="36"/>
                <w:szCs w:val="36"/>
              </w:rPr>
              <w:br/>
              <w:t>Metabolic effects including pancreatitis, liver dysfunction and lipodystrophy</w:t>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35" w:type="dxa"/>
              <w:left w:w="35" w:type="dxa"/>
              <w:bottom w:w="35" w:type="dxa"/>
              <w:right w:w="35" w:type="dxa"/>
            </w:tcMar>
            <w:hideMark/>
          </w:tcPr>
          <w:p w:rsidR="008C4257" w:rsidRPr="0053321F" w:rsidRDefault="008C4257" w:rsidP="008C4257">
            <w:pPr>
              <w:spacing w:after="0" w:line="240" w:lineRule="auto"/>
              <w:rPr>
                <w:rFonts w:ascii="Arial" w:eastAsia="Times New Roman" w:hAnsi="Arial" w:cs="Arial"/>
                <w:color w:val="000000"/>
                <w:sz w:val="36"/>
                <w:szCs w:val="36"/>
              </w:rPr>
            </w:pPr>
            <w:r w:rsidRPr="0053321F">
              <w:rPr>
                <w:rFonts w:ascii="Arial" w:eastAsia="Times New Roman" w:hAnsi="Arial" w:cs="Arial"/>
                <w:color w:val="000000"/>
                <w:sz w:val="36"/>
                <w:szCs w:val="36"/>
              </w:rPr>
              <w:lastRenderedPageBreak/>
              <w:t>-</w:t>
            </w:r>
          </w:p>
        </w:tc>
      </w:tr>
      <w:tr w:rsidR="008C4257" w:rsidRPr="0053321F">
        <w:trPr>
          <w:jc w:val="center"/>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T047003.200</w:t>
            </w:r>
          </w:p>
        </w:tc>
        <w:tc>
          <w:tcPr>
            <w:tcW w:w="0" w:type="auto"/>
            <w:vAlign w:val="center"/>
            <w:hideMark/>
          </w:tcPr>
          <w:p w:rsidR="008C4257" w:rsidRPr="0053321F" w:rsidRDefault="008C4257" w:rsidP="008C4257">
            <w:pPr>
              <w:spacing w:after="0" w:line="240" w:lineRule="auto"/>
              <w:rPr>
                <w:rFonts w:ascii="Times New Roman" w:eastAsia="Times New Roman" w:hAnsi="Times New Roman" w:cs="Times New Roman"/>
                <w:sz w:val="36"/>
                <w:szCs w:val="36"/>
              </w:rPr>
            </w:pPr>
          </w:p>
        </w:tc>
        <w:tc>
          <w:tcPr>
            <w:tcW w:w="0" w:type="auto"/>
            <w:vAlign w:val="center"/>
            <w:hideMark/>
          </w:tcPr>
          <w:p w:rsidR="008C4257" w:rsidRPr="0053321F" w:rsidRDefault="008C4257" w:rsidP="008C4257">
            <w:pPr>
              <w:spacing w:after="0" w:line="240" w:lineRule="auto"/>
              <w:rPr>
                <w:rFonts w:ascii="Times New Roman" w:eastAsia="Times New Roman" w:hAnsi="Times New Roman" w:cs="Times New Roman"/>
                <w:sz w:val="36"/>
                <w:szCs w:val="36"/>
              </w:rPr>
            </w:pPr>
          </w:p>
        </w:tc>
      </w:tr>
      <w:tr w:rsidR="008C4257" w:rsidRPr="0053321F">
        <w:trPr>
          <w:jc w:val="center"/>
        </w:trPr>
        <w:tc>
          <w:tcPr>
            <w:tcW w:w="0" w:type="auto"/>
            <w:gridSpan w:val="3"/>
            <w:tcBorders>
              <w:top w:val="single" w:sz="6" w:space="0" w:color="DEDEDE"/>
              <w:left w:val="single" w:sz="6" w:space="0" w:color="DEDEDE"/>
              <w:bottom w:val="single" w:sz="6" w:space="0" w:color="DEDEDE"/>
              <w:right w:val="single" w:sz="6" w:space="0" w:color="DEDEDE"/>
            </w:tcBorders>
            <w:shd w:val="clear" w:color="auto" w:fill="FFFFFF"/>
            <w:tcMar>
              <w:top w:w="35" w:type="dxa"/>
              <w:left w:w="35" w:type="dxa"/>
              <w:bottom w:w="35" w:type="dxa"/>
              <w:right w:w="35" w:type="dxa"/>
            </w:tcMar>
            <w:hideMark/>
          </w:tcPr>
          <w:p w:rsidR="008C4257" w:rsidRPr="0053321F" w:rsidRDefault="008C4257" w:rsidP="008C4257">
            <w:pPr>
              <w:spacing w:after="0" w:line="240" w:lineRule="auto"/>
              <w:rPr>
                <w:rFonts w:ascii="Arial" w:eastAsia="Times New Roman" w:hAnsi="Arial" w:cs="Arial"/>
                <w:color w:val="000000"/>
                <w:sz w:val="36"/>
                <w:szCs w:val="36"/>
              </w:rPr>
            </w:pPr>
            <w:bookmarkStart w:id="86" w:name="T047003.250"/>
            <w:bookmarkEnd w:id="86"/>
          </w:p>
        </w:tc>
      </w:tr>
      <w:tr w:rsidR="008C4257" w:rsidRPr="0053321F">
        <w:trPr>
          <w:jc w:val="center"/>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lastRenderedPageBreak/>
              <w:t>T047003.250</w:t>
            </w:r>
          </w:p>
        </w:tc>
        <w:tc>
          <w:tcPr>
            <w:tcW w:w="0" w:type="auto"/>
            <w:vAlign w:val="center"/>
            <w:hideMark/>
          </w:tcPr>
          <w:p w:rsidR="008C4257" w:rsidRPr="0053321F" w:rsidRDefault="008C4257" w:rsidP="008C4257">
            <w:pPr>
              <w:spacing w:after="0" w:line="240" w:lineRule="auto"/>
              <w:rPr>
                <w:rFonts w:ascii="Times New Roman" w:eastAsia="Times New Roman" w:hAnsi="Times New Roman" w:cs="Times New Roman"/>
                <w:sz w:val="36"/>
                <w:szCs w:val="36"/>
              </w:rPr>
            </w:pPr>
          </w:p>
        </w:tc>
        <w:tc>
          <w:tcPr>
            <w:tcW w:w="0" w:type="auto"/>
            <w:vAlign w:val="center"/>
            <w:hideMark/>
          </w:tcPr>
          <w:p w:rsidR="008C4257" w:rsidRPr="0053321F" w:rsidRDefault="008C4257" w:rsidP="008C4257">
            <w:pPr>
              <w:spacing w:after="0" w:line="240" w:lineRule="auto"/>
              <w:rPr>
                <w:rFonts w:ascii="Times New Roman" w:eastAsia="Times New Roman" w:hAnsi="Times New Roman" w:cs="Times New Roman"/>
                <w:sz w:val="36"/>
                <w:szCs w:val="36"/>
              </w:rPr>
            </w:pP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T047003</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4500" w:type="pct"/>
        <w:jc w:val="center"/>
        <w:tblCellSpacing w:w="0" w:type="dxa"/>
        <w:tblCellMar>
          <w:left w:w="0" w:type="dxa"/>
          <w:right w:w="0" w:type="dxa"/>
        </w:tblCellMar>
        <w:tblLook w:val="04A0" w:firstRow="1" w:lastRow="0" w:firstColumn="1" w:lastColumn="0" w:noHBand="0" w:noVBand="1"/>
      </w:tblPr>
      <w:tblGrid>
        <w:gridCol w:w="8424"/>
      </w:tblGrid>
      <w:tr w:rsidR="008C4257" w:rsidRPr="0053321F">
        <w:trPr>
          <w:tblCellSpacing w:w="0" w:type="dxa"/>
          <w:jc w:val="center"/>
        </w:trPr>
        <w:tc>
          <w:tcPr>
            <w:tcW w:w="4500" w:type="pct"/>
            <w:shd w:val="clear" w:color="auto" w:fill="FFFFFF"/>
            <w:vAlign w:val="center"/>
            <w:hideMark/>
          </w:tcPr>
          <w:p w:rsidR="008C4257" w:rsidRPr="0053321F" w:rsidRDefault="008C4257" w:rsidP="008C4257">
            <w:pPr>
              <w:spacing w:after="0" w:line="240" w:lineRule="auto"/>
              <w:rPr>
                <w:rFonts w:ascii="Arial" w:eastAsia="Times New Roman" w:hAnsi="Arial" w:cs="Arial"/>
                <w:color w:val="000000"/>
                <w:sz w:val="36"/>
                <w:szCs w:val="36"/>
              </w:rPr>
            </w:pPr>
            <w:r w:rsidRPr="0053321F">
              <w:rPr>
                <w:rFonts w:ascii="Arial" w:eastAsia="Times New Roman" w:hAnsi="Arial" w:cs="Arial"/>
                <w:color w:val="000000"/>
                <w:sz w:val="36"/>
                <w:szCs w:val="36"/>
              </w:rPr>
              <w:br/>
            </w:r>
            <w:proofErr w:type="spellStart"/>
            <w:r w:rsidRPr="0053321F">
              <w:rPr>
                <w:rFonts w:ascii="Arial" w:eastAsia="Times New Roman" w:hAnsi="Arial" w:cs="Arial"/>
                <w:color w:val="000000"/>
                <w:sz w:val="36"/>
                <w:szCs w:val="36"/>
                <w:vertAlign w:val="superscript"/>
              </w:rPr>
              <w:t>a</w:t>
            </w:r>
            <w:r w:rsidRPr="0053321F">
              <w:rPr>
                <w:rFonts w:ascii="Arial" w:eastAsia="Times New Roman" w:hAnsi="Arial" w:cs="Arial"/>
                <w:color w:val="000000"/>
                <w:sz w:val="36"/>
                <w:szCs w:val="36"/>
              </w:rPr>
              <w:t>Administration</w:t>
            </w:r>
            <w:proofErr w:type="spellEnd"/>
            <w:r w:rsidRPr="0053321F">
              <w:rPr>
                <w:rFonts w:ascii="Arial" w:eastAsia="Times New Roman" w:hAnsi="Arial" w:cs="Arial"/>
                <w:color w:val="000000"/>
                <w:sz w:val="36"/>
                <w:szCs w:val="36"/>
              </w:rPr>
              <w:t xml:space="preserve"> of </w:t>
            </w:r>
            <w:proofErr w:type="spellStart"/>
            <w:r w:rsidRPr="0053321F">
              <w:rPr>
                <w:rFonts w:ascii="Arial" w:eastAsia="Times New Roman" w:hAnsi="Arial" w:cs="Arial"/>
                <w:color w:val="000000"/>
                <w:sz w:val="36"/>
                <w:szCs w:val="36"/>
              </w:rPr>
              <w:t>epoietin</w:t>
            </w:r>
            <w:proofErr w:type="spellEnd"/>
            <w:r w:rsidRPr="0053321F">
              <w:rPr>
                <w:rFonts w:ascii="Arial" w:eastAsia="Times New Roman" w:hAnsi="Arial" w:cs="Arial"/>
                <w:color w:val="000000"/>
                <w:sz w:val="36"/>
                <w:szCs w:val="36"/>
              </w:rPr>
              <w:t xml:space="preserve"> (erythropoietin) and </w:t>
            </w:r>
            <w:proofErr w:type="spellStart"/>
            <w:r w:rsidRPr="0053321F">
              <w:rPr>
                <w:rFonts w:ascii="Arial" w:eastAsia="Times New Roman" w:hAnsi="Arial" w:cs="Arial"/>
                <w:color w:val="000000"/>
                <w:sz w:val="36"/>
                <w:szCs w:val="36"/>
              </w:rPr>
              <w:t>molgramostim</w:t>
            </w:r>
            <w:proofErr w:type="spellEnd"/>
            <w:r w:rsidRPr="0053321F">
              <w:rPr>
                <w:rFonts w:ascii="Arial" w:eastAsia="Times New Roman" w:hAnsi="Arial" w:cs="Arial"/>
                <w:color w:val="000000"/>
                <w:sz w:val="36"/>
                <w:szCs w:val="36"/>
              </w:rPr>
              <w:t xml:space="preserve"> (recombinant human granulocyte macrophage colony-stimulating factor; see </w:t>
            </w:r>
            <w:hyperlink r:id="rId52" w:anchor="C02269116" w:tooltip="Go here now" w:history="1">
              <w:r w:rsidRPr="0053321F">
                <w:rPr>
                  <w:rFonts w:ascii="Arial" w:eastAsia="Times New Roman" w:hAnsi="Arial" w:cs="Arial"/>
                  <w:color w:val="000066"/>
                  <w:sz w:val="36"/>
                  <w:szCs w:val="36"/>
                  <w:u w:val="single"/>
                </w:rPr>
                <w:t>Ch. 22</w:t>
              </w:r>
            </w:hyperlink>
            <w:r w:rsidRPr="0053321F">
              <w:rPr>
                <w:rFonts w:ascii="Arial" w:eastAsia="Times New Roman" w:hAnsi="Arial" w:cs="Arial"/>
                <w:color w:val="000000"/>
                <w:sz w:val="36"/>
                <w:szCs w:val="36"/>
              </w:rPr>
              <w:t xml:space="preserve">, p. 354) may alleviate these problems.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None</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vAlign w:val="center"/>
            <w:hideMark/>
          </w:tcPr>
          <w:p w:rsidR="008C4257" w:rsidRPr="0053321F" w:rsidRDefault="008C4257" w:rsidP="008C4257">
            <w:pPr>
              <w:spacing w:after="0" w:line="240" w:lineRule="auto"/>
              <w:jc w:val="right"/>
              <w:rPr>
                <w:rFonts w:ascii="Arial" w:eastAsia="Times New Roman" w:hAnsi="Arial" w:cs="Arial"/>
                <w:color w:val="DDDDDD"/>
                <w:sz w:val="36"/>
                <w:szCs w:val="36"/>
              </w:rPr>
            </w:pPr>
            <w:r w:rsidRPr="0053321F">
              <w:rPr>
                <w:rFonts w:ascii="Arial" w:eastAsia="Times New Roman" w:hAnsi="Arial" w:cs="Arial"/>
                <w:color w:val="DDDDDD"/>
                <w:sz w:val="36"/>
                <w:szCs w:val="36"/>
              </w:rPr>
              <w:t>page 685</w:t>
            </w:r>
          </w:p>
        </w:tc>
      </w:tr>
      <w:tr w:rsidR="008C4257" w:rsidRPr="0053321F">
        <w:trPr>
          <w:tblCellSpacing w:w="0" w:type="dxa"/>
        </w:trPr>
        <w:tc>
          <w:tcPr>
            <w:tcW w:w="5000" w:type="pct"/>
            <w:shd w:val="clear" w:color="auto" w:fill="EEEEEE"/>
            <w:vAlign w:val="center"/>
            <w:hideMark/>
          </w:tcPr>
          <w:p w:rsidR="008C4257" w:rsidRPr="0053321F" w:rsidRDefault="008C4257" w:rsidP="008C4257">
            <w:pPr>
              <w:spacing w:after="0" w:line="240" w:lineRule="auto"/>
              <w:jc w:val="right"/>
              <w:rPr>
                <w:rFonts w:ascii="Arial" w:eastAsia="Times New Roman" w:hAnsi="Arial" w:cs="Arial"/>
                <w:color w:val="DDDDDD"/>
                <w:sz w:val="36"/>
                <w:szCs w:val="36"/>
              </w:rPr>
            </w:pPr>
            <w:bookmarkStart w:id="87" w:name="P0686"/>
            <w:bookmarkEnd w:id="87"/>
            <w:r w:rsidRPr="0053321F">
              <w:rPr>
                <w:rFonts w:ascii="Arial" w:eastAsia="Times New Roman" w:hAnsi="Arial" w:cs="Arial"/>
                <w:noProof/>
                <w:color w:val="DDDDDD"/>
                <w:sz w:val="36"/>
                <w:szCs w:val="36"/>
              </w:rPr>
              <w:drawing>
                <wp:inline distT="0" distB="0" distL="0" distR="0">
                  <wp:extent cx="10795" cy="10795"/>
                  <wp:effectExtent l="0" t="0" r="0" b="0"/>
                  <wp:docPr id="454" name="Picture 454"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0"/>
                          <pic:cNvPicPr>
                            <a:picLocks noChangeAspect="1" noChangeArrowheads="1"/>
                          </pic:cNvPicPr>
                        </pic:nvPicPr>
                        <pic:blipFill>
                          <a:blip r:embed="rId6"/>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8C4257" w:rsidRPr="0053321F">
        <w:trPr>
          <w:tblCellSpacing w:w="0" w:type="dxa"/>
        </w:trPr>
        <w:tc>
          <w:tcPr>
            <w:tcW w:w="5000" w:type="pct"/>
            <w:vAlign w:val="center"/>
            <w:hideMark/>
          </w:tcPr>
          <w:p w:rsidR="008C4257" w:rsidRPr="0053321F" w:rsidRDefault="008C4257" w:rsidP="008C4257">
            <w:pPr>
              <w:spacing w:after="0" w:line="240" w:lineRule="auto"/>
              <w:jc w:val="right"/>
              <w:rPr>
                <w:rFonts w:ascii="Arial" w:eastAsia="Times New Roman" w:hAnsi="Arial" w:cs="Arial"/>
                <w:color w:val="DDDDDD"/>
                <w:sz w:val="36"/>
                <w:szCs w:val="36"/>
              </w:rPr>
            </w:pPr>
            <w:r w:rsidRPr="0053321F">
              <w:rPr>
                <w:rFonts w:ascii="Arial" w:eastAsia="Times New Roman" w:hAnsi="Arial" w:cs="Arial"/>
                <w:color w:val="DDDDDD"/>
                <w:sz w:val="36"/>
                <w:szCs w:val="36"/>
              </w:rPr>
              <w:t>page 686</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P0686</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100" w:type="dxa"/>
              <w:right w:w="0" w:type="dxa"/>
            </w:tcMar>
            <w:vAlign w:val="center"/>
            <w:hideMark/>
          </w:tcPr>
          <w:p w:rsidR="008C4257" w:rsidRPr="0053321F" w:rsidRDefault="008C4257" w:rsidP="008C4257">
            <w:pPr>
              <w:spacing w:after="0" w:line="240" w:lineRule="auto"/>
              <w:rPr>
                <w:rFonts w:ascii="Arial" w:eastAsia="Times New Roman" w:hAnsi="Arial" w:cs="Arial"/>
                <w:color w:val="000000"/>
                <w:sz w:val="36"/>
                <w:szCs w:val="36"/>
              </w:rPr>
            </w:pPr>
            <w:bookmarkStart w:id="88" w:name="P047031"/>
            <w:bookmarkEnd w:id="88"/>
            <w:r w:rsidRPr="0053321F">
              <w:rPr>
                <w:rFonts w:ascii="Arial" w:eastAsia="Times New Roman" w:hAnsi="Arial" w:cs="Arial"/>
                <w:b/>
                <w:bCs/>
                <w:color w:val="000000"/>
                <w:sz w:val="36"/>
                <w:szCs w:val="36"/>
              </w:rPr>
              <w:t>Zidovudine</w:t>
            </w:r>
            <w:r w:rsidRPr="0053321F">
              <w:rPr>
                <w:rFonts w:ascii="Arial" w:eastAsia="Times New Roman" w:hAnsi="Arial" w:cs="Arial"/>
                <w:color w:val="000000"/>
                <w:sz w:val="36"/>
                <w:szCs w:val="36"/>
              </w:rPr>
              <w:t xml:space="preserve"> is an analogue of thymidine. It can prolong life in HIV-infected individuals and diminish HIV-associated dementia. Given to the parturient mother and then to the newborn infant, it can reduce mother-to-baby transmission by more than 20%. It is generally administered orally twice daily but can also be given by intravenous infusion. The bioavailability is 60-80%, and the peak plasma concentration occurs at 30 minutes. Its half-life is 1 hour, and the intracellular half-life of the active trisphosphate is 3 hours. The concentration in cerebrospinal fluid (CSF) is 65% of the plasma level. Most of the drug is </w:t>
            </w:r>
            <w:proofErr w:type="spellStart"/>
            <w:r w:rsidRPr="0053321F">
              <w:rPr>
                <w:rFonts w:ascii="Arial" w:eastAsia="Times New Roman" w:hAnsi="Arial" w:cs="Arial"/>
                <w:color w:val="000000"/>
                <w:sz w:val="36"/>
                <w:szCs w:val="36"/>
              </w:rPr>
              <w:t>metabolised</w:t>
            </w:r>
            <w:proofErr w:type="spellEnd"/>
            <w:r w:rsidRPr="0053321F">
              <w:rPr>
                <w:rFonts w:ascii="Arial" w:eastAsia="Times New Roman" w:hAnsi="Arial" w:cs="Arial"/>
                <w:color w:val="000000"/>
                <w:sz w:val="36"/>
                <w:szCs w:val="36"/>
              </w:rPr>
              <w:t xml:space="preserve"> to the inactive glucuronide in the liver, only 20% of the active form being excreted in the urine.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P047031</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0" w:type="dxa"/>
              <w:right w:w="0" w:type="dxa"/>
            </w:tcMar>
            <w:vAlign w:val="center"/>
            <w:hideMark/>
          </w:tcPr>
          <w:p w:rsidR="008C4257" w:rsidRPr="0053321F" w:rsidRDefault="008C4257" w:rsidP="008C4257">
            <w:pPr>
              <w:spacing w:after="0" w:line="240" w:lineRule="auto"/>
              <w:rPr>
                <w:rFonts w:ascii="Arial" w:eastAsia="Times New Roman" w:hAnsi="Arial" w:cs="Arial"/>
                <w:i/>
                <w:iCs/>
                <w:color w:val="000000"/>
                <w:sz w:val="36"/>
                <w:szCs w:val="36"/>
              </w:rPr>
            </w:pPr>
            <w:bookmarkStart w:id="89" w:name="HC047021"/>
            <w:bookmarkEnd w:id="89"/>
            <w:r w:rsidRPr="0053321F">
              <w:rPr>
                <w:rFonts w:ascii="Arial" w:eastAsia="Times New Roman" w:hAnsi="Arial" w:cs="Arial"/>
                <w:i/>
                <w:iCs/>
                <w:color w:val="000000"/>
                <w:sz w:val="36"/>
                <w:szCs w:val="36"/>
              </w:rPr>
              <w:t xml:space="preserve">Resistance to the antiviral action of zidovudine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HC047021</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100" w:type="dxa"/>
              <w:right w:w="0" w:type="dxa"/>
            </w:tcMar>
            <w:vAlign w:val="center"/>
            <w:hideMark/>
          </w:tcPr>
          <w:p w:rsidR="008C4257" w:rsidRPr="0053321F" w:rsidRDefault="008C4257" w:rsidP="008C4257">
            <w:pPr>
              <w:spacing w:after="0" w:line="240" w:lineRule="auto"/>
              <w:rPr>
                <w:rFonts w:ascii="Arial" w:eastAsia="Times New Roman" w:hAnsi="Arial" w:cs="Arial"/>
                <w:color w:val="000000"/>
                <w:sz w:val="36"/>
                <w:szCs w:val="36"/>
              </w:rPr>
            </w:pPr>
            <w:bookmarkStart w:id="90" w:name="P047033"/>
            <w:bookmarkEnd w:id="90"/>
            <w:r w:rsidRPr="0053321F">
              <w:rPr>
                <w:rFonts w:ascii="Arial" w:eastAsia="Times New Roman" w:hAnsi="Arial" w:cs="Arial"/>
                <w:color w:val="000000"/>
                <w:sz w:val="36"/>
                <w:szCs w:val="36"/>
              </w:rPr>
              <w:t xml:space="preserve">Because of rapid mutation, the virus is a constantly moving target, thus the therapeutic response wanes with </w:t>
            </w:r>
            <w:r w:rsidRPr="0053321F">
              <w:rPr>
                <w:rFonts w:ascii="Arial" w:eastAsia="Times New Roman" w:hAnsi="Arial" w:cs="Arial"/>
                <w:color w:val="000000"/>
                <w:sz w:val="36"/>
                <w:szCs w:val="36"/>
              </w:rPr>
              <w:lastRenderedPageBreak/>
              <w:t xml:space="preserve">long-term use, particularly in late-stage disease. Furthermore, resistant strains can be transferred between individuals. Other factors that underlie the loss of efficacy of the drug are decreased activation of zidovudine to the trisphosphate and increased virus load owing to reduction in the host immune response.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P047033</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0" w:type="dxa"/>
              <w:right w:w="0" w:type="dxa"/>
            </w:tcMar>
            <w:vAlign w:val="center"/>
            <w:hideMark/>
          </w:tcPr>
          <w:p w:rsidR="008C4257" w:rsidRPr="0053321F" w:rsidRDefault="008C4257" w:rsidP="008C4257">
            <w:pPr>
              <w:spacing w:after="0" w:line="240" w:lineRule="auto"/>
              <w:rPr>
                <w:rFonts w:ascii="Arial" w:eastAsia="Times New Roman" w:hAnsi="Arial" w:cs="Arial"/>
                <w:b/>
                <w:bCs/>
                <w:i/>
                <w:iCs/>
                <w:color w:val="000000"/>
                <w:sz w:val="36"/>
                <w:szCs w:val="36"/>
              </w:rPr>
            </w:pPr>
            <w:bookmarkStart w:id="91" w:name="HC047022"/>
            <w:bookmarkEnd w:id="91"/>
            <w:proofErr w:type="spellStart"/>
            <w:r w:rsidRPr="0053321F">
              <w:rPr>
                <w:rFonts w:ascii="Arial" w:eastAsia="Times New Roman" w:hAnsi="Arial" w:cs="Arial"/>
                <w:b/>
                <w:bCs/>
                <w:i/>
                <w:iCs/>
                <w:color w:val="000000"/>
                <w:sz w:val="36"/>
                <w:szCs w:val="36"/>
              </w:rPr>
              <w:t>Didanosine</w:t>
            </w:r>
            <w:proofErr w:type="spellEnd"/>
            <w:r w:rsidRPr="0053321F">
              <w:rPr>
                <w:rFonts w:ascii="Arial" w:eastAsia="Times New Roman" w:hAnsi="Arial" w:cs="Arial"/>
                <w:b/>
                <w:bCs/>
                <w:i/>
                <w:iCs/>
                <w:color w:val="000000"/>
                <w:sz w:val="36"/>
                <w:szCs w:val="36"/>
              </w:rPr>
              <w:t xml:space="preserve">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HC047022</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100" w:type="dxa"/>
              <w:right w:w="0" w:type="dxa"/>
            </w:tcMar>
            <w:vAlign w:val="center"/>
            <w:hideMark/>
          </w:tcPr>
          <w:p w:rsidR="008C4257" w:rsidRPr="0053321F" w:rsidRDefault="008C4257" w:rsidP="008C4257">
            <w:pPr>
              <w:spacing w:after="0" w:line="240" w:lineRule="auto"/>
              <w:rPr>
                <w:rFonts w:ascii="Arial" w:eastAsia="Times New Roman" w:hAnsi="Arial" w:cs="Arial"/>
                <w:color w:val="000000"/>
                <w:sz w:val="36"/>
                <w:szCs w:val="36"/>
              </w:rPr>
            </w:pPr>
            <w:bookmarkStart w:id="92" w:name="P047034"/>
            <w:bookmarkEnd w:id="92"/>
            <w:proofErr w:type="spellStart"/>
            <w:r w:rsidRPr="0053321F">
              <w:rPr>
                <w:rFonts w:ascii="Arial" w:eastAsia="Times New Roman" w:hAnsi="Arial" w:cs="Arial"/>
                <w:b/>
                <w:bCs/>
                <w:color w:val="000000"/>
                <w:sz w:val="36"/>
                <w:szCs w:val="36"/>
              </w:rPr>
              <w:t>Didanosine</w:t>
            </w:r>
            <w:proofErr w:type="spellEnd"/>
            <w:r w:rsidRPr="0053321F">
              <w:rPr>
                <w:rFonts w:ascii="Arial" w:eastAsia="Times New Roman" w:hAnsi="Arial" w:cs="Arial"/>
                <w:color w:val="000000"/>
                <w:sz w:val="36"/>
                <w:szCs w:val="36"/>
              </w:rPr>
              <w:t xml:space="preserve"> is an analogue of deoxyadenosine. It is given orally, is rapidly absorbed and is actively secreted by the kidney tubules. The level in the CSF reaches </w:t>
            </w:r>
            <w:r w:rsidRPr="0053321F">
              <w:rPr>
                <w:rFonts w:ascii="Cambria Math" w:eastAsia="Times New Roman" w:hAnsi="Cambria Math" w:cs="Cambria Math"/>
                <w:color w:val="000000"/>
                <w:sz w:val="36"/>
                <w:szCs w:val="36"/>
              </w:rPr>
              <w:t>∼</w:t>
            </w:r>
            <w:r w:rsidRPr="0053321F">
              <w:rPr>
                <w:rFonts w:ascii="Arial" w:eastAsia="Times New Roman" w:hAnsi="Arial" w:cs="Arial"/>
                <w:color w:val="000000"/>
                <w:sz w:val="36"/>
                <w:szCs w:val="36"/>
              </w:rPr>
              <w:t xml:space="preserve">20% of the plasma concentration. The plasma half-life is 30 minutes, but the intracellular half-life is more than 12 hours.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P047034</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0" w:type="dxa"/>
              <w:right w:w="0" w:type="dxa"/>
            </w:tcMar>
            <w:vAlign w:val="center"/>
            <w:hideMark/>
          </w:tcPr>
          <w:p w:rsidR="008C4257" w:rsidRPr="0053321F" w:rsidRDefault="008C4257" w:rsidP="008C4257">
            <w:pPr>
              <w:spacing w:after="0" w:line="240" w:lineRule="auto"/>
              <w:rPr>
                <w:rFonts w:ascii="Arial" w:eastAsia="Times New Roman" w:hAnsi="Arial" w:cs="Arial"/>
                <w:b/>
                <w:bCs/>
                <w:i/>
                <w:iCs/>
                <w:color w:val="000000"/>
                <w:sz w:val="36"/>
                <w:szCs w:val="36"/>
              </w:rPr>
            </w:pPr>
            <w:bookmarkStart w:id="93" w:name="HC047023"/>
            <w:bookmarkEnd w:id="93"/>
            <w:r w:rsidRPr="0053321F">
              <w:rPr>
                <w:rFonts w:ascii="Arial" w:eastAsia="Times New Roman" w:hAnsi="Arial" w:cs="Arial"/>
                <w:b/>
                <w:bCs/>
                <w:i/>
                <w:iCs/>
                <w:color w:val="000000"/>
                <w:sz w:val="36"/>
                <w:szCs w:val="36"/>
              </w:rPr>
              <w:t xml:space="preserve">Zalcitabine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HC047023</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100" w:type="dxa"/>
              <w:right w:w="0" w:type="dxa"/>
            </w:tcMar>
            <w:vAlign w:val="center"/>
            <w:hideMark/>
          </w:tcPr>
          <w:p w:rsidR="008C4257" w:rsidRPr="0053321F" w:rsidRDefault="008C4257" w:rsidP="008C4257">
            <w:pPr>
              <w:spacing w:after="0" w:line="240" w:lineRule="auto"/>
              <w:rPr>
                <w:rFonts w:ascii="Arial" w:eastAsia="Times New Roman" w:hAnsi="Arial" w:cs="Arial"/>
                <w:color w:val="000000"/>
                <w:sz w:val="36"/>
                <w:szCs w:val="36"/>
              </w:rPr>
            </w:pPr>
            <w:bookmarkStart w:id="94" w:name="P047035"/>
            <w:bookmarkEnd w:id="94"/>
            <w:r w:rsidRPr="0053321F">
              <w:rPr>
                <w:rFonts w:ascii="Arial" w:eastAsia="Times New Roman" w:hAnsi="Arial" w:cs="Arial"/>
                <w:b/>
                <w:bCs/>
                <w:color w:val="000000"/>
                <w:sz w:val="36"/>
                <w:szCs w:val="36"/>
              </w:rPr>
              <w:t>Zalcitabine</w:t>
            </w:r>
            <w:r w:rsidRPr="0053321F">
              <w:rPr>
                <w:rFonts w:ascii="Arial" w:eastAsia="Times New Roman" w:hAnsi="Arial" w:cs="Arial"/>
                <w:color w:val="000000"/>
                <w:sz w:val="36"/>
                <w:szCs w:val="36"/>
              </w:rPr>
              <w:t xml:space="preserve"> is a homologue of cytosine. It is activated in the T cell by a different phosphorylation pathway from zidovudine. It is given orally. Its plasma half-life is 20 minutes, and its intracellular half-life is nearly 3 hours; the CSF level is 20% of that in the plasma.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P047035</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0" w:type="dxa"/>
              <w:right w:w="0" w:type="dxa"/>
            </w:tcMar>
            <w:vAlign w:val="center"/>
            <w:hideMark/>
          </w:tcPr>
          <w:p w:rsidR="008C4257" w:rsidRPr="0053321F" w:rsidRDefault="008C4257" w:rsidP="008C4257">
            <w:pPr>
              <w:spacing w:after="0" w:line="240" w:lineRule="auto"/>
              <w:rPr>
                <w:rFonts w:ascii="Arial" w:eastAsia="Times New Roman" w:hAnsi="Arial" w:cs="Arial"/>
                <w:b/>
                <w:bCs/>
                <w:i/>
                <w:iCs/>
                <w:color w:val="000000"/>
                <w:sz w:val="36"/>
                <w:szCs w:val="36"/>
              </w:rPr>
            </w:pPr>
            <w:bookmarkStart w:id="95" w:name="HC047024"/>
            <w:bookmarkEnd w:id="95"/>
            <w:r w:rsidRPr="0053321F">
              <w:rPr>
                <w:rFonts w:ascii="Arial" w:eastAsia="Times New Roman" w:hAnsi="Arial" w:cs="Arial"/>
                <w:b/>
                <w:bCs/>
                <w:i/>
                <w:iCs/>
                <w:color w:val="000000"/>
                <w:sz w:val="36"/>
                <w:szCs w:val="36"/>
              </w:rPr>
              <w:t xml:space="preserve">Lamivudine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HC047024</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100" w:type="dxa"/>
              <w:right w:w="0" w:type="dxa"/>
            </w:tcMar>
            <w:vAlign w:val="center"/>
            <w:hideMark/>
          </w:tcPr>
          <w:p w:rsidR="008C4257" w:rsidRPr="0053321F" w:rsidRDefault="008C4257" w:rsidP="008C4257">
            <w:pPr>
              <w:spacing w:after="0" w:line="240" w:lineRule="auto"/>
              <w:rPr>
                <w:rFonts w:ascii="Arial" w:eastAsia="Times New Roman" w:hAnsi="Arial" w:cs="Arial"/>
                <w:color w:val="000000"/>
                <w:sz w:val="36"/>
                <w:szCs w:val="36"/>
              </w:rPr>
            </w:pPr>
            <w:bookmarkStart w:id="96" w:name="P047036"/>
            <w:bookmarkEnd w:id="96"/>
            <w:r w:rsidRPr="0053321F">
              <w:rPr>
                <w:rFonts w:ascii="Arial" w:eastAsia="Times New Roman" w:hAnsi="Arial" w:cs="Arial"/>
                <w:b/>
                <w:bCs/>
                <w:color w:val="000000"/>
                <w:sz w:val="36"/>
                <w:szCs w:val="36"/>
              </w:rPr>
              <w:t>Lamivudine</w:t>
            </w:r>
            <w:r w:rsidRPr="0053321F">
              <w:rPr>
                <w:rFonts w:ascii="Arial" w:eastAsia="Times New Roman" w:hAnsi="Arial" w:cs="Arial"/>
                <w:color w:val="000000"/>
                <w:sz w:val="36"/>
                <w:szCs w:val="36"/>
              </w:rPr>
              <w:t xml:space="preserve"> is an analogue of cytosine. It is given orally, is well absorbed and most is excreted unchanged in the urine. The CSF level is 20% of the plasma concentration. </w:t>
            </w:r>
            <w:r w:rsidRPr="0053321F">
              <w:rPr>
                <w:rFonts w:ascii="Arial" w:eastAsia="Times New Roman" w:hAnsi="Arial" w:cs="Arial"/>
                <w:color w:val="000000"/>
                <w:sz w:val="36"/>
                <w:szCs w:val="36"/>
              </w:rPr>
              <w:lastRenderedPageBreak/>
              <w:t xml:space="preserve">Used alone, it could select for HIV mutants that are resistant to both the drug itself as well as other reverse transcriptase inhibitors. Lamivudine is also used in the therapy of hepatitis B infection.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P047036</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0" w:type="dxa"/>
              <w:right w:w="0" w:type="dxa"/>
            </w:tcMar>
            <w:vAlign w:val="center"/>
            <w:hideMark/>
          </w:tcPr>
          <w:p w:rsidR="008C4257" w:rsidRPr="0053321F" w:rsidRDefault="008C4257" w:rsidP="008C4257">
            <w:pPr>
              <w:spacing w:after="0" w:line="240" w:lineRule="auto"/>
              <w:rPr>
                <w:rFonts w:ascii="Arial" w:eastAsia="Times New Roman" w:hAnsi="Arial" w:cs="Arial"/>
                <w:b/>
                <w:bCs/>
                <w:i/>
                <w:iCs/>
                <w:color w:val="000000"/>
                <w:sz w:val="36"/>
                <w:szCs w:val="36"/>
              </w:rPr>
            </w:pPr>
            <w:bookmarkStart w:id="97" w:name="HC047025"/>
            <w:bookmarkEnd w:id="97"/>
            <w:r w:rsidRPr="0053321F">
              <w:rPr>
                <w:rFonts w:ascii="Arial" w:eastAsia="Times New Roman" w:hAnsi="Arial" w:cs="Arial"/>
                <w:b/>
                <w:bCs/>
                <w:i/>
                <w:iCs/>
                <w:color w:val="000000"/>
                <w:sz w:val="36"/>
                <w:szCs w:val="36"/>
              </w:rPr>
              <w:t xml:space="preserve">Stavudine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HC047025</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100" w:type="dxa"/>
              <w:right w:w="0" w:type="dxa"/>
            </w:tcMar>
            <w:vAlign w:val="center"/>
            <w:hideMark/>
          </w:tcPr>
          <w:p w:rsidR="008C4257" w:rsidRPr="0053321F" w:rsidRDefault="008C4257" w:rsidP="008C4257">
            <w:pPr>
              <w:spacing w:after="0" w:line="240" w:lineRule="auto"/>
              <w:rPr>
                <w:rFonts w:ascii="Arial" w:eastAsia="Times New Roman" w:hAnsi="Arial" w:cs="Arial"/>
                <w:color w:val="000000"/>
                <w:sz w:val="36"/>
                <w:szCs w:val="36"/>
              </w:rPr>
            </w:pPr>
            <w:bookmarkStart w:id="98" w:name="P047037"/>
            <w:bookmarkEnd w:id="98"/>
            <w:r w:rsidRPr="0053321F">
              <w:rPr>
                <w:rFonts w:ascii="Arial" w:eastAsia="Times New Roman" w:hAnsi="Arial" w:cs="Arial"/>
                <w:b/>
                <w:bCs/>
                <w:color w:val="000000"/>
                <w:sz w:val="36"/>
                <w:szCs w:val="36"/>
              </w:rPr>
              <w:t>Stavudine</w:t>
            </w:r>
            <w:r w:rsidRPr="0053321F">
              <w:rPr>
                <w:rFonts w:ascii="Arial" w:eastAsia="Times New Roman" w:hAnsi="Arial" w:cs="Arial"/>
                <w:color w:val="000000"/>
                <w:sz w:val="36"/>
                <w:szCs w:val="36"/>
              </w:rPr>
              <w:t xml:space="preserve"> is a thymidine analogue. It is given orally, has a plasma half-life of 1 hour, and most is eliminated via the kidney by active tubular secretion. The CSF level is 55% of that in the plasma.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P047037</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0" w:type="dxa"/>
              <w:right w:w="0" w:type="dxa"/>
            </w:tcMar>
            <w:vAlign w:val="center"/>
            <w:hideMark/>
          </w:tcPr>
          <w:p w:rsidR="008C4257" w:rsidRPr="0053321F" w:rsidRDefault="008C4257" w:rsidP="008C4257">
            <w:pPr>
              <w:spacing w:after="0" w:line="240" w:lineRule="auto"/>
              <w:rPr>
                <w:rFonts w:ascii="Arial" w:eastAsia="Times New Roman" w:hAnsi="Arial" w:cs="Arial"/>
                <w:b/>
                <w:bCs/>
                <w:i/>
                <w:iCs/>
                <w:color w:val="000000"/>
                <w:sz w:val="36"/>
                <w:szCs w:val="36"/>
              </w:rPr>
            </w:pPr>
            <w:bookmarkStart w:id="99" w:name="HC047026"/>
            <w:bookmarkEnd w:id="99"/>
            <w:r w:rsidRPr="0053321F">
              <w:rPr>
                <w:rFonts w:ascii="Arial" w:eastAsia="Times New Roman" w:hAnsi="Arial" w:cs="Arial"/>
                <w:b/>
                <w:bCs/>
                <w:i/>
                <w:iCs/>
                <w:color w:val="000000"/>
                <w:sz w:val="36"/>
                <w:szCs w:val="36"/>
              </w:rPr>
              <w:t xml:space="preserve">Abacavir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HC047026</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100" w:type="dxa"/>
              <w:right w:w="0" w:type="dxa"/>
            </w:tcMar>
            <w:vAlign w:val="center"/>
            <w:hideMark/>
          </w:tcPr>
          <w:p w:rsidR="008C4257" w:rsidRPr="0053321F" w:rsidRDefault="008C4257" w:rsidP="008C4257">
            <w:pPr>
              <w:spacing w:after="0" w:line="240" w:lineRule="auto"/>
              <w:rPr>
                <w:rFonts w:ascii="Arial" w:eastAsia="Times New Roman" w:hAnsi="Arial" w:cs="Arial"/>
                <w:color w:val="000000"/>
                <w:sz w:val="36"/>
                <w:szCs w:val="36"/>
              </w:rPr>
            </w:pPr>
            <w:bookmarkStart w:id="100" w:name="P047038"/>
            <w:bookmarkEnd w:id="100"/>
            <w:r w:rsidRPr="0053321F">
              <w:rPr>
                <w:rFonts w:ascii="Arial" w:eastAsia="Times New Roman" w:hAnsi="Arial" w:cs="Arial"/>
                <w:b/>
                <w:bCs/>
                <w:color w:val="000000"/>
                <w:sz w:val="36"/>
                <w:szCs w:val="36"/>
              </w:rPr>
              <w:t>Abacavir</w:t>
            </w:r>
            <w:r w:rsidRPr="0053321F">
              <w:rPr>
                <w:rFonts w:ascii="Arial" w:eastAsia="Times New Roman" w:hAnsi="Arial" w:cs="Arial"/>
                <w:color w:val="000000"/>
                <w:sz w:val="36"/>
                <w:szCs w:val="36"/>
              </w:rPr>
              <w:t xml:space="preserve"> is a guanosine analogue and has so far proved to be more effective than most other nucleoside reverse transcriptase inhibitors. It is well absorbed after oral administration and is </w:t>
            </w:r>
            <w:proofErr w:type="spellStart"/>
            <w:r w:rsidRPr="0053321F">
              <w:rPr>
                <w:rFonts w:ascii="Arial" w:eastAsia="Times New Roman" w:hAnsi="Arial" w:cs="Arial"/>
                <w:color w:val="000000"/>
                <w:sz w:val="36"/>
                <w:szCs w:val="36"/>
              </w:rPr>
              <w:t>metabolised</w:t>
            </w:r>
            <w:proofErr w:type="spellEnd"/>
            <w:r w:rsidRPr="0053321F">
              <w:rPr>
                <w:rFonts w:ascii="Arial" w:eastAsia="Times New Roman" w:hAnsi="Arial" w:cs="Arial"/>
                <w:color w:val="000000"/>
                <w:sz w:val="36"/>
                <w:szCs w:val="36"/>
              </w:rPr>
              <w:t xml:space="preserve"> in the liver to inactive compounds. The CSF level is 33% of that in the plasma.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P047038</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0" w:type="dxa"/>
              <w:right w:w="0" w:type="dxa"/>
            </w:tcMar>
            <w:vAlign w:val="center"/>
            <w:hideMark/>
          </w:tcPr>
          <w:p w:rsidR="008C4257" w:rsidRPr="0053321F" w:rsidRDefault="008C4257" w:rsidP="008C4257">
            <w:pPr>
              <w:spacing w:after="0" w:line="240" w:lineRule="auto"/>
              <w:rPr>
                <w:rFonts w:ascii="Arial" w:eastAsia="Times New Roman" w:hAnsi="Arial" w:cs="Arial"/>
                <w:b/>
                <w:bCs/>
                <w:color w:val="000000"/>
                <w:sz w:val="36"/>
                <w:szCs w:val="36"/>
              </w:rPr>
            </w:pPr>
            <w:bookmarkStart w:id="101" w:name="HC047027"/>
            <w:bookmarkEnd w:id="101"/>
            <w:r w:rsidRPr="0053321F">
              <w:rPr>
                <w:rFonts w:ascii="Arial" w:eastAsia="Times New Roman" w:hAnsi="Arial" w:cs="Arial"/>
                <w:b/>
                <w:bCs/>
                <w:color w:val="000000"/>
                <w:sz w:val="36"/>
                <w:szCs w:val="36"/>
              </w:rPr>
              <w:t xml:space="preserve">NON-NUCLEOSIDE REVERSE TRANSCRIPTASE INHIBITORS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HC047027</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100" w:type="dxa"/>
              <w:right w:w="0" w:type="dxa"/>
            </w:tcMar>
            <w:vAlign w:val="center"/>
            <w:hideMark/>
          </w:tcPr>
          <w:p w:rsidR="008C4257" w:rsidRPr="0053321F" w:rsidRDefault="008C4257" w:rsidP="008C4257">
            <w:pPr>
              <w:spacing w:after="0" w:line="240" w:lineRule="auto"/>
              <w:rPr>
                <w:rFonts w:ascii="Arial" w:eastAsia="Times New Roman" w:hAnsi="Arial" w:cs="Arial"/>
                <w:color w:val="000000"/>
                <w:sz w:val="36"/>
                <w:szCs w:val="36"/>
              </w:rPr>
            </w:pPr>
            <w:bookmarkStart w:id="102" w:name="P047039"/>
            <w:bookmarkEnd w:id="102"/>
            <w:r w:rsidRPr="0053321F">
              <w:rPr>
                <w:rFonts w:ascii="Arial" w:eastAsia="Times New Roman" w:hAnsi="Arial" w:cs="Arial"/>
                <w:color w:val="000000"/>
                <w:sz w:val="36"/>
                <w:szCs w:val="36"/>
              </w:rPr>
              <w:t xml:space="preserve">Non-nucleoside reverse transcriptase inhibitors are chemically diverse compounds that bind to the reverse transcriptase enzyme near the catalytic site and denature it. Most non-nucleoside reverse transcriptase inhibitors are inducers, substrates or inhibitors, to varying degrees, of </w:t>
            </w:r>
            <w:r w:rsidRPr="0053321F">
              <w:rPr>
                <w:rFonts w:ascii="Arial" w:eastAsia="Times New Roman" w:hAnsi="Arial" w:cs="Arial"/>
                <w:color w:val="000000"/>
                <w:sz w:val="36"/>
                <w:szCs w:val="36"/>
              </w:rPr>
              <w:lastRenderedPageBreak/>
              <w:t xml:space="preserve">the liver cytochrome P450 enzymes. Currently available drugs </w:t>
            </w:r>
            <w:r w:rsidRPr="0053321F">
              <w:rPr>
                <w:rFonts w:ascii="Arial" w:eastAsia="Times New Roman" w:hAnsi="Arial" w:cs="Arial"/>
                <w:b/>
                <w:bCs/>
                <w:color w:val="000000"/>
                <w:sz w:val="36"/>
                <w:szCs w:val="36"/>
              </w:rPr>
              <w:t>nevirapine</w:t>
            </w:r>
            <w:r w:rsidRPr="0053321F">
              <w:rPr>
                <w:rFonts w:ascii="Arial" w:eastAsia="Times New Roman" w:hAnsi="Arial" w:cs="Arial"/>
                <w:color w:val="000000"/>
                <w:sz w:val="36"/>
                <w:szCs w:val="36"/>
              </w:rPr>
              <w:t xml:space="preserve"> are and </w:t>
            </w:r>
            <w:r w:rsidRPr="0053321F">
              <w:rPr>
                <w:rFonts w:ascii="Arial" w:eastAsia="Times New Roman" w:hAnsi="Arial" w:cs="Arial"/>
                <w:b/>
                <w:bCs/>
                <w:color w:val="000000"/>
                <w:sz w:val="36"/>
                <w:szCs w:val="36"/>
              </w:rPr>
              <w:t>efavirenz</w:t>
            </w:r>
            <w:r w:rsidRPr="0053321F">
              <w:rPr>
                <w:rFonts w:ascii="Arial" w:eastAsia="Times New Roman" w:hAnsi="Arial" w:cs="Arial"/>
                <w:color w:val="000000"/>
                <w:sz w:val="36"/>
                <w:szCs w:val="36"/>
              </w:rPr>
              <w:t xml:space="preserve">.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P047039</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0" w:type="dxa"/>
              <w:right w:w="0" w:type="dxa"/>
            </w:tcMar>
            <w:vAlign w:val="center"/>
            <w:hideMark/>
          </w:tcPr>
          <w:p w:rsidR="008C4257" w:rsidRPr="0053321F" w:rsidRDefault="008C4257" w:rsidP="008C4257">
            <w:pPr>
              <w:spacing w:after="0" w:line="240" w:lineRule="auto"/>
              <w:rPr>
                <w:rFonts w:ascii="Arial" w:eastAsia="Times New Roman" w:hAnsi="Arial" w:cs="Arial"/>
                <w:b/>
                <w:bCs/>
                <w:i/>
                <w:iCs/>
                <w:color w:val="000000"/>
                <w:sz w:val="36"/>
                <w:szCs w:val="36"/>
              </w:rPr>
            </w:pPr>
            <w:bookmarkStart w:id="103" w:name="HC047028"/>
            <w:bookmarkEnd w:id="103"/>
            <w:r w:rsidRPr="0053321F">
              <w:rPr>
                <w:rFonts w:ascii="Arial" w:eastAsia="Times New Roman" w:hAnsi="Arial" w:cs="Arial"/>
                <w:b/>
                <w:bCs/>
                <w:i/>
                <w:iCs/>
                <w:color w:val="000000"/>
                <w:sz w:val="36"/>
                <w:szCs w:val="36"/>
              </w:rPr>
              <w:t xml:space="preserve">Nevirapine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HC047028</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100" w:type="dxa"/>
              <w:right w:w="0" w:type="dxa"/>
            </w:tcMar>
            <w:vAlign w:val="center"/>
            <w:hideMark/>
          </w:tcPr>
          <w:p w:rsidR="008C4257" w:rsidRPr="0053321F" w:rsidRDefault="008C4257" w:rsidP="008C4257">
            <w:pPr>
              <w:spacing w:after="0" w:line="240" w:lineRule="auto"/>
              <w:rPr>
                <w:rFonts w:ascii="Arial" w:eastAsia="Times New Roman" w:hAnsi="Arial" w:cs="Arial"/>
                <w:color w:val="000000"/>
                <w:sz w:val="36"/>
                <w:szCs w:val="36"/>
              </w:rPr>
            </w:pPr>
            <w:bookmarkStart w:id="104" w:name="P047040"/>
            <w:bookmarkEnd w:id="104"/>
            <w:r w:rsidRPr="0053321F">
              <w:rPr>
                <w:rFonts w:ascii="Arial" w:eastAsia="Times New Roman" w:hAnsi="Arial" w:cs="Arial"/>
                <w:color w:val="000000"/>
                <w:sz w:val="36"/>
                <w:szCs w:val="36"/>
              </w:rPr>
              <w:t xml:space="preserve">Nevirapine is given orally, its bioavailability is &gt;90%, and its CSF level is 45% of that in the plasma. It is </w:t>
            </w:r>
            <w:proofErr w:type="spellStart"/>
            <w:r w:rsidRPr="0053321F">
              <w:rPr>
                <w:rFonts w:ascii="Arial" w:eastAsia="Times New Roman" w:hAnsi="Arial" w:cs="Arial"/>
                <w:color w:val="000000"/>
                <w:sz w:val="36"/>
                <w:szCs w:val="36"/>
              </w:rPr>
              <w:t>metabolised</w:t>
            </w:r>
            <w:proofErr w:type="spellEnd"/>
            <w:r w:rsidRPr="0053321F">
              <w:rPr>
                <w:rFonts w:ascii="Arial" w:eastAsia="Times New Roman" w:hAnsi="Arial" w:cs="Arial"/>
                <w:color w:val="000000"/>
                <w:sz w:val="36"/>
                <w:szCs w:val="36"/>
              </w:rPr>
              <w:t xml:space="preserve"> in the liver, and the metabolite is excreted in the urine. Nevirapine can prevent mother-to-baby transmission of HIV if given to the parturient mother and the neonate.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P047040</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0" w:type="dxa"/>
              <w:right w:w="0" w:type="dxa"/>
            </w:tcMar>
            <w:vAlign w:val="center"/>
            <w:hideMark/>
          </w:tcPr>
          <w:p w:rsidR="008C4257" w:rsidRPr="0053321F" w:rsidRDefault="008C4257" w:rsidP="008C4257">
            <w:pPr>
              <w:spacing w:after="0" w:line="240" w:lineRule="auto"/>
              <w:rPr>
                <w:rFonts w:ascii="Arial" w:eastAsia="Times New Roman" w:hAnsi="Arial" w:cs="Arial"/>
                <w:b/>
                <w:bCs/>
                <w:i/>
                <w:iCs/>
                <w:color w:val="000000"/>
                <w:sz w:val="36"/>
                <w:szCs w:val="36"/>
              </w:rPr>
            </w:pPr>
            <w:bookmarkStart w:id="105" w:name="HC047029"/>
            <w:bookmarkEnd w:id="105"/>
            <w:r w:rsidRPr="0053321F">
              <w:rPr>
                <w:rFonts w:ascii="Arial" w:eastAsia="Times New Roman" w:hAnsi="Arial" w:cs="Arial"/>
                <w:b/>
                <w:bCs/>
                <w:i/>
                <w:iCs/>
                <w:color w:val="000000"/>
                <w:sz w:val="36"/>
                <w:szCs w:val="36"/>
              </w:rPr>
              <w:t xml:space="preserve">Efavirenz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HC047029</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100" w:type="dxa"/>
              <w:right w:w="0" w:type="dxa"/>
            </w:tcMar>
            <w:vAlign w:val="center"/>
            <w:hideMark/>
          </w:tcPr>
          <w:p w:rsidR="008C4257" w:rsidRPr="0053321F" w:rsidRDefault="008C4257" w:rsidP="008C4257">
            <w:pPr>
              <w:spacing w:after="0" w:line="240" w:lineRule="auto"/>
              <w:rPr>
                <w:rFonts w:ascii="Arial" w:eastAsia="Times New Roman" w:hAnsi="Arial" w:cs="Arial"/>
                <w:color w:val="000000"/>
                <w:sz w:val="36"/>
                <w:szCs w:val="36"/>
              </w:rPr>
            </w:pPr>
            <w:bookmarkStart w:id="106" w:name="P047041"/>
            <w:bookmarkEnd w:id="106"/>
            <w:r w:rsidRPr="0053321F">
              <w:rPr>
                <w:rFonts w:ascii="Arial" w:eastAsia="Times New Roman" w:hAnsi="Arial" w:cs="Arial"/>
                <w:color w:val="000000"/>
                <w:sz w:val="36"/>
                <w:szCs w:val="36"/>
              </w:rPr>
              <w:t>Efavirenz is given orally, once daily because of its plasma half-life (</w:t>
            </w:r>
            <w:r w:rsidRPr="0053321F">
              <w:rPr>
                <w:rFonts w:ascii="Cambria Math" w:eastAsia="Times New Roman" w:hAnsi="Cambria Math" w:cs="Cambria Math"/>
                <w:color w:val="000000"/>
                <w:sz w:val="36"/>
                <w:szCs w:val="36"/>
              </w:rPr>
              <w:t>∼</w:t>
            </w:r>
            <w:r w:rsidRPr="0053321F">
              <w:rPr>
                <w:rFonts w:ascii="Arial" w:eastAsia="Times New Roman" w:hAnsi="Arial" w:cs="Arial"/>
                <w:color w:val="000000"/>
                <w:sz w:val="36"/>
                <w:szCs w:val="36"/>
              </w:rPr>
              <w:t xml:space="preserve">50 hours). It is 99% bound to plasma albumin, and its CSF concentration is </w:t>
            </w:r>
            <w:r w:rsidRPr="0053321F">
              <w:rPr>
                <w:rFonts w:ascii="Cambria Math" w:eastAsia="Times New Roman" w:hAnsi="Cambria Math" w:cs="Cambria Math"/>
                <w:color w:val="000000"/>
                <w:sz w:val="36"/>
                <w:szCs w:val="36"/>
              </w:rPr>
              <w:t>∼</w:t>
            </w:r>
            <w:r w:rsidRPr="0053321F">
              <w:rPr>
                <w:rFonts w:ascii="Arial" w:eastAsia="Times New Roman" w:hAnsi="Arial" w:cs="Arial"/>
                <w:color w:val="000000"/>
                <w:sz w:val="36"/>
                <w:szCs w:val="36"/>
              </w:rPr>
              <w:t xml:space="preserve">1% of that in the plasma. It is inactivated in the liver.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P047041</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0" w:type="dxa"/>
              <w:right w:w="0" w:type="dxa"/>
            </w:tcMar>
            <w:vAlign w:val="center"/>
            <w:hideMark/>
          </w:tcPr>
          <w:p w:rsidR="008C4257" w:rsidRPr="0053321F" w:rsidRDefault="008C4257" w:rsidP="008C4257">
            <w:pPr>
              <w:spacing w:after="0" w:line="240" w:lineRule="auto"/>
              <w:rPr>
                <w:rFonts w:ascii="Arial" w:eastAsia="Times New Roman" w:hAnsi="Arial" w:cs="Arial"/>
                <w:b/>
                <w:bCs/>
                <w:color w:val="000000"/>
                <w:sz w:val="36"/>
                <w:szCs w:val="36"/>
              </w:rPr>
            </w:pPr>
            <w:bookmarkStart w:id="107" w:name="HC047030"/>
            <w:bookmarkEnd w:id="107"/>
            <w:r w:rsidRPr="0053321F">
              <w:rPr>
                <w:rFonts w:ascii="Arial" w:eastAsia="Times New Roman" w:hAnsi="Arial" w:cs="Arial"/>
                <w:b/>
                <w:bCs/>
                <w:color w:val="000000"/>
                <w:sz w:val="36"/>
                <w:szCs w:val="36"/>
              </w:rPr>
              <w:t xml:space="preserve">PROTEASE INHIBITORS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HC047030</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100" w:type="dxa"/>
              <w:right w:w="0" w:type="dxa"/>
            </w:tcMar>
            <w:vAlign w:val="center"/>
            <w:hideMark/>
          </w:tcPr>
          <w:p w:rsidR="008C4257" w:rsidRPr="0053321F" w:rsidRDefault="008C4257" w:rsidP="008C4257">
            <w:pPr>
              <w:spacing w:after="0" w:line="240" w:lineRule="auto"/>
              <w:rPr>
                <w:rFonts w:ascii="Arial" w:eastAsia="Times New Roman" w:hAnsi="Arial" w:cs="Arial"/>
                <w:color w:val="000000"/>
                <w:sz w:val="36"/>
                <w:szCs w:val="36"/>
              </w:rPr>
            </w:pPr>
            <w:bookmarkStart w:id="108" w:name="P047042"/>
            <w:bookmarkEnd w:id="108"/>
            <w:r w:rsidRPr="0053321F">
              <w:rPr>
                <w:rFonts w:ascii="Arial" w:eastAsia="Times New Roman" w:hAnsi="Arial" w:cs="Arial"/>
                <w:color w:val="000000"/>
                <w:sz w:val="36"/>
                <w:szCs w:val="36"/>
              </w:rPr>
              <w:t xml:space="preserve">In HIV and many other viral infections, the mRNA transcribed from the provirus is translated into two biochemically inert </w:t>
            </w:r>
            <w:r w:rsidRPr="0053321F">
              <w:rPr>
                <w:rFonts w:ascii="Arial" w:eastAsia="Times New Roman" w:hAnsi="Arial" w:cs="Arial"/>
                <w:i/>
                <w:iCs/>
                <w:color w:val="000000"/>
                <w:sz w:val="36"/>
                <w:szCs w:val="36"/>
              </w:rPr>
              <w:t>polyproteins</w:t>
            </w:r>
            <w:r w:rsidRPr="0053321F">
              <w:rPr>
                <w:rFonts w:ascii="Arial" w:eastAsia="Times New Roman" w:hAnsi="Arial" w:cs="Arial"/>
                <w:color w:val="000000"/>
                <w:sz w:val="36"/>
                <w:szCs w:val="36"/>
              </w:rPr>
              <w:t xml:space="preserve">. A virus-specific protease then converts the polyproteins into various structural and functional proteins by cleavage at the appropriate positions (see </w:t>
            </w:r>
            <w:hyperlink r:id="rId53" w:tooltip="View now" w:history="1">
              <w:r w:rsidRPr="0053321F">
                <w:rPr>
                  <w:rFonts w:ascii="Arial" w:eastAsia="Times New Roman" w:hAnsi="Arial" w:cs="Arial"/>
                  <w:color w:val="000066"/>
                  <w:sz w:val="36"/>
                  <w:szCs w:val="36"/>
                  <w:u w:val="single"/>
                </w:rPr>
                <w:t>Fig. 47.3</w:t>
              </w:r>
            </w:hyperlink>
            <w:r w:rsidRPr="0053321F">
              <w:rPr>
                <w:rFonts w:ascii="Arial" w:eastAsia="Times New Roman" w:hAnsi="Arial" w:cs="Arial"/>
                <w:color w:val="000000"/>
                <w:sz w:val="36"/>
                <w:szCs w:val="36"/>
              </w:rPr>
              <w:t xml:space="preserve">). Because this protease does not occur in the host, it is a useful target for chemotherapeutic intervention. HIV-specific protease inhibitors bind to the </w:t>
            </w:r>
            <w:r w:rsidRPr="0053321F">
              <w:rPr>
                <w:rFonts w:ascii="Arial" w:eastAsia="Times New Roman" w:hAnsi="Arial" w:cs="Arial"/>
                <w:color w:val="000000"/>
                <w:sz w:val="36"/>
                <w:szCs w:val="36"/>
              </w:rPr>
              <w:lastRenderedPageBreak/>
              <w:t xml:space="preserve">site where cleavage occurs, and their use, in combination with reverse transcriptase inhibitors, has transformed the therapy of AIDS. Examples of current protease inhibitors are shown in </w:t>
            </w:r>
            <w:hyperlink r:id="rId54" w:anchor="T047002" w:tooltip="Go here now" w:history="1">
              <w:r w:rsidRPr="0053321F">
                <w:rPr>
                  <w:rFonts w:ascii="Arial" w:eastAsia="Times New Roman" w:hAnsi="Arial" w:cs="Arial"/>
                  <w:color w:val="000066"/>
                  <w:sz w:val="36"/>
                  <w:szCs w:val="36"/>
                  <w:u w:val="single"/>
                </w:rPr>
                <w:t>Table 47.2</w:t>
              </w:r>
            </w:hyperlink>
            <w:r w:rsidRPr="0053321F">
              <w:rPr>
                <w:rFonts w:ascii="Arial" w:eastAsia="Times New Roman" w:hAnsi="Arial" w:cs="Arial"/>
                <w:color w:val="000000"/>
                <w:sz w:val="36"/>
                <w:szCs w:val="36"/>
              </w:rPr>
              <w:t xml:space="preserve"> and are exemplified by drugs such as </w:t>
            </w:r>
            <w:r w:rsidRPr="0053321F">
              <w:rPr>
                <w:rFonts w:ascii="Arial" w:eastAsia="Times New Roman" w:hAnsi="Arial" w:cs="Arial"/>
                <w:b/>
                <w:bCs/>
                <w:color w:val="000000"/>
                <w:sz w:val="36"/>
                <w:szCs w:val="36"/>
              </w:rPr>
              <w:t>saquinavir</w:t>
            </w:r>
            <w:r w:rsidRPr="0053321F">
              <w:rPr>
                <w:rFonts w:ascii="Arial" w:eastAsia="Times New Roman" w:hAnsi="Arial" w:cs="Arial"/>
                <w:color w:val="000000"/>
                <w:sz w:val="36"/>
                <w:szCs w:val="36"/>
              </w:rPr>
              <w:t xml:space="preserve">, </w:t>
            </w:r>
            <w:r w:rsidRPr="0053321F">
              <w:rPr>
                <w:rFonts w:ascii="Arial" w:eastAsia="Times New Roman" w:hAnsi="Arial" w:cs="Arial"/>
                <w:b/>
                <w:bCs/>
                <w:color w:val="000000"/>
                <w:sz w:val="36"/>
                <w:szCs w:val="36"/>
              </w:rPr>
              <w:t>nelfinavir</w:t>
            </w:r>
            <w:r w:rsidRPr="0053321F">
              <w:rPr>
                <w:rFonts w:ascii="Arial" w:eastAsia="Times New Roman" w:hAnsi="Arial" w:cs="Arial"/>
                <w:color w:val="000000"/>
                <w:sz w:val="36"/>
                <w:szCs w:val="36"/>
              </w:rPr>
              <w:t xml:space="preserve">, </w:t>
            </w:r>
            <w:r w:rsidRPr="0053321F">
              <w:rPr>
                <w:rFonts w:ascii="Arial" w:eastAsia="Times New Roman" w:hAnsi="Arial" w:cs="Arial"/>
                <w:b/>
                <w:bCs/>
                <w:color w:val="000000"/>
                <w:sz w:val="36"/>
                <w:szCs w:val="36"/>
              </w:rPr>
              <w:t>indinavir</w:t>
            </w:r>
            <w:r w:rsidRPr="0053321F">
              <w:rPr>
                <w:rFonts w:ascii="Arial" w:eastAsia="Times New Roman" w:hAnsi="Arial" w:cs="Arial"/>
                <w:color w:val="000000"/>
                <w:sz w:val="36"/>
                <w:szCs w:val="36"/>
              </w:rPr>
              <w:t xml:space="preserve">, </w:t>
            </w:r>
            <w:r w:rsidRPr="0053321F">
              <w:rPr>
                <w:rFonts w:ascii="Arial" w:eastAsia="Times New Roman" w:hAnsi="Arial" w:cs="Arial"/>
                <w:b/>
                <w:bCs/>
                <w:color w:val="000000"/>
                <w:sz w:val="36"/>
                <w:szCs w:val="36"/>
              </w:rPr>
              <w:t>ritonavir</w:t>
            </w:r>
            <w:r w:rsidRPr="0053321F">
              <w:rPr>
                <w:rFonts w:ascii="Arial" w:eastAsia="Times New Roman" w:hAnsi="Arial" w:cs="Arial"/>
                <w:color w:val="000000"/>
                <w:sz w:val="36"/>
                <w:szCs w:val="36"/>
              </w:rPr>
              <w:t xml:space="preserve"> and </w:t>
            </w:r>
            <w:r w:rsidRPr="0053321F">
              <w:rPr>
                <w:rFonts w:ascii="Arial" w:eastAsia="Times New Roman" w:hAnsi="Arial" w:cs="Arial"/>
                <w:b/>
                <w:bCs/>
                <w:color w:val="000000"/>
                <w:sz w:val="36"/>
                <w:szCs w:val="36"/>
              </w:rPr>
              <w:t>amprenavir</w:t>
            </w:r>
            <w:r w:rsidRPr="0053321F">
              <w:rPr>
                <w:rFonts w:ascii="Arial" w:eastAsia="Times New Roman" w:hAnsi="Arial" w:cs="Arial"/>
                <w:color w:val="000000"/>
                <w:sz w:val="36"/>
                <w:szCs w:val="36"/>
              </w:rPr>
              <w:t xml:space="preserve">.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P047042</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0" w:type="dxa"/>
              <w:right w:w="0" w:type="dxa"/>
            </w:tcMar>
            <w:vAlign w:val="center"/>
            <w:hideMark/>
          </w:tcPr>
          <w:p w:rsidR="008C4257" w:rsidRPr="0053321F" w:rsidRDefault="008C4257" w:rsidP="008C4257">
            <w:pPr>
              <w:spacing w:after="0" w:line="240" w:lineRule="auto"/>
              <w:rPr>
                <w:rFonts w:ascii="Arial" w:eastAsia="Times New Roman" w:hAnsi="Arial" w:cs="Arial"/>
                <w:b/>
                <w:bCs/>
                <w:i/>
                <w:iCs/>
                <w:color w:val="000000"/>
                <w:sz w:val="36"/>
                <w:szCs w:val="36"/>
              </w:rPr>
            </w:pPr>
            <w:bookmarkStart w:id="109" w:name="HC047031"/>
            <w:bookmarkEnd w:id="109"/>
            <w:r w:rsidRPr="0053321F">
              <w:rPr>
                <w:rFonts w:ascii="Arial" w:eastAsia="Times New Roman" w:hAnsi="Arial" w:cs="Arial"/>
                <w:b/>
                <w:bCs/>
                <w:i/>
                <w:iCs/>
                <w:color w:val="000000"/>
                <w:sz w:val="36"/>
                <w:szCs w:val="36"/>
              </w:rPr>
              <w:t xml:space="preserve">Pharmacokinetic aspects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HC047031</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100" w:type="dxa"/>
              <w:right w:w="0" w:type="dxa"/>
            </w:tcMar>
            <w:vAlign w:val="center"/>
            <w:hideMark/>
          </w:tcPr>
          <w:p w:rsidR="008C4257" w:rsidRPr="0053321F" w:rsidRDefault="008C4257" w:rsidP="008C4257">
            <w:pPr>
              <w:spacing w:after="0" w:line="240" w:lineRule="auto"/>
              <w:rPr>
                <w:rFonts w:ascii="Arial" w:eastAsia="Times New Roman" w:hAnsi="Arial" w:cs="Arial"/>
                <w:color w:val="000000"/>
                <w:sz w:val="36"/>
                <w:szCs w:val="36"/>
              </w:rPr>
            </w:pPr>
            <w:bookmarkStart w:id="110" w:name="P047043"/>
            <w:bookmarkEnd w:id="110"/>
            <w:r w:rsidRPr="0053321F">
              <w:rPr>
                <w:rFonts w:ascii="Arial" w:eastAsia="Times New Roman" w:hAnsi="Arial" w:cs="Arial"/>
                <w:color w:val="000000"/>
                <w:sz w:val="36"/>
                <w:szCs w:val="36"/>
              </w:rPr>
              <w:t xml:space="preserve">The drugs are generally given orally, saquinavir being subject to extensive first-pass metabolism. CSF levels are negligible with saquinavir and highest with indinavir (76% of the plasma concentration). Nelfinavir and ritonavir are best taken with food, and saquinavir within 2 hours of a meal.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P047043</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100" w:type="dxa"/>
              <w:right w:w="0" w:type="dxa"/>
            </w:tcMar>
            <w:vAlign w:val="center"/>
            <w:hideMark/>
          </w:tcPr>
          <w:p w:rsidR="008C4257" w:rsidRPr="0053321F" w:rsidRDefault="008C4257" w:rsidP="008C4257">
            <w:pPr>
              <w:spacing w:after="0" w:line="240" w:lineRule="auto"/>
              <w:rPr>
                <w:rFonts w:ascii="Arial" w:eastAsia="Times New Roman" w:hAnsi="Arial" w:cs="Arial"/>
                <w:color w:val="000000"/>
                <w:sz w:val="36"/>
                <w:szCs w:val="36"/>
              </w:rPr>
            </w:pPr>
            <w:bookmarkStart w:id="111" w:name="P047044"/>
            <w:bookmarkEnd w:id="111"/>
            <w:r w:rsidRPr="0053321F">
              <w:rPr>
                <w:rFonts w:ascii="Arial" w:eastAsia="Times New Roman" w:hAnsi="Arial" w:cs="Arial"/>
                <w:i/>
                <w:iCs/>
                <w:color w:val="000000"/>
                <w:sz w:val="36"/>
                <w:szCs w:val="36"/>
              </w:rPr>
              <w:t>Unwanted effects</w:t>
            </w:r>
            <w:r w:rsidRPr="0053321F">
              <w:rPr>
                <w:rFonts w:ascii="Arial" w:eastAsia="Times New Roman" w:hAnsi="Arial" w:cs="Arial"/>
                <w:color w:val="000000"/>
                <w:sz w:val="36"/>
                <w:szCs w:val="36"/>
              </w:rPr>
              <w:t xml:space="preserve"> are also similar (see </w:t>
            </w:r>
            <w:hyperlink r:id="rId55" w:anchor="T047003" w:tooltip="Go here now" w:history="1">
              <w:r w:rsidRPr="0053321F">
                <w:rPr>
                  <w:rFonts w:ascii="Arial" w:eastAsia="Times New Roman" w:hAnsi="Arial" w:cs="Arial"/>
                  <w:color w:val="000066"/>
                  <w:sz w:val="36"/>
                  <w:szCs w:val="36"/>
                  <w:u w:val="single"/>
                </w:rPr>
                <w:t>Table 47.3</w:t>
              </w:r>
            </w:hyperlink>
            <w:r w:rsidRPr="0053321F">
              <w:rPr>
                <w:rFonts w:ascii="Arial" w:eastAsia="Times New Roman" w:hAnsi="Arial" w:cs="Arial"/>
                <w:color w:val="000000"/>
                <w:sz w:val="36"/>
                <w:szCs w:val="36"/>
              </w:rPr>
              <w:t xml:space="preserve">).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P047044</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0" w:type="dxa"/>
              <w:right w:w="0" w:type="dxa"/>
            </w:tcMar>
            <w:vAlign w:val="center"/>
            <w:hideMark/>
          </w:tcPr>
          <w:p w:rsidR="008C4257" w:rsidRPr="0053321F" w:rsidRDefault="008C4257" w:rsidP="008C4257">
            <w:pPr>
              <w:spacing w:after="0" w:line="240" w:lineRule="auto"/>
              <w:rPr>
                <w:rFonts w:ascii="Arial" w:eastAsia="Times New Roman" w:hAnsi="Arial" w:cs="Arial"/>
                <w:b/>
                <w:bCs/>
                <w:color w:val="000000"/>
                <w:sz w:val="36"/>
                <w:szCs w:val="36"/>
              </w:rPr>
            </w:pPr>
            <w:bookmarkStart w:id="112" w:name="HC047032"/>
            <w:bookmarkEnd w:id="112"/>
            <w:r w:rsidRPr="0053321F">
              <w:rPr>
                <w:rFonts w:ascii="Arial" w:eastAsia="Times New Roman" w:hAnsi="Arial" w:cs="Arial"/>
                <w:b/>
                <w:bCs/>
                <w:color w:val="000000"/>
                <w:sz w:val="36"/>
                <w:szCs w:val="36"/>
              </w:rPr>
              <w:t xml:space="preserve">DNA POLYMERASE INHIBITORS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HC047032</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0" w:type="dxa"/>
              <w:right w:w="0" w:type="dxa"/>
            </w:tcMar>
            <w:vAlign w:val="center"/>
            <w:hideMark/>
          </w:tcPr>
          <w:p w:rsidR="008C4257" w:rsidRPr="0053321F" w:rsidRDefault="008C4257" w:rsidP="008C4257">
            <w:pPr>
              <w:spacing w:after="0" w:line="240" w:lineRule="auto"/>
              <w:rPr>
                <w:rFonts w:ascii="Arial" w:eastAsia="Times New Roman" w:hAnsi="Arial" w:cs="Arial"/>
                <w:b/>
                <w:bCs/>
                <w:i/>
                <w:iCs/>
                <w:color w:val="000000"/>
                <w:sz w:val="36"/>
                <w:szCs w:val="36"/>
              </w:rPr>
            </w:pPr>
            <w:bookmarkStart w:id="113" w:name="HC047033"/>
            <w:bookmarkEnd w:id="113"/>
            <w:proofErr w:type="spellStart"/>
            <w:r w:rsidRPr="0053321F">
              <w:rPr>
                <w:rFonts w:ascii="Arial" w:eastAsia="Times New Roman" w:hAnsi="Arial" w:cs="Arial"/>
                <w:b/>
                <w:bCs/>
                <w:i/>
                <w:iCs/>
                <w:color w:val="000000"/>
                <w:sz w:val="36"/>
                <w:szCs w:val="36"/>
              </w:rPr>
              <w:t>Aciclovir</w:t>
            </w:r>
            <w:proofErr w:type="spellEnd"/>
            <w:r w:rsidRPr="0053321F">
              <w:rPr>
                <w:rFonts w:ascii="Arial" w:eastAsia="Times New Roman" w:hAnsi="Arial" w:cs="Arial"/>
                <w:b/>
                <w:bCs/>
                <w:i/>
                <w:iCs/>
                <w:color w:val="000000"/>
                <w:sz w:val="36"/>
                <w:szCs w:val="36"/>
              </w:rPr>
              <w:t xml:space="preserve">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HC047033</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None</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vAlign w:val="center"/>
            <w:hideMark/>
          </w:tcPr>
          <w:p w:rsidR="008C4257" w:rsidRPr="0053321F" w:rsidRDefault="008C4257" w:rsidP="008C4257">
            <w:pPr>
              <w:spacing w:after="0" w:line="240" w:lineRule="auto"/>
              <w:jc w:val="right"/>
              <w:rPr>
                <w:rFonts w:ascii="Arial" w:eastAsia="Times New Roman" w:hAnsi="Arial" w:cs="Arial"/>
                <w:color w:val="DDDDDD"/>
                <w:sz w:val="36"/>
                <w:szCs w:val="36"/>
              </w:rPr>
            </w:pPr>
            <w:r w:rsidRPr="0053321F">
              <w:rPr>
                <w:rFonts w:ascii="Arial" w:eastAsia="Times New Roman" w:hAnsi="Arial" w:cs="Arial"/>
                <w:color w:val="DDDDDD"/>
                <w:sz w:val="36"/>
                <w:szCs w:val="36"/>
              </w:rPr>
              <w:t>page 686</w:t>
            </w:r>
          </w:p>
        </w:tc>
      </w:tr>
      <w:tr w:rsidR="008C4257" w:rsidRPr="0053321F">
        <w:trPr>
          <w:tblCellSpacing w:w="0" w:type="dxa"/>
        </w:trPr>
        <w:tc>
          <w:tcPr>
            <w:tcW w:w="5000" w:type="pct"/>
            <w:shd w:val="clear" w:color="auto" w:fill="EEEEEE"/>
            <w:vAlign w:val="center"/>
            <w:hideMark/>
          </w:tcPr>
          <w:p w:rsidR="008C4257" w:rsidRPr="0053321F" w:rsidRDefault="008C4257" w:rsidP="008C4257">
            <w:pPr>
              <w:spacing w:after="0" w:line="240" w:lineRule="auto"/>
              <w:jc w:val="right"/>
              <w:rPr>
                <w:rFonts w:ascii="Arial" w:eastAsia="Times New Roman" w:hAnsi="Arial" w:cs="Arial"/>
                <w:color w:val="DDDDDD"/>
                <w:sz w:val="36"/>
                <w:szCs w:val="36"/>
              </w:rPr>
            </w:pPr>
            <w:bookmarkStart w:id="114" w:name="P0687"/>
            <w:bookmarkEnd w:id="114"/>
            <w:r w:rsidRPr="0053321F">
              <w:rPr>
                <w:rFonts w:ascii="Arial" w:eastAsia="Times New Roman" w:hAnsi="Arial" w:cs="Arial"/>
                <w:noProof/>
                <w:color w:val="DDDDDD"/>
                <w:sz w:val="36"/>
                <w:szCs w:val="36"/>
              </w:rPr>
              <w:drawing>
                <wp:inline distT="0" distB="0" distL="0" distR="0">
                  <wp:extent cx="10795" cy="10795"/>
                  <wp:effectExtent l="0" t="0" r="0" b="0"/>
                  <wp:docPr id="455" name="Picture 455"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0"/>
                          <pic:cNvPicPr>
                            <a:picLocks noChangeAspect="1" noChangeArrowheads="1"/>
                          </pic:cNvPicPr>
                        </pic:nvPicPr>
                        <pic:blipFill>
                          <a:blip r:embed="rId6"/>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8C4257" w:rsidRPr="0053321F">
        <w:trPr>
          <w:tblCellSpacing w:w="0" w:type="dxa"/>
        </w:trPr>
        <w:tc>
          <w:tcPr>
            <w:tcW w:w="5000" w:type="pct"/>
            <w:vAlign w:val="center"/>
            <w:hideMark/>
          </w:tcPr>
          <w:p w:rsidR="008C4257" w:rsidRPr="0053321F" w:rsidRDefault="008C4257" w:rsidP="008C4257">
            <w:pPr>
              <w:spacing w:after="0" w:line="240" w:lineRule="auto"/>
              <w:jc w:val="right"/>
              <w:rPr>
                <w:rFonts w:ascii="Arial" w:eastAsia="Times New Roman" w:hAnsi="Arial" w:cs="Arial"/>
                <w:color w:val="DDDDDD"/>
                <w:sz w:val="36"/>
                <w:szCs w:val="36"/>
              </w:rPr>
            </w:pPr>
            <w:r w:rsidRPr="0053321F">
              <w:rPr>
                <w:rFonts w:ascii="Arial" w:eastAsia="Times New Roman" w:hAnsi="Arial" w:cs="Arial"/>
                <w:color w:val="DDDDDD"/>
                <w:sz w:val="36"/>
                <w:szCs w:val="36"/>
              </w:rPr>
              <w:t>page 687</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P0687</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100" w:type="dxa"/>
              <w:right w:w="0" w:type="dxa"/>
            </w:tcMar>
            <w:vAlign w:val="center"/>
            <w:hideMark/>
          </w:tcPr>
          <w:p w:rsidR="008C4257" w:rsidRPr="0053321F" w:rsidRDefault="008C4257" w:rsidP="008C4257">
            <w:pPr>
              <w:spacing w:after="0" w:line="240" w:lineRule="auto"/>
              <w:rPr>
                <w:rFonts w:ascii="Arial" w:eastAsia="Times New Roman" w:hAnsi="Arial" w:cs="Arial"/>
                <w:color w:val="000000"/>
                <w:sz w:val="36"/>
                <w:szCs w:val="36"/>
              </w:rPr>
            </w:pPr>
            <w:bookmarkStart w:id="115" w:name="P047045"/>
            <w:bookmarkEnd w:id="115"/>
            <w:r w:rsidRPr="0053321F">
              <w:rPr>
                <w:rFonts w:ascii="Arial" w:eastAsia="Times New Roman" w:hAnsi="Arial" w:cs="Arial"/>
                <w:color w:val="000000"/>
                <w:sz w:val="36"/>
                <w:szCs w:val="36"/>
              </w:rPr>
              <w:t xml:space="preserve">The era of effective selective antiviral therapy began with </w:t>
            </w:r>
            <w:proofErr w:type="spellStart"/>
            <w:r w:rsidRPr="0053321F">
              <w:rPr>
                <w:rFonts w:ascii="Arial" w:eastAsia="Times New Roman" w:hAnsi="Arial" w:cs="Arial"/>
                <w:b/>
                <w:bCs/>
                <w:color w:val="000000"/>
                <w:sz w:val="36"/>
                <w:szCs w:val="36"/>
              </w:rPr>
              <w:t>aciclovir</w:t>
            </w:r>
            <w:proofErr w:type="spellEnd"/>
            <w:r w:rsidRPr="0053321F">
              <w:rPr>
                <w:rFonts w:ascii="Arial" w:eastAsia="Times New Roman" w:hAnsi="Arial" w:cs="Arial"/>
                <w:color w:val="000000"/>
                <w:sz w:val="36"/>
                <w:szCs w:val="36"/>
              </w:rPr>
              <w:t xml:space="preserve">. This agent is a guanosine derivative with a high </w:t>
            </w:r>
            <w:r w:rsidRPr="0053321F">
              <w:rPr>
                <w:rFonts w:ascii="Arial" w:eastAsia="Times New Roman" w:hAnsi="Arial" w:cs="Arial"/>
                <w:color w:val="000000"/>
                <w:sz w:val="36"/>
                <w:szCs w:val="36"/>
              </w:rPr>
              <w:lastRenderedPageBreak/>
              <w:t>specificity for herpes simplex and varicella zoster viruses. Herpes simplex can cause cold sores, conjunctivitis, mouth ulcers, genital infections</w:t>
            </w:r>
            <w:r w:rsidRPr="0053321F">
              <w:rPr>
                <w:rFonts w:ascii="Arial" w:eastAsia="Times New Roman" w:hAnsi="Arial" w:cs="Arial"/>
                <w:color w:val="000000"/>
                <w:sz w:val="36"/>
                <w:szCs w:val="36"/>
                <w:vertAlign w:val="superscript"/>
              </w:rPr>
              <w:t>2</w:t>
            </w:r>
            <w:r w:rsidRPr="0053321F">
              <w:rPr>
                <w:rFonts w:ascii="Arial" w:eastAsia="Times New Roman" w:hAnsi="Arial" w:cs="Arial"/>
                <w:color w:val="000000"/>
                <w:sz w:val="36"/>
                <w:szCs w:val="36"/>
              </w:rPr>
              <w:t xml:space="preserve"> and, rarely but very seriously, encephalitis; in immunocompromised patients, it is much more aggressive. Varicella zoster viruses cause shingles and chickenpox. Herpes simplex is more susceptible to </w:t>
            </w:r>
            <w:proofErr w:type="spellStart"/>
            <w:r w:rsidRPr="0053321F">
              <w:rPr>
                <w:rFonts w:ascii="Arial" w:eastAsia="Times New Roman" w:hAnsi="Arial" w:cs="Arial"/>
                <w:color w:val="000000"/>
                <w:sz w:val="36"/>
                <w:szCs w:val="36"/>
              </w:rPr>
              <w:t>aciclovir</w:t>
            </w:r>
            <w:proofErr w:type="spellEnd"/>
            <w:r w:rsidRPr="0053321F">
              <w:rPr>
                <w:rFonts w:ascii="Arial" w:eastAsia="Times New Roman" w:hAnsi="Arial" w:cs="Arial"/>
                <w:color w:val="000000"/>
                <w:sz w:val="36"/>
                <w:szCs w:val="36"/>
              </w:rPr>
              <w:t xml:space="preserve"> than varicella zoster. Epstein-Barr virus (a herpesvirus that causes glandular fever) is also slightly sensitive. </w:t>
            </w:r>
            <w:proofErr w:type="spellStart"/>
            <w:r w:rsidRPr="0053321F">
              <w:rPr>
                <w:rFonts w:ascii="Arial" w:eastAsia="Times New Roman" w:hAnsi="Arial" w:cs="Arial"/>
                <w:color w:val="000000"/>
                <w:sz w:val="36"/>
                <w:szCs w:val="36"/>
              </w:rPr>
              <w:t>Aciclovir</w:t>
            </w:r>
            <w:proofErr w:type="spellEnd"/>
            <w:r w:rsidRPr="0053321F">
              <w:rPr>
                <w:rFonts w:ascii="Arial" w:eastAsia="Times New Roman" w:hAnsi="Arial" w:cs="Arial"/>
                <w:color w:val="000000"/>
                <w:sz w:val="36"/>
                <w:szCs w:val="36"/>
              </w:rPr>
              <w:t xml:space="preserve"> has a small but reproducible effect against cytomegalovirus-a herpesvirus that can affect the fetus with catastrophic consequences, can cause a glandular fever-like syndrome in adults and severe disease (e.g. retinitis, which can result in blindness) in immunocompromised individuals.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P047045</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0" w:type="dxa"/>
              <w:right w:w="0" w:type="dxa"/>
            </w:tcMar>
            <w:vAlign w:val="center"/>
            <w:hideMark/>
          </w:tcPr>
          <w:p w:rsidR="008C4257" w:rsidRPr="0053321F" w:rsidRDefault="008C4257" w:rsidP="008C4257">
            <w:pPr>
              <w:spacing w:after="0" w:line="240" w:lineRule="auto"/>
              <w:rPr>
                <w:rFonts w:ascii="Arial" w:eastAsia="Times New Roman" w:hAnsi="Arial" w:cs="Arial"/>
                <w:i/>
                <w:iCs/>
                <w:color w:val="000000"/>
                <w:sz w:val="36"/>
                <w:szCs w:val="36"/>
              </w:rPr>
            </w:pPr>
            <w:bookmarkStart w:id="116" w:name="HC047034"/>
            <w:bookmarkEnd w:id="116"/>
            <w:r w:rsidRPr="0053321F">
              <w:rPr>
                <w:rFonts w:ascii="Arial" w:eastAsia="Times New Roman" w:hAnsi="Arial" w:cs="Arial"/>
                <w:i/>
                <w:iCs/>
                <w:color w:val="000000"/>
                <w:sz w:val="36"/>
                <w:szCs w:val="36"/>
              </w:rPr>
              <w:t xml:space="preserve">Mechanism of action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HC047034</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100" w:type="dxa"/>
              <w:right w:w="0" w:type="dxa"/>
            </w:tcMar>
            <w:vAlign w:val="center"/>
            <w:hideMark/>
          </w:tcPr>
          <w:p w:rsidR="008C4257" w:rsidRPr="0053321F" w:rsidRDefault="008C4257" w:rsidP="008C4257">
            <w:pPr>
              <w:spacing w:after="0" w:line="240" w:lineRule="auto"/>
              <w:rPr>
                <w:rFonts w:ascii="Arial" w:eastAsia="Times New Roman" w:hAnsi="Arial" w:cs="Arial"/>
                <w:color w:val="000000"/>
                <w:sz w:val="36"/>
                <w:szCs w:val="36"/>
              </w:rPr>
            </w:pPr>
            <w:bookmarkStart w:id="117" w:name="P047046"/>
            <w:bookmarkEnd w:id="117"/>
            <w:proofErr w:type="spellStart"/>
            <w:r w:rsidRPr="0053321F">
              <w:rPr>
                <w:rFonts w:ascii="Arial" w:eastAsia="Times New Roman" w:hAnsi="Arial" w:cs="Arial"/>
                <w:color w:val="000000"/>
                <w:sz w:val="36"/>
                <w:szCs w:val="36"/>
              </w:rPr>
              <w:t>Aciclovir</w:t>
            </w:r>
            <w:proofErr w:type="spellEnd"/>
            <w:r w:rsidRPr="0053321F">
              <w:rPr>
                <w:rFonts w:ascii="Arial" w:eastAsia="Times New Roman" w:hAnsi="Arial" w:cs="Arial"/>
                <w:color w:val="000000"/>
                <w:sz w:val="36"/>
                <w:szCs w:val="36"/>
              </w:rPr>
              <w:t xml:space="preserve"> is converted to the monophosphate by thymidine kinase, and happily the virus-specific form of this enzyme is very much more effective in carrying out the phosphorylation than the enzyme of the host cell; it is therefore only activated adequately in infected cells. The host cell kinases then convert the monophosphate to the trisphosphate. It is the </w:t>
            </w:r>
            <w:proofErr w:type="spellStart"/>
            <w:r w:rsidRPr="0053321F">
              <w:rPr>
                <w:rFonts w:ascii="Arial" w:eastAsia="Times New Roman" w:hAnsi="Arial" w:cs="Arial"/>
                <w:color w:val="000000"/>
                <w:sz w:val="36"/>
                <w:szCs w:val="36"/>
              </w:rPr>
              <w:t>aciclovir</w:t>
            </w:r>
            <w:proofErr w:type="spellEnd"/>
            <w:r w:rsidRPr="0053321F">
              <w:rPr>
                <w:rFonts w:ascii="Arial" w:eastAsia="Times New Roman" w:hAnsi="Arial" w:cs="Arial"/>
                <w:color w:val="000000"/>
                <w:sz w:val="36"/>
                <w:szCs w:val="36"/>
              </w:rPr>
              <w:t xml:space="preserve"> trisphosphate that inhibits viral DNA polymerase, terminating the nucleotide chain. It is 30 times more potent against the herpesvirus enzyme than the host enzyme. </w:t>
            </w:r>
            <w:proofErr w:type="spellStart"/>
            <w:r w:rsidRPr="0053321F">
              <w:rPr>
                <w:rFonts w:ascii="Arial" w:eastAsia="Times New Roman" w:hAnsi="Arial" w:cs="Arial"/>
                <w:color w:val="000000"/>
                <w:sz w:val="36"/>
                <w:szCs w:val="36"/>
              </w:rPr>
              <w:t>Aciclovir</w:t>
            </w:r>
            <w:proofErr w:type="spellEnd"/>
            <w:r w:rsidRPr="0053321F">
              <w:rPr>
                <w:rFonts w:ascii="Arial" w:eastAsia="Times New Roman" w:hAnsi="Arial" w:cs="Arial"/>
                <w:color w:val="000000"/>
                <w:sz w:val="36"/>
                <w:szCs w:val="36"/>
              </w:rPr>
              <w:t xml:space="preserve"> trisphosphate is fairly rapidly broken down within the host cells, presumably by cellular phosphatases. Resistance caused by changes in the viral genes coding for thymidine kinase or DNA </w:t>
            </w:r>
            <w:r w:rsidRPr="0053321F">
              <w:rPr>
                <w:rFonts w:ascii="Arial" w:eastAsia="Times New Roman" w:hAnsi="Arial" w:cs="Arial"/>
                <w:color w:val="000000"/>
                <w:sz w:val="36"/>
                <w:szCs w:val="36"/>
              </w:rPr>
              <w:lastRenderedPageBreak/>
              <w:t xml:space="preserve">polymerase has been reported, and </w:t>
            </w:r>
            <w:proofErr w:type="spellStart"/>
            <w:r w:rsidRPr="0053321F">
              <w:rPr>
                <w:rFonts w:ascii="Arial" w:eastAsia="Times New Roman" w:hAnsi="Arial" w:cs="Arial"/>
                <w:color w:val="000000"/>
                <w:sz w:val="36"/>
                <w:szCs w:val="36"/>
              </w:rPr>
              <w:t>aciclovir</w:t>
            </w:r>
            <w:proofErr w:type="spellEnd"/>
            <w:r w:rsidRPr="0053321F">
              <w:rPr>
                <w:rFonts w:ascii="Arial" w:eastAsia="Times New Roman" w:hAnsi="Arial" w:cs="Arial"/>
                <w:color w:val="000000"/>
                <w:sz w:val="36"/>
                <w:szCs w:val="36"/>
              </w:rPr>
              <w:t xml:space="preserve">-resistant herpes simplex virus has been the cause of pneumonia, encephalitis and mucocutaneous infections in immunocompromised patients.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P047046</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0" w:type="dxa"/>
              <w:right w:w="0" w:type="dxa"/>
            </w:tcMar>
            <w:vAlign w:val="center"/>
            <w:hideMark/>
          </w:tcPr>
          <w:p w:rsidR="008C4257" w:rsidRPr="0053321F" w:rsidRDefault="008C4257" w:rsidP="008C4257">
            <w:pPr>
              <w:spacing w:after="0" w:line="240" w:lineRule="auto"/>
              <w:rPr>
                <w:rFonts w:ascii="Arial" w:eastAsia="Times New Roman" w:hAnsi="Arial" w:cs="Arial"/>
                <w:i/>
                <w:iCs/>
                <w:color w:val="000000"/>
                <w:sz w:val="36"/>
                <w:szCs w:val="36"/>
              </w:rPr>
            </w:pPr>
            <w:bookmarkStart w:id="118" w:name="HC047035"/>
            <w:bookmarkEnd w:id="118"/>
            <w:r w:rsidRPr="0053321F">
              <w:rPr>
                <w:rFonts w:ascii="Arial" w:eastAsia="Times New Roman" w:hAnsi="Arial" w:cs="Arial"/>
                <w:i/>
                <w:iCs/>
                <w:color w:val="000000"/>
                <w:sz w:val="36"/>
                <w:szCs w:val="36"/>
              </w:rPr>
              <w:t xml:space="preserve">Pharmacokinetic aspects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HC047035</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100" w:type="dxa"/>
              <w:right w:w="0" w:type="dxa"/>
            </w:tcMar>
            <w:vAlign w:val="center"/>
            <w:hideMark/>
          </w:tcPr>
          <w:p w:rsidR="008C4257" w:rsidRPr="0053321F" w:rsidRDefault="008C4257" w:rsidP="008C4257">
            <w:pPr>
              <w:spacing w:after="0" w:line="240" w:lineRule="auto"/>
              <w:rPr>
                <w:rFonts w:ascii="Arial" w:eastAsia="Times New Roman" w:hAnsi="Arial" w:cs="Arial"/>
                <w:color w:val="000000"/>
                <w:sz w:val="36"/>
                <w:szCs w:val="36"/>
              </w:rPr>
            </w:pPr>
            <w:bookmarkStart w:id="119" w:name="P047047"/>
            <w:bookmarkEnd w:id="119"/>
            <w:proofErr w:type="spellStart"/>
            <w:r w:rsidRPr="0053321F">
              <w:rPr>
                <w:rFonts w:ascii="Arial" w:eastAsia="Times New Roman" w:hAnsi="Arial" w:cs="Arial"/>
                <w:color w:val="000000"/>
                <w:sz w:val="36"/>
                <w:szCs w:val="36"/>
              </w:rPr>
              <w:t>Aciclovir</w:t>
            </w:r>
            <w:proofErr w:type="spellEnd"/>
            <w:r w:rsidRPr="0053321F">
              <w:rPr>
                <w:rFonts w:ascii="Arial" w:eastAsia="Times New Roman" w:hAnsi="Arial" w:cs="Arial"/>
                <w:color w:val="000000"/>
                <w:sz w:val="36"/>
                <w:szCs w:val="36"/>
              </w:rPr>
              <w:t xml:space="preserve"> can be given orally, intravenously or topically. When it is given orally, only 20% of the dose is absorbed and peak plasma concentrations are reached in 1-2 hours. The drug is widely distributed, reaching concentrations in the CSF that are 50% of those in the plasma. It is excreted by the kidneys, partly by glomerular filtration and partly by tubular secretion.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P047047</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0" w:type="dxa"/>
              <w:right w:w="0" w:type="dxa"/>
            </w:tcMar>
            <w:vAlign w:val="center"/>
            <w:hideMark/>
          </w:tcPr>
          <w:p w:rsidR="008C4257" w:rsidRPr="0053321F" w:rsidRDefault="008C4257" w:rsidP="008C4257">
            <w:pPr>
              <w:spacing w:after="0" w:line="240" w:lineRule="auto"/>
              <w:rPr>
                <w:rFonts w:ascii="Arial" w:eastAsia="Times New Roman" w:hAnsi="Arial" w:cs="Arial"/>
                <w:i/>
                <w:iCs/>
                <w:color w:val="000000"/>
                <w:sz w:val="36"/>
                <w:szCs w:val="36"/>
              </w:rPr>
            </w:pPr>
            <w:bookmarkStart w:id="120" w:name="HC047036"/>
            <w:bookmarkEnd w:id="120"/>
            <w:r w:rsidRPr="0053321F">
              <w:rPr>
                <w:rFonts w:ascii="Arial" w:eastAsia="Times New Roman" w:hAnsi="Arial" w:cs="Arial"/>
                <w:i/>
                <w:iCs/>
                <w:color w:val="000000"/>
                <w:sz w:val="36"/>
                <w:szCs w:val="36"/>
              </w:rPr>
              <w:t xml:space="preserve">Unwanted effects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HC047036</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100" w:type="dxa"/>
              <w:right w:w="0" w:type="dxa"/>
            </w:tcMar>
            <w:vAlign w:val="center"/>
            <w:hideMark/>
          </w:tcPr>
          <w:p w:rsidR="008C4257" w:rsidRPr="0053321F" w:rsidRDefault="008C4257" w:rsidP="008C4257">
            <w:pPr>
              <w:spacing w:after="0" w:line="240" w:lineRule="auto"/>
              <w:rPr>
                <w:rFonts w:ascii="Arial" w:eastAsia="Times New Roman" w:hAnsi="Arial" w:cs="Arial"/>
                <w:color w:val="000000"/>
                <w:sz w:val="36"/>
                <w:szCs w:val="36"/>
              </w:rPr>
            </w:pPr>
            <w:bookmarkStart w:id="121" w:name="P047048"/>
            <w:bookmarkEnd w:id="121"/>
            <w:r w:rsidRPr="0053321F">
              <w:rPr>
                <w:rFonts w:ascii="Arial" w:eastAsia="Times New Roman" w:hAnsi="Arial" w:cs="Arial"/>
                <w:color w:val="000000"/>
                <w:sz w:val="36"/>
                <w:szCs w:val="36"/>
              </w:rPr>
              <w:t xml:space="preserve">These are minimal. Local inflammation can occur during intravenous injection if there is extravasation of the solution. Renal dysfunction has been reported when </w:t>
            </w:r>
            <w:proofErr w:type="spellStart"/>
            <w:r w:rsidRPr="0053321F">
              <w:rPr>
                <w:rFonts w:ascii="Arial" w:eastAsia="Times New Roman" w:hAnsi="Arial" w:cs="Arial"/>
                <w:color w:val="000000"/>
                <w:sz w:val="36"/>
                <w:szCs w:val="36"/>
              </w:rPr>
              <w:t>aciclovir</w:t>
            </w:r>
            <w:proofErr w:type="spellEnd"/>
            <w:r w:rsidRPr="0053321F">
              <w:rPr>
                <w:rFonts w:ascii="Arial" w:eastAsia="Times New Roman" w:hAnsi="Arial" w:cs="Arial"/>
                <w:color w:val="000000"/>
                <w:sz w:val="36"/>
                <w:szCs w:val="36"/>
              </w:rPr>
              <w:t xml:space="preserve"> is given intravenously; slow infusion reduces the risk. Nausea and headache can occur and, rarely, encephalopathy.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P047048</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100" w:type="dxa"/>
              <w:right w:w="0" w:type="dxa"/>
            </w:tcMar>
            <w:vAlign w:val="center"/>
            <w:hideMark/>
          </w:tcPr>
          <w:p w:rsidR="008C4257" w:rsidRPr="0053321F" w:rsidRDefault="008C4257" w:rsidP="008C4257">
            <w:pPr>
              <w:spacing w:after="0" w:line="240" w:lineRule="auto"/>
              <w:rPr>
                <w:rFonts w:ascii="Arial" w:eastAsia="Times New Roman" w:hAnsi="Arial" w:cs="Arial"/>
                <w:color w:val="000000"/>
                <w:sz w:val="36"/>
                <w:szCs w:val="36"/>
              </w:rPr>
            </w:pPr>
            <w:bookmarkStart w:id="122" w:name="P047049"/>
            <w:bookmarkEnd w:id="122"/>
            <w:r w:rsidRPr="0053321F">
              <w:rPr>
                <w:rFonts w:ascii="Arial" w:eastAsia="Times New Roman" w:hAnsi="Arial" w:cs="Arial"/>
                <w:color w:val="000000"/>
                <w:sz w:val="36"/>
                <w:szCs w:val="36"/>
              </w:rPr>
              <w:t xml:space="preserve">There are now many other drugs with a similar action to </w:t>
            </w:r>
            <w:proofErr w:type="spellStart"/>
            <w:r w:rsidRPr="0053321F">
              <w:rPr>
                <w:rFonts w:ascii="Arial" w:eastAsia="Times New Roman" w:hAnsi="Arial" w:cs="Arial"/>
                <w:color w:val="000000"/>
                <w:sz w:val="36"/>
                <w:szCs w:val="36"/>
              </w:rPr>
              <w:t>aciclovir</w:t>
            </w:r>
            <w:proofErr w:type="spellEnd"/>
            <w:r w:rsidRPr="0053321F">
              <w:rPr>
                <w:rFonts w:ascii="Arial" w:eastAsia="Times New Roman" w:hAnsi="Arial" w:cs="Arial"/>
                <w:color w:val="000000"/>
                <w:sz w:val="36"/>
                <w:szCs w:val="36"/>
              </w:rPr>
              <w:t xml:space="preserve"> (see </w:t>
            </w:r>
            <w:hyperlink r:id="rId56" w:anchor="T047002" w:tooltip="Go here now" w:history="1">
              <w:r w:rsidRPr="0053321F">
                <w:rPr>
                  <w:rFonts w:ascii="Arial" w:eastAsia="Times New Roman" w:hAnsi="Arial" w:cs="Arial"/>
                  <w:color w:val="000066"/>
                  <w:sz w:val="36"/>
                  <w:szCs w:val="36"/>
                  <w:u w:val="single"/>
                </w:rPr>
                <w:t>Table 47.2</w:t>
              </w:r>
            </w:hyperlink>
            <w:r w:rsidRPr="0053321F">
              <w:rPr>
                <w:rFonts w:ascii="Arial" w:eastAsia="Times New Roman" w:hAnsi="Arial" w:cs="Arial"/>
                <w:color w:val="000000"/>
                <w:sz w:val="36"/>
                <w:szCs w:val="36"/>
              </w:rPr>
              <w:t xml:space="preserve">). This group includes </w:t>
            </w:r>
            <w:r w:rsidRPr="0053321F">
              <w:rPr>
                <w:rFonts w:ascii="Arial" w:eastAsia="Times New Roman" w:hAnsi="Arial" w:cs="Arial"/>
                <w:b/>
                <w:bCs/>
                <w:color w:val="000000"/>
                <w:sz w:val="36"/>
                <w:szCs w:val="36"/>
              </w:rPr>
              <w:t>valaciclovir</w:t>
            </w:r>
            <w:r w:rsidRPr="0053321F">
              <w:rPr>
                <w:rFonts w:ascii="Arial" w:eastAsia="Times New Roman" w:hAnsi="Arial" w:cs="Arial"/>
                <w:color w:val="000000"/>
                <w:sz w:val="36"/>
                <w:szCs w:val="36"/>
              </w:rPr>
              <w:t xml:space="preserve">, a prodrug of </w:t>
            </w:r>
            <w:proofErr w:type="spellStart"/>
            <w:r w:rsidRPr="0053321F">
              <w:rPr>
                <w:rFonts w:ascii="Arial" w:eastAsia="Times New Roman" w:hAnsi="Arial" w:cs="Arial"/>
                <w:color w:val="000000"/>
                <w:sz w:val="36"/>
                <w:szCs w:val="36"/>
              </w:rPr>
              <w:t>aciclovir</w:t>
            </w:r>
            <w:proofErr w:type="spellEnd"/>
            <w:r w:rsidRPr="0053321F">
              <w:rPr>
                <w:rFonts w:ascii="Arial" w:eastAsia="Times New Roman" w:hAnsi="Arial" w:cs="Arial"/>
                <w:color w:val="000000"/>
                <w:sz w:val="36"/>
                <w:szCs w:val="36"/>
              </w:rPr>
              <w:t xml:space="preserve">, and </w:t>
            </w:r>
            <w:r w:rsidRPr="0053321F">
              <w:rPr>
                <w:rFonts w:ascii="Arial" w:eastAsia="Times New Roman" w:hAnsi="Arial" w:cs="Arial"/>
                <w:b/>
                <w:bCs/>
                <w:color w:val="000000"/>
                <w:sz w:val="36"/>
                <w:szCs w:val="36"/>
              </w:rPr>
              <w:t>famciclovir</w:t>
            </w:r>
            <w:r w:rsidRPr="0053321F">
              <w:rPr>
                <w:rFonts w:ascii="Arial" w:eastAsia="Times New Roman" w:hAnsi="Arial" w:cs="Arial"/>
                <w:color w:val="000000"/>
                <w:sz w:val="36"/>
                <w:szCs w:val="36"/>
              </w:rPr>
              <w:t xml:space="preserve">, which is </w:t>
            </w:r>
            <w:proofErr w:type="spellStart"/>
            <w:r w:rsidRPr="0053321F">
              <w:rPr>
                <w:rFonts w:ascii="Arial" w:eastAsia="Times New Roman" w:hAnsi="Arial" w:cs="Arial"/>
                <w:color w:val="000000"/>
                <w:sz w:val="36"/>
                <w:szCs w:val="36"/>
              </w:rPr>
              <w:t>metabolised</w:t>
            </w:r>
            <w:proofErr w:type="spellEnd"/>
            <w:r w:rsidRPr="0053321F">
              <w:rPr>
                <w:rFonts w:ascii="Arial" w:eastAsia="Times New Roman" w:hAnsi="Arial" w:cs="Arial"/>
                <w:color w:val="000000"/>
                <w:sz w:val="36"/>
                <w:szCs w:val="36"/>
              </w:rPr>
              <w:t xml:space="preserve"> to the active compound </w:t>
            </w:r>
            <w:r w:rsidRPr="0053321F">
              <w:rPr>
                <w:rFonts w:ascii="Arial" w:eastAsia="Times New Roman" w:hAnsi="Arial" w:cs="Arial"/>
                <w:b/>
                <w:bCs/>
                <w:color w:val="000000"/>
                <w:sz w:val="36"/>
                <w:szCs w:val="36"/>
              </w:rPr>
              <w:t>penciclovir</w:t>
            </w:r>
            <w:r w:rsidRPr="0053321F">
              <w:rPr>
                <w:rFonts w:ascii="Arial" w:eastAsia="Times New Roman" w:hAnsi="Arial" w:cs="Arial"/>
                <w:color w:val="000000"/>
                <w:sz w:val="36"/>
                <w:szCs w:val="36"/>
              </w:rPr>
              <w:t xml:space="preserve"> </w:t>
            </w:r>
            <w:r w:rsidRPr="0053321F">
              <w:rPr>
                <w:rFonts w:ascii="Arial" w:eastAsia="Times New Roman" w:hAnsi="Arial" w:cs="Arial"/>
                <w:color w:val="000000"/>
                <w:sz w:val="36"/>
                <w:szCs w:val="36"/>
              </w:rPr>
              <w:lastRenderedPageBreak/>
              <w:t xml:space="preserve">in vivo. Other viral DNA polymerase inhibitors include the following.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P047049</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0" w:type="dxa"/>
              <w:right w:w="0" w:type="dxa"/>
            </w:tcMar>
            <w:vAlign w:val="center"/>
            <w:hideMark/>
          </w:tcPr>
          <w:p w:rsidR="008C4257" w:rsidRPr="0053321F" w:rsidRDefault="008C4257" w:rsidP="008C4257">
            <w:pPr>
              <w:spacing w:after="0" w:line="240" w:lineRule="auto"/>
              <w:rPr>
                <w:rFonts w:ascii="Arial" w:eastAsia="Times New Roman" w:hAnsi="Arial" w:cs="Arial"/>
                <w:b/>
                <w:bCs/>
                <w:i/>
                <w:iCs/>
                <w:color w:val="000000"/>
                <w:sz w:val="36"/>
                <w:szCs w:val="36"/>
              </w:rPr>
            </w:pPr>
            <w:bookmarkStart w:id="123" w:name="HC047037"/>
            <w:bookmarkEnd w:id="123"/>
            <w:r w:rsidRPr="0053321F">
              <w:rPr>
                <w:rFonts w:ascii="Arial" w:eastAsia="Times New Roman" w:hAnsi="Arial" w:cs="Arial"/>
                <w:b/>
                <w:bCs/>
                <w:i/>
                <w:iCs/>
                <w:color w:val="000000"/>
                <w:sz w:val="36"/>
                <w:szCs w:val="36"/>
              </w:rPr>
              <w:t xml:space="preserve">Ganciclovir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HC047037</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100" w:type="dxa"/>
              <w:right w:w="0" w:type="dxa"/>
            </w:tcMar>
            <w:vAlign w:val="center"/>
            <w:hideMark/>
          </w:tcPr>
          <w:p w:rsidR="008C4257" w:rsidRPr="0053321F" w:rsidRDefault="008C4257" w:rsidP="008C4257">
            <w:pPr>
              <w:spacing w:after="0" w:line="240" w:lineRule="auto"/>
              <w:rPr>
                <w:rFonts w:ascii="Arial" w:eastAsia="Times New Roman" w:hAnsi="Arial" w:cs="Arial"/>
                <w:color w:val="000000"/>
                <w:sz w:val="36"/>
                <w:szCs w:val="36"/>
              </w:rPr>
            </w:pPr>
            <w:bookmarkStart w:id="124" w:name="P047050"/>
            <w:bookmarkEnd w:id="124"/>
            <w:r w:rsidRPr="0053321F">
              <w:rPr>
                <w:rFonts w:ascii="Arial" w:eastAsia="Times New Roman" w:hAnsi="Arial" w:cs="Arial"/>
                <w:color w:val="000000"/>
                <w:sz w:val="36"/>
                <w:szCs w:val="36"/>
              </w:rPr>
              <w:t xml:space="preserve">This acyclic analogue of guanosine is the drug of choice for </w:t>
            </w:r>
            <w:r w:rsidRPr="0053321F">
              <w:rPr>
                <w:rFonts w:ascii="Arial" w:eastAsia="Times New Roman" w:hAnsi="Arial" w:cs="Arial"/>
                <w:i/>
                <w:iCs/>
                <w:color w:val="000000"/>
                <w:sz w:val="36"/>
                <w:szCs w:val="36"/>
              </w:rPr>
              <w:t>cytomegalovirus</w:t>
            </w:r>
            <w:r w:rsidRPr="0053321F">
              <w:rPr>
                <w:rFonts w:ascii="Arial" w:eastAsia="Times New Roman" w:hAnsi="Arial" w:cs="Arial"/>
                <w:color w:val="000000"/>
                <w:sz w:val="36"/>
                <w:szCs w:val="36"/>
              </w:rPr>
              <w:t xml:space="preserve"> infection. This is a frequent opportunistic infection in immunocompromised or AIDS patients and has been a formidable obstacle to successful transplantation of organs and bone marrow (which necessitates immunosuppressive therapy). Like </w:t>
            </w:r>
            <w:proofErr w:type="spellStart"/>
            <w:r w:rsidRPr="0053321F">
              <w:rPr>
                <w:rFonts w:ascii="Arial" w:eastAsia="Times New Roman" w:hAnsi="Arial" w:cs="Arial"/>
                <w:color w:val="000000"/>
                <w:sz w:val="36"/>
                <w:szCs w:val="36"/>
              </w:rPr>
              <w:t>aciclovir</w:t>
            </w:r>
            <w:proofErr w:type="spellEnd"/>
            <w:r w:rsidRPr="0053321F">
              <w:rPr>
                <w:rFonts w:ascii="Arial" w:eastAsia="Times New Roman" w:hAnsi="Arial" w:cs="Arial"/>
                <w:color w:val="000000"/>
                <w:sz w:val="36"/>
                <w:szCs w:val="36"/>
              </w:rPr>
              <w:t xml:space="preserve">, </w:t>
            </w:r>
            <w:r w:rsidRPr="0053321F">
              <w:rPr>
                <w:rFonts w:ascii="Arial" w:eastAsia="Times New Roman" w:hAnsi="Arial" w:cs="Arial"/>
                <w:b/>
                <w:bCs/>
                <w:color w:val="000000"/>
                <w:sz w:val="36"/>
                <w:szCs w:val="36"/>
              </w:rPr>
              <w:t>ganciclovir</w:t>
            </w:r>
            <w:r w:rsidRPr="0053321F">
              <w:rPr>
                <w:rFonts w:ascii="Arial" w:eastAsia="Times New Roman" w:hAnsi="Arial" w:cs="Arial"/>
                <w:color w:val="000000"/>
                <w:sz w:val="36"/>
                <w:szCs w:val="36"/>
              </w:rPr>
              <w:t xml:space="preserve"> has to be activated to the trisphosphate, and in this </w:t>
            </w:r>
            <w:proofErr w:type="gramStart"/>
            <w:r w:rsidRPr="0053321F">
              <w:rPr>
                <w:rFonts w:ascii="Arial" w:eastAsia="Times New Roman" w:hAnsi="Arial" w:cs="Arial"/>
                <w:color w:val="000000"/>
                <w:sz w:val="36"/>
                <w:szCs w:val="36"/>
              </w:rPr>
              <w:t>form</w:t>
            </w:r>
            <w:proofErr w:type="gramEnd"/>
            <w:r w:rsidRPr="0053321F">
              <w:rPr>
                <w:rFonts w:ascii="Arial" w:eastAsia="Times New Roman" w:hAnsi="Arial" w:cs="Arial"/>
                <w:color w:val="000000"/>
                <w:sz w:val="36"/>
                <w:szCs w:val="36"/>
              </w:rPr>
              <w:t xml:space="preserve"> it competes with guanosine trisphosphate for incorporation into viral DNA. It suppresses viral DNA replication, but unlike </w:t>
            </w:r>
            <w:proofErr w:type="spellStart"/>
            <w:r w:rsidRPr="0053321F">
              <w:rPr>
                <w:rFonts w:ascii="Arial" w:eastAsia="Times New Roman" w:hAnsi="Arial" w:cs="Arial"/>
                <w:color w:val="000000"/>
                <w:sz w:val="36"/>
                <w:szCs w:val="36"/>
              </w:rPr>
              <w:t>aciclovir</w:t>
            </w:r>
            <w:proofErr w:type="spellEnd"/>
            <w:r w:rsidRPr="0053321F">
              <w:rPr>
                <w:rFonts w:ascii="Arial" w:eastAsia="Times New Roman" w:hAnsi="Arial" w:cs="Arial"/>
                <w:color w:val="000000"/>
                <w:sz w:val="36"/>
                <w:szCs w:val="36"/>
              </w:rPr>
              <w:t xml:space="preserve"> it does not act as a chain terminator and has a longer duration of action, persisting in infected cells for 18-20 hours.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P047050</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4000" w:type="pct"/>
        <w:jc w:val="center"/>
        <w:tblCellSpacing w:w="0" w:type="dxa"/>
        <w:tblCellMar>
          <w:left w:w="0" w:type="dxa"/>
          <w:right w:w="0" w:type="dxa"/>
        </w:tblCellMar>
        <w:tblLook w:val="04A0" w:firstRow="1" w:lastRow="0" w:firstColumn="1" w:lastColumn="0" w:noHBand="0" w:noVBand="1"/>
      </w:tblPr>
      <w:tblGrid>
        <w:gridCol w:w="7616"/>
      </w:tblGrid>
      <w:tr w:rsidR="008C4257" w:rsidRPr="0053321F">
        <w:trPr>
          <w:tblCellSpacing w:w="0" w:type="dxa"/>
          <w:jc w:val="center"/>
        </w:trPr>
        <w:tc>
          <w:tcPr>
            <w:tcW w:w="3750" w:type="pct"/>
            <w:shd w:val="clear" w:color="auto" w:fill="EEEEEE"/>
            <w:tcMar>
              <w:top w:w="100" w:type="dxa"/>
              <w:left w:w="100" w:type="dxa"/>
              <w:bottom w:w="0" w:type="dxa"/>
              <w:right w:w="60" w:type="dxa"/>
            </w:tcMar>
            <w:vAlign w:val="center"/>
            <w:hideMark/>
          </w:tcPr>
          <w:p w:rsidR="008C4257" w:rsidRPr="0053321F" w:rsidRDefault="008C4257" w:rsidP="008C4257">
            <w:pPr>
              <w:spacing w:after="0" w:line="240" w:lineRule="auto"/>
              <w:rPr>
                <w:rFonts w:ascii="Arial" w:eastAsia="Times New Roman" w:hAnsi="Arial" w:cs="Arial"/>
                <w:b/>
                <w:bCs/>
                <w:color w:val="000000"/>
                <w:sz w:val="36"/>
                <w:szCs w:val="36"/>
              </w:rPr>
            </w:pPr>
            <w:bookmarkStart w:id="125" w:name="B047002"/>
            <w:bookmarkEnd w:id="125"/>
            <w:r w:rsidRPr="0053321F">
              <w:rPr>
                <w:rFonts w:ascii="Arial" w:eastAsia="Times New Roman" w:hAnsi="Arial" w:cs="Arial"/>
                <w:b/>
                <w:bCs/>
                <w:color w:val="000000"/>
                <w:sz w:val="36"/>
                <w:szCs w:val="36"/>
              </w:rPr>
              <w:t xml:space="preserve">Clinical uses of drugs for herpes viruses (e.g. </w:t>
            </w:r>
            <w:proofErr w:type="spellStart"/>
            <w:r w:rsidRPr="0053321F">
              <w:rPr>
                <w:rFonts w:ascii="Arial" w:eastAsia="Times New Roman" w:hAnsi="Arial" w:cs="Arial"/>
                <w:b/>
                <w:bCs/>
                <w:color w:val="000000"/>
                <w:sz w:val="36"/>
                <w:szCs w:val="36"/>
              </w:rPr>
              <w:t>aciclovir</w:t>
            </w:r>
            <w:proofErr w:type="spellEnd"/>
            <w:r w:rsidRPr="0053321F">
              <w:rPr>
                <w:rFonts w:ascii="Arial" w:eastAsia="Times New Roman" w:hAnsi="Arial" w:cs="Arial"/>
                <w:b/>
                <w:bCs/>
                <w:color w:val="000000"/>
                <w:sz w:val="36"/>
                <w:szCs w:val="36"/>
              </w:rPr>
              <w:t>, famciclovir, valaciclovir)</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B047002</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4000" w:type="pct"/>
        <w:jc w:val="center"/>
        <w:tblCellSpacing w:w="0" w:type="dxa"/>
        <w:tblCellMar>
          <w:left w:w="0" w:type="dxa"/>
          <w:right w:w="0" w:type="dxa"/>
        </w:tblCellMar>
        <w:tblLook w:val="04A0" w:firstRow="1" w:lastRow="0" w:firstColumn="1" w:lastColumn="0" w:noHBand="0" w:noVBand="1"/>
      </w:tblPr>
      <w:tblGrid>
        <w:gridCol w:w="7648"/>
      </w:tblGrid>
      <w:tr w:rsidR="008C4257" w:rsidRPr="0053321F">
        <w:trPr>
          <w:tblCellSpacing w:w="0" w:type="dxa"/>
          <w:jc w:val="center"/>
        </w:trPr>
        <w:tc>
          <w:tcPr>
            <w:tcW w:w="3750" w:type="pct"/>
            <w:shd w:val="clear" w:color="auto" w:fill="EEEEEE"/>
            <w:tcMar>
              <w:top w:w="0" w:type="dxa"/>
              <w:left w:w="100" w:type="dxa"/>
              <w:bottom w:w="100" w:type="dxa"/>
              <w:right w:w="100" w:type="dxa"/>
            </w:tcMar>
            <w:vAlign w:val="center"/>
            <w:hideMark/>
          </w:tcPr>
          <w:p w:rsidR="008C4257" w:rsidRPr="0053321F" w:rsidRDefault="008C4257" w:rsidP="008C4257">
            <w:pPr>
              <w:numPr>
                <w:ilvl w:val="0"/>
                <w:numId w:val="7"/>
              </w:numPr>
              <w:spacing w:before="100" w:beforeAutospacing="1" w:after="100" w:afterAutospacing="1" w:line="240" w:lineRule="auto"/>
              <w:rPr>
                <w:rFonts w:ascii="Arial" w:eastAsia="Times New Roman" w:hAnsi="Arial" w:cs="Arial"/>
                <w:color w:val="000000"/>
                <w:sz w:val="36"/>
                <w:szCs w:val="36"/>
              </w:rPr>
            </w:pPr>
            <w:r w:rsidRPr="0053321F">
              <w:rPr>
                <w:rFonts w:ascii="Arial" w:eastAsia="Times New Roman" w:hAnsi="Arial" w:cs="Arial"/>
                <w:i/>
                <w:iCs/>
                <w:color w:val="000000"/>
                <w:sz w:val="36"/>
                <w:szCs w:val="36"/>
              </w:rPr>
              <w:t>Varicella zoster</w:t>
            </w:r>
            <w:r w:rsidRPr="0053321F">
              <w:rPr>
                <w:rFonts w:ascii="Arial" w:eastAsia="Times New Roman" w:hAnsi="Arial" w:cs="Arial"/>
                <w:color w:val="000000"/>
                <w:sz w:val="36"/>
                <w:szCs w:val="36"/>
              </w:rPr>
              <w:t xml:space="preserve"> infections (chickenpox, shingles):</w:t>
            </w:r>
          </w:p>
          <w:p w:rsidR="008C4257" w:rsidRPr="0053321F" w:rsidRDefault="008C4257" w:rsidP="008C4257">
            <w:pPr>
              <w:numPr>
                <w:ilvl w:val="1"/>
                <w:numId w:val="7"/>
              </w:numPr>
              <w:spacing w:before="100" w:beforeAutospacing="1" w:after="100" w:afterAutospacing="1" w:line="240" w:lineRule="auto"/>
              <w:rPr>
                <w:rFonts w:ascii="Arial" w:eastAsia="Times New Roman" w:hAnsi="Arial" w:cs="Arial"/>
                <w:color w:val="000000"/>
                <w:sz w:val="36"/>
                <w:szCs w:val="36"/>
              </w:rPr>
            </w:pPr>
            <w:r w:rsidRPr="0053321F">
              <w:rPr>
                <w:rFonts w:ascii="Arial" w:eastAsia="Times New Roman" w:hAnsi="Arial" w:cs="Arial"/>
                <w:color w:val="000000"/>
                <w:sz w:val="36"/>
                <w:szCs w:val="36"/>
              </w:rPr>
              <w:t>orally in immunocompetent patients</w:t>
            </w:r>
          </w:p>
          <w:p w:rsidR="008C4257" w:rsidRPr="0053321F" w:rsidRDefault="008C4257" w:rsidP="008C4257">
            <w:pPr>
              <w:numPr>
                <w:ilvl w:val="1"/>
                <w:numId w:val="7"/>
              </w:numPr>
              <w:spacing w:before="100" w:beforeAutospacing="1" w:after="100" w:afterAutospacing="1" w:line="240" w:lineRule="auto"/>
              <w:rPr>
                <w:rFonts w:ascii="Arial" w:eastAsia="Times New Roman" w:hAnsi="Arial" w:cs="Arial"/>
                <w:color w:val="000000"/>
                <w:sz w:val="36"/>
                <w:szCs w:val="36"/>
              </w:rPr>
            </w:pPr>
            <w:r w:rsidRPr="0053321F">
              <w:rPr>
                <w:rFonts w:ascii="Arial" w:eastAsia="Times New Roman" w:hAnsi="Arial" w:cs="Arial"/>
                <w:color w:val="000000"/>
                <w:sz w:val="36"/>
                <w:szCs w:val="36"/>
              </w:rPr>
              <w:t>intravenously in immunocompromised patients.</w:t>
            </w:r>
          </w:p>
          <w:p w:rsidR="008C4257" w:rsidRPr="0053321F" w:rsidRDefault="008C4257" w:rsidP="008C4257">
            <w:pPr>
              <w:numPr>
                <w:ilvl w:val="0"/>
                <w:numId w:val="7"/>
              </w:numPr>
              <w:spacing w:before="100" w:beforeAutospacing="1" w:after="100" w:afterAutospacing="1" w:line="240" w:lineRule="auto"/>
              <w:rPr>
                <w:rFonts w:ascii="Arial" w:eastAsia="Times New Roman" w:hAnsi="Arial" w:cs="Arial"/>
                <w:color w:val="000000"/>
                <w:sz w:val="36"/>
                <w:szCs w:val="36"/>
              </w:rPr>
            </w:pPr>
            <w:r w:rsidRPr="0053321F">
              <w:rPr>
                <w:rFonts w:ascii="Arial" w:eastAsia="Times New Roman" w:hAnsi="Arial" w:cs="Arial"/>
                <w:i/>
                <w:iCs/>
                <w:color w:val="000000"/>
                <w:sz w:val="36"/>
                <w:szCs w:val="36"/>
              </w:rPr>
              <w:t>Herpes simplex</w:t>
            </w:r>
            <w:r w:rsidRPr="0053321F">
              <w:rPr>
                <w:rFonts w:ascii="Arial" w:eastAsia="Times New Roman" w:hAnsi="Arial" w:cs="Arial"/>
                <w:color w:val="000000"/>
                <w:sz w:val="36"/>
                <w:szCs w:val="36"/>
              </w:rPr>
              <w:t xml:space="preserve"> infections (</w:t>
            </w:r>
            <w:r w:rsidRPr="0053321F">
              <w:rPr>
                <w:rFonts w:ascii="Arial" w:eastAsia="Times New Roman" w:hAnsi="Arial" w:cs="Arial"/>
                <w:i/>
                <w:iCs/>
                <w:color w:val="000000"/>
                <w:sz w:val="36"/>
                <w:szCs w:val="36"/>
              </w:rPr>
              <w:t>genital</w:t>
            </w:r>
            <w:r w:rsidRPr="0053321F">
              <w:rPr>
                <w:rFonts w:ascii="Arial" w:eastAsia="Times New Roman" w:hAnsi="Arial" w:cs="Arial"/>
                <w:color w:val="000000"/>
                <w:sz w:val="36"/>
                <w:szCs w:val="36"/>
              </w:rPr>
              <w:t xml:space="preserve"> herpes, </w:t>
            </w:r>
            <w:r w:rsidRPr="0053321F">
              <w:rPr>
                <w:rFonts w:ascii="Arial" w:eastAsia="Times New Roman" w:hAnsi="Arial" w:cs="Arial"/>
                <w:i/>
                <w:iCs/>
                <w:color w:val="000000"/>
                <w:sz w:val="36"/>
                <w:szCs w:val="36"/>
              </w:rPr>
              <w:t>mucocutaneous</w:t>
            </w:r>
            <w:r w:rsidRPr="0053321F">
              <w:rPr>
                <w:rFonts w:ascii="Arial" w:eastAsia="Times New Roman" w:hAnsi="Arial" w:cs="Arial"/>
                <w:color w:val="000000"/>
                <w:sz w:val="36"/>
                <w:szCs w:val="36"/>
              </w:rPr>
              <w:t xml:space="preserve"> herpes and herpes </w:t>
            </w:r>
            <w:r w:rsidRPr="0053321F">
              <w:rPr>
                <w:rFonts w:ascii="Arial" w:eastAsia="Times New Roman" w:hAnsi="Arial" w:cs="Arial"/>
                <w:i/>
                <w:iCs/>
                <w:color w:val="000000"/>
                <w:sz w:val="36"/>
                <w:szCs w:val="36"/>
              </w:rPr>
              <w:t>encephalitis</w:t>
            </w:r>
            <w:r w:rsidRPr="0053321F">
              <w:rPr>
                <w:rFonts w:ascii="Arial" w:eastAsia="Times New Roman" w:hAnsi="Arial" w:cs="Arial"/>
                <w:color w:val="000000"/>
                <w:sz w:val="36"/>
                <w:szCs w:val="36"/>
              </w:rPr>
              <w:t>).</w:t>
            </w:r>
          </w:p>
          <w:p w:rsidR="008C4257" w:rsidRPr="0053321F" w:rsidRDefault="008C4257" w:rsidP="008C4257">
            <w:pPr>
              <w:numPr>
                <w:ilvl w:val="0"/>
                <w:numId w:val="7"/>
              </w:numPr>
              <w:spacing w:before="100" w:beforeAutospacing="1" w:after="100" w:afterAutospacing="1" w:line="240" w:lineRule="auto"/>
              <w:rPr>
                <w:rFonts w:ascii="Arial" w:eastAsia="Times New Roman" w:hAnsi="Arial" w:cs="Arial"/>
                <w:color w:val="000000"/>
                <w:sz w:val="36"/>
                <w:szCs w:val="36"/>
              </w:rPr>
            </w:pPr>
            <w:r w:rsidRPr="0053321F">
              <w:rPr>
                <w:rFonts w:ascii="Arial" w:eastAsia="Times New Roman" w:hAnsi="Arial" w:cs="Arial"/>
                <w:color w:val="000000"/>
                <w:sz w:val="36"/>
                <w:szCs w:val="36"/>
              </w:rPr>
              <w:lastRenderedPageBreak/>
              <w:t>Prophylactically:</w:t>
            </w:r>
          </w:p>
          <w:p w:rsidR="008C4257" w:rsidRPr="0053321F" w:rsidRDefault="008C4257" w:rsidP="008C4257">
            <w:pPr>
              <w:numPr>
                <w:ilvl w:val="1"/>
                <w:numId w:val="7"/>
              </w:numPr>
              <w:spacing w:before="100" w:beforeAutospacing="1" w:after="100" w:afterAutospacing="1" w:line="240" w:lineRule="auto"/>
              <w:rPr>
                <w:rFonts w:ascii="Arial" w:eastAsia="Times New Roman" w:hAnsi="Arial" w:cs="Arial"/>
                <w:color w:val="000000"/>
                <w:sz w:val="36"/>
                <w:szCs w:val="36"/>
              </w:rPr>
            </w:pPr>
            <w:r w:rsidRPr="0053321F">
              <w:rPr>
                <w:rFonts w:ascii="Arial" w:eastAsia="Times New Roman" w:hAnsi="Arial" w:cs="Arial"/>
                <w:color w:val="000000"/>
                <w:sz w:val="36"/>
                <w:szCs w:val="36"/>
              </w:rPr>
              <w:t>patients who are to be treated with immunosuppressant drugs or radiotherapy and who are at risk of herpesvirus infection owing to reactivation of a latent virus</w:t>
            </w:r>
          </w:p>
          <w:p w:rsidR="008C4257" w:rsidRPr="0053321F" w:rsidRDefault="008C4257" w:rsidP="008C4257">
            <w:pPr>
              <w:numPr>
                <w:ilvl w:val="1"/>
                <w:numId w:val="7"/>
              </w:numPr>
              <w:spacing w:before="100" w:beforeAutospacing="1" w:after="100" w:afterAutospacing="1" w:line="240" w:lineRule="auto"/>
              <w:rPr>
                <w:rFonts w:ascii="Arial" w:eastAsia="Times New Roman" w:hAnsi="Arial" w:cs="Arial"/>
                <w:color w:val="000000"/>
                <w:sz w:val="36"/>
                <w:szCs w:val="36"/>
              </w:rPr>
            </w:pPr>
            <w:r w:rsidRPr="0053321F">
              <w:rPr>
                <w:rFonts w:ascii="Arial" w:eastAsia="Times New Roman" w:hAnsi="Arial" w:cs="Arial"/>
                <w:color w:val="000000"/>
                <w:sz w:val="36"/>
                <w:szCs w:val="36"/>
              </w:rPr>
              <w:t>in individuals who suffer from frequent recurrences of genital infection with herpes simplex virus.</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None</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vAlign w:val="center"/>
            <w:hideMark/>
          </w:tcPr>
          <w:p w:rsidR="008C4257" w:rsidRPr="0053321F" w:rsidRDefault="008C4257" w:rsidP="008C4257">
            <w:pPr>
              <w:spacing w:after="0" w:line="240" w:lineRule="auto"/>
              <w:rPr>
                <w:rFonts w:ascii="Arial" w:eastAsia="Times New Roman" w:hAnsi="Arial" w:cs="Arial"/>
                <w:color w:val="000000"/>
                <w:sz w:val="36"/>
                <w:szCs w:val="36"/>
              </w:rPr>
            </w:pPr>
            <w:r w:rsidRPr="0053321F">
              <w:rPr>
                <w:rFonts w:ascii="Arial" w:eastAsia="Times New Roman" w:hAnsi="Arial" w:cs="Arial"/>
                <w:noProof/>
                <w:color w:val="000000"/>
                <w:sz w:val="36"/>
                <w:szCs w:val="36"/>
              </w:rPr>
              <w:drawing>
                <wp:inline distT="0" distB="0" distL="0" distR="0">
                  <wp:extent cx="10795" cy="99060"/>
                  <wp:effectExtent l="0" t="0" r="0" b="0"/>
                  <wp:docPr id="456" name="Picture 456" descr="http://www.studentconsult.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http://www.studentconsult.com/images/pixel.gif"/>
                          <pic:cNvPicPr>
                            <a:picLocks noChangeAspect="1" noChangeArrowheads="1"/>
                          </pic:cNvPicPr>
                        </pic:nvPicPr>
                        <pic:blipFill>
                          <a:blip r:embed="rId6"/>
                          <a:srcRect/>
                          <a:stretch>
                            <a:fillRect/>
                          </a:stretch>
                        </pic:blipFill>
                        <pic:spPr bwMode="auto">
                          <a:xfrm>
                            <a:off x="0" y="0"/>
                            <a:ext cx="10795" cy="99060"/>
                          </a:xfrm>
                          <a:prstGeom prst="rect">
                            <a:avLst/>
                          </a:prstGeom>
                          <a:noFill/>
                          <a:ln w="9525">
                            <a:noFill/>
                            <a:miter lim="800000"/>
                            <a:headEnd/>
                            <a:tailEnd/>
                          </a:ln>
                        </pic:spPr>
                      </pic:pic>
                    </a:graphicData>
                  </a:graphic>
                </wp:inline>
              </w:drawing>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0" w:type="dxa"/>
              <w:right w:w="0" w:type="dxa"/>
            </w:tcMar>
            <w:vAlign w:val="center"/>
            <w:hideMark/>
          </w:tcPr>
          <w:p w:rsidR="008C4257" w:rsidRPr="0053321F" w:rsidRDefault="008C4257" w:rsidP="008C4257">
            <w:pPr>
              <w:spacing w:after="0" w:line="240" w:lineRule="auto"/>
              <w:rPr>
                <w:rFonts w:ascii="Arial" w:eastAsia="Times New Roman" w:hAnsi="Arial" w:cs="Arial"/>
                <w:i/>
                <w:iCs/>
                <w:color w:val="000000"/>
                <w:sz w:val="36"/>
                <w:szCs w:val="36"/>
              </w:rPr>
            </w:pPr>
            <w:bookmarkStart w:id="126" w:name="HC047038"/>
            <w:bookmarkEnd w:id="126"/>
            <w:r w:rsidRPr="0053321F">
              <w:rPr>
                <w:rFonts w:ascii="Arial" w:eastAsia="Times New Roman" w:hAnsi="Arial" w:cs="Arial"/>
                <w:i/>
                <w:iCs/>
                <w:color w:val="000000"/>
                <w:sz w:val="36"/>
                <w:szCs w:val="36"/>
              </w:rPr>
              <w:t xml:space="preserve">Pharmacokinetic aspects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HC047038</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100" w:type="dxa"/>
              <w:right w:w="0" w:type="dxa"/>
            </w:tcMar>
            <w:vAlign w:val="center"/>
            <w:hideMark/>
          </w:tcPr>
          <w:p w:rsidR="008C4257" w:rsidRPr="0053321F" w:rsidRDefault="008C4257" w:rsidP="008C4257">
            <w:pPr>
              <w:spacing w:after="0" w:line="240" w:lineRule="auto"/>
              <w:rPr>
                <w:rFonts w:ascii="Arial" w:eastAsia="Times New Roman" w:hAnsi="Arial" w:cs="Arial"/>
                <w:color w:val="000000"/>
                <w:sz w:val="36"/>
                <w:szCs w:val="36"/>
              </w:rPr>
            </w:pPr>
            <w:bookmarkStart w:id="127" w:name="P047051"/>
            <w:bookmarkEnd w:id="127"/>
            <w:r w:rsidRPr="0053321F">
              <w:rPr>
                <w:rFonts w:ascii="Arial" w:eastAsia="Times New Roman" w:hAnsi="Arial" w:cs="Arial"/>
                <w:color w:val="000000"/>
                <w:sz w:val="36"/>
                <w:szCs w:val="36"/>
              </w:rPr>
              <w:t xml:space="preserve">Ganciclovir is given intravenously. It is excreted in the urine and has a half-life of 4 hours.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P047051</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0" w:type="dxa"/>
              <w:right w:w="0" w:type="dxa"/>
            </w:tcMar>
            <w:vAlign w:val="center"/>
            <w:hideMark/>
          </w:tcPr>
          <w:p w:rsidR="008C4257" w:rsidRPr="0053321F" w:rsidRDefault="008C4257" w:rsidP="008C4257">
            <w:pPr>
              <w:spacing w:after="0" w:line="240" w:lineRule="auto"/>
              <w:rPr>
                <w:rFonts w:ascii="Arial" w:eastAsia="Times New Roman" w:hAnsi="Arial" w:cs="Arial"/>
                <w:i/>
                <w:iCs/>
                <w:color w:val="000000"/>
                <w:sz w:val="36"/>
                <w:szCs w:val="36"/>
              </w:rPr>
            </w:pPr>
            <w:bookmarkStart w:id="128" w:name="HC047039"/>
            <w:bookmarkEnd w:id="128"/>
            <w:r w:rsidRPr="0053321F">
              <w:rPr>
                <w:rFonts w:ascii="Arial" w:eastAsia="Times New Roman" w:hAnsi="Arial" w:cs="Arial"/>
                <w:i/>
                <w:iCs/>
                <w:color w:val="000000"/>
                <w:sz w:val="36"/>
                <w:szCs w:val="36"/>
              </w:rPr>
              <w:t xml:space="preserve">Unwanted effects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HC047039</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100" w:type="dxa"/>
              <w:right w:w="0" w:type="dxa"/>
            </w:tcMar>
            <w:vAlign w:val="center"/>
            <w:hideMark/>
          </w:tcPr>
          <w:p w:rsidR="008C4257" w:rsidRPr="0053321F" w:rsidRDefault="008C4257" w:rsidP="008C4257">
            <w:pPr>
              <w:spacing w:after="0" w:line="240" w:lineRule="auto"/>
              <w:rPr>
                <w:rFonts w:ascii="Arial" w:eastAsia="Times New Roman" w:hAnsi="Arial" w:cs="Arial"/>
                <w:color w:val="000000"/>
                <w:sz w:val="36"/>
                <w:szCs w:val="36"/>
              </w:rPr>
            </w:pPr>
            <w:bookmarkStart w:id="129" w:name="P047052"/>
            <w:bookmarkEnd w:id="129"/>
            <w:r w:rsidRPr="0053321F">
              <w:rPr>
                <w:rFonts w:ascii="Arial" w:eastAsia="Times New Roman" w:hAnsi="Arial" w:cs="Arial"/>
                <w:color w:val="000000"/>
                <w:sz w:val="36"/>
                <w:szCs w:val="36"/>
              </w:rPr>
              <w:t xml:space="preserve">Ganciclovir has serious unwanted actions, including bone marrow depression and potential carcinogenicity, and is consequently used only for life- or sight-threatening cytomegalovirus infections in patients who are immunocompromised. Oral administration can be used for maintenance therapy in AIDS patients.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P047052</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0" w:type="dxa"/>
              <w:right w:w="0" w:type="dxa"/>
            </w:tcMar>
            <w:vAlign w:val="center"/>
            <w:hideMark/>
          </w:tcPr>
          <w:p w:rsidR="008C4257" w:rsidRPr="0053321F" w:rsidRDefault="008C4257" w:rsidP="008C4257">
            <w:pPr>
              <w:spacing w:after="0" w:line="240" w:lineRule="auto"/>
              <w:rPr>
                <w:rFonts w:ascii="Arial" w:eastAsia="Times New Roman" w:hAnsi="Arial" w:cs="Arial"/>
                <w:b/>
                <w:bCs/>
                <w:i/>
                <w:iCs/>
                <w:color w:val="000000"/>
                <w:sz w:val="36"/>
                <w:szCs w:val="36"/>
              </w:rPr>
            </w:pPr>
            <w:bookmarkStart w:id="130" w:name="HC047040"/>
            <w:bookmarkEnd w:id="130"/>
            <w:proofErr w:type="spellStart"/>
            <w:r w:rsidRPr="0053321F">
              <w:rPr>
                <w:rFonts w:ascii="Arial" w:eastAsia="Times New Roman" w:hAnsi="Arial" w:cs="Arial"/>
                <w:b/>
                <w:bCs/>
                <w:i/>
                <w:iCs/>
                <w:color w:val="000000"/>
                <w:sz w:val="36"/>
                <w:szCs w:val="36"/>
              </w:rPr>
              <w:t>Tribavirin</w:t>
            </w:r>
            <w:proofErr w:type="spellEnd"/>
            <w:r w:rsidRPr="0053321F">
              <w:rPr>
                <w:rFonts w:ascii="Arial" w:eastAsia="Times New Roman" w:hAnsi="Arial" w:cs="Arial"/>
                <w:b/>
                <w:bCs/>
                <w:i/>
                <w:iCs/>
                <w:color w:val="000000"/>
                <w:sz w:val="36"/>
                <w:szCs w:val="36"/>
              </w:rPr>
              <w:t xml:space="preserve"> (ribavirin)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HC047040</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100" w:type="dxa"/>
              <w:right w:w="0" w:type="dxa"/>
            </w:tcMar>
            <w:vAlign w:val="center"/>
            <w:hideMark/>
          </w:tcPr>
          <w:p w:rsidR="008C4257" w:rsidRPr="0053321F" w:rsidRDefault="008C4257" w:rsidP="008C4257">
            <w:pPr>
              <w:spacing w:after="0" w:line="240" w:lineRule="auto"/>
              <w:rPr>
                <w:rFonts w:ascii="Arial" w:eastAsia="Times New Roman" w:hAnsi="Arial" w:cs="Arial"/>
                <w:color w:val="000000"/>
                <w:sz w:val="36"/>
                <w:szCs w:val="36"/>
              </w:rPr>
            </w:pPr>
            <w:bookmarkStart w:id="131" w:name="P047053"/>
            <w:bookmarkEnd w:id="131"/>
            <w:proofErr w:type="spellStart"/>
            <w:r w:rsidRPr="0053321F">
              <w:rPr>
                <w:rFonts w:ascii="Arial" w:eastAsia="Times New Roman" w:hAnsi="Arial" w:cs="Arial"/>
                <w:b/>
                <w:bCs/>
                <w:color w:val="000000"/>
                <w:sz w:val="36"/>
                <w:szCs w:val="36"/>
              </w:rPr>
              <w:t>Tribavirin</w:t>
            </w:r>
            <w:proofErr w:type="spellEnd"/>
            <w:r w:rsidRPr="0053321F">
              <w:rPr>
                <w:rFonts w:ascii="Arial" w:eastAsia="Times New Roman" w:hAnsi="Arial" w:cs="Arial"/>
                <w:color w:val="000000"/>
                <w:sz w:val="36"/>
                <w:szCs w:val="36"/>
              </w:rPr>
              <w:t xml:space="preserve"> is a synthetic nucleoside, similar in structure to </w:t>
            </w:r>
            <w:r w:rsidRPr="0053321F">
              <w:rPr>
                <w:rFonts w:ascii="Arial" w:eastAsia="Times New Roman" w:hAnsi="Arial" w:cs="Arial"/>
                <w:color w:val="000000"/>
                <w:sz w:val="36"/>
                <w:szCs w:val="36"/>
              </w:rPr>
              <w:lastRenderedPageBreak/>
              <w:t xml:space="preserve">guanosine. It is thought to act either by altering virus nucleotide pools or by interfering with the synthesis of viral mRNA. It inhibits a wide range of DNA and RNA viruses, including many that affect the lower airways. In aerosol form, it has been used to treat influenza and infections with </w:t>
            </w:r>
            <w:r w:rsidRPr="0053321F">
              <w:rPr>
                <w:rFonts w:ascii="Arial" w:eastAsia="Times New Roman" w:hAnsi="Arial" w:cs="Arial"/>
                <w:i/>
                <w:iCs/>
                <w:color w:val="000000"/>
                <w:sz w:val="36"/>
                <w:szCs w:val="36"/>
              </w:rPr>
              <w:t>respiratory syncytial virus</w:t>
            </w:r>
            <w:r w:rsidRPr="0053321F">
              <w:rPr>
                <w:rFonts w:ascii="Arial" w:eastAsia="Times New Roman" w:hAnsi="Arial" w:cs="Arial"/>
                <w:color w:val="000000"/>
                <w:sz w:val="36"/>
                <w:szCs w:val="36"/>
              </w:rPr>
              <w:t xml:space="preserve"> (an RNA paramyxovirus). It has also been shown to be effective in hepatitis C as well as Lassa fever, an extremely serious </w:t>
            </w:r>
            <w:r w:rsidRPr="0053321F">
              <w:rPr>
                <w:rFonts w:ascii="Arial" w:eastAsia="Times New Roman" w:hAnsi="Arial" w:cs="Arial"/>
                <w:i/>
                <w:iCs/>
                <w:color w:val="000000"/>
                <w:sz w:val="36"/>
                <w:szCs w:val="36"/>
              </w:rPr>
              <w:t>arenavirus</w:t>
            </w:r>
            <w:r w:rsidRPr="0053321F">
              <w:rPr>
                <w:rFonts w:ascii="Arial" w:eastAsia="Times New Roman" w:hAnsi="Arial" w:cs="Arial"/>
                <w:color w:val="000000"/>
                <w:sz w:val="36"/>
                <w:szCs w:val="36"/>
              </w:rPr>
              <w:t xml:space="preserve"> infection. When given promptly to victims of the latter disease, it has been shown to reduce to 9%, a case fatality rate previously 76%.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P047053</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0" w:type="dxa"/>
              <w:right w:w="0" w:type="dxa"/>
            </w:tcMar>
            <w:vAlign w:val="center"/>
            <w:hideMark/>
          </w:tcPr>
          <w:p w:rsidR="008C4257" w:rsidRPr="0053321F" w:rsidRDefault="008C4257" w:rsidP="008C4257">
            <w:pPr>
              <w:spacing w:after="0" w:line="240" w:lineRule="auto"/>
              <w:rPr>
                <w:rFonts w:ascii="Arial" w:eastAsia="Times New Roman" w:hAnsi="Arial" w:cs="Arial"/>
                <w:b/>
                <w:bCs/>
                <w:i/>
                <w:iCs/>
                <w:color w:val="000000"/>
                <w:sz w:val="36"/>
                <w:szCs w:val="36"/>
              </w:rPr>
            </w:pPr>
            <w:bookmarkStart w:id="132" w:name="HC047041"/>
            <w:bookmarkEnd w:id="132"/>
            <w:proofErr w:type="spellStart"/>
            <w:r w:rsidRPr="0053321F">
              <w:rPr>
                <w:rFonts w:ascii="Arial" w:eastAsia="Times New Roman" w:hAnsi="Arial" w:cs="Arial"/>
                <w:b/>
                <w:bCs/>
                <w:i/>
                <w:iCs/>
                <w:color w:val="000000"/>
                <w:sz w:val="36"/>
                <w:szCs w:val="36"/>
              </w:rPr>
              <w:t>Foscarnet</w:t>
            </w:r>
            <w:proofErr w:type="spellEnd"/>
            <w:r w:rsidRPr="0053321F">
              <w:rPr>
                <w:rFonts w:ascii="Arial" w:eastAsia="Times New Roman" w:hAnsi="Arial" w:cs="Arial"/>
                <w:b/>
                <w:bCs/>
                <w:i/>
                <w:iCs/>
                <w:color w:val="000000"/>
                <w:sz w:val="36"/>
                <w:szCs w:val="36"/>
              </w:rPr>
              <w:t xml:space="preserve"> (phosphonoformate)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HC047041</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100" w:type="dxa"/>
              <w:right w:w="0" w:type="dxa"/>
            </w:tcMar>
            <w:vAlign w:val="center"/>
            <w:hideMark/>
          </w:tcPr>
          <w:p w:rsidR="008C4257" w:rsidRPr="0053321F" w:rsidRDefault="008C4257" w:rsidP="008C4257">
            <w:pPr>
              <w:spacing w:after="0" w:line="240" w:lineRule="auto"/>
              <w:rPr>
                <w:rFonts w:ascii="Arial" w:eastAsia="Times New Roman" w:hAnsi="Arial" w:cs="Arial"/>
                <w:color w:val="000000"/>
                <w:sz w:val="36"/>
                <w:szCs w:val="36"/>
              </w:rPr>
            </w:pPr>
            <w:bookmarkStart w:id="133" w:name="P047054"/>
            <w:bookmarkEnd w:id="133"/>
            <w:proofErr w:type="spellStart"/>
            <w:r w:rsidRPr="0053321F">
              <w:rPr>
                <w:rFonts w:ascii="Arial" w:eastAsia="Times New Roman" w:hAnsi="Arial" w:cs="Arial"/>
                <w:b/>
                <w:bCs/>
                <w:color w:val="000000"/>
                <w:sz w:val="36"/>
                <w:szCs w:val="36"/>
              </w:rPr>
              <w:t>Foscarnet</w:t>
            </w:r>
            <w:proofErr w:type="spellEnd"/>
            <w:r w:rsidRPr="0053321F">
              <w:rPr>
                <w:rFonts w:ascii="Arial" w:eastAsia="Times New Roman" w:hAnsi="Arial" w:cs="Arial"/>
                <w:color w:val="000000"/>
                <w:sz w:val="36"/>
                <w:szCs w:val="36"/>
              </w:rPr>
              <w:t xml:space="preserve"> is a synthetic non-nucleoside analogue of pyrophosphate that inhibits viral DNA polymerase by binding directly to the pyrophosphate-binding site. It can cause serious nephrotoxicity. Given by intravenous infusion, it is a second-line drug in cytomegalovirus eye infection in immunocompromised patients.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P047054</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0" w:type="dxa"/>
              <w:right w:w="0" w:type="dxa"/>
            </w:tcMar>
            <w:vAlign w:val="center"/>
            <w:hideMark/>
          </w:tcPr>
          <w:p w:rsidR="008C4257" w:rsidRPr="0053321F" w:rsidRDefault="008C4257" w:rsidP="008C4257">
            <w:pPr>
              <w:spacing w:after="0" w:line="240" w:lineRule="auto"/>
              <w:rPr>
                <w:rFonts w:ascii="Arial" w:eastAsia="Times New Roman" w:hAnsi="Arial" w:cs="Arial"/>
                <w:b/>
                <w:bCs/>
                <w:color w:val="000000"/>
                <w:sz w:val="36"/>
                <w:szCs w:val="36"/>
              </w:rPr>
            </w:pPr>
            <w:bookmarkStart w:id="134" w:name="HC047042"/>
            <w:bookmarkEnd w:id="134"/>
            <w:r w:rsidRPr="0053321F">
              <w:rPr>
                <w:rFonts w:ascii="Arial" w:eastAsia="Times New Roman" w:hAnsi="Arial" w:cs="Arial"/>
                <w:b/>
                <w:bCs/>
                <w:color w:val="000000"/>
                <w:sz w:val="36"/>
                <w:szCs w:val="36"/>
              </w:rPr>
              <w:t xml:space="preserve">INHIBITORS OF HIV FUSION WITH HOST CELLS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HC047042</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100" w:type="dxa"/>
              <w:right w:w="0" w:type="dxa"/>
            </w:tcMar>
            <w:vAlign w:val="center"/>
            <w:hideMark/>
          </w:tcPr>
          <w:p w:rsidR="008C4257" w:rsidRPr="0053321F" w:rsidRDefault="008C4257" w:rsidP="008C4257">
            <w:pPr>
              <w:spacing w:after="0" w:line="240" w:lineRule="auto"/>
              <w:rPr>
                <w:rFonts w:ascii="Arial" w:eastAsia="Times New Roman" w:hAnsi="Arial" w:cs="Arial"/>
                <w:color w:val="000000"/>
                <w:sz w:val="36"/>
                <w:szCs w:val="36"/>
              </w:rPr>
            </w:pPr>
            <w:bookmarkStart w:id="135" w:name="P047055"/>
            <w:bookmarkEnd w:id="135"/>
            <w:r w:rsidRPr="0053321F">
              <w:rPr>
                <w:rFonts w:ascii="Arial" w:eastAsia="Times New Roman" w:hAnsi="Arial" w:cs="Arial"/>
                <w:color w:val="000000"/>
                <w:sz w:val="36"/>
                <w:szCs w:val="36"/>
              </w:rPr>
              <w:t xml:space="preserve">There is only one drug in this group: </w:t>
            </w:r>
            <w:proofErr w:type="spellStart"/>
            <w:r w:rsidRPr="0053321F">
              <w:rPr>
                <w:rFonts w:ascii="Arial" w:eastAsia="Times New Roman" w:hAnsi="Arial" w:cs="Arial"/>
                <w:b/>
                <w:bCs/>
                <w:color w:val="000000"/>
                <w:sz w:val="36"/>
                <w:szCs w:val="36"/>
              </w:rPr>
              <w:t>enfurvirtide</w:t>
            </w:r>
            <w:proofErr w:type="spellEnd"/>
            <w:r w:rsidRPr="0053321F">
              <w:rPr>
                <w:rFonts w:ascii="Arial" w:eastAsia="Times New Roman" w:hAnsi="Arial" w:cs="Arial"/>
                <w:color w:val="000000"/>
                <w:sz w:val="36"/>
                <w:szCs w:val="36"/>
              </w:rPr>
              <w:t xml:space="preserve">. The drug is generally given by subcutaneous injection in combination with others to treat HIV when resistance becomes a problem or when the patient is intolerant of other antiretrovirals.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P047055</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vAlign w:val="center"/>
            <w:hideMark/>
          </w:tcPr>
          <w:p w:rsidR="008C4257" w:rsidRPr="0053321F" w:rsidRDefault="008C4257" w:rsidP="008C4257">
            <w:pPr>
              <w:spacing w:after="0" w:line="240" w:lineRule="auto"/>
              <w:jc w:val="right"/>
              <w:rPr>
                <w:rFonts w:ascii="Arial" w:eastAsia="Times New Roman" w:hAnsi="Arial" w:cs="Arial"/>
                <w:color w:val="DDDDDD"/>
                <w:sz w:val="36"/>
                <w:szCs w:val="36"/>
              </w:rPr>
            </w:pPr>
            <w:r w:rsidRPr="0053321F">
              <w:rPr>
                <w:rFonts w:ascii="Arial" w:eastAsia="Times New Roman" w:hAnsi="Arial" w:cs="Arial"/>
                <w:color w:val="DDDDDD"/>
                <w:sz w:val="36"/>
                <w:szCs w:val="36"/>
              </w:rPr>
              <w:lastRenderedPageBreak/>
              <w:t>page 687</w:t>
            </w:r>
          </w:p>
        </w:tc>
      </w:tr>
      <w:tr w:rsidR="008C4257" w:rsidRPr="0053321F">
        <w:trPr>
          <w:tblCellSpacing w:w="0" w:type="dxa"/>
        </w:trPr>
        <w:tc>
          <w:tcPr>
            <w:tcW w:w="5000" w:type="pct"/>
            <w:shd w:val="clear" w:color="auto" w:fill="EEEEEE"/>
            <w:vAlign w:val="center"/>
            <w:hideMark/>
          </w:tcPr>
          <w:p w:rsidR="008C4257" w:rsidRPr="0053321F" w:rsidRDefault="008C4257" w:rsidP="008C4257">
            <w:pPr>
              <w:spacing w:after="0" w:line="240" w:lineRule="auto"/>
              <w:jc w:val="right"/>
              <w:rPr>
                <w:rFonts w:ascii="Arial" w:eastAsia="Times New Roman" w:hAnsi="Arial" w:cs="Arial"/>
                <w:color w:val="DDDDDD"/>
                <w:sz w:val="36"/>
                <w:szCs w:val="36"/>
              </w:rPr>
            </w:pPr>
            <w:bookmarkStart w:id="136" w:name="P0688"/>
            <w:bookmarkEnd w:id="136"/>
            <w:r w:rsidRPr="0053321F">
              <w:rPr>
                <w:rFonts w:ascii="Arial" w:eastAsia="Times New Roman" w:hAnsi="Arial" w:cs="Arial"/>
                <w:noProof/>
                <w:color w:val="DDDDDD"/>
                <w:sz w:val="36"/>
                <w:szCs w:val="36"/>
              </w:rPr>
              <w:drawing>
                <wp:inline distT="0" distB="0" distL="0" distR="0">
                  <wp:extent cx="10795" cy="10795"/>
                  <wp:effectExtent l="0" t="0" r="0" b="0"/>
                  <wp:docPr id="457" name="Picture 457"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0"/>
                          <pic:cNvPicPr>
                            <a:picLocks noChangeAspect="1" noChangeArrowheads="1"/>
                          </pic:cNvPicPr>
                        </pic:nvPicPr>
                        <pic:blipFill>
                          <a:blip r:embed="rId6"/>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8C4257" w:rsidRPr="0053321F">
        <w:trPr>
          <w:tblCellSpacing w:w="0" w:type="dxa"/>
        </w:trPr>
        <w:tc>
          <w:tcPr>
            <w:tcW w:w="5000" w:type="pct"/>
            <w:vAlign w:val="center"/>
            <w:hideMark/>
          </w:tcPr>
          <w:p w:rsidR="008C4257" w:rsidRPr="0053321F" w:rsidRDefault="008C4257" w:rsidP="008C4257">
            <w:pPr>
              <w:spacing w:after="0" w:line="240" w:lineRule="auto"/>
              <w:jc w:val="right"/>
              <w:rPr>
                <w:rFonts w:ascii="Arial" w:eastAsia="Times New Roman" w:hAnsi="Arial" w:cs="Arial"/>
                <w:color w:val="DDDDDD"/>
                <w:sz w:val="36"/>
                <w:szCs w:val="36"/>
              </w:rPr>
            </w:pPr>
            <w:r w:rsidRPr="0053321F">
              <w:rPr>
                <w:rFonts w:ascii="Arial" w:eastAsia="Times New Roman" w:hAnsi="Arial" w:cs="Arial"/>
                <w:color w:val="DDDDDD"/>
                <w:sz w:val="36"/>
                <w:szCs w:val="36"/>
              </w:rPr>
              <w:t>page 688</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P0688</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0" w:type="dxa"/>
              <w:right w:w="0" w:type="dxa"/>
            </w:tcMar>
            <w:vAlign w:val="center"/>
            <w:hideMark/>
          </w:tcPr>
          <w:p w:rsidR="008C4257" w:rsidRPr="0053321F" w:rsidRDefault="008C4257" w:rsidP="008C4257">
            <w:pPr>
              <w:spacing w:after="0" w:line="240" w:lineRule="auto"/>
              <w:rPr>
                <w:rFonts w:ascii="Arial" w:eastAsia="Times New Roman" w:hAnsi="Arial" w:cs="Arial"/>
                <w:i/>
                <w:iCs/>
                <w:color w:val="000000"/>
                <w:sz w:val="36"/>
                <w:szCs w:val="36"/>
              </w:rPr>
            </w:pPr>
            <w:bookmarkStart w:id="137" w:name="HC047044"/>
            <w:bookmarkEnd w:id="137"/>
            <w:r w:rsidRPr="0053321F">
              <w:rPr>
                <w:rFonts w:ascii="Arial" w:eastAsia="Times New Roman" w:hAnsi="Arial" w:cs="Arial"/>
                <w:i/>
                <w:iCs/>
                <w:color w:val="000000"/>
                <w:sz w:val="36"/>
                <w:szCs w:val="36"/>
              </w:rPr>
              <w:t xml:space="preserve">Unwanted effects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HC047044</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100" w:type="dxa"/>
              <w:right w:w="0" w:type="dxa"/>
            </w:tcMar>
            <w:vAlign w:val="center"/>
            <w:hideMark/>
          </w:tcPr>
          <w:p w:rsidR="008C4257" w:rsidRPr="0053321F" w:rsidRDefault="008C4257" w:rsidP="008C4257">
            <w:pPr>
              <w:spacing w:after="0" w:line="240" w:lineRule="auto"/>
              <w:rPr>
                <w:rFonts w:ascii="Arial" w:eastAsia="Times New Roman" w:hAnsi="Arial" w:cs="Arial"/>
                <w:color w:val="000000"/>
                <w:sz w:val="36"/>
                <w:szCs w:val="36"/>
              </w:rPr>
            </w:pPr>
            <w:bookmarkStart w:id="138" w:name="P047056"/>
            <w:bookmarkEnd w:id="138"/>
            <w:r w:rsidRPr="0053321F">
              <w:rPr>
                <w:rFonts w:ascii="Arial" w:eastAsia="Times New Roman" w:hAnsi="Arial" w:cs="Arial"/>
                <w:color w:val="000000"/>
                <w:sz w:val="36"/>
                <w:szCs w:val="36"/>
              </w:rPr>
              <w:t xml:space="preserve">These include flu-like symptoms, central effects such as headache, dizziness, alterations in mood, gastrointestinal effects and sometimes hypersensitivity reactions.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P047056</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0" w:type="dxa"/>
              <w:right w:w="0" w:type="dxa"/>
            </w:tcMar>
            <w:vAlign w:val="center"/>
            <w:hideMark/>
          </w:tcPr>
          <w:p w:rsidR="008C4257" w:rsidRPr="0053321F" w:rsidRDefault="008C4257" w:rsidP="008C4257">
            <w:pPr>
              <w:spacing w:after="0" w:line="240" w:lineRule="auto"/>
              <w:rPr>
                <w:rFonts w:ascii="Arial" w:eastAsia="Times New Roman" w:hAnsi="Arial" w:cs="Arial"/>
                <w:b/>
                <w:bCs/>
                <w:color w:val="000000"/>
                <w:sz w:val="36"/>
                <w:szCs w:val="36"/>
              </w:rPr>
            </w:pPr>
            <w:bookmarkStart w:id="139" w:name="HC047045"/>
            <w:bookmarkEnd w:id="139"/>
            <w:r w:rsidRPr="0053321F">
              <w:rPr>
                <w:rFonts w:ascii="Arial" w:eastAsia="Times New Roman" w:hAnsi="Arial" w:cs="Arial"/>
                <w:b/>
                <w:bCs/>
                <w:color w:val="000000"/>
                <w:sz w:val="36"/>
                <w:szCs w:val="36"/>
              </w:rPr>
              <w:t xml:space="preserve">NEURAMINIDASE INHIBITORS AND INHIBITORS OF VIRAL COAT DISASSEMBLY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HC047045</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100" w:type="dxa"/>
              <w:right w:w="0" w:type="dxa"/>
            </w:tcMar>
            <w:vAlign w:val="center"/>
            <w:hideMark/>
          </w:tcPr>
          <w:p w:rsidR="008C4257" w:rsidRPr="0053321F" w:rsidRDefault="008C4257" w:rsidP="008C4257">
            <w:pPr>
              <w:spacing w:after="0" w:line="240" w:lineRule="auto"/>
              <w:rPr>
                <w:rFonts w:ascii="Arial" w:eastAsia="Times New Roman" w:hAnsi="Arial" w:cs="Arial"/>
                <w:color w:val="000000"/>
                <w:sz w:val="36"/>
                <w:szCs w:val="36"/>
              </w:rPr>
            </w:pPr>
            <w:bookmarkStart w:id="140" w:name="P047057"/>
            <w:bookmarkEnd w:id="140"/>
            <w:r w:rsidRPr="0053321F">
              <w:rPr>
                <w:rFonts w:ascii="Arial" w:eastAsia="Times New Roman" w:hAnsi="Arial" w:cs="Arial"/>
                <w:color w:val="000000"/>
                <w:sz w:val="36"/>
                <w:szCs w:val="36"/>
              </w:rPr>
              <w:t xml:space="preserve">Viral neuraminidase is one of three transmembrane proteins coded by the influenza genome. Infection with these RNA viruses begins with the attachment of the viral </w:t>
            </w:r>
            <w:proofErr w:type="spellStart"/>
            <w:r w:rsidRPr="0053321F">
              <w:rPr>
                <w:rFonts w:ascii="Arial" w:eastAsia="Times New Roman" w:hAnsi="Arial" w:cs="Arial"/>
                <w:color w:val="000000"/>
                <w:sz w:val="36"/>
                <w:szCs w:val="36"/>
              </w:rPr>
              <w:t>haemaglutinin</w:t>
            </w:r>
            <w:proofErr w:type="spellEnd"/>
            <w:r w:rsidRPr="0053321F">
              <w:rPr>
                <w:rFonts w:ascii="Arial" w:eastAsia="Times New Roman" w:hAnsi="Arial" w:cs="Arial"/>
                <w:color w:val="000000"/>
                <w:sz w:val="36"/>
                <w:szCs w:val="36"/>
              </w:rPr>
              <w:t xml:space="preserve"> to neuraminic (sialic) acid residues on host cells. The viral particle then enters the cell by an endocytic process. The endosome is acidified following influx of H</w:t>
            </w:r>
            <w:r w:rsidRPr="0053321F">
              <w:rPr>
                <w:rFonts w:ascii="Arial" w:eastAsia="Times New Roman" w:hAnsi="Arial" w:cs="Arial"/>
                <w:color w:val="000000"/>
                <w:sz w:val="36"/>
                <w:szCs w:val="36"/>
                <w:vertAlign w:val="superscript"/>
              </w:rPr>
              <w:t>+</w:t>
            </w:r>
            <w:r w:rsidRPr="0053321F">
              <w:rPr>
                <w:rFonts w:ascii="Arial" w:eastAsia="Times New Roman" w:hAnsi="Arial" w:cs="Arial"/>
                <w:color w:val="000000"/>
                <w:sz w:val="36"/>
                <w:szCs w:val="36"/>
              </w:rPr>
              <w:t xml:space="preserve"> through another viral protein, the </w:t>
            </w:r>
            <w:r w:rsidRPr="0053321F">
              <w:rPr>
                <w:rFonts w:ascii="Arial" w:eastAsia="Times New Roman" w:hAnsi="Arial" w:cs="Arial"/>
                <w:i/>
                <w:iCs/>
                <w:color w:val="000000"/>
                <w:sz w:val="36"/>
                <w:szCs w:val="36"/>
              </w:rPr>
              <w:t>M2 ion channel</w:t>
            </w:r>
            <w:r w:rsidRPr="0053321F">
              <w:rPr>
                <w:rFonts w:ascii="Arial" w:eastAsia="Times New Roman" w:hAnsi="Arial" w:cs="Arial"/>
                <w:color w:val="000000"/>
                <w:sz w:val="36"/>
                <w:szCs w:val="36"/>
              </w:rPr>
              <w:t xml:space="preserve">. This facilitates the disassembly of the viral structure, allowing the RNA to enter the host nucleus, thus initiating a round of viral replication. Newly replicated virions escape from the host cell by budding from the cell membrane. Viral neuraminidase promotes this by severing the bonds linking the particle coat and host sialic acid.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P047057</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100" w:type="dxa"/>
              <w:right w:w="0" w:type="dxa"/>
            </w:tcMar>
            <w:vAlign w:val="center"/>
            <w:hideMark/>
          </w:tcPr>
          <w:p w:rsidR="008C4257" w:rsidRPr="0053321F" w:rsidRDefault="008C4257" w:rsidP="008C4257">
            <w:pPr>
              <w:spacing w:after="0" w:line="240" w:lineRule="auto"/>
              <w:rPr>
                <w:rFonts w:ascii="Arial" w:eastAsia="Times New Roman" w:hAnsi="Arial" w:cs="Arial"/>
                <w:color w:val="000000"/>
                <w:sz w:val="36"/>
                <w:szCs w:val="36"/>
              </w:rPr>
            </w:pPr>
            <w:bookmarkStart w:id="141" w:name="P047058"/>
            <w:bookmarkEnd w:id="141"/>
            <w:r w:rsidRPr="0053321F">
              <w:rPr>
                <w:rFonts w:ascii="Arial" w:eastAsia="Times New Roman" w:hAnsi="Arial" w:cs="Arial"/>
                <w:color w:val="000000"/>
                <w:sz w:val="36"/>
                <w:szCs w:val="36"/>
              </w:rPr>
              <w:t xml:space="preserve">The neuraminidase inhibitors </w:t>
            </w:r>
            <w:r w:rsidRPr="0053321F">
              <w:rPr>
                <w:rFonts w:ascii="Arial" w:eastAsia="Times New Roman" w:hAnsi="Arial" w:cs="Arial"/>
                <w:b/>
                <w:bCs/>
                <w:color w:val="000000"/>
                <w:sz w:val="36"/>
                <w:szCs w:val="36"/>
              </w:rPr>
              <w:t>zanamivir</w:t>
            </w:r>
            <w:r w:rsidRPr="0053321F">
              <w:rPr>
                <w:rFonts w:ascii="Arial" w:eastAsia="Times New Roman" w:hAnsi="Arial" w:cs="Arial"/>
                <w:color w:val="000000"/>
                <w:sz w:val="36"/>
                <w:szCs w:val="36"/>
              </w:rPr>
              <w:t xml:space="preserve"> and </w:t>
            </w:r>
            <w:r w:rsidRPr="0053321F">
              <w:rPr>
                <w:rFonts w:ascii="Arial" w:eastAsia="Times New Roman" w:hAnsi="Arial" w:cs="Arial"/>
                <w:b/>
                <w:bCs/>
                <w:color w:val="000000"/>
                <w:sz w:val="36"/>
                <w:szCs w:val="36"/>
              </w:rPr>
              <w:t>oseltamivir</w:t>
            </w:r>
            <w:r w:rsidRPr="0053321F">
              <w:rPr>
                <w:rFonts w:ascii="Arial" w:eastAsia="Times New Roman" w:hAnsi="Arial" w:cs="Arial"/>
                <w:color w:val="000000"/>
                <w:sz w:val="36"/>
                <w:szCs w:val="36"/>
              </w:rPr>
              <w:t xml:space="preserve"> are active against both influenza A and B viruses, and are licensed for use at early stages in the infection or when </w:t>
            </w:r>
            <w:r w:rsidRPr="0053321F">
              <w:rPr>
                <w:rFonts w:ascii="Arial" w:eastAsia="Times New Roman" w:hAnsi="Arial" w:cs="Arial"/>
                <w:color w:val="000000"/>
                <w:sz w:val="36"/>
                <w:szCs w:val="36"/>
              </w:rPr>
              <w:lastRenderedPageBreak/>
              <w:t xml:space="preserve">use of the vaccine is impossible. Zanamivir is available as a powder for inhalation, and oseltamivir as an oral preparation. At the time of writing, governments around the world are stockpiling this latter drug in the expectation that it may offer some defence against 'bird flu', should this mutate into an organism capable of infecting humans.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P047058</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100" w:type="dxa"/>
              <w:right w:w="0" w:type="dxa"/>
            </w:tcMar>
            <w:vAlign w:val="center"/>
            <w:hideMark/>
          </w:tcPr>
          <w:p w:rsidR="008C4257" w:rsidRPr="0053321F" w:rsidRDefault="008C4257" w:rsidP="008C4257">
            <w:pPr>
              <w:spacing w:after="0" w:line="240" w:lineRule="auto"/>
              <w:rPr>
                <w:rFonts w:ascii="Arial" w:eastAsia="Times New Roman" w:hAnsi="Arial" w:cs="Arial"/>
                <w:color w:val="000000"/>
                <w:sz w:val="36"/>
                <w:szCs w:val="36"/>
              </w:rPr>
            </w:pPr>
            <w:bookmarkStart w:id="142" w:name="P047059"/>
            <w:bookmarkEnd w:id="142"/>
            <w:r w:rsidRPr="0053321F">
              <w:rPr>
                <w:rFonts w:ascii="Arial" w:eastAsia="Times New Roman" w:hAnsi="Arial" w:cs="Arial"/>
                <w:i/>
                <w:iCs/>
                <w:color w:val="000000"/>
                <w:sz w:val="36"/>
                <w:szCs w:val="36"/>
              </w:rPr>
              <w:t>Unwanted effects</w:t>
            </w:r>
            <w:r w:rsidRPr="0053321F">
              <w:rPr>
                <w:rFonts w:ascii="Arial" w:eastAsia="Times New Roman" w:hAnsi="Arial" w:cs="Arial"/>
                <w:color w:val="000000"/>
                <w:sz w:val="36"/>
                <w:szCs w:val="36"/>
              </w:rPr>
              <w:t xml:space="preserve"> of both include gastrointestinal symptoms (nausea, vomiting, dyspepsia and diarrhoea), but these are less frequent and severe in the inhaled preparation.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P047059</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None</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100" w:type="dxa"/>
              <w:right w:w="0" w:type="dxa"/>
            </w:tcMar>
            <w:vAlign w:val="center"/>
            <w:hideMark/>
          </w:tcPr>
          <w:p w:rsidR="008C4257" w:rsidRPr="0053321F" w:rsidRDefault="008C4257" w:rsidP="008C4257">
            <w:pPr>
              <w:spacing w:after="0" w:line="240" w:lineRule="auto"/>
              <w:rPr>
                <w:rFonts w:ascii="Arial" w:eastAsia="Times New Roman" w:hAnsi="Arial" w:cs="Arial"/>
                <w:color w:val="000000"/>
                <w:sz w:val="36"/>
                <w:szCs w:val="36"/>
              </w:rPr>
            </w:pPr>
            <w:bookmarkStart w:id="143" w:name="P047060"/>
            <w:bookmarkEnd w:id="143"/>
            <w:r w:rsidRPr="0053321F">
              <w:rPr>
                <w:rFonts w:ascii="Arial" w:eastAsia="Times New Roman" w:hAnsi="Arial" w:cs="Arial"/>
                <w:b/>
                <w:bCs/>
                <w:color w:val="000000"/>
                <w:sz w:val="36"/>
                <w:szCs w:val="36"/>
              </w:rPr>
              <w:t>Amantadine</w:t>
            </w:r>
            <w:r w:rsidRPr="0053321F">
              <w:rPr>
                <w:rFonts w:ascii="Arial" w:eastAsia="Times New Roman" w:hAnsi="Arial" w:cs="Arial"/>
                <w:color w:val="000000"/>
                <w:sz w:val="36"/>
                <w:szCs w:val="36"/>
              </w:rPr>
              <w:t>,</w:t>
            </w:r>
            <w:r w:rsidRPr="0053321F">
              <w:rPr>
                <w:rFonts w:ascii="Arial" w:eastAsia="Times New Roman" w:hAnsi="Arial" w:cs="Arial"/>
                <w:color w:val="000000"/>
                <w:sz w:val="36"/>
                <w:szCs w:val="36"/>
                <w:vertAlign w:val="superscript"/>
              </w:rPr>
              <w:t>3</w:t>
            </w:r>
            <w:r w:rsidRPr="0053321F">
              <w:rPr>
                <w:rFonts w:ascii="Arial" w:eastAsia="Times New Roman" w:hAnsi="Arial" w:cs="Arial"/>
                <w:color w:val="000000"/>
                <w:sz w:val="36"/>
                <w:szCs w:val="36"/>
              </w:rPr>
              <w:t xml:space="preserve"> quite an old drug (1966) and seldom recommended today, effectively blocks the M2 ion channels, thus inhibiting viral disassembly. It is active against influenza A virus (an RNA virus) but has no action against influenza B virus. The closely related </w:t>
            </w:r>
            <w:r w:rsidRPr="0053321F">
              <w:rPr>
                <w:rFonts w:ascii="Arial" w:eastAsia="Times New Roman" w:hAnsi="Arial" w:cs="Arial"/>
                <w:b/>
                <w:bCs/>
                <w:color w:val="000000"/>
                <w:sz w:val="36"/>
                <w:szCs w:val="36"/>
              </w:rPr>
              <w:t>rimantadine</w:t>
            </w:r>
            <w:r w:rsidRPr="0053321F">
              <w:rPr>
                <w:rFonts w:ascii="Arial" w:eastAsia="Times New Roman" w:hAnsi="Arial" w:cs="Arial"/>
                <w:color w:val="000000"/>
                <w:sz w:val="36"/>
                <w:szCs w:val="36"/>
              </w:rPr>
              <w:t xml:space="preserve"> is similar in its effects.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P047060</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100" w:type="dxa"/>
              <w:right w:w="0" w:type="dxa"/>
            </w:tcMar>
            <w:vAlign w:val="center"/>
            <w:hideMark/>
          </w:tcPr>
          <w:p w:rsidR="008C4257" w:rsidRPr="0053321F" w:rsidRDefault="008C4257" w:rsidP="008C4257">
            <w:pPr>
              <w:spacing w:after="0" w:line="240" w:lineRule="auto"/>
              <w:rPr>
                <w:rFonts w:ascii="Arial" w:eastAsia="Times New Roman" w:hAnsi="Arial" w:cs="Arial"/>
                <w:color w:val="000000"/>
                <w:sz w:val="36"/>
                <w:szCs w:val="36"/>
              </w:rPr>
            </w:pPr>
            <w:bookmarkStart w:id="144" w:name="P047061"/>
            <w:bookmarkEnd w:id="144"/>
            <w:r w:rsidRPr="0053321F">
              <w:rPr>
                <w:rFonts w:ascii="Arial" w:eastAsia="Times New Roman" w:hAnsi="Arial" w:cs="Arial"/>
                <w:i/>
                <w:iCs/>
                <w:color w:val="000000"/>
                <w:sz w:val="36"/>
                <w:szCs w:val="36"/>
              </w:rPr>
              <w:t>Pharmacokinetic aspects.</w:t>
            </w:r>
            <w:r w:rsidRPr="0053321F">
              <w:rPr>
                <w:rFonts w:ascii="Arial" w:eastAsia="Times New Roman" w:hAnsi="Arial" w:cs="Arial"/>
                <w:color w:val="000000"/>
                <w:sz w:val="36"/>
                <w:szCs w:val="36"/>
              </w:rPr>
              <w:t xml:space="preserve"> Given orally, amantadine is well absorbed, reaches high levels in secretions (e.g. saliva) and most is excreted unchanged via the kidney. Aerosol administration is feasible.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P047061</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100" w:type="dxa"/>
              <w:right w:w="0" w:type="dxa"/>
            </w:tcMar>
            <w:vAlign w:val="center"/>
            <w:hideMark/>
          </w:tcPr>
          <w:p w:rsidR="008C4257" w:rsidRPr="0053321F" w:rsidRDefault="008C4257" w:rsidP="008C4257">
            <w:pPr>
              <w:spacing w:after="0" w:line="240" w:lineRule="auto"/>
              <w:rPr>
                <w:rFonts w:ascii="Arial" w:eastAsia="Times New Roman" w:hAnsi="Arial" w:cs="Arial"/>
                <w:color w:val="000000"/>
                <w:sz w:val="36"/>
                <w:szCs w:val="36"/>
              </w:rPr>
            </w:pPr>
            <w:bookmarkStart w:id="145" w:name="P047062"/>
            <w:bookmarkEnd w:id="145"/>
            <w:r w:rsidRPr="0053321F">
              <w:rPr>
                <w:rFonts w:ascii="Arial" w:eastAsia="Times New Roman" w:hAnsi="Arial" w:cs="Arial"/>
                <w:i/>
                <w:iCs/>
                <w:color w:val="000000"/>
                <w:sz w:val="36"/>
                <w:szCs w:val="36"/>
              </w:rPr>
              <w:t>Unwanted effects</w:t>
            </w:r>
            <w:r w:rsidRPr="0053321F">
              <w:rPr>
                <w:rFonts w:ascii="Arial" w:eastAsia="Times New Roman" w:hAnsi="Arial" w:cs="Arial"/>
                <w:color w:val="000000"/>
                <w:sz w:val="36"/>
                <w:szCs w:val="36"/>
              </w:rPr>
              <w:t xml:space="preserve"> are relatively infrequent, occurring in 5-10% of patients, and are not serious. Dizziness, insomnia and slurred speech are the most common adverse effects.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lastRenderedPageBreak/>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P047062</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0" w:type="dxa"/>
              <w:right w:w="0" w:type="dxa"/>
            </w:tcMar>
            <w:vAlign w:val="center"/>
            <w:hideMark/>
          </w:tcPr>
          <w:p w:rsidR="008C4257" w:rsidRPr="0053321F" w:rsidRDefault="008C4257" w:rsidP="008C4257">
            <w:pPr>
              <w:spacing w:after="0" w:line="240" w:lineRule="auto"/>
              <w:rPr>
                <w:rFonts w:ascii="Arial" w:eastAsia="Times New Roman" w:hAnsi="Arial" w:cs="Arial"/>
                <w:b/>
                <w:bCs/>
                <w:color w:val="000000"/>
                <w:sz w:val="36"/>
                <w:szCs w:val="36"/>
              </w:rPr>
            </w:pPr>
            <w:bookmarkStart w:id="146" w:name="HC047046"/>
            <w:bookmarkEnd w:id="146"/>
            <w:r w:rsidRPr="0053321F">
              <w:rPr>
                <w:rFonts w:ascii="Arial" w:eastAsia="Times New Roman" w:hAnsi="Arial" w:cs="Arial"/>
                <w:b/>
                <w:bCs/>
                <w:color w:val="000000"/>
                <w:sz w:val="36"/>
                <w:szCs w:val="36"/>
              </w:rPr>
              <w:t xml:space="preserve">BIOLOGICS AND IMMUNOMODULATORS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HC047046</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100" w:type="dxa"/>
              <w:right w:w="0" w:type="dxa"/>
            </w:tcMar>
            <w:vAlign w:val="center"/>
            <w:hideMark/>
          </w:tcPr>
          <w:p w:rsidR="008C4257" w:rsidRPr="0053321F" w:rsidRDefault="008C4257" w:rsidP="008C4257">
            <w:pPr>
              <w:spacing w:after="0" w:line="240" w:lineRule="auto"/>
              <w:rPr>
                <w:rFonts w:ascii="Arial" w:eastAsia="Times New Roman" w:hAnsi="Arial" w:cs="Arial"/>
                <w:color w:val="000000"/>
                <w:sz w:val="36"/>
                <w:szCs w:val="36"/>
              </w:rPr>
            </w:pPr>
            <w:bookmarkStart w:id="147" w:name="P047063"/>
            <w:bookmarkEnd w:id="147"/>
            <w:r w:rsidRPr="0053321F">
              <w:rPr>
                <w:rFonts w:ascii="Arial" w:eastAsia="Times New Roman" w:hAnsi="Arial" w:cs="Arial"/>
                <w:color w:val="000000"/>
                <w:sz w:val="36"/>
                <w:szCs w:val="36"/>
              </w:rPr>
              <w:t xml:space="preserve">A number of other agents have been recruited in the fight against virus infections, including immunoglobulin preparations, IFNs, immunomodulators and monoclonal antibodies.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P047063</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0" w:type="dxa"/>
              <w:right w:w="0" w:type="dxa"/>
            </w:tcMar>
            <w:vAlign w:val="center"/>
            <w:hideMark/>
          </w:tcPr>
          <w:p w:rsidR="008C4257" w:rsidRPr="0053321F" w:rsidRDefault="008C4257" w:rsidP="008C4257">
            <w:pPr>
              <w:spacing w:after="0" w:line="240" w:lineRule="auto"/>
              <w:rPr>
                <w:rFonts w:ascii="Arial" w:eastAsia="Times New Roman" w:hAnsi="Arial" w:cs="Arial"/>
                <w:b/>
                <w:bCs/>
                <w:i/>
                <w:iCs/>
                <w:color w:val="000000"/>
                <w:sz w:val="36"/>
                <w:szCs w:val="36"/>
              </w:rPr>
            </w:pPr>
            <w:bookmarkStart w:id="148" w:name="HC047047"/>
            <w:bookmarkEnd w:id="148"/>
            <w:r w:rsidRPr="0053321F">
              <w:rPr>
                <w:rFonts w:ascii="Arial" w:eastAsia="Times New Roman" w:hAnsi="Arial" w:cs="Arial"/>
                <w:b/>
                <w:bCs/>
                <w:i/>
                <w:iCs/>
                <w:color w:val="000000"/>
                <w:sz w:val="36"/>
                <w:szCs w:val="36"/>
              </w:rPr>
              <w:t xml:space="preserve">Immunoglobulin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HC047047</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100" w:type="dxa"/>
              <w:right w:w="0" w:type="dxa"/>
            </w:tcMar>
            <w:vAlign w:val="center"/>
            <w:hideMark/>
          </w:tcPr>
          <w:p w:rsidR="008C4257" w:rsidRPr="0053321F" w:rsidRDefault="008C4257" w:rsidP="008C4257">
            <w:pPr>
              <w:spacing w:after="0" w:line="240" w:lineRule="auto"/>
              <w:rPr>
                <w:rFonts w:ascii="Arial" w:eastAsia="Times New Roman" w:hAnsi="Arial" w:cs="Arial"/>
                <w:color w:val="000000"/>
                <w:sz w:val="36"/>
                <w:szCs w:val="36"/>
              </w:rPr>
            </w:pPr>
            <w:bookmarkStart w:id="149" w:name="P047064"/>
            <w:bookmarkEnd w:id="149"/>
            <w:r w:rsidRPr="0053321F">
              <w:rPr>
                <w:rFonts w:ascii="Arial" w:eastAsia="Times New Roman" w:hAnsi="Arial" w:cs="Arial"/>
                <w:color w:val="000000"/>
                <w:sz w:val="36"/>
                <w:szCs w:val="36"/>
              </w:rPr>
              <w:t>Pooled immunoglobulin contains antibodies against various viruses present in the population. The antibodies are directed against the virus envelope and can '</w:t>
            </w:r>
            <w:proofErr w:type="spellStart"/>
            <w:r w:rsidRPr="0053321F">
              <w:rPr>
                <w:rFonts w:ascii="Arial" w:eastAsia="Times New Roman" w:hAnsi="Arial" w:cs="Arial"/>
                <w:color w:val="000000"/>
                <w:sz w:val="36"/>
                <w:szCs w:val="36"/>
              </w:rPr>
              <w:t>neutralise</w:t>
            </w:r>
            <w:proofErr w:type="spellEnd"/>
            <w:r w:rsidRPr="0053321F">
              <w:rPr>
                <w:rFonts w:ascii="Arial" w:eastAsia="Times New Roman" w:hAnsi="Arial" w:cs="Arial"/>
                <w:color w:val="000000"/>
                <w:sz w:val="36"/>
                <w:szCs w:val="36"/>
              </w:rPr>
              <w:t xml:space="preserve">' some viruses and prevent their attachment to host cells. If used before the onset of signs and symptoms, it may attenuate or prevent measles, infectious hepatitis, German measles, rabies or poliomyelitis. </w:t>
            </w:r>
            <w:r w:rsidRPr="0053321F">
              <w:rPr>
                <w:rFonts w:ascii="Arial" w:eastAsia="Times New Roman" w:hAnsi="Arial" w:cs="Arial"/>
                <w:i/>
                <w:iCs/>
                <w:color w:val="000000"/>
                <w:sz w:val="36"/>
                <w:szCs w:val="36"/>
              </w:rPr>
              <w:t>Hyperimmune</w:t>
            </w:r>
            <w:r w:rsidRPr="0053321F">
              <w:rPr>
                <w:rFonts w:ascii="Arial" w:eastAsia="Times New Roman" w:hAnsi="Arial" w:cs="Arial"/>
                <w:color w:val="000000"/>
                <w:sz w:val="36"/>
                <w:szCs w:val="36"/>
              </w:rPr>
              <w:t xml:space="preserve"> globulin, specific against particular viruses, is used against hepatitis B, varicella zoster and rabies.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P047064</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0" w:type="dxa"/>
              <w:right w:w="0" w:type="dxa"/>
            </w:tcMar>
            <w:vAlign w:val="center"/>
            <w:hideMark/>
          </w:tcPr>
          <w:p w:rsidR="008C4257" w:rsidRPr="0053321F" w:rsidRDefault="008C4257" w:rsidP="008C4257">
            <w:pPr>
              <w:spacing w:after="0" w:line="240" w:lineRule="auto"/>
              <w:rPr>
                <w:rFonts w:ascii="Arial" w:eastAsia="Times New Roman" w:hAnsi="Arial" w:cs="Arial"/>
                <w:b/>
                <w:bCs/>
                <w:i/>
                <w:iCs/>
                <w:color w:val="000000"/>
                <w:sz w:val="36"/>
                <w:szCs w:val="36"/>
              </w:rPr>
            </w:pPr>
            <w:bookmarkStart w:id="150" w:name="HC047048"/>
            <w:bookmarkEnd w:id="150"/>
            <w:proofErr w:type="spellStart"/>
            <w:r w:rsidRPr="0053321F">
              <w:rPr>
                <w:rFonts w:ascii="Arial" w:eastAsia="Times New Roman" w:hAnsi="Arial" w:cs="Arial"/>
                <w:b/>
                <w:bCs/>
                <w:i/>
                <w:iCs/>
                <w:color w:val="000000"/>
                <w:sz w:val="36"/>
                <w:szCs w:val="36"/>
              </w:rPr>
              <w:t>Palivisumab</w:t>
            </w:r>
            <w:proofErr w:type="spellEnd"/>
            <w:r w:rsidRPr="0053321F">
              <w:rPr>
                <w:rFonts w:ascii="Arial" w:eastAsia="Times New Roman" w:hAnsi="Arial" w:cs="Arial"/>
                <w:b/>
                <w:bCs/>
                <w:i/>
                <w:iCs/>
                <w:color w:val="000000"/>
                <w:sz w:val="36"/>
                <w:szCs w:val="36"/>
              </w:rPr>
              <w:t xml:space="preserve">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HC047048</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100" w:type="dxa"/>
              <w:right w:w="0" w:type="dxa"/>
            </w:tcMar>
            <w:vAlign w:val="center"/>
            <w:hideMark/>
          </w:tcPr>
          <w:p w:rsidR="008C4257" w:rsidRPr="0053321F" w:rsidRDefault="008C4257" w:rsidP="008C4257">
            <w:pPr>
              <w:spacing w:after="0" w:line="240" w:lineRule="auto"/>
              <w:rPr>
                <w:rFonts w:ascii="Arial" w:eastAsia="Times New Roman" w:hAnsi="Arial" w:cs="Arial"/>
                <w:color w:val="000000"/>
                <w:sz w:val="36"/>
                <w:szCs w:val="36"/>
              </w:rPr>
            </w:pPr>
            <w:bookmarkStart w:id="151" w:name="P047065"/>
            <w:bookmarkEnd w:id="151"/>
            <w:r w:rsidRPr="0053321F">
              <w:rPr>
                <w:rFonts w:ascii="Arial" w:eastAsia="Times New Roman" w:hAnsi="Arial" w:cs="Arial"/>
                <w:color w:val="000000"/>
                <w:sz w:val="36"/>
                <w:szCs w:val="36"/>
              </w:rPr>
              <w:t xml:space="preserve">Related in terms of its mechanism of action to immunoglobulins is </w:t>
            </w:r>
            <w:proofErr w:type="spellStart"/>
            <w:r w:rsidRPr="0053321F">
              <w:rPr>
                <w:rFonts w:ascii="Arial" w:eastAsia="Times New Roman" w:hAnsi="Arial" w:cs="Arial"/>
                <w:b/>
                <w:bCs/>
                <w:color w:val="000000"/>
                <w:sz w:val="36"/>
                <w:szCs w:val="36"/>
              </w:rPr>
              <w:t>palivisumab</w:t>
            </w:r>
            <w:proofErr w:type="spellEnd"/>
            <w:r w:rsidRPr="0053321F">
              <w:rPr>
                <w:rFonts w:ascii="Arial" w:eastAsia="Times New Roman" w:hAnsi="Arial" w:cs="Arial"/>
                <w:color w:val="000000"/>
                <w:sz w:val="36"/>
                <w:szCs w:val="36"/>
              </w:rPr>
              <w:t xml:space="preserve">, a monoclonal antibody (see </w:t>
            </w:r>
            <w:hyperlink r:id="rId57" w:anchor="C01369116" w:tooltip="Go here now" w:history="1">
              <w:proofErr w:type="spellStart"/>
              <w:r w:rsidRPr="0053321F">
                <w:rPr>
                  <w:rFonts w:ascii="Arial" w:eastAsia="Times New Roman" w:hAnsi="Arial" w:cs="Arial"/>
                  <w:color w:val="000066"/>
                  <w:sz w:val="36"/>
                  <w:szCs w:val="36"/>
                  <w:u w:val="single"/>
                </w:rPr>
                <w:t>Chs</w:t>
              </w:r>
              <w:proofErr w:type="spellEnd"/>
              <w:r w:rsidRPr="0053321F">
                <w:rPr>
                  <w:rFonts w:ascii="Arial" w:eastAsia="Times New Roman" w:hAnsi="Arial" w:cs="Arial"/>
                  <w:color w:val="000066"/>
                  <w:sz w:val="36"/>
                  <w:szCs w:val="36"/>
                  <w:u w:val="single"/>
                </w:rPr>
                <w:t xml:space="preserve"> 13</w:t>
              </w:r>
            </w:hyperlink>
            <w:r w:rsidRPr="0053321F">
              <w:rPr>
                <w:rFonts w:ascii="Arial" w:eastAsia="Times New Roman" w:hAnsi="Arial" w:cs="Arial"/>
                <w:color w:val="000000"/>
                <w:sz w:val="36"/>
                <w:szCs w:val="36"/>
              </w:rPr>
              <w:t xml:space="preserve"> and </w:t>
            </w:r>
            <w:hyperlink r:id="rId58" w:anchor="C05569116" w:tooltip="Go here now" w:history="1">
              <w:r w:rsidRPr="0053321F">
                <w:rPr>
                  <w:rFonts w:ascii="Arial" w:eastAsia="Times New Roman" w:hAnsi="Arial" w:cs="Arial"/>
                  <w:color w:val="000066"/>
                  <w:sz w:val="36"/>
                  <w:szCs w:val="36"/>
                  <w:u w:val="single"/>
                </w:rPr>
                <w:t>55</w:t>
              </w:r>
            </w:hyperlink>
            <w:r w:rsidRPr="0053321F">
              <w:rPr>
                <w:rFonts w:ascii="Arial" w:eastAsia="Times New Roman" w:hAnsi="Arial" w:cs="Arial"/>
                <w:color w:val="000000"/>
                <w:sz w:val="36"/>
                <w:szCs w:val="36"/>
              </w:rPr>
              <w:t xml:space="preserve">) directed against a glycoprotein on the surface of respiratory syncytial virus. It is used (as an intramuscular injection) in infants to prevent infection by this organism.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P047065</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0" w:type="dxa"/>
              <w:right w:w="0" w:type="dxa"/>
            </w:tcMar>
            <w:vAlign w:val="center"/>
            <w:hideMark/>
          </w:tcPr>
          <w:p w:rsidR="008C4257" w:rsidRPr="0053321F" w:rsidRDefault="008C4257" w:rsidP="008C4257">
            <w:pPr>
              <w:spacing w:after="0" w:line="240" w:lineRule="auto"/>
              <w:rPr>
                <w:rFonts w:ascii="Arial" w:eastAsia="Times New Roman" w:hAnsi="Arial" w:cs="Arial"/>
                <w:b/>
                <w:bCs/>
                <w:i/>
                <w:iCs/>
                <w:color w:val="000000"/>
                <w:sz w:val="36"/>
                <w:szCs w:val="36"/>
              </w:rPr>
            </w:pPr>
            <w:bookmarkStart w:id="152" w:name="HC047049"/>
            <w:bookmarkEnd w:id="152"/>
            <w:r w:rsidRPr="0053321F">
              <w:rPr>
                <w:rFonts w:ascii="Arial" w:eastAsia="Times New Roman" w:hAnsi="Arial" w:cs="Arial"/>
                <w:b/>
                <w:bCs/>
                <w:i/>
                <w:iCs/>
                <w:color w:val="000000"/>
                <w:sz w:val="36"/>
                <w:szCs w:val="36"/>
              </w:rPr>
              <w:lastRenderedPageBreak/>
              <w:t xml:space="preserve">Interferon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HC047049</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100" w:type="dxa"/>
              <w:right w:w="0" w:type="dxa"/>
            </w:tcMar>
            <w:vAlign w:val="center"/>
            <w:hideMark/>
          </w:tcPr>
          <w:p w:rsidR="008C4257" w:rsidRPr="0053321F" w:rsidRDefault="008C4257" w:rsidP="008C4257">
            <w:pPr>
              <w:spacing w:after="0" w:line="240" w:lineRule="auto"/>
              <w:rPr>
                <w:rFonts w:ascii="Arial" w:eastAsia="Times New Roman" w:hAnsi="Arial" w:cs="Arial"/>
                <w:color w:val="000000"/>
                <w:sz w:val="36"/>
                <w:szCs w:val="36"/>
              </w:rPr>
            </w:pPr>
            <w:bookmarkStart w:id="153" w:name="P047066"/>
            <w:bookmarkEnd w:id="153"/>
            <w:r w:rsidRPr="0053321F">
              <w:rPr>
                <w:rFonts w:ascii="Arial" w:eastAsia="Times New Roman" w:hAnsi="Arial" w:cs="Arial"/>
                <w:b/>
                <w:bCs/>
                <w:color w:val="000000"/>
                <w:sz w:val="36"/>
                <w:szCs w:val="36"/>
              </w:rPr>
              <w:t>Interferons</w:t>
            </w:r>
            <w:r w:rsidRPr="0053321F">
              <w:rPr>
                <w:rFonts w:ascii="Arial" w:eastAsia="Times New Roman" w:hAnsi="Arial" w:cs="Arial"/>
                <w:color w:val="000000"/>
                <w:sz w:val="36"/>
                <w:szCs w:val="36"/>
              </w:rPr>
              <w:t xml:space="preserve"> are a family of inducible proteins </w:t>
            </w:r>
            <w:proofErr w:type="spellStart"/>
            <w:r w:rsidRPr="0053321F">
              <w:rPr>
                <w:rFonts w:ascii="Arial" w:eastAsia="Times New Roman" w:hAnsi="Arial" w:cs="Arial"/>
                <w:color w:val="000000"/>
                <w:sz w:val="36"/>
                <w:szCs w:val="36"/>
              </w:rPr>
              <w:t>synthesised</w:t>
            </w:r>
            <w:proofErr w:type="spellEnd"/>
            <w:r w:rsidRPr="0053321F">
              <w:rPr>
                <w:rFonts w:ascii="Arial" w:eastAsia="Times New Roman" w:hAnsi="Arial" w:cs="Arial"/>
                <w:color w:val="000000"/>
                <w:sz w:val="36"/>
                <w:szCs w:val="36"/>
              </w:rPr>
              <w:t xml:space="preserve"> by mammalian cells and now generally produced commercially using recombinant DNA technology. There are at least three types, α, β, and γ, constituting a family of hormones involved in cell growth and regulation and the modulation of immune reactions. IFN-γ, termed </w:t>
            </w:r>
            <w:r w:rsidRPr="0053321F">
              <w:rPr>
                <w:rFonts w:ascii="Arial" w:eastAsia="Times New Roman" w:hAnsi="Arial" w:cs="Arial"/>
                <w:i/>
                <w:iCs/>
                <w:color w:val="000000"/>
                <w:sz w:val="36"/>
                <w:szCs w:val="36"/>
              </w:rPr>
              <w:t>immune interferon</w:t>
            </w:r>
            <w:r w:rsidRPr="0053321F">
              <w:rPr>
                <w:rFonts w:ascii="Arial" w:eastAsia="Times New Roman" w:hAnsi="Arial" w:cs="Arial"/>
                <w:color w:val="000000"/>
                <w:sz w:val="36"/>
                <w:szCs w:val="36"/>
              </w:rPr>
              <w:t xml:space="preserve"> (see </w:t>
            </w:r>
            <w:hyperlink r:id="rId59" w:anchor="P0223" w:tooltip="Go here now" w:history="1">
              <w:r w:rsidRPr="0053321F">
                <w:rPr>
                  <w:rFonts w:ascii="Arial" w:eastAsia="Times New Roman" w:hAnsi="Arial" w:cs="Arial"/>
                  <w:color w:val="000066"/>
                  <w:sz w:val="36"/>
                  <w:szCs w:val="36"/>
                  <w:u w:val="single"/>
                </w:rPr>
                <w:t>p. 223</w:t>
              </w:r>
            </w:hyperlink>
            <w:r w:rsidRPr="0053321F">
              <w:rPr>
                <w:rFonts w:ascii="Arial" w:eastAsia="Times New Roman" w:hAnsi="Arial" w:cs="Arial"/>
                <w:color w:val="000000"/>
                <w:sz w:val="36"/>
                <w:szCs w:val="36"/>
              </w:rPr>
              <w:t xml:space="preserve">), is produced mainly by T lymphocytes as part of an immunological response to both viral and non-viral antigens, the latter including bacteria and their products, </w:t>
            </w:r>
            <w:proofErr w:type="spellStart"/>
            <w:r w:rsidRPr="0053321F">
              <w:rPr>
                <w:rFonts w:ascii="Arial" w:eastAsia="Times New Roman" w:hAnsi="Arial" w:cs="Arial"/>
                <w:color w:val="000000"/>
                <w:sz w:val="36"/>
                <w:szCs w:val="36"/>
              </w:rPr>
              <w:t>rickettsiae</w:t>
            </w:r>
            <w:proofErr w:type="spellEnd"/>
            <w:r w:rsidRPr="0053321F">
              <w:rPr>
                <w:rFonts w:ascii="Arial" w:eastAsia="Times New Roman" w:hAnsi="Arial" w:cs="Arial"/>
                <w:color w:val="000000"/>
                <w:sz w:val="36"/>
                <w:szCs w:val="36"/>
              </w:rPr>
              <w:t xml:space="preserve">, protozoa, fungal polysaccharides and a range of polymeric chemicals and other cytokines. IFN-α and IFN-β are produced by B and T lymphocytes, macrophages and fibroblasts in response to the presence of viruses and cytokines. The general actions of the IFNs are described briefly in </w:t>
            </w:r>
            <w:hyperlink r:id="rId60" w:anchor="C01369116" w:tooltip="Go here now" w:history="1">
              <w:r w:rsidRPr="0053321F">
                <w:rPr>
                  <w:rFonts w:ascii="Arial" w:eastAsia="Times New Roman" w:hAnsi="Arial" w:cs="Arial"/>
                  <w:color w:val="000066"/>
                  <w:sz w:val="36"/>
                  <w:szCs w:val="36"/>
                  <w:u w:val="single"/>
                </w:rPr>
                <w:t>Chapter 13</w:t>
              </w:r>
            </w:hyperlink>
            <w:r w:rsidRPr="0053321F">
              <w:rPr>
                <w:rFonts w:ascii="Arial" w:eastAsia="Times New Roman" w:hAnsi="Arial" w:cs="Arial"/>
                <w:color w:val="000000"/>
                <w:sz w:val="36"/>
                <w:szCs w:val="36"/>
              </w:rPr>
              <w:t xml:space="preserve">.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P047066</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0" w:type="dxa"/>
              <w:right w:w="0" w:type="dxa"/>
            </w:tcMar>
            <w:vAlign w:val="center"/>
            <w:hideMark/>
          </w:tcPr>
          <w:p w:rsidR="008C4257" w:rsidRPr="0053321F" w:rsidRDefault="008C4257" w:rsidP="008C4257">
            <w:pPr>
              <w:spacing w:after="0" w:line="240" w:lineRule="auto"/>
              <w:rPr>
                <w:rFonts w:ascii="Arial" w:eastAsia="Times New Roman" w:hAnsi="Arial" w:cs="Arial"/>
                <w:i/>
                <w:iCs/>
                <w:color w:val="000000"/>
                <w:sz w:val="36"/>
                <w:szCs w:val="36"/>
              </w:rPr>
            </w:pPr>
            <w:bookmarkStart w:id="154" w:name="HC047050"/>
            <w:bookmarkEnd w:id="154"/>
            <w:r w:rsidRPr="0053321F">
              <w:rPr>
                <w:rFonts w:ascii="Arial" w:eastAsia="Times New Roman" w:hAnsi="Arial" w:cs="Arial"/>
                <w:i/>
                <w:iCs/>
                <w:color w:val="000000"/>
                <w:sz w:val="36"/>
                <w:szCs w:val="36"/>
              </w:rPr>
              <w:t xml:space="preserve">Mechanism of antiviral action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HC047050</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100" w:type="dxa"/>
              <w:right w:w="0" w:type="dxa"/>
            </w:tcMar>
            <w:vAlign w:val="center"/>
            <w:hideMark/>
          </w:tcPr>
          <w:p w:rsidR="008C4257" w:rsidRPr="0053321F" w:rsidRDefault="008C4257" w:rsidP="008C4257">
            <w:pPr>
              <w:spacing w:after="0" w:line="240" w:lineRule="auto"/>
              <w:rPr>
                <w:rFonts w:ascii="Arial" w:eastAsia="Times New Roman" w:hAnsi="Arial" w:cs="Arial"/>
                <w:color w:val="000000"/>
                <w:sz w:val="36"/>
                <w:szCs w:val="36"/>
              </w:rPr>
            </w:pPr>
            <w:bookmarkStart w:id="155" w:name="P047067"/>
            <w:bookmarkEnd w:id="155"/>
            <w:r w:rsidRPr="0053321F">
              <w:rPr>
                <w:rFonts w:ascii="Arial" w:eastAsia="Times New Roman" w:hAnsi="Arial" w:cs="Arial"/>
                <w:color w:val="000000"/>
                <w:sz w:val="36"/>
                <w:szCs w:val="36"/>
              </w:rPr>
              <w:t xml:space="preserve">The IFNs bind to specific ganglioside receptors on host cell membranes. They induce, in host cell ribosomes, the production of enzymes that inhibit the translation of viral mRNA into viral proteins, thus halting viral replication. They have a broad spectrum of action and inhibit the replication of most viruses in vitro.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P047067</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0" w:type="dxa"/>
              <w:right w:w="0" w:type="dxa"/>
            </w:tcMar>
            <w:vAlign w:val="center"/>
            <w:hideMark/>
          </w:tcPr>
          <w:p w:rsidR="008C4257" w:rsidRPr="0053321F" w:rsidRDefault="008C4257" w:rsidP="008C4257">
            <w:pPr>
              <w:spacing w:after="0" w:line="240" w:lineRule="auto"/>
              <w:rPr>
                <w:rFonts w:ascii="Arial" w:eastAsia="Times New Roman" w:hAnsi="Arial" w:cs="Arial"/>
                <w:i/>
                <w:iCs/>
                <w:color w:val="000000"/>
                <w:sz w:val="36"/>
                <w:szCs w:val="36"/>
              </w:rPr>
            </w:pPr>
            <w:bookmarkStart w:id="156" w:name="HC047051"/>
            <w:bookmarkEnd w:id="156"/>
            <w:r w:rsidRPr="0053321F">
              <w:rPr>
                <w:rFonts w:ascii="Arial" w:eastAsia="Times New Roman" w:hAnsi="Arial" w:cs="Arial"/>
                <w:i/>
                <w:iCs/>
                <w:color w:val="000000"/>
                <w:sz w:val="36"/>
                <w:szCs w:val="36"/>
              </w:rPr>
              <w:t xml:space="preserve">Pharmacokinetic aspects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HC047051</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100" w:type="dxa"/>
              <w:right w:w="0" w:type="dxa"/>
            </w:tcMar>
            <w:vAlign w:val="center"/>
            <w:hideMark/>
          </w:tcPr>
          <w:p w:rsidR="008C4257" w:rsidRPr="0053321F" w:rsidRDefault="008C4257" w:rsidP="008C4257">
            <w:pPr>
              <w:spacing w:after="0" w:line="240" w:lineRule="auto"/>
              <w:rPr>
                <w:rFonts w:ascii="Arial" w:eastAsia="Times New Roman" w:hAnsi="Arial" w:cs="Arial"/>
                <w:color w:val="000000"/>
                <w:sz w:val="36"/>
                <w:szCs w:val="36"/>
              </w:rPr>
            </w:pPr>
            <w:bookmarkStart w:id="157" w:name="P047068"/>
            <w:bookmarkEnd w:id="157"/>
            <w:r w:rsidRPr="0053321F">
              <w:rPr>
                <w:rFonts w:ascii="Arial" w:eastAsia="Times New Roman" w:hAnsi="Arial" w:cs="Arial"/>
                <w:color w:val="000000"/>
                <w:sz w:val="36"/>
                <w:szCs w:val="36"/>
              </w:rPr>
              <w:lastRenderedPageBreak/>
              <w:t xml:space="preserve">Given intravenously, IFNs have a half-life of 2-4 hours. With intramuscular injections, peak blood concentrations are reached in 5-8 hours. They do not cross the blood-brain barrier.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P047068</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0" w:type="dxa"/>
              <w:right w:w="0" w:type="dxa"/>
            </w:tcMar>
            <w:vAlign w:val="center"/>
            <w:hideMark/>
          </w:tcPr>
          <w:p w:rsidR="008C4257" w:rsidRPr="0053321F" w:rsidRDefault="008C4257" w:rsidP="008C4257">
            <w:pPr>
              <w:spacing w:after="0" w:line="240" w:lineRule="auto"/>
              <w:rPr>
                <w:rFonts w:ascii="Arial" w:eastAsia="Times New Roman" w:hAnsi="Arial" w:cs="Arial"/>
                <w:i/>
                <w:iCs/>
                <w:color w:val="000000"/>
                <w:sz w:val="36"/>
                <w:szCs w:val="36"/>
              </w:rPr>
            </w:pPr>
            <w:bookmarkStart w:id="158" w:name="HC047052"/>
            <w:bookmarkEnd w:id="158"/>
            <w:r w:rsidRPr="0053321F">
              <w:rPr>
                <w:rFonts w:ascii="Arial" w:eastAsia="Times New Roman" w:hAnsi="Arial" w:cs="Arial"/>
                <w:i/>
                <w:iCs/>
                <w:color w:val="000000"/>
                <w:sz w:val="36"/>
                <w:szCs w:val="36"/>
              </w:rPr>
              <w:t xml:space="preserve">Clinical use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HC047052</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100" w:type="dxa"/>
              <w:right w:w="0" w:type="dxa"/>
            </w:tcMar>
            <w:vAlign w:val="center"/>
            <w:hideMark/>
          </w:tcPr>
          <w:p w:rsidR="008C4257" w:rsidRPr="0053321F" w:rsidRDefault="008C4257" w:rsidP="008C4257">
            <w:pPr>
              <w:spacing w:after="0" w:line="240" w:lineRule="auto"/>
              <w:rPr>
                <w:rFonts w:ascii="Arial" w:eastAsia="Times New Roman" w:hAnsi="Arial" w:cs="Arial"/>
                <w:color w:val="000000"/>
                <w:sz w:val="36"/>
                <w:szCs w:val="36"/>
              </w:rPr>
            </w:pPr>
            <w:bookmarkStart w:id="159" w:name="P047069"/>
            <w:bookmarkEnd w:id="159"/>
            <w:r w:rsidRPr="0053321F">
              <w:rPr>
                <w:rFonts w:ascii="Arial" w:eastAsia="Times New Roman" w:hAnsi="Arial" w:cs="Arial"/>
                <w:color w:val="000000"/>
                <w:sz w:val="36"/>
                <w:szCs w:val="36"/>
              </w:rPr>
              <w:t xml:space="preserve">Interferon-α-2a is used for treatment of hepatitis B infections and AIDS-related Kaposi sarcomas; IFN-α-2b is used for hepatitis C. There are reports that IFNs can prevent reactivation of herpes simplex after trigeminal root section and can prevent spread of herpes zoster in cancer patients. Preparations of IFNs conjugated with polyethylene glycol (pegylated IFNs) have a longer lifetime in the circulation.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P047069</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0" w:type="dxa"/>
              <w:right w:w="0" w:type="dxa"/>
            </w:tcMar>
            <w:vAlign w:val="center"/>
            <w:hideMark/>
          </w:tcPr>
          <w:p w:rsidR="008C4257" w:rsidRPr="0053321F" w:rsidRDefault="008C4257" w:rsidP="008C4257">
            <w:pPr>
              <w:spacing w:after="0" w:line="240" w:lineRule="auto"/>
              <w:rPr>
                <w:rFonts w:ascii="Arial" w:eastAsia="Times New Roman" w:hAnsi="Arial" w:cs="Arial"/>
                <w:i/>
                <w:iCs/>
                <w:color w:val="000000"/>
                <w:sz w:val="36"/>
                <w:szCs w:val="36"/>
              </w:rPr>
            </w:pPr>
            <w:bookmarkStart w:id="160" w:name="HC047053"/>
            <w:bookmarkEnd w:id="160"/>
            <w:r w:rsidRPr="0053321F">
              <w:rPr>
                <w:rFonts w:ascii="Arial" w:eastAsia="Times New Roman" w:hAnsi="Arial" w:cs="Arial"/>
                <w:i/>
                <w:iCs/>
                <w:color w:val="000000"/>
                <w:sz w:val="36"/>
                <w:szCs w:val="36"/>
              </w:rPr>
              <w:t xml:space="preserve">Unwanted effects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HC047053</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100" w:type="dxa"/>
              <w:right w:w="0" w:type="dxa"/>
            </w:tcMar>
            <w:vAlign w:val="center"/>
            <w:hideMark/>
          </w:tcPr>
          <w:p w:rsidR="008C4257" w:rsidRPr="0053321F" w:rsidRDefault="008C4257" w:rsidP="008C4257">
            <w:pPr>
              <w:spacing w:after="0" w:line="240" w:lineRule="auto"/>
              <w:rPr>
                <w:rFonts w:ascii="Arial" w:eastAsia="Times New Roman" w:hAnsi="Arial" w:cs="Arial"/>
                <w:color w:val="000000"/>
                <w:sz w:val="36"/>
                <w:szCs w:val="36"/>
              </w:rPr>
            </w:pPr>
            <w:bookmarkStart w:id="161" w:name="P047070"/>
            <w:bookmarkEnd w:id="161"/>
            <w:r w:rsidRPr="0053321F">
              <w:rPr>
                <w:rFonts w:ascii="Arial" w:eastAsia="Times New Roman" w:hAnsi="Arial" w:cs="Arial"/>
                <w:color w:val="000000"/>
                <w:sz w:val="36"/>
                <w:szCs w:val="36"/>
              </w:rPr>
              <w:t xml:space="preserve">Unwanted effects are common and include fever, lassitude, headache and myalgia. Repeated injections cause chronic malaise. Bone marrow depression, rashes, alopecia and disturbances in cardiovascular, thyroid and hepatic function can also occur.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P047070</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0" w:type="dxa"/>
              <w:right w:w="0" w:type="dxa"/>
            </w:tcMar>
            <w:vAlign w:val="center"/>
            <w:hideMark/>
          </w:tcPr>
          <w:p w:rsidR="008C4257" w:rsidRPr="0053321F" w:rsidRDefault="008C4257" w:rsidP="008C4257">
            <w:pPr>
              <w:spacing w:after="0" w:line="240" w:lineRule="auto"/>
              <w:rPr>
                <w:rFonts w:ascii="Arial" w:eastAsia="Times New Roman" w:hAnsi="Arial" w:cs="Arial"/>
                <w:b/>
                <w:bCs/>
                <w:i/>
                <w:iCs/>
                <w:color w:val="000000"/>
                <w:sz w:val="36"/>
                <w:szCs w:val="36"/>
              </w:rPr>
            </w:pPr>
            <w:bookmarkStart w:id="162" w:name="HC047054"/>
            <w:bookmarkEnd w:id="162"/>
            <w:r w:rsidRPr="0053321F">
              <w:rPr>
                <w:rFonts w:ascii="Arial" w:eastAsia="Times New Roman" w:hAnsi="Arial" w:cs="Arial"/>
                <w:b/>
                <w:bCs/>
                <w:i/>
                <w:iCs/>
                <w:color w:val="000000"/>
                <w:sz w:val="36"/>
                <w:szCs w:val="36"/>
              </w:rPr>
              <w:t xml:space="preserve">Inosine </w:t>
            </w:r>
            <w:proofErr w:type="spellStart"/>
            <w:r w:rsidRPr="0053321F">
              <w:rPr>
                <w:rFonts w:ascii="Arial" w:eastAsia="Times New Roman" w:hAnsi="Arial" w:cs="Arial"/>
                <w:b/>
                <w:bCs/>
                <w:i/>
                <w:iCs/>
                <w:color w:val="000000"/>
                <w:sz w:val="36"/>
                <w:szCs w:val="36"/>
              </w:rPr>
              <w:t>pranobex</w:t>
            </w:r>
            <w:proofErr w:type="spellEnd"/>
            <w:r w:rsidRPr="0053321F">
              <w:rPr>
                <w:rFonts w:ascii="Arial" w:eastAsia="Times New Roman" w:hAnsi="Arial" w:cs="Arial"/>
                <w:b/>
                <w:bCs/>
                <w:i/>
                <w:iCs/>
                <w:color w:val="000000"/>
                <w:sz w:val="36"/>
                <w:szCs w:val="36"/>
              </w:rPr>
              <w:t xml:space="preserve">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HC047054</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vAlign w:val="center"/>
            <w:hideMark/>
          </w:tcPr>
          <w:p w:rsidR="008C4257" w:rsidRPr="0053321F" w:rsidRDefault="008C4257" w:rsidP="008C4257">
            <w:pPr>
              <w:spacing w:after="0" w:line="240" w:lineRule="auto"/>
              <w:jc w:val="right"/>
              <w:rPr>
                <w:rFonts w:ascii="Arial" w:eastAsia="Times New Roman" w:hAnsi="Arial" w:cs="Arial"/>
                <w:color w:val="DDDDDD"/>
                <w:sz w:val="36"/>
                <w:szCs w:val="36"/>
              </w:rPr>
            </w:pPr>
            <w:r w:rsidRPr="0053321F">
              <w:rPr>
                <w:rFonts w:ascii="Arial" w:eastAsia="Times New Roman" w:hAnsi="Arial" w:cs="Arial"/>
                <w:color w:val="DDDDDD"/>
                <w:sz w:val="36"/>
                <w:szCs w:val="36"/>
              </w:rPr>
              <w:t>page 688</w:t>
            </w:r>
          </w:p>
        </w:tc>
      </w:tr>
      <w:tr w:rsidR="008C4257" w:rsidRPr="0053321F">
        <w:trPr>
          <w:tblCellSpacing w:w="0" w:type="dxa"/>
        </w:trPr>
        <w:tc>
          <w:tcPr>
            <w:tcW w:w="5000" w:type="pct"/>
            <w:shd w:val="clear" w:color="auto" w:fill="EEEEEE"/>
            <w:vAlign w:val="center"/>
            <w:hideMark/>
          </w:tcPr>
          <w:p w:rsidR="008C4257" w:rsidRPr="0053321F" w:rsidRDefault="008C4257" w:rsidP="008C4257">
            <w:pPr>
              <w:spacing w:after="0" w:line="240" w:lineRule="auto"/>
              <w:jc w:val="right"/>
              <w:rPr>
                <w:rFonts w:ascii="Arial" w:eastAsia="Times New Roman" w:hAnsi="Arial" w:cs="Arial"/>
                <w:color w:val="DDDDDD"/>
                <w:sz w:val="36"/>
                <w:szCs w:val="36"/>
              </w:rPr>
            </w:pPr>
            <w:bookmarkStart w:id="163" w:name="P0689"/>
            <w:bookmarkEnd w:id="163"/>
            <w:r w:rsidRPr="0053321F">
              <w:rPr>
                <w:rFonts w:ascii="Arial" w:eastAsia="Times New Roman" w:hAnsi="Arial" w:cs="Arial"/>
                <w:noProof/>
                <w:color w:val="DDDDDD"/>
                <w:sz w:val="36"/>
                <w:szCs w:val="36"/>
              </w:rPr>
              <w:drawing>
                <wp:inline distT="0" distB="0" distL="0" distR="0">
                  <wp:extent cx="10795" cy="10795"/>
                  <wp:effectExtent l="0" t="0" r="0" b="0"/>
                  <wp:docPr id="458" name="Picture 458"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0"/>
                          <pic:cNvPicPr>
                            <a:picLocks noChangeAspect="1" noChangeArrowheads="1"/>
                          </pic:cNvPicPr>
                        </pic:nvPicPr>
                        <pic:blipFill>
                          <a:blip r:embed="rId6"/>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8C4257" w:rsidRPr="0053321F">
        <w:trPr>
          <w:tblCellSpacing w:w="0" w:type="dxa"/>
        </w:trPr>
        <w:tc>
          <w:tcPr>
            <w:tcW w:w="5000" w:type="pct"/>
            <w:vAlign w:val="center"/>
            <w:hideMark/>
          </w:tcPr>
          <w:p w:rsidR="008C4257" w:rsidRPr="0053321F" w:rsidRDefault="008C4257" w:rsidP="008C4257">
            <w:pPr>
              <w:spacing w:after="0" w:line="240" w:lineRule="auto"/>
              <w:jc w:val="right"/>
              <w:rPr>
                <w:rFonts w:ascii="Arial" w:eastAsia="Times New Roman" w:hAnsi="Arial" w:cs="Arial"/>
                <w:color w:val="DDDDDD"/>
                <w:sz w:val="36"/>
                <w:szCs w:val="36"/>
              </w:rPr>
            </w:pPr>
            <w:r w:rsidRPr="0053321F">
              <w:rPr>
                <w:rFonts w:ascii="Arial" w:eastAsia="Times New Roman" w:hAnsi="Arial" w:cs="Arial"/>
                <w:color w:val="DDDDDD"/>
                <w:sz w:val="36"/>
                <w:szCs w:val="36"/>
              </w:rPr>
              <w:t>page 689</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P0689</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100" w:type="dxa"/>
              <w:right w:w="0" w:type="dxa"/>
            </w:tcMar>
            <w:vAlign w:val="center"/>
            <w:hideMark/>
          </w:tcPr>
          <w:p w:rsidR="008C4257" w:rsidRPr="0053321F" w:rsidRDefault="008C4257" w:rsidP="008C4257">
            <w:pPr>
              <w:spacing w:after="0" w:line="240" w:lineRule="auto"/>
              <w:rPr>
                <w:rFonts w:ascii="Arial" w:eastAsia="Times New Roman" w:hAnsi="Arial" w:cs="Arial"/>
                <w:color w:val="000000"/>
                <w:sz w:val="36"/>
                <w:szCs w:val="36"/>
              </w:rPr>
            </w:pPr>
            <w:bookmarkStart w:id="164" w:name="P047071"/>
            <w:bookmarkEnd w:id="164"/>
            <w:r w:rsidRPr="0053321F">
              <w:rPr>
                <w:rFonts w:ascii="Arial" w:eastAsia="Times New Roman" w:hAnsi="Arial" w:cs="Arial"/>
                <w:color w:val="000000"/>
                <w:sz w:val="36"/>
                <w:szCs w:val="36"/>
              </w:rPr>
              <w:lastRenderedPageBreak/>
              <w:t xml:space="preserve">Immunomodulators are drugs that act by moderating the immune response to viruses or use an immune mechanism to target a virus or other organism. </w:t>
            </w:r>
            <w:r w:rsidRPr="0053321F">
              <w:rPr>
                <w:rFonts w:ascii="Arial" w:eastAsia="Times New Roman" w:hAnsi="Arial" w:cs="Arial"/>
                <w:b/>
                <w:bCs/>
                <w:color w:val="000000"/>
                <w:sz w:val="36"/>
                <w:szCs w:val="36"/>
              </w:rPr>
              <w:t xml:space="preserve">Inosine </w:t>
            </w:r>
            <w:proofErr w:type="spellStart"/>
            <w:r w:rsidRPr="0053321F">
              <w:rPr>
                <w:rFonts w:ascii="Arial" w:eastAsia="Times New Roman" w:hAnsi="Arial" w:cs="Arial"/>
                <w:b/>
                <w:bCs/>
                <w:color w:val="000000"/>
                <w:sz w:val="36"/>
                <w:szCs w:val="36"/>
              </w:rPr>
              <w:t>pranobex</w:t>
            </w:r>
            <w:proofErr w:type="spellEnd"/>
            <w:r w:rsidRPr="0053321F">
              <w:rPr>
                <w:rFonts w:ascii="Arial" w:eastAsia="Times New Roman" w:hAnsi="Arial" w:cs="Arial"/>
                <w:color w:val="000000"/>
                <w:sz w:val="36"/>
                <w:szCs w:val="36"/>
              </w:rPr>
              <w:t xml:space="preserve"> may interfere with viral nucleic acid synthesis but also has </w:t>
            </w:r>
            <w:proofErr w:type="spellStart"/>
            <w:r w:rsidRPr="0053321F">
              <w:rPr>
                <w:rFonts w:ascii="Arial" w:eastAsia="Times New Roman" w:hAnsi="Arial" w:cs="Arial"/>
                <w:color w:val="000000"/>
                <w:sz w:val="36"/>
                <w:szCs w:val="36"/>
              </w:rPr>
              <w:t>immunopotentiating</w:t>
            </w:r>
            <w:proofErr w:type="spellEnd"/>
            <w:r w:rsidRPr="0053321F">
              <w:rPr>
                <w:rFonts w:ascii="Arial" w:eastAsia="Times New Roman" w:hAnsi="Arial" w:cs="Arial"/>
                <w:color w:val="000000"/>
                <w:sz w:val="36"/>
                <w:szCs w:val="36"/>
              </w:rPr>
              <w:t xml:space="preserve"> actions on the host. It is sometimes used to treat herpes infections in mucosal tissues or on the skin.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P047071</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40" w:type="dxa"/>
              <w:left w:w="0" w:type="dxa"/>
              <w:bottom w:w="40" w:type="dxa"/>
              <w:right w:w="0" w:type="dxa"/>
            </w:tcMar>
            <w:vAlign w:val="center"/>
            <w:hideMark/>
          </w:tcPr>
          <w:p w:rsidR="008C4257" w:rsidRPr="0053321F" w:rsidRDefault="008C4257" w:rsidP="008C4257">
            <w:pPr>
              <w:spacing w:after="0" w:line="240" w:lineRule="auto"/>
              <w:rPr>
                <w:rFonts w:ascii="Arial" w:eastAsia="Times New Roman" w:hAnsi="Arial" w:cs="Arial"/>
                <w:color w:val="000000"/>
                <w:sz w:val="36"/>
                <w:szCs w:val="36"/>
              </w:rPr>
            </w:pPr>
            <w:bookmarkStart w:id="165" w:name="HC047055"/>
            <w:bookmarkEnd w:id="165"/>
            <w:r w:rsidRPr="0053321F">
              <w:rPr>
                <w:rFonts w:ascii="Arial" w:eastAsia="Times New Roman" w:hAnsi="Arial" w:cs="Arial"/>
                <w:color w:val="000000"/>
                <w:sz w:val="36"/>
                <w:szCs w:val="36"/>
              </w:rPr>
              <w:t xml:space="preserve">COMBINATION THERAPY FOR HIV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HC047055</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100" w:type="dxa"/>
              <w:right w:w="0" w:type="dxa"/>
            </w:tcMar>
            <w:vAlign w:val="center"/>
            <w:hideMark/>
          </w:tcPr>
          <w:p w:rsidR="008C4257" w:rsidRPr="0053321F" w:rsidRDefault="008C4257" w:rsidP="008C4257">
            <w:pPr>
              <w:spacing w:after="0" w:line="240" w:lineRule="auto"/>
              <w:rPr>
                <w:rFonts w:ascii="Arial" w:eastAsia="Times New Roman" w:hAnsi="Arial" w:cs="Arial"/>
                <w:color w:val="000000"/>
                <w:sz w:val="36"/>
                <w:szCs w:val="36"/>
              </w:rPr>
            </w:pPr>
            <w:bookmarkStart w:id="166" w:name="P047072"/>
            <w:bookmarkEnd w:id="166"/>
            <w:r w:rsidRPr="0053321F">
              <w:rPr>
                <w:rFonts w:ascii="Arial" w:eastAsia="Times New Roman" w:hAnsi="Arial" w:cs="Arial"/>
                <w:color w:val="000000"/>
                <w:sz w:val="36"/>
                <w:szCs w:val="36"/>
              </w:rPr>
              <w:t>Two main classes of antivirals are used to treat HIV: reverse transcriptase inhibitors and protease inhibitors. As they have different mechanisms of action (</w:t>
            </w:r>
            <w:hyperlink r:id="rId61" w:tooltip="View now" w:history="1">
              <w:r w:rsidRPr="0053321F">
                <w:rPr>
                  <w:rFonts w:ascii="Arial" w:eastAsia="Times New Roman" w:hAnsi="Arial" w:cs="Arial"/>
                  <w:color w:val="000066"/>
                  <w:sz w:val="36"/>
                  <w:szCs w:val="36"/>
                  <w:u w:val="single"/>
                </w:rPr>
                <w:t>Fig. 47.3</w:t>
              </w:r>
            </w:hyperlink>
            <w:r w:rsidRPr="0053321F">
              <w:rPr>
                <w:rFonts w:ascii="Arial" w:eastAsia="Times New Roman" w:hAnsi="Arial" w:cs="Arial"/>
                <w:color w:val="000000"/>
                <w:sz w:val="36"/>
                <w:szCs w:val="36"/>
              </w:rPr>
              <w:t xml:space="preserve">), they can usefully be used in combinations and this technique has dramatically improved the prognosis of the disease. The combination treatment is known as highly active antiretroviral therapy (HAART). A typical HAART combination would involve two nucleoside reverse transcriptase inhibitors with either a non-nucleoside reverse transcriptase inhibitor or one or two protease inhibitors.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P047072</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100" w:type="dxa"/>
              <w:right w:w="0" w:type="dxa"/>
            </w:tcMar>
            <w:vAlign w:val="center"/>
            <w:hideMark/>
          </w:tcPr>
          <w:p w:rsidR="008C4257" w:rsidRPr="0053321F" w:rsidRDefault="008C4257" w:rsidP="008C4257">
            <w:pPr>
              <w:spacing w:after="0" w:line="240" w:lineRule="auto"/>
              <w:rPr>
                <w:rFonts w:ascii="Arial" w:eastAsia="Times New Roman" w:hAnsi="Arial" w:cs="Arial"/>
                <w:color w:val="000000"/>
                <w:sz w:val="36"/>
                <w:szCs w:val="36"/>
              </w:rPr>
            </w:pPr>
            <w:bookmarkStart w:id="167" w:name="P047073"/>
            <w:bookmarkEnd w:id="167"/>
            <w:r w:rsidRPr="0053321F">
              <w:rPr>
                <w:rFonts w:ascii="Arial" w:eastAsia="Times New Roman" w:hAnsi="Arial" w:cs="Arial"/>
                <w:color w:val="000000"/>
                <w:sz w:val="36"/>
                <w:szCs w:val="36"/>
              </w:rPr>
              <w:t xml:space="preserve">Using a HAART protocol, HIV replication is inhibited, the presence in the plasma of HIV RNA is reduced to undetectable levels, and patient survival is greatly prolonged. But the regimen is complex and has many unwanted effects. Compliance is difficult and treatment is lifelong. The virus is not eradicated but lies latent in the host genome of memory T cells, ready to reactivate if </w:t>
            </w:r>
            <w:r w:rsidRPr="0053321F">
              <w:rPr>
                <w:rFonts w:ascii="Arial" w:eastAsia="Times New Roman" w:hAnsi="Arial" w:cs="Arial"/>
                <w:color w:val="000000"/>
                <w:sz w:val="36"/>
                <w:szCs w:val="36"/>
              </w:rPr>
              <w:lastRenderedPageBreak/>
              <w:t xml:space="preserve">therapy is stopped.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P047073</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100" w:type="dxa"/>
              <w:right w:w="0" w:type="dxa"/>
            </w:tcMar>
            <w:vAlign w:val="center"/>
            <w:hideMark/>
          </w:tcPr>
          <w:p w:rsidR="008C4257" w:rsidRPr="0053321F" w:rsidRDefault="008C4257" w:rsidP="008C4257">
            <w:pPr>
              <w:spacing w:after="0" w:line="240" w:lineRule="auto"/>
              <w:rPr>
                <w:rFonts w:ascii="Arial" w:eastAsia="Times New Roman" w:hAnsi="Arial" w:cs="Arial"/>
                <w:color w:val="000000"/>
                <w:sz w:val="36"/>
                <w:szCs w:val="36"/>
              </w:rPr>
            </w:pPr>
            <w:bookmarkStart w:id="168" w:name="P047074"/>
            <w:bookmarkEnd w:id="168"/>
            <w:r w:rsidRPr="0053321F">
              <w:rPr>
                <w:rFonts w:ascii="Arial" w:eastAsia="Times New Roman" w:hAnsi="Arial" w:cs="Arial"/>
                <w:color w:val="000000"/>
                <w:sz w:val="36"/>
                <w:szCs w:val="36"/>
              </w:rPr>
              <w:t xml:space="preserve">Unwelcome interactions can occur between the three component drugs of HAART combinations, and there may be interindividual variations in absorption. Some drugs penetrate poorly into the brain, and this could lead to local proliferation of the virus. At present, there is no cross-resistance between the three groups of drugs, but it needs to be borne in mind that the virus has a high mutation rate-so resistance could be a problem in the future. The HIV virus has certainly not yet been outsmarted.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P047074</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4000" w:type="pct"/>
        <w:jc w:val="center"/>
        <w:tblCellSpacing w:w="0" w:type="dxa"/>
        <w:tblCellMar>
          <w:left w:w="0" w:type="dxa"/>
          <w:right w:w="0" w:type="dxa"/>
        </w:tblCellMar>
        <w:tblLook w:val="04A0" w:firstRow="1" w:lastRow="0" w:firstColumn="1" w:lastColumn="0" w:noHBand="0" w:noVBand="1"/>
      </w:tblPr>
      <w:tblGrid>
        <w:gridCol w:w="7616"/>
      </w:tblGrid>
      <w:tr w:rsidR="008C4257" w:rsidRPr="0053321F">
        <w:trPr>
          <w:tblCellSpacing w:w="0" w:type="dxa"/>
          <w:jc w:val="center"/>
        </w:trPr>
        <w:tc>
          <w:tcPr>
            <w:tcW w:w="3750" w:type="pct"/>
            <w:shd w:val="clear" w:color="auto" w:fill="EEEEEE"/>
            <w:tcMar>
              <w:top w:w="100" w:type="dxa"/>
              <w:left w:w="100" w:type="dxa"/>
              <w:bottom w:w="0" w:type="dxa"/>
              <w:right w:w="60" w:type="dxa"/>
            </w:tcMar>
            <w:vAlign w:val="center"/>
            <w:hideMark/>
          </w:tcPr>
          <w:p w:rsidR="008C4257" w:rsidRPr="0053321F" w:rsidRDefault="008C4257" w:rsidP="008C4257">
            <w:pPr>
              <w:spacing w:after="0" w:line="240" w:lineRule="auto"/>
              <w:rPr>
                <w:rFonts w:ascii="Arial" w:eastAsia="Times New Roman" w:hAnsi="Arial" w:cs="Arial"/>
                <w:b/>
                <w:bCs/>
                <w:color w:val="000000"/>
                <w:sz w:val="36"/>
                <w:szCs w:val="36"/>
              </w:rPr>
            </w:pPr>
            <w:bookmarkStart w:id="169" w:name="B047003"/>
            <w:bookmarkEnd w:id="169"/>
            <w:r w:rsidRPr="0053321F">
              <w:rPr>
                <w:rFonts w:ascii="Arial" w:eastAsia="Times New Roman" w:hAnsi="Arial" w:cs="Arial"/>
                <w:b/>
                <w:bCs/>
                <w:color w:val="000000"/>
                <w:sz w:val="36"/>
                <w:szCs w:val="36"/>
              </w:rPr>
              <w:t>Antiviral drugs</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B047003</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4000" w:type="pct"/>
        <w:jc w:val="center"/>
        <w:tblCellSpacing w:w="0" w:type="dxa"/>
        <w:tblCellMar>
          <w:left w:w="0" w:type="dxa"/>
          <w:right w:w="0" w:type="dxa"/>
        </w:tblCellMar>
        <w:tblLook w:val="04A0" w:firstRow="1" w:lastRow="0" w:firstColumn="1" w:lastColumn="0" w:noHBand="0" w:noVBand="1"/>
      </w:tblPr>
      <w:tblGrid>
        <w:gridCol w:w="7648"/>
      </w:tblGrid>
      <w:tr w:rsidR="008C4257" w:rsidRPr="0053321F">
        <w:trPr>
          <w:tblCellSpacing w:w="0" w:type="dxa"/>
          <w:jc w:val="center"/>
        </w:trPr>
        <w:tc>
          <w:tcPr>
            <w:tcW w:w="3750" w:type="pct"/>
            <w:shd w:val="clear" w:color="auto" w:fill="EEEEEE"/>
            <w:tcMar>
              <w:top w:w="0" w:type="dxa"/>
              <w:left w:w="100" w:type="dxa"/>
              <w:bottom w:w="100" w:type="dxa"/>
              <w:right w:w="100" w:type="dxa"/>
            </w:tcMar>
            <w:vAlign w:val="center"/>
            <w:hideMark/>
          </w:tcPr>
          <w:p w:rsidR="008C4257" w:rsidRPr="0053321F" w:rsidRDefault="008C4257" w:rsidP="008C4257">
            <w:pPr>
              <w:numPr>
                <w:ilvl w:val="0"/>
                <w:numId w:val="8"/>
              </w:numPr>
              <w:spacing w:before="100" w:beforeAutospacing="1" w:after="100" w:afterAutospacing="1" w:line="240" w:lineRule="auto"/>
              <w:rPr>
                <w:rFonts w:ascii="Arial" w:eastAsia="Times New Roman" w:hAnsi="Arial" w:cs="Arial"/>
                <w:color w:val="000000"/>
                <w:sz w:val="36"/>
                <w:szCs w:val="36"/>
              </w:rPr>
            </w:pPr>
            <w:r w:rsidRPr="0053321F">
              <w:rPr>
                <w:rFonts w:ascii="Arial" w:eastAsia="Times New Roman" w:hAnsi="Arial" w:cs="Arial"/>
                <w:color w:val="000000"/>
                <w:sz w:val="36"/>
                <w:szCs w:val="36"/>
              </w:rPr>
              <w:t>Most antiviral drugs generally fall into the following groups:</w:t>
            </w:r>
          </w:p>
          <w:p w:rsidR="008C4257" w:rsidRPr="0053321F" w:rsidRDefault="008C4257" w:rsidP="008C4257">
            <w:pPr>
              <w:numPr>
                <w:ilvl w:val="1"/>
                <w:numId w:val="8"/>
              </w:numPr>
              <w:spacing w:before="100" w:beforeAutospacing="1" w:after="100" w:afterAutospacing="1" w:line="240" w:lineRule="auto"/>
              <w:rPr>
                <w:rFonts w:ascii="Arial" w:eastAsia="Times New Roman" w:hAnsi="Arial" w:cs="Arial"/>
                <w:color w:val="000000"/>
                <w:sz w:val="36"/>
                <w:szCs w:val="36"/>
              </w:rPr>
            </w:pPr>
            <w:r w:rsidRPr="0053321F">
              <w:rPr>
                <w:rFonts w:ascii="Arial" w:eastAsia="Times New Roman" w:hAnsi="Arial" w:cs="Arial"/>
                <w:color w:val="000000"/>
                <w:sz w:val="36"/>
                <w:szCs w:val="36"/>
              </w:rPr>
              <w:t>nucleoside analogues that inhibit the viral reverse transcriptase enzyme, preventing replication (e.g. lamivudine, zidovudine)</w:t>
            </w:r>
          </w:p>
          <w:p w:rsidR="008C4257" w:rsidRPr="0053321F" w:rsidRDefault="008C4257" w:rsidP="008C4257">
            <w:pPr>
              <w:numPr>
                <w:ilvl w:val="1"/>
                <w:numId w:val="8"/>
              </w:numPr>
              <w:spacing w:before="100" w:beforeAutospacing="1" w:after="100" w:afterAutospacing="1" w:line="240" w:lineRule="auto"/>
              <w:rPr>
                <w:rFonts w:ascii="Arial" w:eastAsia="Times New Roman" w:hAnsi="Arial" w:cs="Arial"/>
                <w:color w:val="000000"/>
                <w:sz w:val="36"/>
                <w:szCs w:val="36"/>
              </w:rPr>
            </w:pPr>
            <w:r w:rsidRPr="0053321F">
              <w:rPr>
                <w:rFonts w:ascii="Arial" w:eastAsia="Times New Roman" w:hAnsi="Arial" w:cs="Arial"/>
                <w:color w:val="000000"/>
                <w:sz w:val="36"/>
                <w:szCs w:val="36"/>
              </w:rPr>
              <w:t>non-nucleoside analogues that have the same effect (e.g. efavirenz)</w:t>
            </w:r>
          </w:p>
          <w:p w:rsidR="008C4257" w:rsidRPr="0053321F" w:rsidRDefault="008C4257" w:rsidP="008C4257">
            <w:pPr>
              <w:numPr>
                <w:ilvl w:val="1"/>
                <w:numId w:val="8"/>
              </w:numPr>
              <w:spacing w:before="100" w:beforeAutospacing="1" w:after="100" w:afterAutospacing="1" w:line="240" w:lineRule="auto"/>
              <w:rPr>
                <w:rFonts w:ascii="Arial" w:eastAsia="Times New Roman" w:hAnsi="Arial" w:cs="Arial"/>
                <w:color w:val="000000"/>
                <w:sz w:val="36"/>
                <w:szCs w:val="36"/>
              </w:rPr>
            </w:pPr>
            <w:r w:rsidRPr="0053321F">
              <w:rPr>
                <w:rFonts w:ascii="Arial" w:eastAsia="Times New Roman" w:hAnsi="Arial" w:cs="Arial"/>
                <w:color w:val="000000"/>
                <w:sz w:val="36"/>
                <w:szCs w:val="36"/>
              </w:rPr>
              <w:t>inhibitors of proteases that prevent viral protein processing (e.g. saquinavir, indinavir)</w:t>
            </w:r>
          </w:p>
          <w:p w:rsidR="008C4257" w:rsidRPr="0053321F" w:rsidRDefault="008C4257" w:rsidP="008C4257">
            <w:pPr>
              <w:numPr>
                <w:ilvl w:val="1"/>
                <w:numId w:val="8"/>
              </w:numPr>
              <w:spacing w:before="100" w:beforeAutospacing="1" w:after="100" w:afterAutospacing="1" w:line="240" w:lineRule="auto"/>
              <w:rPr>
                <w:rFonts w:ascii="Arial" w:eastAsia="Times New Roman" w:hAnsi="Arial" w:cs="Arial"/>
                <w:color w:val="000000"/>
                <w:sz w:val="36"/>
                <w:szCs w:val="36"/>
              </w:rPr>
            </w:pPr>
            <w:r w:rsidRPr="0053321F">
              <w:rPr>
                <w:rFonts w:ascii="Arial" w:eastAsia="Times New Roman" w:hAnsi="Arial" w:cs="Arial"/>
                <w:color w:val="000000"/>
                <w:sz w:val="36"/>
                <w:szCs w:val="36"/>
              </w:rPr>
              <w:t xml:space="preserve">inhibitors of viral DNA polymerase that prevent replication (e.g. </w:t>
            </w:r>
            <w:proofErr w:type="spellStart"/>
            <w:r w:rsidRPr="0053321F">
              <w:rPr>
                <w:rFonts w:ascii="Arial" w:eastAsia="Times New Roman" w:hAnsi="Arial" w:cs="Arial"/>
                <w:color w:val="000000"/>
                <w:sz w:val="36"/>
                <w:szCs w:val="36"/>
              </w:rPr>
              <w:t>aciclovir</w:t>
            </w:r>
            <w:proofErr w:type="spellEnd"/>
            <w:r w:rsidRPr="0053321F">
              <w:rPr>
                <w:rFonts w:ascii="Arial" w:eastAsia="Times New Roman" w:hAnsi="Arial" w:cs="Arial"/>
                <w:color w:val="000000"/>
                <w:sz w:val="36"/>
                <w:szCs w:val="36"/>
              </w:rPr>
              <w:t>, famciclovir)</w:t>
            </w:r>
          </w:p>
          <w:p w:rsidR="008C4257" w:rsidRPr="0053321F" w:rsidRDefault="008C4257" w:rsidP="008C4257">
            <w:pPr>
              <w:numPr>
                <w:ilvl w:val="1"/>
                <w:numId w:val="8"/>
              </w:numPr>
              <w:spacing w:before="100" w:beforeAutospacing="1" w:after="100" w:afterAutospacing="1" w:line="240" w:lineRule="auto"/>
              <w:rPr>
                <w:rFonts w:ascii="Arial" w:eastAsia="Times New Roman" w:hAnsi="Arial" w:cs="Arial"/>
                <w:color w:val="000000"/>
                <w:sz w:val="36"/>
                <w:szCs w:val="36"/>
              </w:rPr>
            </w:pPr>
            <w:r w:rsidRPr="0053321F">
              <w:rPr>
                <w:rFonts w:ascii="Arial" w:eastAsia="Times New Roman" w:hAnsi="Arial" w:cs="Arial"/>
                <w:color w:val="000000"/>
                <w:sz w:val="36"/>
                <w:szCs w:val="36"/>
              </w:rPr>
              <w:t xml:space="preserve">inhibitors of viral capsule </w:t>
            </w:r>
            <w:r w:rsidRPr="0053321F">
              <w:rPr>
                <w:rFonts w:ascii="Arial" w:eastAsia="Times New Roman" w:hAnsi="Arial" w:cs="Arial"/>
                <w:color w:val="000000"/>
                <w:sz w:val="36"/>
                <w:szCs w:val="36"/>
              </w:rPr>
              <w:lastRenderedPageBreak/>
              <w:t xml:space="preserve">disassembly (e.g. </w:t>
            </w:r>
            <w:proofErr w:type="spellStart"/>
            <w:r w:rsidRPr="0053321F">
              <w:rPr>
                <w:rFonts w:ascii="Arial" w:eastAsia="Times New Roman" w:hAnsi="Arial" w:cs="Arial"/>
                <w:color w:val="000000"/>
                <w:sz w:val="36"/>
                <w:szCs w:val="36"/>
              </w:rPr>
              <w:t>amantidine</w:t>
            </w:r>
            <w:proofErr w:type="spellEnd"/>
            <w:r w:rsidRPr="0053321F">
              <w:rPr>
                <w:rFonts w:ascii="Arial" w:eastAsia="Times New Roman" w:hAnsi="Arial" w:cs="Arial"/>
                <w:color w:val="000000"/>
                <w:sz w:val="36"/>
                <w:szCs w:val="36"/>
              </w:rPr>
              <w:t>)</w:t>
            </w:r>
          </w:p>
          <w:p w:rsidR="008C4257" w:rsidRPr="0053321F" w:rsidRDefault="008C4257" w:rsidP="008C4257">
            <w:pPr>
              <w:numPr>
                <w:ilvl w:val="1"/>
                <w:numId w:val="8"/>
              </w:numPr>
              <w:spacing w:before="100" w:beforeAutospacing="1" w:after="100" w:afterAutospacing="1" w:line="240" w:lineRule="auto"/>
              <w:rPr>
                <w:rFonts w:ascii="Arial" w:eastAsia="Times New Roman" w:hAnsi="Arial" w:cs="Arial"/>
                <w:color w:val="000000"/>
                <w:sz w:val="36"/>
                <w:szCs w:val="36"/>
              </w:rPr>
            </w:pPr>
            <w:r w:rsidRPr="0053321F">
              <w:rPr>
                <w:rFonts w:ascii="Arial" w:eastAsia="Times New Roman" w:hAnsi="Arial" w:cs="Arial"/>
                <w:color w:val="000000"/>
                <w:sz w:val="36"/>
                <w:szCs w:val="36"/>
              </w:rPr>
              <w:t>inhibitors of neuraminidase that prevent viral escape from infected cells (e.g. oseltamivir)</w:t>
            </w:r>
          </w:p>
          <w:p w:rsidR="008C4257" w:rsidRPr="0053321F" w:rsidRDefault="008C4257" w:rsidP="008C4257">
            <w:pPr>
              <w:numPr>
                <w:ilvl w:val="1"/>
                <w:numId w:val="8"/>
              </w:numPr>
              <w:spacing w:before="100" w:beforeAutospacing="1" w:after="100" w:afterAutospacing="1" w:line="240" w:lineRule="auto"/>
              <w:rPr>
                <w:rFonts w:ascii="Arial" w:eastAsia="Times New Roman" w:hAnsi="Arial" w:cs="Arial"/>
                <w:color w:val="000000"/>
                <w:sz w:val="36"/>
                <w:szCs w:val="36"/>
              </w:rPr>
            </w:pPr>
            <w:r w:rsidRPr="0053321F">
              <w:rPr>
                <w:rFonts w:ascii="Arial" w:eastAsia="Times New Roman" w:hAnsi="Arial" w:cs="Arial"/>
                <w:color w:val="000000"/>
                <w:sz w:val="36"/>
                <w:szCs w:val="36"/>
              </w:rPr>
              <w:t xml:space="preserve">immunomodulators that enhance host defences (e.g. interferons and inosine </w:t>
            </w:r>
            <w:proofErr w:type="spellStart"/>
            <w:r w:rsidRPr="0053321F">
              <w:rPr>
                <w:rFonts w:ascii="Arial" w:eastAsia="Times New Roman" w:hAnsi="Arial" w:cs="Arial"/>
                <w:color w:val="000000"/>
                <w:sz w:val="36"/>
                <w:szCs w:val="36"/>
              </w:rPr>
              <w:t>pranobex</w:t>
            </w:r>
            <w:proofErr w:type="spellEnd"/>
            <w:r w:rsidRPr="0053321F">
              <w:rPr>
                <w:rFonts w:ascii="Arial" w:eastAsia="Times New Roman" w:hAnsi="Arial" w:cs="Arial"/>
                <w:color w:val="000000"/>
                <w:sz w:val="36"/>
                <w:szCs w:val="36"/>
              </w:rPr>
              <w:t>)</w:t>
            </w:r>
          </w:p>
          <w:p w:rsidR="008C4257" w:rsidRPr="0053321F" w:rsidRDefault="008C4257" w:rsidP="008C4257">
            <w:pPr>
              <w:numPr>
                <w:ilvl w:val="1"/>
                <w:numId w:val="8"/>
              </w:numPr>
              <w:spacing w:before="100" w:beforeAutospacing="1" w:after="100" w:afterAutospacing="1" w:line="240" w:lineRule="auto"/>
              <w:rPr>
                <w:rFonts w:ascii="Arial" w:eastAsia="Times New Roman" w:hAnsi="Arial" w:cs="Arial"/>
                <w:color w:val="000000"/>
                <w:sz w:val="36"/>
                <w:szCs w:val="36"/>
              </w:rPr>
            </w:pPr>
            <w:r w:rsidRPr="0053321F">
              <w:rPr>
                <w:rFonts w:ascii="Arial" w:eastAsia="Times New Roman" w:hAnsi="Arial" w:cs="Arial"/>
                <w:color w:val="000000"/>
                <w:sz w:val="36"/>
                <w:szCs w:val="36"/>
              </w:rPr>
              <w:t xml:space="preserve">immunoglobulin and related preparations that contain </w:t>
            </w:r>
            <w:proofErr w:type="spellStart"/>
            <w:r w:rsidRPr="0053321F">
              <w:rPr>
                <w:rFonts w:ascii="Arial" w:eastAsia="Times New Roman" w:hAnsi="Arial" w:cs="Arial"/>
                <w:color w:val="000000"/>
                <w:sz w:val="36"/>
                <w:szCs w:val="36"/>
              </w:rPr>
              <w:t>neutralising</w:t>
            </w:r>
            <w:proofErr w:type="spellEnd"/>
            <w:r w:rsidRPr="0053321F">
              <w:rPr>
                <w:rFonts w:ascii="Arial" w:eastAsia="Times New Roman" w:hAnsi="Arial" w:cs="Arial"/>
                <w:color w:val="000000"/>
                <w:sz w:val="36"/>
                <w:szCs w:val="36"/>
              </w:rPr>
              <w:t xml:space="preserve"> antibodies to various viruses.</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None</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vAlign w:val="center"/>
            <w:hideMark/>
          </w:tcPr>
          <w:p w:rsidR="008C4257" w:rsidRPr="0053321F" w:rsidRDefault="008C4257" w:rsidP="008C4257">
            <w:pPr>
              <w:spacing w:after="0" w:line="240" w:lineRule="auto"/>
              <w:rPr>
                <w:rFonts w:ascii="Arial" w:eastAsia="Times New Roman" w:hAnsi="Arial" w:cs="Arial"/>
                <w:color w:val="000000"/>
                <w:sz w:val="36"/>
                <w:szCs w:val="36"/>
              </w:rPr>
            </w:pPr>
            <w:r w:rsidRPr="0053321F">
              <w:rPr>
                <w:rFonts w:ascii="Arial" w:eastAsia="Times New Roman" w:hAnsi="Arial" w:cs="Arial"/>
                <w:noProof/>
                <w:color w:val="000000"/>
                <w:sz w:val="36"/>
                <w:szCs w:val="36"/>
              </w:rPr>
              <w:drawing>
                <wp:inline distT="0" distB="0" distL="0" distR="0">
                  <wp:extent cx="10795" cy="99060"/>
                  <wp:effectExtent l="0" t="0" r="0" b="0"/>
                  <wp:docPr id="459" name="Picture 459" descr="http://www.studentconsult.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http://www.studentconsult.com/images/pixel.gif"/>
                          <pic:cNvPicPr>
                            <a:picLocks noChangeAspect="1" noChangeArrowheads="1"/>
                          </pic:cNvPicPr>
                        </pic:nvPicPr>
                        <pic:blipFill>
                          <a:blip r:embed="rId6"/>
                          <a:srcRect/>
                          <a:stretch>
                            <a:fillRect/>
                          </a:stretch>
                        </pic:blipFill>
                        <pic:spPr bwMode="auto">
                          <a:xfrm>
                            <a:off x="0" y="0"/>
                            <a:ext cx="10795" cy="99060"/>
                          </a:xfrm>
                          <a:prstGeom prst="rect">
                            <a:avLst/>
                          </a:prstGeom>
                          <a:noFill/>
                          <a:ln w="9525">
                            <a:noFill/>
                            <a:miter lim="800000"/>
                            <a:headEnd/>
                            <a:tailEnd/>
                          </a:ln>
                        </pic:spPr>
                      </pic:pic>
                    </a:graphicData>
                  </a:graphic>
                </wp:inline>
              </w:drawing>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4000" w:type="pct"/>
        <w:jc w:val="center"/>
        <w:tblCellSpacing w:w="0" w:type="dxa"/>
        <w:tblCellMar>
          <w:left w:w="0" w:type="dxa"/>
          <w:right w:w="0" w:type="dxa"/>
        </w:tblCellMar>
        <w:tblLook w:val="04A0" w:firstRow="1" w:lastRow="0" w:firstColumn="1" w:lastColumn="0" w:noHBand="0" w:noVBand="1"/>
      </w:tblPr>
      <w:tblGrid>
        <w:gridCol w:w="7616"/>
      </w:tblGrid>
      <w:tr w:rsidR="008C4257" w:rsidRPr="0053321F">
        <w:trPr>
          <w:tblCellSpacing w:w="0" w:type="dxa"/>
          <w:jc w:val="center"/>
        </w:trPr>
        <w:tc>
          <w:tcPr>
            <w:tcW w:w="3750" w:type="pct"/>
            <w:shd w:val="clear" w:color="auto" w:fill="EEEEEE"/>
            <w:tcMar>
              <w:top w:w="100" w:type="dxa"/>
              <w:left w:w="100" w:type="dxa"/>
              <w:bottom w:w="0" w:type="dxa"/>
              <w:right w:w="60" w:type="dxa"/>
            </w:tcMar>
            <w:vAlign w:val="center"/>
            <w:hideMark/>
          </w:tcPr>
          <w:p w:rsidR="008C4257" w:rsidRPr="0053321F" w:rsidRDefault="008C4257" w:rsidP="008C4257">
            <w:pPr>
              <w:spacing w:after="0" w:line="240" w:lineRule="auto"/>
              <w:rPr>
                <w:rFonts w:ascii="Arial" w:eastAsia="Times New Roman" w:hAnsi="Arial" w:cs="Arial"/>
                <w:b/>
                <w:bCs/>
                <w:color w:val="000000"/>
                <w:sz w:val="36"/>
                <w:szCs w:val="36"/>
              </w:rPr>
            </w:pPr>
            <w:bookmarkStart w:id="170" w:name="B047004"/>
            <w:bookmarkEnd w:id="170"/>
            <w:r w:rsidRPr="0053321F">
              <w:rPr>
                <w:rFonts w:ascii="Arial" w:eastAsia="Times New Roman" w:hAnsi="Arial" w:cs="Arial"/>
                <w:b/>
                <w:bCs/>
                <w:color w:val="000000"/>
                <w:sz w:val="36"/>
                <w:szCs w:val="36"/>
              </w:rPr>
              <w:t>Drugs for HIV infections</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B047004</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4000" w:type="pct"/>
        <w:jc w:val="center"/>
        <w:tblCellSpacing w:w="0" w:type="dxa"/>
        <w:tblCellMar>
          <w:left w:w="0" w:type="dxa"/>
          <w:right w:w="0" w:type="dxa"/>
        </w:tblCellMar>
        <w:tblLook w:val="04A0" w:firstRow="1" w:lastRow="0" w:firstColumn="1" w:lastColumn="0" w:noHBand="0" w:noVBand="1"/>
      </w:tblPr>
      <w:tblGrid>
        <w:gridCol w:w="7648"/>
      </w:tblGrid>
      <w:tr w:rsidR="008C4257" w:rsidRPr="0053321F">
        <w:trPr>
          <w:tblCellSpacing w:w="0" w:type="dxa"/>
          <w:jc w:val="center"/>
        </w:trPr>
        <w:tc>
          <w:tcPr>
            <w:tcW w:w="3750" w:type="pct"/>
            <w:shd w:val="clear" w:color="auto" w:fill="EEEEEE"/>
            <w:tcMar>
              <w:top w:w="0" w:type="dxa"/>
              <w:left w:w="100" w:type="dxa"/>
              <w:bottom w:w="100" w:type="dxa"/>
              <w:right w:w="100" w:type="dxa"/>
            </w:tcMar>
            <w:vAlign w:val="center"/>
            <w:hideMark/>
          </w:tcPr>
          <w:p w:rsidR="008C4257" w:rsidRPr="0053321F" w:rsidRDefault="008C4257" w:rsidP="008C4257">
            <w:pPr>
              <w:numPr>
                <w:ilvl w:val="0"/>
                <w:numId w:val="9"/>
              </w:numPr>
              <w:spacing w:before="100" w:beforeAutospacing="1" w:after="100" w:afterAutospacing="1" w:line="240" w:lineRule="auto"/>
              <w:rPr>
                <w:rFonts w:ascii="Arial" w:eastAsia="Times New Roman" w:hAnsi="Arial" w:cs="Arial"/>
                <w:color w:val="000000"/>
                <w:sz w:val="36"/>
                <w:szCs w:val="36"/>
              </w:rPr>
            </w:pPr>
            <w:r w:rsidRPr="0053321F">
              <w:rPr>
                <w:rFonts w:ascii="Arial" w:eastAsia="Times New Roman" w:hAnsi="Arial" w:cs="Arial"/>
                <w:color w:val="000000"/>
                <w:sz w:val="36"/>
                <w:szCs w:val="36"/>
              </w:rPr>
              <w:t>Reverse transcriptase inhibitors (RTIs):</w:t>
            </w:r>
          </w:p>
          <w:p w:rsidR="008C4257" w:rsidRPr="0053321F" w:rsidRDefault="008C4257" w:rsidP="008C4257">
            <w:pPr>
              <w:numPr>
                <w:ilvl w:val="1"/>
                <w:numId w:val="9"/>
              </w:numPr>
              <w:spacing w:before="100" w:beforeAutospacing="1" w:after="100" w:afterAutospacing="1" w:line="240" w:lineRule="auto"/>
              <w:rPr>
                <w:rFonts w:ascii="Arial" w:eastAsia="Times New Roman" w:hAnsi="Arial" w:cs="Arial"/>
                <w:color w:val="000000"/>
                <w:sz w:val="36"/>
                <w:szCs w:val="36"/>
              </w:rPr>
            </w:pPr>
            <w:r w:rsidRPr="0053321F">
              <w:rPr>
                <w:rFonts w:ascii="Arial" w:eastAsia="Times New Roman" w:hAnsi="Arial" w:cs="Arial"/>
                <w:i/>
                <w:iCs/>
                <w:color w:val="000000"/>
                <w:sz w:val="36"/>
                <w:szCs w:val="36"/>
              </w:rPr>
              <w:t>nucleoside RTIs</w:t>
            </w:r>
            <w:r w:rsidRPr="0053321F">
              <w:rPr>
                <w:rFonts w:ascii="Arial" w:eastAsia="Times New Roman" w:hAnsi="Arial" w:cs="Arial"/>
                <w:color w:val="000000"/>
                <w:sz w:val="36"/>
                <w:szCs w:val="36"/>
              </w:rPr>
              <w:t xml:space="preserve"> are phosphorylated by host cell enzymes to give the 5´-trisphosphate, which competes with the equivalent host cellular trisphosphates that are essential substrates for the formation of </w:t>
            </w:r>
            <w:proofErr w:type="spellStart"/>
            <w:r w:rsidRPr="0053321F">
              <w:rPr>
                <w:rFonts w:ascii="Arial" w:eastAsia="Times New Roman" w:hAnsi="Arial" w:cs="Arial"/>
                <w:color w:val="000000"/>
                <w:sz w:val="36"/>
                <w:szCs w:val="36"/>
              </w:rPr>
              <w:t>proviral</w:t>
            </w:r>
            <w:proofErr w:type="spellEnd"/>
            <w:r w:rsidRPr="0053321F">
              <w:rPr>
                <w:rFonts w:ascii="Arial" w:eastAsia="Times New Roman" w:hAnsi="Arial" w:cs="Arial"/>
                <w:color w:val="000000"/>
                <w:sz w:val="36"/>
                <w:szCs w:val="36"/>
              </w:rPr>
              <w:t xml:space="preserve"> DNA by viral reverse transcriptase (examples are zidovudine and abacavir); they are used in combination with protease inhibitors.</w:t>
            </w:r>
          </w:p>
          <w:p w:rsidR="008C4257" w:rsidRPr="0053321F" w:rsidRDefault="008C4257" w:rsidP="008C4257">
            <w:pPr>
              <w:numPr>
                <w:ilvl w:val="1"/>
                <w:numId w:val="9"/>
              </w:numPr>
              <w:spacing w:before="100" w:beforeAutospacing="1" w:after="100" w:afterAutospacing="1" w:line="240" w:lineRule="auto"/>
              <w:rPr>
                <w:rFonts w:ascii="Arial" w:eastAsia="Times New Roman" w:hAnsi="Arial" w:cs="Arial"/>
                <w:color w:val="000000"/>
                <w:sz w:val="36"/>
                <w:szCs w:val="36"/>
              </w:rPr>
            </w:pPr>
            <w:r w:rsidRPr="0053321F">
              <w:rPr>
                <w:rFonts w:ascii="Arial" w:eastAsia="Times New Roman" w:hAnsi="Arial" w:cs="Arial"/>
                <w:i/>
                <w:iCs/>
                <w:color w:val="000000"/>
                <w:sz w:val="36"/>
                <w:szCs w:val="36"/>
              </w:rPr>
              <w:t>non-nucleoside RTIs</w:t>
            </w:r>
            <w:r w:rsidRPr="0053321F">
              <w:rPr>
                <w:rFonts w:ascii="Arial" w:eastAsia="Times New Roman" w:hAnsi="Arial" w:cs="Arial"/>
                <w:color w:val="000000"/>
                <w:sz w:val="36"/>
                <w:szCs w:val="36"/>
              </w:rPr>
              <w:t xml:space="preserve"> are chemically diverse compounds that bind to the reverse transcriptase near the catalytic site and denature it; an </w:t>
            </w:r>
            <w:r w:rsidRPr="0053321F">
              <w:rPr>
                <w:rFonts w:ascii="Arial" w:eastAsia="Times New Roman" w:hAnsi="Arial" w:cs="Arial"/>
                <w:color w:val="000000"/>
                <w:sz w:val="36"/>
                <w:szCs w:val="36"/>
              </w:rPr>
              <w:lastRenderedPageBreak/>
              <w:t>example is nevirapine.</w:t>
            </w:r>
          </w:p>
          <w:p w:rsidR="008C4257" w:rsidRPr="0053321F" w:rsidRDefault="008C4257" w:rsidP="008C4257">
            <w:pPr>
              <w:numPr>
                <w:ilvl w:val="0"/>
                <w:numId w:val="9"/>
              </w:numPr>
              <w:spacing w:before="100" w:beforeAutospacing="1" w:after="100" w:afterAutospacing="1" w:line="240" w:lineRule="auto"/>
              <w:rPr>
                <w:rFonts w:ascii="Arial" w:eastAsia="Times New Roman" w:hAnsi="Arial" w:cs="Arial"/>
                <w:color w:val="000000"/>
                <w:sz w:val="36"/>
                <w:szCs w:val="36"/>
              </w:rPr>
            </w:pPr>
            <w:r w:rsidRPr="0053321F">
              <w:rPr>
                <w:rFonts w:ascii="Arial" w:eastAsia="Times New Roman" w:hAnsi="Arial" w:cs="Arial"/>
                <w:color w:val="000000"/>
                <w:sz w:val="36"/>
                <w:szCs w:val="36"/>
              </w:rPr>
              <w:t>Protease inhibitors inhibit cleavage of the nascent viral protein into functional and structural proteins. They are often used in combination with reverse transcriptase inhibitors. An example is saquinavir.</w:t>
            </w:r>
          </w:p>
          <w:p w:rsidR="008C4257" w:rsidRPr="0053321F" w:rsidRDefault="008C4257" w:rsidP="008C4257">
            <w:pPr>
              <w:numPr>
                <w:ilvl w:val="0"/>
                <w:numId w:val="9"/>
              </w:numPr>
              <w:spacing w:before="100" w:beforeAutospacing="1" w:after="100" w:afterAutospacing="1" w:line="240" w:lineRule="auto"/>
              <w:rPr>
                <w:rFonts w:ascii="Arial" w:eastAsia="Times New Roman" w:hAnsi="Arial" w:cs="Arial"/>
                <w:color w:val="000000"/>
                <w:sz w:val="36"/>
                <w:szCs w:val="36"/>
              </w:rPr>
            </w:pPr>
            <w:r w:rsidRPr="0053321F">
              <w:rPr>
                <w:rFonts w:ascii="Arial" w:eastAsia="Times New Roman" w:hAnsi="Arial" w:cs="Arial"/>
                <w:color w:val="000000"/>
                <w:sz w:val="36"/>
                <w:szCs w:val="36"/>
              </w:rPr>
              <w:t>Combination therapy is essential in treating HIV; this characteristically comprises two nucleoside RTIs with either a non-nucleoside RTI or one or two protease inhibitors.</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None</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vAlign w:val="center"/>
            <w:hideMark/>
          </w:tcPr>
          <w:p w:rsidR="008C4257" w:rsidRPr="0053321F" w:rsidRDefault="008C4257" w:rsidP="008C4257">
            <w:pPr>
              <w:spacing w:after="0" w:line="240" w:lineRule="auto"/>
              <w:rPr>
                <w:rFonts w:ascii="Arial" w:eastAsia="Times New Roman" w:hAnsi="Arial" w:cs="Arial"/>
                <w:color w:val="000000"/>
                <w:sz w:val="36"/>
                <w:szCs w:val="36"/>
              </w:rPr>
            </w:pPr>
            <w:r w:rsidRPr="0053321F">
              <w:rPr>
                <w:rFonts w:ascii="Arial" w:eastAsia="Times New Roman" w:hAnsi="Arial" w:cs="Arial"/>
                <w:noProof/>
                <w:color w:val="000000"/>
                <w:sz w:val="36"/>
                <w:szCs w:val="36"/>
              </w:rPr>
              <w:drawing>
                <wp:inline distT="0" distB="0" distL="0" distR="0">
                  <wp:extent cx="10795" cy="99060"/>
                  <wp:effectExtent l="0" t="0" r="0" b="0"/>
                  <wp:docPr id="460" name="Picture 460" descr="http://www.studentconsult.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http://www.studentconsult.com/images/pixel.gif"/>
                          <pic:cNvPicPr>
                            <a:picLocks noChangeAspect="1" noChangeArrowheads="1"/>
                          </pic:cNvPicPr>
                        </pic:nvPicPr>
                        <pic:blipFill>
                          <a:blip r:embed="rId6"/>
                          <a:srcRect/>
                          <a:stretch>
                            <a:fillRect/>
                          </a:stretch>
                        </pic:blipFill>
                        <pic:spPr bwMode="auto">
                          <a:xfrm>
                            <a:off x="0" y="0"/>
                            <a:ext cx="10795" cy="99060"/>
                          </a:xfrm>
                          <a:prstGeom prst="rect">
                            <a:avLst/>
                          </a:prstGeom>
                          <a:noFill/>
                          <a:ln w="9525">
                            <a:noFill/>
                            <a:miter lim="800000"/>
                            <a:headEnd/>
                            <a:tailEnd/>
                          </a:ln>
                        </pic:spPr>
                      </pic:pic>
                    </a:graphicData>
                  </a:graphic>
                </wp:inline>
              </w:drawing>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4000" w:type="pct"/>
        <w:jc w:val="center"/>
        <w:tblCellSpacing w:w="0" w:type="dxa"/>
        <w:tblCellMar>
          <w:left w:w="0" w:type="dxa"/>
          <w:right w:w="0" w:type="dxa"/>
        </w:tblCellMar>
        <w:tblLook w:val="04A0" w:firstRow="1" w:lastRow="0" w:firstColumn="1" w:lastColumn="0" w:noHBand="0" w:noVBand="1"/>
      </w:tblPr>
      <w:tblGrid>
        <w:gridCol w:w="7616"/>
      </w:tblGrid>
      <w:tr w:rsidR="008C4257" w:rsidRPr="0053321F">
        <w:trPr>
          <w:tblCellSpacing w:w="0" w:type="dxa"/>
          <w:jc w:val="center"/>
        </w:trPr>
        <w:tc>
          <w:tcPr>
            <w:tcW w:w="3750" w:type="pct"/>
            <w:shd w:val="clear" w:color="auto" w:fill="EEEEEE"/>
            <w:tcMar>
              <w:top w:w="100" w:type="dxa"/>
              <w:left w:w="100" w:type="dxa"/>
              <w:bottom w:w="0" w:type="dxa"/>
              <w:right w:w="60" w:type="dxa"/>
            </w:tcMar>
            <w:vAlign w:val="center"/>
            <w:hideMark/>
          </w:tcPr>
          <w:p w:rsidR="008C4257" w:rsidRPr="0053321F" w:rsidRDefault="008C4257" w:rsidP="008C4257">
            <w:pPr>
              <w:spacing w:after="0" w:line="240" w:lineRule="auto"/>
              <w:rPr>
                <w:rFonts w:ascii="Arial" w:eastAsia="Times New Roman" w:hAnsi="Arial" w:cs="Arial"/>
                <w:b/>
                <w:bCs/>
                <w:color w:val="000000"/>
                <w:sz w:val="36"/>
                <w:szCs w:val="36"/>
              </w:rPr>
            </w:pPr>
            <w:bookmarkStart w:id="171" w:name="B047005"/>
            <w:bookmarkEnd w:id="171"/>
            <w:r w:rsidRPr="0053321F">
              <w:rPr>
                <w:rFonts w:ascii="Arial" w:eastAsia="Times New Roman" w:hAnsi="Arial" w:cs="Arial"/>
                <w:b/>
                <w:bCs/>
                <w:color w:val="000000"/>
                <w:sz w:val="36"/>
                <w:szCs w:val="36"/>
              </w:rPr>
              <w:t>Treatment of HIV/AIDS</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B047005</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4000" w:type="pct"/>
        <w:jc w:val="center"/>
        <w:tblCellSpacing w:w="0" w:type="dxa"/>
        <w:tblCellMar>
          <w:left w:w="0" w:type="dxa"/>
          <w:right w:w="0" w:type="dxa"/>
        </w:tblCellMar>
        <w:tblLook w:val="04A0" w:firstRow="1" w:lastRow="0" w:firstColumn="1" w:lastColumn="0" w:noHBand="0" w:noVBand="1"/>
      </w:tblPr>
      <w:tblGrid>
        <w:gridCol w:w="7648"/>
      </w:tblGrid>
      <w:tr w:rsidR="008C4257" w:rsidRPr="0053321F">
        <w:trPr>
          <w:tblCellSpacing w:w="0" w:type="dxa"/>
          <w:jc w:val="center"/>
        </w:trPr>
        <w:tc>
          <w:tcPr>
            <w:tcW w:w="3750" w:type="pct"/>
            <w:shd w:val="clear" w:color="auto" w:fill="EEEEEE"/>
            <w:tcMar>
              <w:top w:w="0" w:type="dxa"/>
              <w:left w:w="100" w:type="dxa"/>
              <w:bottom w:w="100" w:type="dxa"/>
              <w:right w:w="100" w:type="dxa"/>
            </w:tcMar>
            <w:vAlign w:val="center"/>
            <w:hideMark/>
          </w:tcPr>
          <w:p w:rsidR="008C4257" w:rsidRPr="0053321F" w:rsidRDefault="008C4257" w:rsidP="008C4257">
            <w:pPr>
              <w:numPr>
                <w:ilvl w:val="0"/>
                <w:numId w:val="10"/>
              </w:numPr>
              <w:spacing w:before="100" w:beforeAutospacing="1" w:after="100" w:afterAutospacing="1" w:line="240" w:lineRule="auto"/>
              <w:rPr>
                <w:rFonts w:ascii="Arial" w:eastAsia="Times New Roman" w:hAnsi="Arial" w:cs="Arial"/>
                <w:color w:val="000000"/>
                <w:sz w:val="36"/>
                <w:szCs w:val="36"/>
              </w:rPr>
            </w:pPr>
            <w:r w:rsidRPr="0053321F">
              <w:rPr>
                <w:rFonts w:ascii="Arial" w:eastAsia="Times New Roman" w:hAnsi="Arial" w:cs="Arial"/>
                <w:color w:val="000000"/>
                <w:sz w:val="36"/>
                <w:szCs w:val="36"/>
              </w:rPr>
              <w:t>A consensus on the use of retroviral therapy in AIDS has emerged based on the following principles:</w:t>
            </w:r>
          </w:p>
          <w:p w:rsidR="008C4257" w:rsidRPr="0053321F" w:rsidRDefault="008C4257" w:rsidP="008C4257">
            <w:pPr>
              <w:numPr>
                <w:ilvl w:val="1"/>
                <w:numId w:val="10"/>
              </w:numPr>
              <w:spacing w:before="100" w:beforeAutospacing="1" w:after="100" w:afterAutospacing="1" w:line="240" w:lineRule="auto"/>
              <w:rPr>
                <w:rFonts w:ascii="Arial" w:eastAsia="Times New Roman" w:hAnsi="Arial" w:cs="Arial"/>
                <w:color w:val="000000"/>
                <w:sz w:val="36"/>
                <w:szCs w:val="36"/>
              </w:rPr>
            </w:pPr>
            <w:r w:rsidRPr="0053321F">
              <w:rPr>
                <w:rFonts w:ascii="Arial" w:eastAsia="Times New Roman" w:hAnsi="Arial" w:cs="Arial"/>
                <w:color w:val="000000"/>
                <w:sz w:val="36"/>
                <w:szCs w:val="36"/>
              </w:rPr>
              <w:t>monitor plasma viral load and CD4</w:t>
            </w:r>
            <w:r w:rsidRPr="0053321F">
              <w:rPr>
                <w:rFonts w:ascii="Arial" w:eastAsia="Times New Roman" w:hAnsi="Arial" w:cs="Arial"/>
                <w:color w:val="000000"/>
                <w:sz w:val="36"/>
                <w:szCs w:val="36"/>
                <w:vertAlign w:val="superscript"/>
              </w:rPr>
              <w:t>+</w:t>
            </w:r>
            <w:r w:rsidRPr="0053321F">
              <w:rPr>
                <w:rFonts w:ascii="Arial" w:eastAsia="Times New Roman" w:hAnsi="Arial" w:cs="Arial"/>
                <w:color w:val="000000"/>
                <w:sz w:val="36"/>
                <w:szCs w:val="36"/>
              </w:rPr>
              <w:t xml:space="preserve"> cell count</w:t>
            </w:r>
          </w:p>
          <w:p w:rsidR="008C4257" w:rsidRPr="0053321F" w:rsidRDefault="008C4257" w:rsidP="008C4257">
            <w:pPr>
              <w:numPr>
                <w:ilvl w:val="1"/>
                <w:numId w:val="10"/>
              </w:numPr>
              <w:spacing w:before="100" w:beforeAutospacing="1" w:after="100" w:afterAutospacing="1" w:line="240" w:lineRule="auto"/>
              <w:rPr>
                <w:rFonts w:ascii="Arial" w:eastAsia="Times New Roman" w:hAnsi="Arial" w:cs="Arial"/>
                <w:color w:val="000000"/>
                <w:sz w:val="36"/>
                <w:szCs w:val="36"/>
              </w:rPr>
            </w:pPr>
            <w:r w:rsidRPr="0053321F">
              <w:rPr>
                <w:rFonts w:ascii="Arial" w:eastAsia="Times New Roman" w:hAnsi="Arial" w:cs="Arial"/>
                <w:color w:val="000000"/>
                <w:sz w:val="36"/>
                <w:szCs w:val="36"/>
              </w:rPr>
              <w:t>start treatment before immunodeficiency becomes evident</w:t>
            </w:r>
          </w:p>
          <w:p w:rsidR="008C4257" w:rsidRPr="0053321F" w:rsidRDefault="008C4257" w:rsidP="008C4257">
            <w:pPr>
              <w:numPr>
                <w:ilvl w:val="1"/>
                <w:numId w:val="10"/>
              </w:numPr>
              <w:spacing w:before="100" w:beforeAutospacing="1" w:after="100" w:afterAutospacing="1" w:line="240" w:lineRule="auto"/>
              <w:rPr>
                <w:rFonts w:ascii="Arial" w:eastAsia="Times New Roman" w:hAnsi="Arial" w:cs="Arial"/>
                <w:color w:val="000000"/>
                <w:sz w:val="36"/>
                <w:szCs w:val="36"/>
              </w:rPr>
            </w:pPr>
            <w:r w:rsidRPr="0053321F">
              <w:rPr>
                <w:rFonts w:ascii="Arial" w:eastAsia="Times New Roman" w:hAnsi="Arial" w:cs="Arial"/>
                <w:color w:val="000000"/>
                <w:sz w:val="36"/>
                <w:szCs w:val="36"/>
              </w:rPr>
              <w:t>aim to reduce plasma viral concentration as much as possible for as long as possible</w:t>
            </w:r>
          </w:p>
          <w:p w:rsidR="008C4257" w:rsidRPr="0053321F" w:rsidRDefault="008C4257" w:rsidP="008C4257">
            <w:pPr>
              <w:numPr>
                <w:ilvl w:val="1"/>
                <w:numId w:val="10"/>
              </w:numPr>
              <w:spacing w:before="100" w:beforeAutospacing="1" w:after="100" w:afterAutospacing="1" w:line="240" w:lineRule="auto"/>
              <w:rPr>
                <w:rFonts w:ascii="Arial" w:eastAsia="Times New Roman" w:hAnsi="Arial" w:cs="Arial"/>
                <w:color w:val="000000"/>
                <w:sz w:val="36"/>
                <w:szCs w:val="36"/>
              </w:rPr>
            </w:pPr>
            <w:r w:rsidRPr="0053321F">
              <w:rPr>
                <w:rFonts w:ascii="Arial" w:eastAsia="Times New Roman" w:hAnsi="Arial" w:cs="Arial"/>
                <w:color w:val="000000"/>
                <w:sz w:val="36"/>
                <w:szCs w:val="36"/>
              </w:rPr>
              <w:t>use combinations of at least three drugs (e.g. two reverse transcriptase inhibitors and one protease inhibitor)</w:t>
            </w:r>
          </w:p>
          <w:p w:rsidR="008C4257" w:rsidRPr="0053321F" w:rsidRDefault="008C4257" w:rsidP="008C4257">
            <w:pPr>
              <w:numPr>
                <w:ilvl w:val="1"/>
                <w:numId w:val="10"/>
              </w:numPr>
              <w:spacing w:before="100" w:beforeAutospacing="1" w:after="100" w:afterAutospacing="1" w:line="240" w:lineRule="auto"/>
              <w:rPr>
                <w:rFonts w:ascii="Arial" w:eastAsia="Times New Roman" w:hAnsi="Arial" w:cs="Arial"/>
                <w:color w:val="000000"/>
                <w:sz w:val="36"/>
                <w:szCs w:val="36"/>
              </w:rPr>
            </w:pPr>
            <w:r w:rsidRPr="0053321F">
              <w:rPr>
                <w:rFonts w:ascii="Arial" w:eastAsia="Times New Roman" w:hAnsi="Arial" w:cs="Arial"/>
                <w:color w:val="000000"/>
                <w:sz w:val="36"/>
                <w:szCs w:val="36"/>
              </w:rPr>
              <w:t xml:space="preserve">change to a new regimen if plasma </w:t>
            </w:r>
            <w:r w:rsidRPr="0053321F">
              <w:rPr>
                <w:rFonts w:ascii="Arial" w:eastAsia="Times New Roman" w:hAnsi="Arial" w:cs="Arial"/>
                <w:color w:val="000000"/>
                <w:sz w:val="36"/>
                <w:szCs w:val="36"/>
              </w:rPr>
              <w:lastRenderedPageBreak/>
              <w:t>viral concentration increases.</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None</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vAlign w:val="center"/>
            <w:hideMark/>
          </w:tcPr>
          <w:p w:rsidR="008C4257" w:rsidRPr="0053321F" w:rsidRDefault="008C4257" w:rsidP="008C4257">
            <w:pPr>
              <w:spacing w:after="0" w:line="240" w:lineRule="auto"/>
              <w:rPr>
                <w:rFonts w:ascii="Arial" w:eastAsia="Times New Roman" w:hAnsi="Arial" w:cs="Arial"/>
                <w:color w:val="000000"/>
                <w:sz w:val="36"/>
                <w:szCs w:val="36"/>
              </w:rPr>
            </w:pPr>
            <w:r w:rsidRPr="0053321F">
              <w:rPr>
                <w:rFonts w:ascii="Arial" w:eastAsia="Times New Roman" w:hAnsi="Arial" w:cs="Arial"/>
                <w:noProof/>
                <w:color w:val="000000"/>
                <w:sz w:val="36"/>
                <w:szCs w:val="36"/>
              </w:rPr>
              <w:drawing>
                <wp:inline distT="0" distB="0" distL="0" distR="0">
                  <wp:extent cx="10795" cy="99060"/>
                  <wp:effectExtent l="0" t="0" r="0" b="0"/>
                  <wp:docPr id="461" name="Picture 461" descr="http://www.studentconsult.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http://www.studentconsult.com/images/pixel.gif"/>
                          <pic:cNvPicPr>
                            <a:picLocks noChangeAspect="1" noChangeArrowheads="1"/>
                          </pic:cNvPicPr>
                        </pic:nvPicPr>
                        <pic:blipFill>
                          <a:blip r:embed="rId6"/>
                          <a:srcRect/>
                          <a:stretch>
                            <a:fillRect/>
                          </a:stretch>
                        </pic:blipFill>
                        <pic:spPr bwMode="auto">
                          <a:xfrm>
                            <a:off x="0" y="0"/>
                            <a:ext cx="10795" cy="99060"/>
                          </a:xfrm>
                          <a:prstGeom prst="rect">
                            <a:avLst/>
                          </a:prstGeom>
                          <a:noFill/>
                          <a:ln w="9525">
                            <a:noFill/>
                            <a:miter lim="800000"/>
                            <a:headEnd/>
                            <a:tailEnd/>
                          </a:ln>
                        </pic:spPr>
                      </pic:pic>
                    </a:graphicData>
                  </a:graphic>
                </wp:inline>
              </w:drawing>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100" w:type="dxa"/>
              <w:right w:w="0" w:type="dxa"/>
            </w:tcMar>
            <w:vAlign w:val="center"/>
            <w:hideMark/>
          </w:tcPr>
          <w:p w:rsidR="008C4257" w:rsidRPr="0053321F" w:rsidRDefault="008C4257" w:rsidP="008C4257">
            <w:pPr>
              <w:spacing w:after="0" w:line="240" w:lineRule="auto"/>
              <w:rPr>
                <w:rFonts w:ascii="Arial" w:eastAsia="Times New Roman" w:hAnsi="Arial" w:cs="Arial"/>
                <w:color w:val="000000"/>
                <w:sz w:val="36"/>
                <w:szCs w:val="36"/>
              </w:rPr>
            </w:pPr>
            <w:bookmarkStart w:id="172" w:name="P047075"/>
            <w:bookmarkEnd w:id="172"/>
            <w:r w:rsidRPr="0053321F">
              <w:rPr>
                <w:rFonts w:ascii="Arial" w:eastAsia="Times New Roman" w:hAnsi="Arial" w:cs="Arial"/>
                <w:color w:val="000000"/>
                <w:sz w:val="36"/>
                <w:szCs w:val="36"/>
              </w:rPr>
              <w:t xml:space="preserve">The choice of drugs to treat pregnant or breast-feeding women is difficult. The main aims are to avoid damage to the fetus and to prevent transmission of the disease to the neonate. Therapy with zidovudine alone is often used in these cases. Another area that requires special consideration is prophylaxis for individuals who may have been exposed to the virus accidentally. Specific guidelines have been developed for such cases, but they are beyond the scope of this chapter.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P047075</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40" w:type="dxa"/>
              <w:left w:w="0" w:type="dxa"/>
              <w:bottom w:w="40" w:type="dxa"/>
              <w:right w:w="0" w:type="dxa"/>
            </w:tcMar>
            <w:vAlign w:val="center"/>
            <w:hideMark/>
          </w:tcPr>
          <w:p w:rsidR="008C4257" w:rsidRPr="0053321F" w:rsidRDefault="008C4257" w:rsidP="008C4257">
            <w:pPr>
              <w:spacing w:after="0" w:line="240" w:lineRule="auto"/>
              <w:rPr>
                <w:rFonts w:ascii="Arial" w:eastAsia="Times New Roman" w:hAnsi="Arial" w:cs="Arial"/>
                <w:color w:val="000000"/>
                <w:sz w:val="36"/>
                <w:szCs w:val="36"/>
              </w:rPr>
            </w:pPr>
            <w:bookmarkStart w:id="173" w:name="HC047056"/>
            <w:bookmarkEnd w:id="173"/>
            <w:r w:rsidRPr="0053321F">
              <w:rPr>
                <w:rFonts w:ascii="Arial" w:eastAsia="Times New Roman" w:hAnsi="Arial" w:cs="Arial"/>
                <w:color w:val="000000"/>
                <w:sz w:val="36"/>
                <w:szCs w:val="36"/>
              </w:rPr>
              <w:t xml:space="preserve">PROSPECTS FOR NEW ANTIVIRAL DRUGS </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HC047056</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vAlign w:val="center"/>
            <w:hideMark/>
          </w:tcPr>
          <w:p w:rsidR="008C4257" w:rsidRPr="0053321F" w:rsidRDefault="008C4257" w:rsidP="008C4257">
            <w:pPr>
              <w:spacing w:after="0" w:line="240" w:lineRule="auto"/>
              <w:jc w:val="right"/>
              <w:rPr>
                <w:rFonts w:ascii="Arial" w:eastAsia="Times New Roman" w:hAnsi="Arial" w:cs="Arial"/>
                <w:color w:val="DDDDDD"/>
                <w:sz w:val="36"/>
                <w:szCs w:val="36"/>
              </w:rPr>
            </w:pPr>
            <w:r w:rsidRPr="0053321F">
              <w:rPr>
                <w:rFonts w:ascii="Arial" w:eastAsia="Times New Roman" w:hAnsi="Arial" w:cs="Arial"/>
                <w:color w:val="DDDDDD"/>
                <w:sz w:val="36"/>
                <w:szCs w:val="36"/>
              </w:rPr>
              <w:t>page 689</w:t>
            </w:r>
          </w:p>
        </w:tc>
      </w:tr>
      <w:tr w:rsidR="008C4257" w:rsidRPr="0053321F">
        <w:trPr>
          <w:tblCellSpacing w:w="0" w:type="dxa"/>
        </w:trPr>
        <w:tc>
          <w:tcPr>
            <w:tcW w:w="5000" w:type="pct"/>
            <w:shd w:val="clear" w:color="auto" w:fill="EEEEEE"/>
            <w:vAlign w:val="center"/>
            <w:hideMark/>
          </w:tcPr>
          <w:p w:rsidR="008C4257" w:rsidRPr="0053321F" w:rsidRDefault="008C4257" w:rsidP="008C4257">
            <w:pPr>
              <w:spacing w:after="0" w:line="240" w:lineRule="auto"/>
              <w:jc w:val="right"/>
              <w:rPr>
                <w:rFonts w:ascii="Arial" w:eastAsia="Times New Roman" w:hAnsi="Arial" w:cs="Arial"/>
                <w:color w:val="DDDDDD"/>
                <w:sz w:val="36"/>
                <w:szCs w:val="36"/>
              </w:rPr>
            </w:pPr>
            <w:bookmarkStart w:id="174" w:name="P0690"/>
            <w:bookmarkEnd w:id="174"/>
            <w:r w:rsidRPr="0053321F">
              <w:rPr>
                <w:rFonts w:ascii="Arial" w:eastAsia="Times New Roman" w:hAnsi="Arial" w:cs="Arial"/>
                <w:noProof/>
                <w:color w:val="DDDDDD"/>
                <w:sz w:val="36"/>
                <w:szCs w:val="36"/>
              </w:rPr>
              <w:drawing>
                <wp:inline distT="0" distB="0" distL="0" distR="0">
                  <wp:extent cx="10795" cy="10795"/>
                  <wp:effectExtent l="0" t="0" r="0" b="0"/>
                  <wp:docPr id="462" name="Picture 462"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0"/>
                          <pic:cNvPicPr>
                            <a:picLocks noChangeAspect="1" noChangeArrowheads="1"/>
                          </pic:cNvPicPr>
                        </pic:nvPicPr>
                        <pic:blipFill>
                          <a:blip r:embed="rId6"/>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8C4257" w:rsidRPr="0053321F">
        <w:trPr>
          <w:tblCellSpacing w:w="0" w:type="dxa"/>
        </w:trPr>
        <w:tc>
          <w:tcPr>
            <w:tcW w:w="5000" w:type="pct"/>
            <w:vAlign w:val="center"/>
            <w:hideMark/>
          </w:tcPr>
          <w:p w:rsidR="008C4257" w:rsidRPr="0053321F" w:rsidRDefault="008C4257" w:rsidP="008C4257">
            <w:pPr>
              <w:spacing w:after="0" w:line="240" w:lineRule="auto"/>
              <w:jc w:val="right"/>
              <w:rPr>
                <w:rFonts w:ascii="Arial" w:eastAsia="Times New Roman" w:hAnsi="Arial" w:cs="Arial"/>
                <w:color w:val="DDDDDD"/>
                <w:sz w:val="36"/>
                <w:szCs w:val="36"/>
              </w:rPr>
            </w:pPr>
            <w:r w:rsidRPr="0053321F">
              <w:rPr>
                <w:rFonts w:ascii="Arial" w:eastAsia="Times New Roman" w:hAnsi="Arial" w:cs="Arial"/>
                <w:color w:val="DDDDDD"/>
                <w:sz w:val="36"/>
                <w:szCs w:val="36"/>
              </w:rPr>
              <w:t>page 690</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0" w:type="auto"/>
            <w:vAlign w:val="center"/>
            <w:hideMark/>
          </w:tcPr>
          <w:p w:rsidR="008C4257" w:rsidRPr="0053321F" w:rsidRDefault="008C4257" w:rsidP="008C4257">
            <w:pPr>
              <w:spacing w:after="0" w:line="240" w:lineRule="auto"/>
              <w:jc w:val="right"/>
              <w:rPr>
                <w:rFonts w:ascii="Arial" w:eastAsia="Times New Roman" w:hAnsi="Arial" w:cs="Arial"/>
                <w:color w:val="990000"/>
                <w:sz w:val="36"/>
                <w:szCs w:val="36"/>
              </w:rPr>
            </w:pPr>
            <w:proofErr w:type="spellStart"/>
            <w:r w:rsidRPr="0053321F">
              <w:rPr>
                <w:rFonts w:ascii="Arial" w:eastAsia="Times New Roman" w:hAnsi="Arial" w:cs="Arial"/>
                <w:color w:val="990000"/>
                <w:sz w:val="36"/>
                <w:szCs w:val="36"/>
              </w:rPr>
              <w:t>Body_ID</w:t>
            </w:r>
            <w:proofErr w:type="spellEnd"/>
            <w:r w:rsidRPr="0053321F">
              <w:rPr>
                <w:rFonts w:ascii="Arial" w:eastAsia="Times New Roman" w:hAnsi="Arial" w:cs="Arial"/>
                <w:color w:val="990000"/>
                <w:sz w:val="36"/>
                <w:szCs w:val="36"/>
              </w:rPr>
              <w:t xml:space="preserve">: </w:t>
            </w:r>
            <w:r w:rsidRPr="0053321F">
              <w:rPr>
                <w:rFonts w:ascii="Arial" w:eastAsia="Times New Roman" w:hAnsi="Arial" w:cs="Arial"/>
                <w:b/>
                <w:bCs/>
                <w:color w:val="990000"/>
                <w:sz w:val="36"/>
                <w:szCs w:val="36"/>
              </w:rPr>
              <w:t>P0690</w:t>
            </w:r>
          </w:p>
        </w:tc>
      </w:tr>
    </w:tbl>
    <w:p w:rsidR="008C4257" w:rsidRPr="0053321F" w:rsidRDefault="008C4257" w:rsidP="008C4257">
      <w:pPr>
        <w:spacing w:after="0" w:line="240" w:lineRule="auto"/>
        <w:rPr>
          <w:rFonts w:ascii="Arial" w:eastAsia="Times New Roman" w:hAnsi="Arial" w:cs="Arial"/>
          <w:vanish/>
          <w:color w:val="000000"/>
          <w:sz w:val="36"/>
          <w:szCs w:val="3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C4257" w:rsidRPr="0053321F">
        <w:trPr>
          <w:tblCellSpacing w:w="0" w:type="dxa"/>
        </w:trPr>
        <w:tc>
          <w:tcPr>
            <w:tcW w:w="5000" w:type="pct"/>
            <w:shd w:val="clear" w:color="auto" w:fill="FFFFFF"/>
            <w:tcMar>
              <w:top w:w="100" w:type="dxa"/>
              <w:left w:w="0" w:type="dxa"/>
              <w:bottom w:w="100" w:type="dxa"/>
              <w:right w:w="0" w:type="dxa"/>
            </w:tcMar>
            <w:vAlign w:val="center"/>
            <w:hideMark/>
          </w:tcPr>
          <w:p w:rsidR="008C4257" w:rsidRPr="0053321F" w:rsidRDefault="008C4257" w:rsidP="008C4257">
            <w:pPr>
              <w:spacing w:after="0" w:line="240" w:lineRule="auto"/>
              <w:rPr>
                <w:rFonts w:ascii="Arial" w:eastAsia="Times New Roman" w:hAnsi="Arial" w:cs="Arial"/>
                <w:color w:val="000000"/>
                <w:sz w:val="36"/>
                <w:szCs w:val="36"/>
              </w:rPr>
            </w:pPr>
            <w:bookmarkStart w:id="175" w:name="P047076"/>
            <w:bookmarkEnd w:id="175"/>
            <w:r w:rsidRPr="0053321F">
              <w:rPr>
                <w:rFonts w:ascii="Arial" w:eastAsia="Times New Roman" w:hAnsi="Arial" w:cs="Arial"/>
                <w:color w:val="000000"/>
                <w:sz w:val="36"/>
                <w:szCs w:val="36"/>
              </w:rPr>
              <w:t xml:space="preserve">At the beginning of the 1990s, there were only five drugs available to treat viral infections; 15 years later, this number has increased some sevenfold. New strategies-based on the growing understanding of the biology of pathogenic viruses and their action on and in host cells-could well, if vigorously implemented, have the potential to target the viruses causing most viral diseases (see de </w:t>
            </w:r>
            <w:proofErr w:type="spellStart"/>
            <w:r w:rsidRPr="0053321F">
              <w:rPr>
                <w:rFonts w:ascii="Arial" w:eastAsia="Times New Roman" w:hAnsi="Arial" w:cs="Arial"/>
                <w:color w:val="000000"/>
                <w:sz w:val="36"/>
                <w:szCs w:val="36"/>
              </w:rPr>
              <w:t>Clercq</w:t>
            </w:r>
            <w:proofErr w:type="spellEnd"/>
            <w:r w:rsidRPr="0053321F">
              <w:rPr>
                <w:rFonts w:ascii="Arial" w:eastAsia="Times New Roman" w:hAnsi="Arial" w:cs="Arial"/>
                <w:color w:val="000000"/>
                <w:sz w:val="36"/>
                <w:szCs w:val="36"/>
              </w:rPr>
              <w:t xml:space="preserve">, </w:t>
            </w:r>
            <w:hyperlink r:id="rId62" w:anchor="r047020" w:tooltip="Go here now" w:history="1">
              <w:r w:rsidRPr="0053321F">
                <w:rPr>
                  <w:rFonts w:ascii="Arial" w:eastAsia="Times New Roman" w:hAnsi="Arial" w:cs="Arial"/>
                  <w:color w:val="000066"/>
                  <w:sz w:val="36"/>
                  <w:szCs w:val="36"/>
                  <w:u w:val="single"/>
                  <w:vertAlign w:val="superscript"/>
                </w:rPr>
                <w:t>2002</w:t>
              </w:r>
            </w:hyperlink>
            <w:r w:rsidRPr="0053321F">
              <w:rPr>
                <w:rFonts w:ascii="Arial" w:eastAsia="Times New Roman" w:hAnsi="Arial" w:cs="Arial"/>
                <w:color w:val="000000"/>
                <w:sz w:val="36"/>
                <w:szCs w:val="36"/>
              </w:rPr>
              <w:t xml:space="preserve">). However, the ultimate weapon in the fight against the virus is vaccination. This has proved to be stunningly effective in the past against diseases such as polio and smallpox, and more recently against influenza </w:t>
            </w:r>
            <w:r w:rsidRPr="0053321F">
              <w:rPr>
                <w:rFonts w:ascii="Arial" w:eastAsia="Times New Roman" w:hAnsi="Arial" w:cs="Arial"/>
                <w:color w:val="000000"/>
                <w:sz w:val="36"/>
                <w:szCs w:val="36"/>
              </w:rPr>
              <w:lastRenderedPageBreak/>
              <w:t xml:space="preserve">(both types) and hepatitis B. However, while there have been many clinical trials, the prospect of a vaccine against HIV (or indeed many other viruses) still seems rather remote. Part of the problem is </w:t>
            </w:r>
            <w:r w:rsidRPr="0053321F">
              <w:rPr>
                <w:rFonts w:ascii="Arial" w:eastAsia="Times New Roman" w:hAnsi="Arial" w:cs="Arial"/>
                <w:i/>
                <w:iCs/>
                <w:color w:val="000000"/>
                <w:sz w:val="36"/>
                <w:szCs w:val="36"/>
              </w:rPr>
              <w:t>antigenic drift</w:t>
            </w:r>
            <w:r w:rsidRPr="0053321F">
              <w:rPr>
                <w:rFonts w:ascii="Arial" w:eastAsia="Times New Roman" w:hAnsi="Arial" w:cs="Arial"/>
                <w:color w:val="000000"/>
                <w:sz w:val="36"/>
                <w:szCs w:val="36"/>
              </w:rPr>
              <w:t xml:space="preserve">, a process whereby the virus mutates, thus presenting different antigenic structures and </w:t>
            </w:r>
            <w:proofErr w:type="spellStart"/>
            <w:r w:rsidRPr="0053321F">
              <w:rPr>
                <w:rFonts w:ascii="Arial" w:eastAsia="Times New Roman" w:hAnsi="Arial" w:cs="Arial"/>
                <w:color w:val="000000"/>
                <w:sz w:val="36"/>
                <w:szCs w:val="36"/>
              </w:rPr>
              <w:t>minimising</w:t>
            </w:r>
            <w:proofErr w:type="spellEnd"/>
            <w:r w:rsidRPr="0053321F">
              <w:rPr>
                <w:rFonts w:ascii="Arial" w:eastAsia="Times New Roman" w:hAnsi="Arial" w:cs="Arial"/>
                <w:color w:val="000000"/>
                <w:sz w:val="36"/>
                <w:szCs w:val="36"/>
              </w:rPr>
              <w:t xml:space="preserve"> the chance of an effective and long-lasting immune response or the production of a vaccine. The whole problem is the subject of numerous reviews (see </w:t>
            </w:r>
            <w:proofErr w:type="spellStart"/>
            <w:r w:rsidRPr="0053321F">
              <w:rPr>
                <w:rFonts w:ascii="Arial" w:eastAsia="Times New Roman" w:hAnsi="Arial" w:cs="Arial"/>
                <w:color w:val="000000"/>
                <w:sz w:val="36"/>
                <w:szCs w:val="36"/>
              </w:rPr>
              <w:t>Stratov</w:t>
            </w:r>
            <w:proofErr w:type="spellEnd"/>
            <w:r w:rsidRPr="0053321F">
              <w:rPr>
                <w:rFonts w:ascii="Arial" w:eastAsia="Times New Roman" w:hAnsi="Arial" w:cs="Arial"/>
                <w:color w:val="000000"/>
                <w:sz w:val="36"/>
                <w:szCs w:val="36"/>
              </w:rPr>
              <w:t xml:space="preserve"> et al., </w:t>
            </w:r>
            <w:hyperlink r:id="rId63" w:anchor="r047035" w:tooltip="Go here now" w:history="1">
              <w:r w:rsidRPr="0053321F">
                <w:rPr>
                  <w:rFonts w:ascii="Arial" w:eastAsia="Times New Roman" w:hAnsi="Arial" w:cs="Arial"/>
                  <w:color w:val="000066"/>
                  <w:sz w:val="36"/>
                  <w:szCs w:val="36"/>
                  <w:u w:val="single"/>
                  <w:vertAlign w:val="superscript"/>
                </w:rPr>
                <w:t>2004</w:t>
              </w:r>
            </w:hyperlink>
            <w:r w:rsidRPr="0053321F">
              <w:rPr>
                <w:rFonts w:ascii="Arial" w:eastAsia="Times New Roman" w:hAnsi="Arial" w:cs="Arial"/>
                <w:color w:val="000000"/>
                <w:sz w:val="36"/>
                <w:szCs w:val="36"/>
              </w:rPr>
              <w:t xml:space="preserve">; </w:t>
            </w:r>
            <w:proofErr w:type="spellStart"/>
            <w:r w:rsidRPr="0053321F">
              <w:rPr>
                <w:rFonts w:ascii="Arial" w:eastAsia="Times New Roman" w:hAnsi="Arial" w:cs="Arial"/>
                <w:color w:val="000000"/>
                <w:sz w:val="36"/>
                <w:szCs w:val="36"/>
              </w:rPr>
              <w:t>Tonini</w:t>
            </w:r>
            <w:proofErr w:type="spellEnd"/>
            <w:r w:rsidRPr="0053321F">
              <w:rPr>
                <w:rFonts w:ascii="Arial" w:eastAsia="Times New Roman" w:hAnsi="Arial" w:cs="Arial"/>
                <w:color w:val="000000"/>
                <w:sz w:val="36"/>
                <w:szCs w:val="36"/>
              </w:rPr>
              <w:t xml:space="preserve"> et al., </w:t>
            </w:r>
            <w:hyperlink r:id="rId64" w:anchor="r047036" w:tooltip="Go here now" w:history="1">
              <w:r w:rsidRPr="0053321F">
                <w:rPr>
                  <w:rFonts w:ascii="Arial" w:eastAsia="Times New Roman" w:hAnsi="Arial" w:cs="Arial"/>
                  <w:color w:val="000066"/>
                  <w:sz w:val="36"/>
                  <w:szCs w:val="36"/>
                  <w:u w:val="single"/>
                  <w:vertAlign w:val="superscript"/>
                </w:rPr>
                <w:t>2005</w:t>
              </w:r>
            </w:hyperlink>
            <w:r w:rsidRPr="0053321F">
              <w:rPr>
                <w:rFonts w:ascii="Arial" w:eastAsia="Times New Roman" w:hAnsi="Arial" w:cs="Arial"/>
                <w:color w:val="000000"/>
                <w:sz w:val="36"/>
                <w:szCs w:val="36"/>
              </w:rPr>
              <w:t xml:space="preserve">). </w:t>
            </w:r>
          </w:p>
        </w:tc>
      </w:tr>
    </w:tbl>
    <w:p w:rsidR="001A2526" w:rsidRPr="0053321F" w:rsidRDefault="001A2526">
      <w:pPr>
        <w:rPr>
          <w:sz w:val="36"/>
          <w:szCs w:val="36"/>
        </w:rPr>
      </w:pPr>
    </w:p>
    <w:sectPr w:rsidR="001A2526" w:rsidRPr="0053321F" w:rsidSect="001A25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D0100"/>
    <w:multiLevelType w:val="multilevel"/>
    <w:tmpl w:val="0D40C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4C6D28"/>
    <w:multiLevelType w:val="multilevel"/>
    <w:tmpl w:val="C2D2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CD49F7"/>
    <w:multiLevelType w:val="multilevel"/>
    <w:tmpl w:val="A1B63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173EBA"/>
    <w:multiLevelType w:val="multilevel"/>
    <w:tmpl w:val="5920A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DF16AC"/>
    <w:multiLevelType w:val="multilevel"/>
    <w:tmpl w:val="F81A8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970E34"/>
    <w:multiLevelType w:val="multilevel"/>
    <w:tmpl w:val="181C5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F51EEA"/>
    <w:multiLevelType w:val="multilevel"/>
    <w:tmpl w:val="49D6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7940AA"/>
    <w:multiLevelType w:val="multilevel"/>
    <w:tmpl w:val="D6CA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947911"/>
    <w:multiLevelType w:val="multilevel"/>
    <w:tmpl w:val="A23C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F330C5"/>
    <w:multiLevelType w:val="multilevel"/>
    <w:tmpl w:val="83327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1"/>
  </w:num>
  <w:num w:numId="4">
    <w:abstractNumId w:val="5"/>
  </w:num>
  <w:num w:numId="5">
    <w:abstractNumId w:val="6"/>
  </w:num>
  <w:num w:numId="6">
    <w:abstractNumId w:val="9"/>
  </w:num>
  <w:num w:numId="7">
    <w:abstractNumId w:val="2"/>
  </w:num>
  <w:num w:numId="8">
    <w:abstractNumId w:val="0"/>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17DFB"/>
    <w:rsid w:val="001A2526"/>
    <w:rsid w:val="002D7ABD"/>
    <w:rsid w:val="0053321F"/>
    <w:rsid w:val="008C4257"/>
    <w:rsid w:val="00A80C00"/>
    <w:rsid w:val="00B93BC5"/>
    <w:rsid w:val="00B954DF"/>
    <w:rsid w:val="00D17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E4C1E"/>
  <w15:docId w15:val="{F56C42DE-509C-4368-8D09-9529C3D6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52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54DF"/>
    <w:rPr>
      <w:rFonts w:ascii="Arial" w:hAnsi="Arial" w:cs="Arial" w:hint="default"/>
      <w:color w:val="000066"/>
      <w:u w:val="single"/>
    </w:rPr>
  </w:style>
  <w:style w:type="paragraph" w:styleId="BalloonText">
    <w:name w:val="Balloon Text"/>
    <w:basedOn w:val="Normal"/>
    <w:link w:val="BalloonTextChar"/>
    <w:uiPriority w:val="99"/>
    <w:semiHidden/>
    <w:unhideWhenUsed/>
    <w:rsid w:val="00B95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4DF"/>
    <w:rPr>
      <w:rFonts w:ascii="Tahoma" w:hAnsi="Tahoma" w:cs="Tahoma"/>
      <w:sz w:val="16"/>
      <w:szCs w:val="16"/>
    </w:rPr>
  </w:style>
  <w:style w:type="character" w:styleId="FollowedHyperlink">
    <w:name w:val="FollowedHyperlink"/>
    <w:basedOn w:val="DefaultParagraphFont"/>
    <w:uiPriority w:val="99"/>
    <w:semiHidden/>
    <w:unhideWhenUsed/>
    <w:rsid w:val="008C4257"/>
    <w:rPr>
      <w:rFonts w:ascii="Arial" w:hAnsi="Arial" w:cs="Arial" w:hint="default"/>
      <w:color w:val="000066"/>
      <w:u w:val="single"/>
    </w:rPr>
  </w:style>
  <w:style w:type="paragraph" w:customStyle="1" w:styleId="fcpopup">
    <w:name w:val="fcpopup"/>
    <w:basedOn w:val="Normal"/>
    <w:rsid w:val="008C425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malltext">
    <w:name w:val="smalltext"/>
    <w:basedOn w:val="Normal"/>
    <w:rsid w:val="008C4257"/>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btnstyle">
    <w:name w:val="btnstyle"/>
    <w:basedOn w:val="Normal"/>
    <w:rsid w:val="008C4257"/>
    <w:pPr>
      <w:pBdr>
        <w:top w:val="single" w:sz="6" w:space="0" w:color="FFFFFF"/>
        <w:left w:val="single" w:sz="6" w:space="0" w:color="FFFFFF"/>
        <w:bottom w:val="single" w:sz="6" w:space="0" w:color="000000"/>
        <w:right w:val="single" w:sz="6" w:space="0" w:color="000000"/>
      </w:pBdr>
      <w:shd w:val="clear" w:color="auto" w:fill="96BDFC"/>
      <w:spacing w:before="100" w:beforeAutospacing="1" w:after="100" w:afterAutospacing="1" w:line="240" w:lineRule="auto"/>
      <w:jc w:val="center"/>
    </w:pPr>
    <w:rPr>
      <w:rFonts w:ascii="Verdana" w:eastAsia="Times New Roman" w:hAnsi="Verdana" w:cs="Times New Roman"/>
      <w:b/>
      <w:bCs/>
      <w:color w:val="000000"/>
      <w:sz w:val="19"/>
      <w:szCs w:val="19"/>
    </w:rPr>
  </w:style>
  <w:style w:type="paragraph" w:customStyle="1" w:styleId="btnstylemo">
    <w:name w:val="btnstyle_mo"/>
    <w:basedOn w:val="Normal"/>
    <w:rsid w:val="008C4257"/>
    <w:pPr>
      <w:pBdr>
        <w:top w:val="single" w:sz="6" w:space="0" w:color="FFFFFF"/>
        <w:left w:val="single" w:sz="6" w:space="0" w:color="FFFFFF"/>
        <w:bottom w:val="single" w:sz="6" w:space="0" w:color="000000"/>
        <w:right w:val="single" w:sz="6" w:space="0" w:color="000000"/>
      </w:pBdr>
      <w:shd w:val="clear" w:color="auto" w:fill="FF9900"/>
      <w:spacing w:before="100" w:beforeAutospacing="1" w:after="100" w:afterAutospacing="1" w:line="240" w:lineRule="auto"/>
      <w:jc w:val="center"/>
    </w:pPr>
    <w:rPr>
      <w:rFonts w:ascii="Verdana" w:eastAsia="Times New Roman" w:hAnsi="Verdana" w:cs="Times New Roman"/>
      <w:b/>
      <w:bCs/>
      <w:color w:val="FFFFFF"/>
      <w:sz w:val="19"/>
      <w:szCs w:val="19"/>
    </w:rPr>
  </w:style>
  <w:style w:type="paragraph" w:customStyle="1" w:styleId="clslefttext">
    <w:name w:val="clslefttext"/>
    <w:basedOn w:val="Normal"/>
    <w:rsid w:val="008C4257"/>
    <w:pPr>
      <w:spacing w:before="100" w:beforeAutospacing="1" w:after="100" w:afterAutospacing="1" w:line="240" w:lineRule="auto"/>
      <w:jc w:val="right"/>
      <w:textAlignment w:val="bottom"/>
    </w:pPr>
    <w:rPr>
      <w:rFonts w:ascii="Verdana" w:eastAsia="Times New Roman" w:hAnsi="Verdana" w:cs="Times New Roman"/>
      <w:b/>
      <w:bCs/>
      <w:color w:val="999999"/>
      <w:sz w:val="35"/>
      <w:szCs w:val="35"/>
    </w:rPr>
  </w:style>
  <w:style w:type="paragraph" w:customStyle="1" w:styleId="clsfootnote">
    <w:name w:val="clsfootnote"/>
    <w:basedOn w:val="Normal"/>
    <w:rsid w:val="008C4257"/>
    <w:pPr>
      <w:spacing w:before="100" w:beforeAutospacing="1" w:after="100" w:afterAutospacing="1" w:line="240" w:lineRule="auto"/>
      <w:jc w:val="center"/>
      <w:textAlignment w:val="bottom"/>
    </w:pPr>
    <w:rPr>
      <w:rFonts w:ascii="Verdana" w:eastAsia="Times New Roman" w:hAnsi="Verdana" w:cs="Times New Roman"/>
      <w:color w:val="999999"/>
      <w:sz w:val="16"/>
      <w:szCs w:val="16"/>
    </w:rPr>
  </w:style>
  <w:style w:type="paragraph" w:customStyle="1" w:styleId="clsgetflash">
    <w:name w:val="clsget_flash"/>
    <w:basedOn w:val="Normal"/>
    <w:rsid w:val="008C4257"/>
    <w:pPr>
      <w:spacing w:before="100" w:beforeAutospacing="1" w:after="100" w:afterAutospacing="1" w:line="416" w:lineRule="atLeast"/>
      <w:jc w:val="center"/>
    </w:pPr>
    <w:rPr>
      <w:rFonts w:ascii="Verdana" w:eastAsia="Times New Roman" w:hAnsi="Verdana" w:cs="Times New Roman"/>
      <w:color w:val="000000"/>
      <w:sz w:val="16"/>
      <w:szCs w:val="16"/>
    </w:rPr>
  </w:style>
  <w:style w:type="paragraph" w:customStyle="1" w:styleId="clsgetflashlink">
    <w:name w:val="clsget_flash_link"/>
    <w:basedOn w:val="Normal"/>
    <w:rsid w:val="008C4257"/>
    <w:pPr>
      <w:spacing w:before="100" w:beforeAutospacing="1" w:after="100" w:afterAutospacing="1" w:line="240" w:lineRule="auto"/>
      <w:jc w:val="center"/>
    </w:pPr>
    <w:rPr>
      <w:rFonts w:ascii="Verdana" w:eastAsia="Times New Roman" w:hAnsi="Verdana" w:cs="Times New Roman"/>
      <w:color w:val="FFE0CC"/>
      <w:sz w:val="16"/>
      <w:szCs w:val="16"/>
      <w:u w:val="single"/>
    </w:rPr>
  </w:style>
  <w:style w:type="paragraph" w:customStyle="1" w:styleId="clslefttextsmall">
    <w:name w:val="clslefttext_small"/>
    <w:basedOn w:val="Normal"/>
    <w:rsid w:val="008C4257"/>
    <w:pPr>
      <w:shd w:val="clear" w:color="auto" w:fill="60789F"/>
      <w:spacing w:before="100" w:beforeAutospacing="1" w:after="100" w:afterAutospacing="1" w:line="416" w:lineRule="atLeast"/>
    </w:pPr>
    <w:rPr>
      <w:rFonts w:ascii="Verdana" w:eastAsia="Times New Roman" w:hAnsi="Verdana" w:cs="Times New Roman"/>
      <w:color w:val="FFFFFF"/>
      <w:sz w:val="21"/>
      <w:szCs w:val="21"/>
    </w:rPr>
  </w:style>
  <w:style w:type="paragraph" w:customStyle="1" w:styleId="clscoursename">
    <w:name w:val="clscoursename"/>
    <w:basedOn w:val="Normal"/>
    <w:rsid w:val="008C4257"/>
    <w:pPr>
      <w:spacing w:before="100" w:beforeAutospacing="1" w:after="100" w:afterAutospacing="1" w:line="240" w:lineRule="auto"/>
    </w:pPr>
    <w:rPr>
      <w:rFonts w:ascii="Verdana" w:eastAsia="Times New Roman" w:hAnsi="Verdana" w:cs="Times New Roman"/>
      <w:b/>
      <w:bCs/>
      <w:color w:val="999999"/>
      <w:sz w:val="35"/>
      <w:szCs w:val="35"/>
    </w:rPr>
  </w:style>
  <w:style w:type="paragraph" w:customStyle="1" w:styleId="clsline">
    <w:name w:val="clsline"/>
    <w:basedOn w:val="Normal"/>
    <w:rsid w:val="008C4257"/>
    <w:pPr>
      <w:shd w:val="clear" w:color="auto" w:fill="FF99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sheight">
    <w:name w:val="clsheight"/>
    <w:basedOn w:val="Normal"/>
    <w:rsid w:val="008C42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archhighlight">
    <w:name w:val="searchhighlight"/>
    <w:basedOn w:val="DefaultParagraphFont"/>
    <w:rsid w:val="008C4257"/>
    <w:rPr>
      <w:shd w:val="clear" w:color="auto" w:fill="FFCC33"/>
    </w:rPr>
  </w:style>
  <w:style w:type="character" w:customStyle="1" w:styleId="alert">
    <w:name w:val="alert"/>
    <w:basedOn w:val="DefaultParagraphFont"/>
    <w:rsid w:val="008C4257"/>
    <w:rPr>
      <w:color w:val="AA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gif"/><Relationship Id="rId18" Type="http://schemas.openxmlformats.org/officeDocument/2006/relationships/image" Target="media/image7.gif"/><Relationship Id="rId26" Type="http://schemas.openxmlformats.org/officeDocument/2006/relationships/hyperlink" Target="http://www.studentconsult.com/content/bookcontent.cfm?xrefID=r047029" TargetMode="External"/><Relationship Id="rId39" Type="http://schemas.openxmlformats.org/officeDocument/2006/relationships/hyperlink" Target="http://www.studentconsult.com/content/bookcontent.cfm?xrefID=r047010" TargetMode="External"/><Relationship Id="rId21" Type="http://schemas.openxmlformats.org/officeDocument/2006/relationships/hyperlink" Target="http://www.studentconsult.com/content/bookcontent.cfm?ID=HC047010" TargetMode="External"/><Relationship Id="rId34" Type="http://schemas.openxmlformats.org/officeDocument/2006/relationships/hyperlink" Target="http://www.studentconsult.com/content/bookcontent.cfm?xrefID=r047012" TargetMode="External"/><Relationship Id="rId42" Type="http://schemas.openxmlformats.org/officeDocument/2006/relationships/hyperlink" Target="http://www.studentconsult.com/content/bookcontent.cfm?ID=HC047016" TargetMode="External"/><Relationship Id="rId47" Type="http://schemas.openxmlformats.org/officeDocument/2006/relationships/image" Target="media/image10.gif"/><Relationship Id="rId50" Type="http://schemas.openxmlformats.org/officeDocument/2006/relationships/hyperlink" Target="http://www.studentconsult.com/content/bookcontent.cfm?ID=HC047017" TargetMode="External"/><Relationship Id="rId55" Type="http://schemas.openxmlformats.org/officeDocument/2006/relationships/hyperlink" Target="http://www.studentconsult.com/content/bookcontent.cfm?xrefID=T047003" TargetMode="External"/><Relationship Id="rId63" Type="http://schemas.openxmlformats.org/officeDocument/2006/relationships/hyperlink" Target="http://www.studentconsult.com/content/bookcontent.cfm?xrefID=r047035" TargetMode="Externa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6.gif"/><Relationship Id="rId20" Type="http://schemas.openxmlformats.org/officeDocument/2006/relationships/hyperlink" Target="http://www.studentconsult.com/content/bookcontent.cfm?ID=HC047010" TargetMode="External"/><Relationship Id="rId29" Type="http://schemas.openxmlformats.org/officeDocument/2006/relationships/hyperlink" Target="http://www.studentconsult.com/navigation/bookselectsubmit.cfm?LinkTo=0702027634" TargetMode="External"/><Relationship Id="rId41" Type="http://schemas.openxmlformats.org/officeDocument/2006/relationships/hyperlink" Target="http://www.studentconsult.com/content/bookcontent.cfm?xrefID=r047009" TargetMode="External"/><Relationship Id="rId54" Type="http://schemas.openxmlformats.org/officeDocument/2006/relationships/hyperlink" Target="http://www.studentconsult.com/content/bookcontent.cfm?xrefID=T047002" TargetMode="External"/><Relationship Id="rId62" Type="http://schemas.openxmlformats.org/officeDocument/2006/relationships/hyperlink" Target="http://www.studentconsult.com/content/bookcontent.cfm?xrefID=r047020"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studentconsult.com/content/bookcontent.cfm?xrefID=T047001" TargetMode="External"/><Relationship Id="rId24" Type="http://schemas.openxmlformats.org/officeDocument/2006/relationships/hyperlink" Target="http://www.studentconsult.com/content/bookcontent.cfm?xrefID=P0206" TargetMode="External"/><Relationship Id="rId32" Type="http://schemas.openxmlformats.org/officeDocument/2006/relationships/hyperlink" Target="http://www.studentconsult.com/content/bookcontent.cfm?ID=HC047016" TargetMode="External"/><Relationship Id="rId37" Type="http://schemas.openxmlformats.org/officeDocument/2006/relationships/hyperlink" Target="http://www.studentconsult.com/content/bookcontent.cfm?ID=HC047016" TargetMode="External"/><Relationship Id="rId40" Type="http://schemas.openxmlformats.org/officeDocument/2006/relationships/hyperlink" Target="http://www.studentconsult.com/content/bookcontent.cfm?xrefID=r047007" TargetMode="External"/><Relationship Id="rId45" Type="http://schemas.openxmlformats.org/officeDocument/2006/relationships/hyperlink" Target="http://www.studentconsult.com/content/bookcontent.cfm?xrefID=r047030" TargetMode="External"/><Relationship Id="rId53" Type="http://schemas.openxmlformats.org/officeDocument/2006/relationships/hyperlink" Target="http://www.studentconsult.com/content/bookcontent.cfm?ID=HC047017" TargetMode="External"/><Relationship Id="rId58" Type="http://schemas.openxmlformats.org/officeDocument/2006/relationships/hyperlink" Target="http://www.studentconsult.com/content/bookcontent.cfm?xrefID=C05569116" TargetMode="External"/><Relationship Id="rId66" Type="http://schemas.openxmlformats.org/officeDocument/2006/relationships/theme" Target="theme/theme1.xml"/><Relationship Id="rId5" Type="http://schemas.openxmlformats.org/officeDocument/2006/relationships/hyperlink" Target="http://www.studentconsult.com/content/bookcontent.cfm?ID=HC047002" TargetMode="External"/><Relationship Id="rId15" Type="http://schemas.openxmlformats.org/officeDocument/2006/relationships/hyperlink" Target="http://www.studentconsult.com/content/bookcontent.cfm?ID=HC047002" TargetMode="External"/><Relationship Id="rId23" Type="http://schemas.openxmlformats.org/officeDocument/2006/relationships/hyperlink" Target="http://www.studentconsult.com/content/bookcontent.cfm?ID=HC047010" TargetMode="External"/><Relationship Id="rId28" Type="http://schemas.openxmlformats.org/officeDocument/2006/relationships/hyperlink" Target="http://www.studentconsult.com/content/bookcontent.cfm?ID=HC047016" TargetMode="External"/><Relationship Id="rId36" Type="http://schemas.openxmlformats.org/officeDocument/2006/relationships/hyperlink" Target="http://www.studentconsult.com/content/bookcontent.cfm?ID=HC047016" TargetMode="External"/><Relationship Id="rId49" Type="http://schemas.openxmlformats.org/officeDocument/2006/relationships/hyperlink" Target="http://www.studentconsult.com/content/bookcontent.cfm?xrefID=T047003" TargetMode="External"/><Relationship Id="rId57" Type="http://schemas.openxmlformats.org/officeDocument/2006/relationships/hyperlink" Target="http://www.studentconsult.com/content/bookcontent.cfm?xrefID=C01369116" TargetMode="External"/><Relationship Id="rId61" Type="http://schemas.openxmlformats.org/officeDocument/2006/relationships/hyperlink" Target="http://www.studentconsult.com/content/bookcontent.cfm?ID=HC047017" TargetMode="External"/><Relationship Id="rId10" Type="http://schemas.openxmlformats.org/officeDocument/2006/relationships/image" Target="media/image3.gif"/><Relationship Id="rId19" Type="http://schemas.openxmlformats.org/officeDocument/2006/relationships/image" Target="media/image8.gif"/><Relationship Id="rId31" Type="http://schemas.openxmlformats.org/officeDocument/2006/relationships/hyperlink" Target="http://www.studentconsult.com/content/bookcontent.cfm?ID=HC047016" TargetMode="External"/><Relationship Id="rId44" Type="http://schemas.openxmlformats.org/officeDocument/2006/relationships/hyperlink" Target="http://www.studentconsult.com/content/bookcontent.cfm?ID=HC047016" TargetMode="External"/><Relationship Id="rId52" Type="http://schemas.openxmlformats.org/officeDocument/2006/relationships/hyperlink" Target="http://www.studentconsult.com/content/bookcontent.cfm?xrefID=C02269116" TargetMode="External"/><Relationship Id="rId60" Type="http://schemas.openxmlformats.org/officeDocument/2006/relationships/hyperlink" Target="http://www.studentconsult.com/content/bookcontent.cfm?xrefID=C01369116"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udentconsult.com/content/myimages.cfm?scrapISBN=9780443069116" TargetMode="External"/><Relationship Id="rId14" Type="http://schemas.openxmlformats.org/officeDocument/2006/relationships/image" Target="media/image5.gif"/><Relationship Id="rId22" Type="http://schemas.openxmlformats.org/officeDocument/2006/relationships/hyperlink" Target="http://www.studentconsult.com/content/bookcontent.cfm?xrefID=C01369116" TargetMode="External"/><Relationship Id="rId27" Type="http://schemas.openxmlformats.org/officeDocument/2006/relationships/hyperlink" Target="http://www.studentconsult.com/content/bookcontent.cfm?xrefID=r047015" TargetMode="External"/><Relationship Id="rId30" Type="http://schemas.openxmlformats.org/officeDocument/2006/relationships/hyperlink" Target="http://www.studentconsult.com/content/bookcontent.cfm?xrefID=r047011" TargetMode="External"/><Relationship Id="rId35" Type="http://schemas.openxmlformats.org/officeDocument/2006/relationships/hyperlink" Target="http://www.studentconsult.com/content/bookcontent.cfm?ID=HC047016" TargetMode="External"/><Relationship Id="rId43" Type="http://schemas.openxmlformats.org/officeDocument/2006/relationships/hyperlink" Target="http://www.studentconsult.com/content/bookcontent.cfm?ID=HC047016" TargetMode="External"/><Relationship Id="rId48" Type="http://schemas.openxmlformats.org/officeDocument/2006/relationships/hyperlink" Target="http://www.studentconsult.com/content/bookcontent.cfm?xrefID=T047002" TargetMode="External"/><Relationship Id="rId56" Type="http://schemas.openxmlformats.org/officeDocument/2006/relationships/hyperlink" Target="http://www.studentconsult.com/content/bookcontent.cfm?xrefID=T047002" TargetMode="External"/><Relationship Id="rId64" Type="http://schemas.openxmlformats.org/officeDocument/2006/relationships/hyperlink" Target="http://www.studentconsult.com/content/bookcontent.cfm?xrefID=r047036" TargetMode="External"/><Relationship Id="rId8" Type="http://schemas.openxmlformats.org/officeDocument/2006/relationships/hyperlink" Target="http://www.studentconsult.com/content/bookcontent.cfm?ID=HC047002" TargetMode="External"/><Relationship Id="rId51" Type="http://schemas.openxmlformats.org/officeDocument/2006/relationships/hyperlink" Target="http://www.studentconsult.com/content/bookcontent.cfm?ID=HC047017" TargetMode="External"/><Relationship Id="rId3" Type="http://schemas.openxmlformats.org/officeDocument/2006/relationships/settings" Target="settings.xml"/><Relationship Id="rId12" Type="http://schemas.openxmlformats.org/officeDocument/2006/relationships/hyperlink" Target="http://www.studentconsult.com/content/bookcontent.cfm?xrefID=C02269116" TargetMode="External"/><Relationship Id="rId17" Type="http://schemas.openxmlformats.org/officeDocument/2006/relationships/hyperlink" Target="http://www.studentconsult.com/navigation/bookselectsubmit.cfm?LinkTo=0323029426" TargetMode="External"/><Relationship Id="rId25" Type="http://schemas.openxmlformats.org/officeDocument/2006/relationships/hyperlink" Target="http://www.studentconsult.com/content/bookcontent.cfm?xrefID=r047018" TargetMode="External"/><Relationship Id="rId33" Type="http://schemas.openxmlformats.org/officeDocument/2006/relationships/hyperlink" Target="http://www.studentconsult.com/content/bookcontent.cfm?ID=HC047016" TargetMode="External"/><Relationship Id="rId38" Type="http://schemas.openxmlformats.org/officeDocument/2006/relationships/hyperlink" Target="http://www.studentconsult.com/content/bookcontent.cfm?ID=HC047016" TargetMode="External"/><Relationship Id="rId46" Type="http://schemas.openxmlformats.org/officeDocument/2006/relationships/image" Target="media/image9.gif"/><Relationship Id="rId59" Type="http://schemas.openxmlformats.org/officeDocument/2006/relationships/hyperlink" Target="http://www.studentconsult.com/content/bookcontent.cfm?xrefID=P02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8876</Words>
  <Characters>50598</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MTEEVE</dc:creator>
  <cp:lastModifiedBy>kennedy</cp:lastModifiedBy>
  <cp:revision>7</cp:revision>
  <dcterms:created xsi:type="dcterms:W3CDTF">2011-06-08T12:56:00Z</dcterms:created>
  <dcterms:modified xsi:type="dcterms:W3CDTF">2020-04-08T16:45:00Z</dcterms:modified>
</cp:coreProperties>
</file>