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J</w:t>
      </w:r>
      <w:r>
        <w:rPr>
          <w:rFonts w:ascii="Bookman Old Style" w:hAnsi="Bookman Old Style"/>
          <w:b/>
          <w:sz w:val="28"/>
          <w:szCs w:val="28"/>
          <w:u w:val="single"/>
        </w:rPr>
        <w:t>KENYA MEDICAL TRAINING COLLEGE</w:t>
      </w:r>
      <w:bookmarkStart w:id="0" w:name="_GoBack"/>
      <w:bookmarkEnd w:id="0"/>
    </w:p>
    <w:p>
      <w:pPr>
        <w:pStyle w:val="style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COURSE OUTLINE</w:t>
      </w:r>
    </w:p>
    <w:p>
      <w:pPr>
        <w:pStyle w:val="style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DEPARTMENT OF CLINICAL MEDICINE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>
      <w:pPr>
        <w:pStyle w:val="style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Total Semesters – 6, in duration of 3 </w:t>
      </w:r>
      <w:r>
        <w:rPr>
          <w:rFonts w:ascii="Bookman Old Style" w:hAnsi="Bookman Old Style"/>
          <w:b/>
          <w:sz w:val="24"/>
          <w:szCs w:val="24"/>
        </w:rPr>
        <w:t>years</w:t>
      </w:r>
    </w:p>
    <w:tbl>
      <w:tblPr>
        <w:tblStyle w:val="style154"/>
        <w:tblW w:w="9498" w:type="dxa"/>
        <w:tblInd w:w="-176" w:type="dxa"/>
        <w:tblLook w:firstRow="1" w:lastRow="0" w:firstColumn="1" w:lastColumn="0" w:noHBand="0" w:noVBand="1"/>
      </w:tblPr>
      <w:tblGrid>
        <w:gridCol w:w="2411"/>
        <w:gridCol w:w="4536"/>
        <w:gridCol w:w="1134"/>
        <w:gridCol w:w="1417"/>
      </w:tblGrid>
      <w:tr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YEAR 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SEMESTER 1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MODULE 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UNITS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THEORY HOURS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PRACTICAL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HOURS</w:t>
            </w: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1.Human psychology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psychology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Human growth </w:t>
            </w:r>
            <w:r>
              <w:rPr>
                <w:rFonts w:ascii="Times New Roman" w:cs="Times New Roman" w:hAnsi="Times New Roman"/>
              </w:rPr>
              <w:t>&amp;</w:t>
            </w:r>
            <w:r>
              <w:rPr>
                <w:rFonts w:ascii="Times New Roman" w:cs="Times New Roman" w:hAnsi="Times New Roman"/>
              </w:rPr>
              <w:t xml:space="preserve"> development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Cognitive ps</w:t>
            </w:r>
            <w:r>
              <w:rPr>
                <w:rFonts w:ascii="Times New Roman" w:cs="Times New Roman" w:hAnsi="Times New Roman"/>
              </w:rPr>
              <w:t>y</w:t>
            </w:r>
            <w:r>
              <w:rPr>
                <w:rFonts w:ascii="Times New Roman" w:cs="Times New Roman" w:hAnsi="Times New Roman"/>
              </w:rPr>
              <w:t>chology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Motivation and </w:t>
            </w:r>
            <w:r>
              <w:rPr>
                <w:rFonts w:ascii="Times New Roman" w:cs="Times New Roman" w:hAnsi="Times New Roman"/>
              </w:rPr>
              <w:t>emotions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</w:t>
            </w:r>
            <w:r>
              <w:rPr>
                <w:rFonts w:ascii="Times New Roman" w:cs="Times New Roman" w:hAnsi="Times New Roman"/>
              </w:rPr>
              <w:t>ersonality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2.Communication skills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communication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Modes of communication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Patterns of communication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Listening skills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Reading and learning skills 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3.Computer application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computer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Application software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Security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Basic computer maintenance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45</w:t>
            </w: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4.HIV/AIDS/STI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Fundamentals of HIV </w:t>
            </w:r>
            <w:r>
              <w:rPr>
                <w:rFonts w:ascii="Times New Roman" w:cs="Times New Roman" w:hAnsi="Times New Roman"/>
              </w:rPr>
              <w:t>&amp;</w:t>
            </w:r>
            <w:r>
              <w:rPr>
                <w:rFonts w:ascii="Times New Roman" w:cs="Times New Roman" w:hAnsi="Times New Roman"/>
              </w:rPr>
              <w:t>AIDS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Prevention of HIV</w:t>
            </w:r>
            <w:r>
              <w:rPr>
                <w:rFonts w:ascii="Times New Roman" w:cs="Times New Roman" w:hAnsi="Times New Roman"/>
              </w:rPr>
              <w:t>&amp;</w:t>
            </w:r>
            <w:r>
              <w:rPr>
                <w:rFonts w:ascii="Times New Roman" w:cs="Times New Roman" w:hAnsi="Times New Roman"/>
              </w:rPr>
              <w:t xml:space="preserve"> AIDS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Management of HIV</w:t>
            </w:r>
            <w:r>
              <w:rPr>
                <w:rFonts w:ascii="Times New Roman" w:cs="Times New Roman" w:hAnsi="Times New Roman"/>
              </w:rPr>
              <w:t>&amp;</w:t>
            </w:r>
            <w:r>
              <w:rPr>
                <w:rFonts w:ascii="Times New Roman" w:cs="Times New Roman" w:hAnsi="Times New Roman"/>
              </w:rPr>
              <w:t>AIDS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Strategic behaviour change communication (SBCC)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Home and community based care (HCBC)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STIs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5.Human physiology  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Cell biology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Body fluid compartments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Blood and lymphatic system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Cardiovascular system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Muscular system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Practicum-skills lab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6.Human anatomy  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The cell 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Embryology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Tissues 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Body cavities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Body systems I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7.Clinical methods  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1010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skills and history taking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1010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General examination and vital signs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1010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Examination of systems:-</w:t>
            </w:r>
          </w:p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1010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respiratory</w:t>
            </w:r>
          </w:p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1010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cardiovascular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1010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digestive and abdominal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1010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neuromuscular</w:t>
            </w:r>
          </w:p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1010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genutourinary</w:t>
            </w:r>
            <w:r>
              <w:rPr>
                <w:rFonts w:ascii="Times New Roman" w:cs="Times New Roman" w:hAnsi="Times New Roman"/>
              </w:rPr>
              <w:t>-skills lab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</w:t>
            </w: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8.Medical parasitology and Laboratory techniques  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</w:t>
            </w:r>
            <w:r>
              <w:rPr>
                <w:rFonts w:ascii="Times New Roman" w:cs="Times New Roman" w:hAnsi="Times New Roman"/>
              </w:rPr>
              <w:t>elminthology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9.Medical microbiology  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Bacteriology  I-the </w:t>
            </w:r>
            <w:r>
              <w:rPr>
                <w:rFonts w:ascii="Times New Roman" w:cs="Times New Roman" w:hAnsi="Times New Roman"/>
              </w:rPr>
              <w:t>cocci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Bacteriology I-the bacilli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10.General pathology  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Cell pathology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Inflammation and healing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11.Medical biochemistry  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Essential biochemistry and protein synthesis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Biomolecule I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Biomolecule II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Protein/nucleotides metabolism and disorders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12.Pharmacology and therapeutics 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Pharmacokinetics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Pharmacodynamics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Anti-parasitic agents</w:t>
            </w: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13.Community health I</w:t>
            </w:r>
          </w:p>
        </w:tc>
        <w:tc>
          <w:tcPr>
            <w:tcW w:w="4536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Primary health care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Community based health care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Health education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1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tabs>
          <w:tab w:val="left" w:leader="none" w:pos="4090"/>
        </w:tabs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tbl>
      <w:tblPr>
        <w:tblStyle w:val="style154"/>
        <w:tblW w:w="10490" w:type="dxa"/>
        <w:tblInd w:w="-459" w:type="dxa"/>
        <w:tblLook w:firstRow="1" w:lastRow="0" w:firstColumn="1" w:lastColumn="0" w:noHBand="0" w:noVBand="1"/>
      </w:tblPr>
      <w:tblGrid>
        <w:gridCol w:w="2410"/>
        <w:gridCol w:w="5387"/>
        <w:gridCol w:w="1254"/>
        <w:gridCol w:w="1439"/>
      </w:tblGrid>
      <w:tr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YEA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R  I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SEMESTER  II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MODULE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UNITS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THEORY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HOURS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HOURS</w:t>
            </w: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1.First aid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Overview of first aid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Casualty management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Management of:-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Conditions of the body systems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Various emergency conditions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Body injuries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Skills demonstration and practice```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2.Human anatomy II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Body systems II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Special senses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3.Human physiology II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Nervous system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Endocrine system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Respiratory system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Reproductive system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Urinary system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Gastrointestinal tract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Sensory system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4.Clinical methods II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nursing skills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Injection safety, infection prevention and control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Practicum and skills lab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</w:t>
            </w: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 Medical parasitology and laboratory techniques II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Protozoa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laboratory techniques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 Medical microbiology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II 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Viruses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Fungi 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7.General pathology  II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Disorders of circulation and fluid balance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Genetic disorder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Immunology 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8.Medical biochemistry II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Metabolism and disorders of:-</w:t>
            </w:r>
          </w:p>
          <w:p>
            <w:pPr>
              <w:pStyle w:val="style179"/>
              <w:numPr>
                <w:ilvl w:val="1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Lipids</w:t>
            </w:r>
          </w:p>
          <w:p>
            <w:pPr>
              <w:pStyle w:val="style179"/>
              <w:numPr>
                <w:ilvl w:val="1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>arbohydrates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Clinical biochemistry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 Pharmacology and therapeutics II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Ant-bacterial agents 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Antifungal agents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Antiviral agents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Topical agents and antiseptics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10.Behavioural sciences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sociology and anthropology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>ounselling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1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11.Community health II</w:t>
            </w:r>
          </w:p>
        </w:tc>
        <w:tc>
          <w:tcPr>
            <w:tcW w:w="5387" w:type="dxa"/>
            <w:tcBorders/>
            <w:tcFitText w:val="false"/>
          </w:tcPr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community health and pest control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Waste management and housing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supply and food hygiene</w:t>
            </w:r>
          </w:p>
        </w:tc>
        <w:tc>
          <w:tcPr>
            <w:tcW w:w="1254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43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</w:p>
    <w:tbl>
      <w:tblPr>
        <w:tblStyle w:val="style154"/>
        <w:tblW w:w="9994" w:type="dxa"/>
        <w:tblLook w:firstRow="1" w:lastRow="0" w:firstColumn="1" w:lastColumn="0" w:noHBand="0" w:noVBand="1"/>
      </w:tblPr>
      <w:tblGrid>
        <w:gridCol w:w="1980"/>
        <w:gridCol w:w="5245"/>
        <w:gridCol w:w="1208"/>
        <w:gridCol w:w="1561"/>
      </w:tblGrid>
      <w:tr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YEAR II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SEMESTER  I</w:t>
            </w: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MODULE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UNITS</w:t>
            </w: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THEORY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HOURS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HOURS</w:t>
            </w: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1.Research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research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Proposal writing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Research process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Data collection, analysis</w:t>
            </w:r>
            <w:r>
              <w:rPr>
                <w:rFonts w:ascii="Times New Roman" w:cs="Times New Roman" w:hAnsi="Times New Roman"/>
              </w:rPr>
              <w:t xml:space="preserve"> and presentation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Research proposal writing(practical)</w:t>
            </w: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  <w:r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919" w:hRule="atLeast"/>
        </w:trPr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2.Health systems management  I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leadership and management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Organization of  Healthcare services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Human resource management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and Networking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Commodity and supplies management</w:t>
            </w: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  <w:r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3.Health </w:t>
            </w:r>
            <w:r>
              <w:rPr>
                <w:rFonts w:ascii="Times New Roman" w:cs="Times New Roman" w:hAnsi="Times New Roman"/>
              </w:rPr>
              <w:t>statis</w:t>
            </w:r>
            <w:r>
              <w:rPr>
                <w:rFonts w:ascii="Times New Roman" w:cs="Times New Roman" w:hAnsi="Times New Roman"/>
              </w:rPr>
              <w:t>tics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Measures </w:t>
            </w:r>
            <w:r>
              <w:rPr>
                <w:rFonts w:ascii="Times New Roman" w:cs="Times New Roman" w:hAnsi="Times New Roman"/>
              </w:rPr>
              <w:t>of:-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central tendency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dispersion       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relationship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statistical data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data analysis and presentation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4.Pharmacology and therapeutics III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Drugs acting on:-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  </w:t>
            </w:r>
            <w:r>
              <w:rPr>
                <w:rFonts w:ascii="Times New Roman" w:cs="Times New Roman" w:hAnsi="Times New Roman"/>
              </w:rPr>
              <w:t>Digestive system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   </w:t>
            </w:r>
            <w:r>
              <w:rPr>
                <w:rFonts w:ascii="Times New Roman" w:cs="Times New Roman" w:hAnsi="Times New Roman"/>
              </w:rPr>
              <w:t>Respiratory system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Diuretics and drugs acting on the cardiovascular system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5.Community health  III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Epidemiology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Demography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Occupational health and safety</w:t>
            </w: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</w:t>
            </w: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</w:t>
            </w:r>
            <w:r>
              <w:rPr>
                <w:rFonts w:ascii="Times New Roman" w:cs="Times New Roman" w:hAnsi="Times New Roman"/>
              </w:rPr>
              <w:t>6.Paediatrics and child health</w:t>
            </w:r>
            <w:r>
              <w:rPr>
                <w:rFonts w:ascii="Times New Roman" w:cs="Times New Roman" w:hAnsi="Times New Roman"/>
              </w:rPr>
              <w:t xml:space="preserve"> I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Introduction to </w:t>
            </w:r>
            <w:r>
              <w:rPr>
                <w:rFonts w:ascii="Times New Roman" w:cs="Times New Roman" w:hAnsi="Times New Roman"/>
              </w:rPr>
              <w:t>paediatrics</w:t>
            </w:r>
            <w:r>
              <w:rPr>
                <w:rFonts w:ascii="Times New Roman" w:cs="Times New Roman" w:hAnsi="Times New Roman"/>
              </w:rPr>
              <w:t xml:space="preserve"> and </w:t>
            </w:r>
            <w:r>
              <w:rPr>
                <w:rFonts w:ascii="Times New Roman" w:cs="Times New Roman" w:hAnsi="Times New Roman"/>
              </w:rPr>
              <w:t>neonatololgy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Growth and development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Infant feeding and nutritional disorders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Immunization and immunizable and tropical diseases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Kenya essential package of health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Respiratory diseases and conditions</w:t>
            </w: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</w:t>
            </w:r>
            <w:r>
              <w:rPr>
                <w:rFonts w:ascii="Times New Roman" w:cs="Times New Roman" w:hAnsi="Times New Roman"/>
              </w:rPr>
              <w:t>Surgery</w:t>
            </w:r>
            <w:r>
              <w:rPr>
                <w:rFonts w:ascii="Times New Roman" w:cs="Times New Roman" w:hAnsi="Times New Roman"/>
              </w:rPr>
              <w:t xml:space="preserve"> I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to:-</w:t>
            </w:r>
          </w:p>
          <w:p>
            <w:pPr>
              <w:pStyle w:val="style179"/>
              <w:numPr>
                <w:ilvl w:val="1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surgery</w:t>
            </w:r>
          </w:p>
          <w:p>
            <w:pPr>
              <w:pStyle w:val="style179"/>
              <w:numPr>
                <w:ilvl w:val="1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orthopaedics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&amp;</w:t>
            </w:r>
            <w:r>
              <w:rPr>
                <w:rFonts w:ascii="Times New Roman" w:cs="Times New Roman" w:hAnsi="Times New Roman"/>
              </w:rPr>
              <w:t xml:space="preserve"> traumatology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pre and postoperative surgical care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soft tissue conditions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color w:val="000000"/>
              </w:rPr>
              <w:t>chest conditions</w:t>
            </w: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8.Reproductive health I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rPr>
                <w:rFonts w:ascii="Times New Roman" w:cs="Times New Roman" w:hAnsi="Times New Roman"/>
              </w:rPr>
            </w:pPr>
          </w:p>
          <w:p>
            <w:pPr>
              <w:pStyle w:val="style179"/>
              <w:rPr>
                <w:rFonts w:ascii="Times New Roman" w:cs="Times New Roman" w:hAnsi="Times New Roman"/>
              </w:rPr>
            </w:pPr>
          </w:p>
          <w:p>
            <w:pPr>
              <w:pStyle w:val="style179"/>
              <w:rPr>
                <w:rFonts w:ascii="Times New Roman" w:cs="Times New Roman" w:hAnsi="Times New Roman"/>
              </w:rPr>
            </w:pPr>
          </w:p>
          <w:p>
            <w:pPr>
              <w:pStyle w:val="style179"/>
              <w:rPr>
                <w:rFonts w:ascii="Times New Roman" w:cs="Times New Roman" w:hAnsi="Times New Roman"/>
              </w:rPr>
            </w:pP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RH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Anatomy and physiology of RH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Clinical assessment in </w:t>
            </w:r>
            <w:r>
              <w:rPr>
                <w:rFonts w:ascii="Times New Roman" w:cs="Times New Roman" w:hAnsi="Times New Roman"/>
              </w:rPr>
              <w:t>gynaecology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Menstrual cycle and disorders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Obstetric assessment/ normal pregnancy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Monitoring and management of normal pregnancy</w:t>
            </w: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9.Medicine  I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Tropical medicine, STI,HIV AIDS and Dermatology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Respiratory system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Cardiovascular system</w:t>
            </w: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 Clinical pathology I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Cardiovascular pathology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Respiratory pathology</w:t>
            </w: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tabs>
                <w:tab w:val="left" w:leader="none" w:pos="990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98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>Clinical placement  I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179"/>
              <w:rPr>
                <w:rFonts w:ascii="Times New Roman" w:cs="Times New Roman" w:hAnsi="Times New Roman"/>
              </w:rPr>
            </w:pPr>
          </w:p>
        </w:tc>
        <w:tc>
          <w:tcPr>
            <w:tcW w:w="1208" w:type="dxa"/>
            <w:tcBorders/>
            <w:tcFitText w:val="false"/>
          </w:tcPr>
          <w:p>
            <w:pPr>
              <w:pStyle w:val="style0"/>
              <w:tabs>
                <w:tab w:val="left" w:leader="none" w:pos="990"/>
              </w:tabs>
              <w:rPr>
                <w:rFonts w:ascii="Times New Roman" w:cs="Times New Roman" w:hAnsi="Times New Roman"/>
              </w:rPr>
            </w:pP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tbl>
      <w:tblPr>
        <w:tblStyle w:val="style154"/>
        <w:tblW w:w="10207" w:type="dxa"/>
        <w:tblInd w:w="-289" w:type="dxa"/>
        <w:tblLook w:firstRow="1" w:lastRow="0" w:firstColumn="1" w:lastColumn="0" w:noHBand="0" w:noVBand="1"/>
      </w:tblPr>
      <w:tblGrid>
        <w:gridCol w:w="2552"/>
        <w:gridCol w:w="4395"/>
        <w:gridCol w:w="1699"/>
        <w:gridCol w:w="1561"/>
      </w:tblGrid>
      <w:tr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YEAR II</w:t>
            </w:r>
          </w:p>
        </w:tc>
        <w:tc>
          <w:tcPr>
            <w:tcW w:w="439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SEMESTER II</w:t>
            </w:r>
          </w:p>
        </w:tc>
        <w:tc>
          <w:tcPr>
            <w:tcW w:w="169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853" w:hRule="atLeast"/>
        </w:trPr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MODULES</w:t>
            </w:r>
          </w:p>
        </w:tc>
        <w:tc>
          <w:tcPr>
            <w:tcW w:w="439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UNITS</w:t>
            </w:r>
          </w:p>
        </w:tc>
        <w:tc>
          <w:tcPr>
            <w:tcW w:w="169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THEORY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HOURS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HOURS</w:t>
            </w:r>
          </w:p>
        </w:tc>
      </w:tr>
      <w:tr>
        <w:tblPrEx/>
        <w:trPr>
          <w:trHeight w:val="226" w:hRule="atLeast"/>
        </w:trPr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</w:rPr>
              <w:t xml:space="preserve">1. Health systems </w:t>
            </w:r>
            <w:r>
              <w:rPr>
                <w:rFonts w:ascii="Times New Roman" w:cs="Times New Roman" w:hAnsi="Times New Roman"/>
              </w:rPr>
              <w:t>management  II</w:t>
            </w:r>
          </w:p>
        </w:tc>
        <w:tc>
          <w:tcPr>
            <w:tcW w:w="4395" w:type="dxa"/>
            <w:tcBorders/>
            <w:tcFitText w:val="false"/>
          </w:tcPr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Financial resource management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Health information systems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Quality assurance in health services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 management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Monitoring and evaluation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69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</w:t>
            </w:r>
            <w:r>
              <w:rPr>
                <w:rFonts w:ascii="Times New Roman" w:cs="Times New Roman" w:hAnsi="Times New Roman"/>
              </w:rPr>
              <w:t xml:space="preserve">Pharmacology and therapeutics  </w:t>
            </w:r>
            <w:r>
              <w:rPr>
                <w:rFonts w:ascii="Times New Roman" w:cs="Times New Roman" w:hAnsi="Times New Roman"/>
              </w:rPr>
              <w:t>IV</w:t>
            </w:r>
          </w:p>
        </w:tc>
        <w:tc>
          <w:tcPr>
            <w:tcW w:w="4395" w:type="dxa"/>
            <w:tcBorders/>
            <w:tcFitText w:val="false"/>
          </w:tcPr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Drugs acting on genitourinary system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Drugs acting on endocrine and central nervous system</w:t>
            </w:r>
          </w:p>
        </w:tc>
        <w:tc>
          <w:tcPr>
            <w:tcW w:w="169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3.Community health</w:t>
            </w:r>
            <w:r>
              <w:rPr>
                <w:rFonts w:ascii="Times New Roman" w:cs="Times New Roman" w:hAnsi="Times New Roman"/>
              </w:rPr>
              <w:t xml:space="preserve"> IV</w:t>
            </w:r>
          </w:p>
        </w:tc>
        <w:tc>
          <w:tcPr>
            <w:tcW w:w="4395" w:type="dxa"/>
            <w:tcBorders/>
            <w:tcFitText w:val="false"/>
          </w:tcPr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Communicable diseases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Non communicable diseases</w:t>
            </w:r>
          </w:p>
        </w:tc>
        <w:tc>
          <w:tcPr>
            <w:tcW w:w="1699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56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</w:tbl>
    <w:p/>
    <w:tbl>
      <w:tblPr>
        <w:tblStyle w:val="style4098"/>
        <w:tblW w:w="10207" w:type="dxa"/>
        <w:tblInd w:w="-289" w:type="dxa"/>
        <w:tblLook w:firstRow="1" w:lastRow="0" w:firstColumn="1" w:lastColumn="0" w:noHBand="0" w:noVBand="1"/>
      </w:tblPr>
      <w:tblGrid>
        <w:gridCol w:w="2552"/>
        <w:gridCol w:w="4395"/>
        <w:gridCol w:w="53"/>
        <w:gridCol w:w="1672"/>
        <w:gridCol w:w="1535"/>
      </w:tblGrid>
      <w:tr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4.Paediatrics and child health II</w:t>
            </w:r>
          </w:p>
        </w:tc>
        <w:tc>
          <w:tcPr>
            <w:tcW w:w="4395" w:type="dxa"/>
            <w:tcBorders/>
            <w:tcFitText w:val="false"/>
          </w:tcPr>
          <w:p>
            <w:pPr>
              <w:pStyle w:val="style0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Cardiovascular disorders</w:t>
            </w:r>
          </w:p>
          <w:p>
            <w:pPr>
              <w:pStyle w:val="style0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Genitourinary  disorders</w:t>
            </w:r>
          </w:p>
          <w:p>
            <w:pPr>
              <w:pStyle w:val="style0"/>
              <w:numPr>
                <w:ilvl w:val="0"/>
                <w:numId w:val="40"/>
              </w:numPr>
              <w:rPr>
                <w:rFonts w:ascii="Times New Roman" w:cs="Times New Roman" w:hAnsi="Times New Roman"/>
                <w:highlight w:val="yellow"/>
              </w:rPr>
            </w:pPr>
            <w:r>
              <w:rPr>
                <w:rFonts w:ascii="Times New Roman" w:cs="Times New Roman" w:hAnsi="Times New Roman"/>
              </w:rPr>
              <w:t>Gastrointestinal he</w:t>
            </w:r>
            <w:r>
              <w:rPr>
                <w:rFonts w:ascii="Times New Roman" w:cs="Times New Roman" w:hAnsi="Times New Roman"/>
                <w:highlight w:val="yellow"/>
              </w:rPr>
              <w:t>patobiliary system disorders</w:t>
            </w:r>
          </w:p>
          <w:p>
            <w:pPr>
              <w:pStyle w:val="style0"/>
              <w:numPr>
                <w:ilvl w:val="0"/>
                <w:numId w:val="40"/>
              </w:numPr>
              <w:rPr>
                <w:rFonts w:ascii="Times New Roman" w:cs="Times New Roman" w:hAnsi="Times New Roman"/>
                <w:highlight w:val="yellow"/>
              </w:rPr>
            </w:pPr>
            <w:r>
              <w:rPr>
                <w:rFonts w:ascii="Times New Roman" w:cs="Times New Roman" w:hAnsi="Times New Roman"/>
                <w:highlight w:val="yellow"/>
              </w:rPr>
              <w:t>Haematological and lymph reticular disorders</w:t>
            </w:r>
          </w:p>
        </w:tc>
        <w:tc>
          <w:tcPr>
            <w:tcW w:w="1725" w:type="dxa"/>
            <w:gridSpan w:val="2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5.Surgery II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Gastrointestinal tract and abdominal conditions</w:t>
            </w:r>
          </w:p>
          <w:p>
            <w:pPr>
              <w:pStyle w:val="style0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Orthopaedics</w:t>
            </w:r>
          </w:p>
          <w:p>
            <w:pPr>
              <w:pStyle w:val="style0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Injuries of upper and lower limp</w:t>
            </w:r>
          </w:p>
          <w:p>
            <w:pPr>
              <w:pStyle w:val="style0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Monitor surgical procedures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ind w:left="7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6.Reproductive health II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Early pregnancy 1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Early pregnancy  bleeding 2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Normal </w:t>
            </w:r>
            <w:r>
              <w:rPr>
                <w:rFonts w:ascii="Times New Roman" w:cs="Times New Roman" w:hAnsi="Times New Roman"/>
              </w:rPr>
              <w:t>labour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Normal perineum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Family planning and infertility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Sexuality and adolescent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7.Medicine II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GIT hepatobiliary system and peritoneal diseases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Haematological </w:t>
            </w:r>
            <w:r>
              <w:rPr>
                <w:rFonts w:ascii="Times New Roman" w:cs="Times New Roman" w:hAnsi="Times New Roman"/>
              </w:rPr>
              <w:t>lymp</w:t>
            </w:r>
            <w:r>
              <w:rPr>
                <w:rFonts w:ascii="Times New Roman" w:cs="Times New Roman" w:hAnsi="Times New Roman"/>
              </w:rPr>
              <w:t xml:space="preserve"> reticular disorders and blood transfusion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Urinary system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endocrine disorders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8.Clinical pathology II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GIT and hepatobiliary pathology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Genitor urinary pathology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nervous system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ind w:left="36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placement II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</w:t>
            </w:r>
          </w:p>
        </w:tc>
      </w:tr>
      <w:tr>
        <w:tblPrEx/>
        <w:trPr/>
        <w:tc>
          <w:tcPr>
            <w:tcW w:w="10207" w:type="dxa"/>
            <w:gridSpan w:val="5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 xml:space="preserve">YEAR III </w:t>
            </w:r>
            <w:r>
              <w:rPr>
                <w:rFonts w:ascii="Times New Roman" w:cs="Times New Roman" w:hAnsi="Times New Roman"/>
                <w:b/>
              </w:rPr>
              <w:t xml:space="preserve">                  </w:t>
            </w:r>
            <w:r>
              <w:rPr>
                <w:rFonts w:ascii="Times New Roman" w:cs="Times New Roman" w:hAnsi="Times New Roman"/>
                <w:b/>
              </w:rPr>
              <w:t>SEMESTER I</w:t>
            </w: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Community health IV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Drug and substance abuse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Disaster management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Paediatric</w:t>
            </w:r>
            <w:r>
              <w:rPr>
                <w:rFonts w:ascii="Times New Roman" w:cs="Times New Roman" w:hAnsi="Times New Roman"/>
              </w:rPr>
              <w:t xml:space="preserve"> and child health IV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Endocrine disorders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Neurological disorders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Surgery IV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Head neck conditions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Nervous system disorders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RH</w:t>
            </w:r>
            <w:r>
              <w:rPr>
                <w:rFonts w:ascii="Times New Roman" w:cs="Times New Roman" w:hAnsi="Times New Roman"/>
              </w:rPr>
              <w:t xml:space="preserve">    IV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Late pregnancy bleeding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Abdominal labor 1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Abdominal labor 2 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Medicine IV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Nervous system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Musculoskeletal system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Clinical placement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140hrs</w:t>
            </w: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Rural experience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240hrs</w:t>
            </w:r>
          </w:p>
        </w:tc>
      </w:tr>
      <w:tr>
        <w:tblPrEx/>
        <w:trPr/>
        <w:tc>
          <w:tcPr>
            <w:tcW w:w="10207" w:type="dxa"/>
            <w:gridSpan w:val="5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 xml:space="preserve">YEAR III </w:t>
            </w:r>
            <w:r>
              <w:rPr>
                <w:rFonts w:ascii="Times New Roman" w:cs="Times New Roman" w:hAnsi="Times New Roman"/>
                <w:b/>
              </w:rPr>
              <w:t xml:space="preserve">                                       </w:t>
            </w:r>
            <w:r>
              <w:rPr>
                <w:rFonts w:ascii="Times New Roman" w:cs="Times New Roman" w:hAnsi="Times New Roman"/>
                <w:b/>
              </w:rPr>
              <w:t>SEMESTER II</w:t>
            </w: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ind w:left="7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1.Pediatric and child health IV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Pediatric psychiatry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Pediatric emergencies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pediatric oncology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ind w:left="7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2.Surgery IV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urogenital system  conditions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Injuries of the spine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special units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ind w:left="7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3.RH    IV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Medical diseases in pregnancy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Neo-plastic diseases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ind w:left="7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4.Medicine IV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Introduction to mental health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Medical emergencies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1408" w:hRule="atLeast"/>
        </w:trPr>
        <w:tc>
          <w:tcPr>
            <w:tcW w:w="2552" w:type="dxa"/>
            <w:tcBorders/>
            <w:tcFitText w:val="false"/>
          </w:tcPr>
          <w:p>
            <w:pPr>
              <w:pStyle w:val="style0"/>
              <w:ind w:left="72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5.Medical  </w:t>
            </w:r>
            <w:r>
              <w:rPr>
                <w:rFonts w:ascii="Times New Roman" w:cs="Times New Roman" w:hAnsi="Times New Roman"/>
              </w:rPr>
              <w:t>entrepreneurship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Introduction to </w:t>
            </w:r>
            <w:r>
              <w:rPr>
                <w:rFonts w:ascii="Times New Roman" w:cs="Times New Roman" w:hAnsi="Times New Roman"/>
              </w:rPr>
              <w:t>entrepreneurship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Business plan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30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1047" w:hRule="atLeast"/>
        </w:trPr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6.Clinical placement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  <w:r>
              <w:rPr>
                <w:rFonts w:ascii="Times New Roman" w:cs="Times New Roman" w:hAnsi="Times New Roman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</w:rPr>
              <w:t xml:space="preserve"> year 2hrs 2 days a week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  <w:r>
              <w:rPr>
                <w:rFonts w:ascii="Times New Roman" w:cs="Times New Roman" w:hAnsi="Times New Roman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</w:rPr>
              <w:t xml:space="preserve"> year 3hrs, 2days a week</w:t>
            </w:r>
          </w:p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  <w:r>
              <w:rPr>
                <w:rFonts w:ascii="Times New Roman" w:cs="Times New Roman" w:hAnsi="Times New Roman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</w:rPr>
              <w:t xml:space="preserve"> year 4 </w:t>
            </w:r>
            <w:r>
              <w:rPr>
                <w:rFonts w:ascii="Times New Roman" w:cs="Times New Roman" w:hAnsi="Times New Roman"/>
              </w:rPr>
              <w:t>hrs</w:t>
            </w:r>
            <w:r>
              <w:rPr>
                <w:rFonts w:ascii="Times New Roman" w:cs="Times New Roman" w:hAnsi="Times New Roman"/>
              </w:rPr>
              <w:t xml:space="preserve"> daily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240hrs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7.Final qualifying exams     - FQE    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End of 3</w:t>
            </w:r>
            <w:r>
              <w:rPr>
                <w:rFonts w:ascii="Times New Roman" w:cs="Times New Roman" w:hAnsi="Times New Roman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</w:rPr>
              <w:t xml:space="preserve"> year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55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GRAND TOTAL</w:t>
            </w:r>
          </w:p>
        </w:tc>
        <w:tc>
          <w:tcPr>
            <w:tcW w:w="4448" w:type="dxa"/>
            <w:gridSpan w:val="2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DURATION-3YEARS</w:t>
            </w:r>
          </w:p>
        </w:tc>
        <w:tc>
          <w:tcPr>
            <w:tcW w:w="1672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2085  HRS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1025 HRS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CLINICAL PLACEMENT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-Practical learning involving ward rounds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-First year-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      2 hours, </w:t>
      </w:r>
      <w:r>
        <w:rPr>
          <w:rFonts w:ascii="Times New Roman" w:cs="Times New Roman" w:hAnsi="Times New Roman"/>
        </w:rPr>
        <w:t>2 days per week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-Second year-    3hours, 2 days per week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-Third year -      4 hours daily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Rotation in medicine, surgery, </w:t>
      </w:r>
      <w:r>
        <w:rPr>
          <w:rFonts w:ascii="Times New Roman" w:cs="Times New Roman" w:hAnsi="Times New Roman"/>
        </w:rPr>
        <w:t>paediatrics</w:t>
      </w:r>
      <w:r>
        <w:rPr>
          <w:rFonts w:ascii="Times New Roman" w:cs="Times New Roman" w:hAnsi="Times New Roman"/>
        </w:rPr>
        <w:t xml:space="preserve"> and reproductive health.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NB:-Summary of the practical events-will be shown by a copy given to the students in details.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Assessments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Formative</w:t>
      </w:r>
      <w:r>
        <w:rPr>
          <w:rFonts w:ascii="Times New Roman" w:cs="Times New Roman" w:hAnsi="Times New Roman"/>
        </w:rPr>
        <w:t>: CATS, OSCE, Term papers, group work, MCQ, T/F, SAQS/ LAQS-DEPENDING on lecturer/ departmental examination committee-score 40%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Summative: End of Semester examinations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-SCORE-</w:t>
      </w:r>
      <w:r>
        <w:rPr>
          <w:rFonts w:ascii="Times New Roman" w:cs="Times New Roman" w:hAnsi="Times New Roman"/>
          <w:b/>
        </w:rPr>
        <w:t>60</w:t>
      </w:r>
      <w:r>
        <w:rPr>
          <w:rFonts w:ascii="Times New Roman" w:cs="Times New Roman" w:hAnsi="Times New Roman"/>
          <w:b/>
        </w:rPr>
        <w:t>%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Exam format-PART 1.MCQ, True/False, Matching and Fill </w:t>
      </w:r>
      <w:r>
        <w:rPr>
          <w:rFonts w:ascii="Times New Roman" w:cs="Times New Roman" w:hAnsi="Times New Roman"/>
        </w:rPr>
        <w:t>In</w:t>
      </w:r>
      <w:r>
        <w:rPr>
          <w:rFonts w:ascii="Times New Roman" w:cs="Times New Roman" w:hAnsi="Times New Roman"/>
        </w:rPr>
        <w:t xml:space="preserve"> Gaps-60 marks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-PART 2. SAQ, 20 marks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-PART3. LAQ, 20 marks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NB: Practical will include OSCE, SHORT AND LONG cases history examination diagnosis management and presentation in the wards.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Students will </w:t>
      </w:r>
      <w:r>
        <w:rPr>
          <w:rFonts w:ascii="Times New Roman" w:cs="Times New Roman" w:hAnsi="Times New Roman"/>
          <w:b/>
          <w:u w:val="single"/>
        </w:rPr>
        <w:t>NOT QUALIFY</w:t>
      </w:r>
      <w:r>
        <w:rPr>
          <w:rFonts w:ascii="Times New Roman" w:cs="Times New Roman" w:hAnsi="Times New Roman"/>
        </w:rPr>
        <w:t xml:space="preserve"> if he/she has not been to have </w:t>
      </w:r>
      <w:r>
        <w:rPr>
          <w:rFonts w:ascii="Times New Roman" w:cs="Times New Roman" w:hAnsi="Times New Roman"/>
          <w:b/>
          <w:u w:val="single"/>
        </w:rPr>
        <w:t>passed all</w:t>
      </w:r>
      <w:r>
        <w:rPr>
          <w:rFonts w:ascii="Times New Roman" w:cs="Times New Roman" w:hAnsi="Times New Roman"/>
        </w:rPr>
        <w:t xml:space="preserve"> the examinations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Rural experience assessment will contribute 20% of final mark in community health module.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FQE: Will be certified by KMTC Examination Board and papers include:-</w:t>
      </w:r>
    </w:p>
    <w:p>
      <w:pPr>
        <w:pStyle w:val="style0"/>
        <w:spacing w:lineRule="auto" w:line="240"/>
        <w:ind w:left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1027" type="#_x0000_t88" adj="498,10800" style="position:absolute;margin-left:152.5pt;margin-top:17.5pt;width:48.5pt;height:175.0pt;z-index:2;mso-position-horizontal-relative:text;mso-position-vertical-relative:text;mso-width-relative:margin;mso-height-relative:margin;mso-wrap-distance-left:0.0pt;mso-wrap-distance-right:0.0pt;visibility:visible;v-text-anchor:middle;">
            <v:stroke color="#4579b8"/>
            <v:fill/>
            <v:path textboxrect="0,@4,7637,@5" o:connecttype="custom" o:connectlocs="0,0;21600,@11;0,21600" arrowok="t"/>
            <v:textbox>
              <w:txbxContent>
                <w:p>
                  <w:pPr>
                    <w:pStyle w:val="style0"/>
                    <w:jc w:val="center"/>
                    <w:rPr>
                      <w:color w:val="000000"/>
                      <w:lang w:val="en-GB"/>
                    </w:rPr>
                  </w:pPr>
                  <w:r>
                    <w:rPr>
                      <w:color w:val="000000"/>
                      <w:lang w:val="en-GB"/>
                    </w:rPr>
                    <w:t>Theory/</w:t>
                  </w:r>
                  <w:r>
                    <w:rPr>
                      <w:color w:val="000000"/>
                      <w:lang w:val="en-GB"/>
                    </w:rPr>
                    <w:t>pracat</w:t>
                  </w:r>
                </w:p>
                <w:p>
                  <w:pPr>
                    <w:pStyle w:val="style0"/>
                    <w:jc w:val="center"/>
                    <w:rPr>
                      <w:color w:val="000000"/>
                      <w:lang w:val="en-GB"/>
                    </w:rPr>
                  </w:pPr>
                </w:p>
              </w:txbxContent>
            </v:textbox>
          </v:shape>
        </w:pic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</w:t>
      </w:r>
      <w:r>
        <w:rPr>
          <w:rFonts w:ascii="Times New Roman" w:cs="Times New Roman" w:hAnsi="Times New Roman"/>
        </w:rPr>
        <w:t xml:space="preserve">1. </w:t>
      </w:r>
      <w:r>
        <w:rPr>
          <w:rFonts w:ascii="Times New Roman" w:cs="Times New Roman" w:hAnsi="Times New Roman"/>
        </w:rPr>
        <w:t>Medic</w:t>
      </w:r>
      <w:r>
        <w:rPr>
          <w:rFonts w:ascii="Times New Roman" w:cs="Times New Roman" w:hAnsi="Times New Roman"/>
        </w:rPr>
        <w:t>ine</w:t>
      </w:r>
    </w:p>
    <w:p>
      <w:pPr>
        <w:pStyle w:val="style179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spacing w:lineRule="auto" w:line="240"/>
        <w:rPr>
          <w:rFonts w:ascii="Times New Roman" w:cs="Times New Roman" w:hAnsi="Times New Roman"/>
        </w:rPr>
      </w:pPr>
    </w:p>
    <w:p>
      <w:pPr>
        <w:pStyle w:val="style179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2. </w:t>
      </w:r>
      <w:r>
        <w:rPr>
          <w:rFonts w:ascii="Times New Roman" w:cs="Times New Roman" w:hAnsi="Times New Roman"/>
        </w:rPr>
        <w:t>P</w:t>
      </w:r>
      <w:r>
        <w:rPr>
          <w:rFonts w:ascii="Times New Roman" w:cs="Times New Roman" w:hAnsi="Times New Roman"/>
        </w:rPr>
        <w:t>aediat</w:t>
      </w:r>
      <w:r>
        <w:rPr>
          <w:rFonts w:ascii="Times New Roman" w:cs="Times New Roman" w:hAnsi="Times New Roman"/>
        </w:rPr>
        <w:t>ric</w:t>
      </w:r>
      <w:r>
        <w:rPr>
          <w:rFonts w:ascii="Times New Roman" w:cs="Times New Roman" w:hAnsi="Times New Roman"/>
        </w:rPr>
        <w:t>s</w:t>
      </w:r>
    </w:p>
    <w:p>
      <w:pPr>
        <w:pStyle w:val="style179"/>
        <w:spacing w:lineRule="auto" w:line="240"/>
        <w:rPr>
          <w:rFonts w:ascii="Times New Roman" w:cs="Times New Roman" w:hAnsi="Times New Roman"/>
        </w:rPr>
      </w:pPr>
    </w:p>
    <w:p>
      <w:pPr>
        <w:pStyle w:val="style179"/>
        <w:spacing w:lineRule="auto" w:line="240"/>
        <w:rPr>
          <w:rFonts w:ascii="Times New Roman" w:cs="Times New Roman" w:hAnsi="Times New Roman"/>
        </w:rPr>
      </w:pPr>
    </w:p>
    <w:p>
      <w:pPr>
        <w:pStyle w:val="style179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3. </w:t>
      </w:r>
      <w:r>
        <w:rPr>
          <w:rFonts w:ascii="Times New Roman" w:cs="Times New Roman" w:hAnsi="Times New Roman"/>
        </w:rPr>
        <w:t>Surgery</w:t>
      </w:r>
    </w:p>
    <w:p>
      <w:pPr>
        <w:pStyle w:val="style179"/>
        <w:spacing w:lineRule="auto" w:line="240"/>
        <w:rPr>
          <w:rFonts w:ascii="Times New Roman" w:cs="Times New Roman" w:hAnsi="Times New Roman"/>
        </w:rPr>
      </w:pPr>
    </w:p>
    <w:p>
      <w:pPr>
        <w:pStyle w:val="style179"/>
        <w:spacing w:lineRule="auto" w:line="240"/>
        <w:rPr>
          <w:rFonts w:ascii="Times New Roman" w:cs="Times New Roman" w:hAnsi="Times New Roman"/>
        </w:rPr>
      </w:pPr>
    </w:p>
    <w:p>
      <w:pPr>
        <w:pStyle w:val="style179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4. </w:t>
      </w:r>
      <w:r>
        <w:rPr>
          <w:rFonts w:ascii="Times New Roman" w:cs="Times New Roman" w:hAnsi="Times New Roman"/>
        </w:rPr>
        <w:t>Reproductive health</w:t>
      </w:r>
    </w:p>
    <w:p>
      <w:pPr>
        <w:pStyle w:val="style0"/>
        <w:spacing w:lineRule="auto" w:line="240"/>
        <w:ind w:left="36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ind w:left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5. Community health-Theory and practical (orals)</w:t>
      </w:r>
    </w:p>
    <w:p>
      <w:pPr>
        <w:pStyle w:val="style0"/>
        <w:spacing w:lineRule="auto" w:line="240"/>
        <w:ind w:left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6. Health systems management –Theory </w:t>
      </w:r>
      <w:r>
        <w:rPr>
          <w:rFonts w:ascii="Times New Roman" w:cs="Times New Roman" w:hAnsi="Times New Roman"/>
        </w:rPr>
        <w:t>and practical (oral).</w:t>
      </w:r>
    </w:p>
    <w:p>
      <w:pPr>
        <w:pStyle w:val="style0"/>
        <w:spacing w:lineRule="auto" w:line="240"/>
        <w:ind w:left="36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Prepared and compiled by </w:t>
      </w:r>
      <w:r>
        <w:rPr>
          <w:rFonts w:ascii="Times New Roman" w:cs="Times New Roman" w:hAnsi="Times New Roman"/>
        </w:rPr>
        <w:t>by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Name………………………………………….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Sign………………………………………..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HOD Clinical Medicine.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Approved by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Name………………………………..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Sign……………………………………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>PRINCIPAL KMTC MWINGI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sectPr>
      <w:headerReference w:type="default" r:id="rId2"/>
      <w:footerReference w:type="default" r:id="rId3"/>
      <w:pgSz w:w="12240" w:h="15840" w:orient="portrait"/>
      <w:pgMar w:top="21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pg. </w:t>
    </w:r>
    <w:r>
      <w:rPr>
        <w:rFonts w:cs="Times New Roman" w:eastAsiaTheme="minorEastAsia"/>
      </w:rPr>
      <w:fldChar w:fldCharType="begin"/>
    </w:r>
    <w:r>
      <w:instrText xml:space="preserve"> PAGE    \* MERGEFORMAT </w:instrText>
    </w:r>
    <w:r>
      <w:rPr>
        <w:rFonts w:cs="Times New Roman" w:eastAsiaTheme="minorEastAsia"/>
      </w:rPr>
      <w:fldChar w:fldCharType="separate"/>
    </w:r>
    <w:r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noProof/>
        <w:sz w:val="28"/>
        <w:szCs w:val="28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rPr/>
    </w:pPr>
    <w:r>
      <w:rPr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1902459</wp:posOffset>
          </wp:positionH>
          <wp:positionV relativeFrom="paragraph">
            <wp:posOffset>-237490</wp:posOffset>
          </wp:positionV>
          <wp:extent cx="991601" cy="1070811"/>
          <wp:effectExtent l="1905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3073" name="Image1" descr="KMTC.JPG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991601" cy="1070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KMTC/QP – 07/COL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5745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5066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6645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2A80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9621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B2CC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BEE31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16CBF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3D4D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8363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2D4C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EA4A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D98B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D2C8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FA01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AD69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A9FE00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6481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E02E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5009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89E5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07E5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79E51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1540A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81C4A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13169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D1962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49D4BF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C00C2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ECB2F11E"/>
    <w:lvl w:ilvl="0" w:tplc="040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12104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F4F60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5570FC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A6024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A684B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68089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E9DC3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D14AB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F194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2BBE795C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1C3A2B40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415E1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7546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26A62E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W w:w="0" w:type="auto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name w:val="Table Grid1"/>
    <w:basedOn w:val="style105"/>
    <w:next w:val="style154"/>
    <w:uiPriority w:val="59"/>
    <w:pPr>
      <w:spacing w:after="0" w:lineRule="auto" w:line="240"/>
    </w:pPr>
    <w:rPr/>
    <w:tblPr>
      <w:tblW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Words>1180</Words>
  <Characters>7265</Characters>
  <Application>Kingsoft Office Writer</Application>
  <DocSecurity>0</DocSecurity>
  <Paragraphs>602</Paragraphs>
  <ScaleCrop>false</ScaleCrop>
  <LinksUpToDate>false</LinksUpToDate>
  <CharactersWithSpaces>8191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2017-09-02T02:32:00Z</dcterms:created>
  <dc:creator>user</dc:creator>
  <lastModifiedBy>Kingsoft Office</lastModifiedBy>
  <dcterms:modified xsi:type="dcterms:W3CDTF">2018-12-17T09:08:05Z</dcterms:modified>
  <revision>18</revision>
</coreProperties>
</file>