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38" w:rsidRPr="007A2132" w:rsidRDefault="00AE2F2A" w:rsidP="00BD7A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BD7A38"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D7A38" w:rsidRPr="007A2132" w:rsidRDefault="00BD7A38" w:rsidP="00BD7A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I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II SUPP.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BD7A38" w:rsidRPr="007A2132" w:rsidRDefault="00BD7A38" w:rsidP="00BD7A3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2017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D7A38" w:rsidRPr="00715B1A" w:rsidRDefault="00BD7A38" w:rsidP="00BD7A38">
      <w:pPr>
        <w:spacing w:after="0"/>
        <w:ind w:firstLine="72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MED/SURGICAL NURSING 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BD7A38" w:rsidRDefault="00BD7A38" w:rsidP="00BD7A38">
      <w:pPr>
        <w:spacing w:after="0"/>
        <w:rPr>
          <w:rFonts w:ascii="Tahoma" w:hAnsi="Tahoma" w:cs="Tahoma"/>
          <w:sz w:val="24"/>
          <w:szCs w:val="24"/>
        </w:rPr>
      </w:pPr>
    </w:p>
    <w:p w:rsidR="00BD7A38" w:rsidRDefault="00BD7A38" w:rsidP="00BD7A3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BD7A38" w:rsidRDefault="00BD7A38" w:rsidP="00BD7A38">
      <w:pPr>
        <w:spacing w:after="0"/>
        <w:rPr>
          <w:rFonts w:ascii="Tahoma" w:hAnsi="Tahoma" w:cs="Tahoma"/>
          <w:sz w:val="24"/>
          <w:szCs w:val="24"/>
        </w:rPr>
      </w:pPr>
    </w:p>
    <w:p w:rsidR="00BD7A38" w:rsidRPr="0028154B" w:rsidRDefault="00BD7A38" w:rsidP="00BD7A3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D7A38" w:rsidRDefault="00BD7A38" w:rsidP="00BD7A38">
      <w:pPr>
        <w:spacing w:after="0"/>
        <w:rPr>
          <w:rFonts w:ascii="Tahoma" w:hAnsi="Tahoma" w:cs="Tahoma"/>
          <w:sz w:val="24"/>
          <w:szCs w:val="24"/>
        </w:rPr>
      </w:pPr>
    </w:p>
    <w:p w:rsidR="00BD7A38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BD7A38" w:rsidRDefault="00BD7A38" w:rsidP="00BD7A3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D7A38" w:rsidRPr="008C26B6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D7A38" w:rsidRPr="008C26B6" w:rsidRDefault="00BD7A38" w:rsidP="00BD7A3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D7A38" w:rsidRPr="008C26B6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D7A38" w:rsidRPr="008C26B6" w:rsidRDefault="00BD7A38" w:rsidP="00BD7A38">
      <w:pPr>
        <w:pStyle w:val="ListParagraph"/>
        <w:rPr>
          <w:rFonts w:ascii="Tahoma" w:hAnsi="Tahoma" w:cs="Tahoma"/>
          <w:sz w:val="28"/>
          <w:szCs w:val="28"/>
        </w:rPr>
      </w:pPr>
    </w:p>
    <w:p w:rsidR="00BD7A38" w:rsidRPr="008C26B6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BD7A38" w:rsidRPr="008C26B6" w:rsidRDefault="00BD7A38" w:rsidP="00BD7A38">
      <w:pPr>
        <w:pStyle w:val="ListParagraph"/>
        <w:rPr>
          <w:rFonts w:ascii="Tahoma" w:hAnsi="Tahoma" w:cs="Tahoma"/>
          <w:sz w:val="28"/>
          <w:szCs w:val="28"/>
        </w:rPr>
      </w:pPr>
    </w:p>
    <w:p w:rsidR="00BD7A38" w:rsidRPr="008C26B6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BD7A38" w:rsidRPr="008C26B6" w:rsidRDefault="00BD7A38" w:rsidP="00BD7A38">
      <w:pPr>
        <w:pStyle w:val="ListParagraph"/>
        <w:rPr>
          <w:rFonts w:ascii="Tahoma" w:hAnsi="Tahoma" w:cs="Tahoma"/>
          <w:sz w:val="28"/>
          <w:szCs w:val="28"/>
        </w:rPr>
      </w:pPr>
    </w:p>
    <w:p w:rsidR="00BD7A38" w:rsidRPr="008C26B6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BD7A38" w:rsidRPr="008C26B6" w:rsidRDefault="00BD7A38" w:rsidP="00BD7A38">
      <w:pPr>
        <w:pStyle w:val="ListParagraph"/>
        <w:rPr>
          <w:rFonts w:ascii="Tahoma" w:hAnsi="Tahoma" w:cs="Tahoma"/>
          <w:sz w:val="28"/>
          <w:szCs w:val="28"/>
        </w:rPr>
      </w:pPr>
    </w:p>
    <w:p w:rsidR="00BD7A38" w:rsidRPr="008C26B6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BD7A38" w:rsidRPr="008C26B6" w:rsidRDefault="00BD7A38" w:rsidP="00BD7A38">
      <w:pPr>
        <w:pStyle w:val="ListParagraph"/>
        <w:rPr>
          <w:rFonts w:ascii="Tahoma" w:hAnsi="Tahoma" w:cs="Tahoma"/>
          <w:sz w:val="28"/>
          <w:szCs w:val="28"/>
        </w:rPr>
      </w:pPr>
    </w:p>
    <w:p w:rsidR="00BD7A38" w:rsidRPr="008C26B6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D7A38" w:rsidRPr="008C26B6" w:rsidRDefault="00BD7A38" w:rsidP="00BD7A38">
      <w:pPr>
        <w:pStyle w:val="ListParagraph"/>
        <w:rPr>
          <w:rFonts w:ascii="Tahoma" w:hAnsi="Tahoma" w:cs="Tahoma"/>
          <w:sz w:val="28"/>
          <w:szCs w:val="28"/>
        </w:rPr>
      </w:pPr>
    </w:p>
    <w:p w:rsidR="00BD7A38" w:rsidRDefault="00BD7A38" w:rsidP="00BD7A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D7A38" w:rsidRDefault="00BD7A38" w:rsidP="00BD7A38">
      <w:pPr>
        <w:pStyle w:val="ListParagraph"/>
        <w:rPr>
          <w:rFonts w:ascii="Tahoma" w:hAnsi="Tahoma" w:cs="Tahoma"/>
          <w:sz w:val="24"/>
          <w:szCs w:val="24"/>
        </w:rPr>
      </w:pPr>
    </w:p>
    <w:p w:rsidR="00BD7A38" w:rsidRPr="00C94F53" w:rsidRDefault="00BD7A38" w:rsidP="00BD7A38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BD7A38" w:rsidRPr="00C94F53" w:rsidTr="00C92A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D7A38" w:rsidRDefault="00BD7A38" w:rsidP="00C92AD6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BD7A38" w:rsidRPr="00C94F53" w:rsidTr="00C92AD6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D7A38" w:rsidRPr="00E06F73" w:rsidRDefault="00BD7A38" w:rsidP="00C92AD6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A38" w:rsidRPr="00C94F53" w:rsidRDefault="00BD7A38" w:rsidP="00C92AD6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D7A38" w:rsidRPr="00491A1E" w:rsidRDefault="00BD7A38" w:rsidP="00BD7A38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MED/SURGICAL </w:t>
      </w:r>
      <w:proofErr w:type="spellStart"/>
      <w:r w:rsidR="003A015C">
        <w:rPr>
          <w:rFonts w:ascii="Footlight MT Light" w:hAnsi="Footlight MT Light" w:cs="Times New Roman"/>
          <w:b/>
          <w:sz w:val="24"/>
          <w:szCs w:val="28"/>
          <w:u w:val="single"/>
        </w:rPr>
        <w:t>SUPP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23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BD7A38" w:rsidRPr="000266B8" w:rsidRDefault="00BD7A38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A38" w:rsidRDefault="00BD7A38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266B8">
        <w:rPr>
          <w:rFonts w:ascii="Times New Roman" w:hAnsi="Times New Roman" w:cs="Times New Roman"/>
          <w:sz w:val="24"/>
          <w:szCs w:val="24"/>
        </w:rPr>
        <w:t>Q.1.</w:t>
      </w:r>
      <w:r w:rsidRPr="000266B8">
        <w:rPr>
          <w:rFonts w:ascii="Times New Roman" w:hAnsi="Times New Roman" w:cs="Times New Roman"/>
          <w:sz w:val="24"/>
          <w:szCs w:val="24"/>
        </w:rPr>
        <w:tab/>
      </w:r>
      <w:r w:rsidR="003A015C">
        <w:rPr>
          <w:rFonts w:ascii="Times New Roman" w:hAnsi="Times New Roman" w:cs="Times New Roman"/>
          <w:sz w:val="24"/>
          <w:szCs w:val="24"/>
        </w:rPr>
        <w:t>State five (5) risk factors for septicaemia.</w:t>
      </w:r>
      <w:proofErr w:type="gramEnd"/>
      <w:r w:rsidR="003A015C">
        <w:rPr>
          <w:rFonts w:ascii="Times New Roman" w:hAnsi="Times New Roman" w:cs="Times New Roman"/>
          <w:sz w:val="24"/>
          <w:szCs w:val="24"/>
        </w:rPr>
        <w:tab/>
      </w:r>
      <w:r w:rsidR="003A015C">
        <w:rPr>
          <w:rFonts w:ascii="Times New Roman" w:hAnsi="Times New Roman" w:cs="Times New Roman"/>
          <w:sz w:val="24"/>
          <w:szCs w:val="24"/>
        </w:rPr>
        <w:tab/>
      </w:r>
      <w:r w:rsidR="003A015C">
        <w:rPr>
          <w:rFonts w:ascii="Times New Roman" w:hAnsi="Times New Roman" w:cs="Times New Roman"/>
          <w:sz w:val="24"/>
          <w:szCs w:val="24"/>
        </w:rPr>
        <w:tab/>
      </w:r>
      <w:r w:rsidR="003A015C">
        <w:rPr>
          <w:rFonts w:ascii="Times New Roman" w:hAnsi="Times New Roman" w:cs="Times New Roman"/>
          <w:sz w:val="24"/>
          <w:szCs w:val="24"/>
        </w:rPr>
        <w:tab/>
      </w:r>
      <w:r w:rsidR="003A015C">
        <w:rPr>
          <w:rFonts w:ascii="Times New Roman" w:hAnsi="Times New Roman" w:cs="Times New Roman"/>
          <w:sz w:val="24"/>
          <w:szCs w:val="24"/>
        </w:rPr>
        <w:tab/>
      </w:r>
      <w:r w:rsidR="003A015C">
        <w:rPr>
          <w:rFonts w:ascii="Times New Roman" w:hAnsi="Times New Roman" w:cs="Times New Roman"/>
          <w:sz w:val="24"/>
          <w:szCs w:val="24"/>
        </w:rPr>
        <w:tab/>
      </w:r>
      <w:r w:rsidR="00331155">
        <w:rPr>
          <w:rFonts w:ascii="Times New Roman" w:hAnsi="Times New Roman" w:cs="Times New Roman"/>
          <w:sz w:val="24"/>
          <w:szCs w:val="24"/>
        </w:rPr>
        <w:t>5 marks</w:t>
      </w:r>
    </w:p>
    <w:p w:rsidR="00331155" w:rsidRDefault="0033115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155" w:rsidRDefault="0033115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List six (6) signs and symptoms for tetanus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331155" w:rsidRDefault="0033115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155" w:rsidRDefault="0033115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complications for burns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31155" w:rsidRDefault="0033115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155" w:rsidRDefault="0033115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Explain the three categories of genetic disorders and give relevant examples</w:t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31155" w:rsidRDefault="0033115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155" w:rsidRDefault="00065EA5" w:rsidP="00BD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List four (4) causes</w:t>
      </w:r>
      <w:r w:rsidR="00331155">
        <w:rPr>
          <w:rFonts w:ascii="Times New Roman" w:hAnsi="Times New Roman" w:cs="Times New Roman"/>
          <w:sz w:val="24"/>
          <w:szCs w:val="24"/>
        </w:rPr>
        <w:t xml:space="preserve"> of gas gangrene </w:t>
      </w:r>
      <w:r w:rsidR="00331155">
        <w:rPr>
          <w:rFonts w:ascii="Times New Roman" w:hAnsi="Times New Roman" w:cs="Times New Roman"/>
          <w:sz w:val="24"/>
          <w:szCs w:val="24"/>
        </w:rPr>
        <w:tab/>
      </w:r>
      <w:r w:rsidR="00331155">
        <w:rPr>
          <w:rFonts w:ascii="Times New Roman" w:hAnsi="Times New Roman" w:cs="Times New Roman"/>
          <w:sz w:val="24"/>
          <w:szCs w:val="24"/>
        </w:rPr>
        <w:tab/>
      </w:r>
      <w:r w:rsidR="00331155">
        <w:rPr>
          <w:rFonts w:ascii="Times New Roman" w:hAnsi="Times New Roman" w:cs="Times New Roman"/>
          <w:sz w:val="24"/>
          <w:szCs w:val="24"/>
        </w:rPr>
        <w:tab/>
      </w:r>
      <w:r w:rsidR="00331155">
        <w:rPr>
          <w:rFonts w:ascii="Times New Roman" w:hAnsi="Times New Roman" w:cs="Times New Roman"/>
          <w:sz w:val="24"/>
          <w:szCs w:val="24"/>
        </w:rPr>
        <w:tab/>
      </w:r>
      <w:r w:rsidR="003311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31155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331155" w:rsidRDefault="00331155" w:rsidP="00BD7A38">
      <w:pPr>
        <w:spacing w:after="0" w:line="240" w:lineRule="auto"/>
      </w:pPr>
    </w:p>
    <w:p w:rsidR="00BD7A38" w:rsidRPr="00491A1E" w:rsidRDefault="00BD7A38" w:rsidP="00BD7A38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THREE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: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</w:t>
      </w:r>
      <w:proofErr w:type="spellStart"/>
      <w:r>
        <w:rPr>
          <w:rFonts w:ascii="Footlight MT Light" w:hAnsi="Footlight MT Light" w:cs="Times New Roman"/>
          <w:b/>
          <w:sz w:val="24"/>
          <w:szCs w:val="28"/>
          <w:u w:val="single"/>
        </w:rPr>
        <w:t>LAQS</w:t>
      </w:r>
      <w:proofErr w:type="spellEnd"/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) LONG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ANSWER QUESTIONS)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MED/SURGICAL </w:t>
      </w:r>
      <w:r w:rsidR="003A015C">
        <w:rPr>
          <w:rFonts w:ascii="Footlight MT Light" w:hAnsi="Footlight MT Light" w:cs="Times New Roman"/>
          <w:b/>
          <w:sz w:val="24"/>
          <w:szCs w:val="28"/>
          <w:u w:val="single"/>
        </w:rPr>
        <w:t>SUPP.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 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491A1E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BD7A38" w:rsidRDefault="00BD7A38" w:rsidP="00BD7A38"/>
    <w:p w:rsidR="00BD7A38" w:rsidRDefault="00BD7A38" w:rsidP="00BD7A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05">
        <w:rPr>
          <w:rFonts w:ascii="Times New Roman" w:hAnsi="Times New Roman" w:cs="Times New Roman"/>
          <w:sz w:val="24"/>
          <w:szCs w:val="24"/>
        </w:rPr>
        <w:t>Q.1.</w:t>
      </w:r>
      <w:r w:rsidRPr="00870C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EA5">
        <w:rPr>
          <w:rFonts w:ascii="Times New Roman" w:hAnsi="Times New Roman" w:cs="Times New Roman"/>
          <w:sz w:val="24"/>
          <w:szCs w:val="24"/>
        </w:rPr>
        <w:t>Describe the specific management of severe forms of tetanus</w:t>
      </w:r>
      <w:r w:rsidR="00065EA5">
        <w:rPr>
          <w:rFonts w:ascii="Times New Roman" w:hAnsi="Times New Roman" w:cs="Times New Roman"/>
          <w:sz w:val="24"/>
          <w:szCs w:val="24"/>
        </w:rPr>
        <w:tab/>
      </w:r>
      <w:r w:rsidR="00065EA5">
        <w:rPr>
          <w:rFonts w:ascii="Times New Roman" w:hAnsi="Times New Roman" w:cs="Times New Roman"/>
          <w:sz w:val="24"/>
          <w:szCs w:val="24"/>
        </w:rPr>
        <w:tab/>
      </w:r>
      <w:r w:rsidR="00065EA5">
        <w:rPr>
          <w:rFonts w:ascii="Times New Roman" w:hAnsi="Times New Roman" w:cs="Times New Roman"/>
          <w:sz w:val="24"/>
          <w:szCs w:val="24"/>
        </w:rPr>
        <w:tab/>
        <w:t>12 marks</w:t>
      </w:r>
    </w:p>
    <w:p w:rsidR="00065EA5" w:rsidRDefault="00065EA5" w:rsidP="00BD7A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EA5" w:rsidRDefault="00065EA5" w:rsidP="00BD7A38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Describe the wound healing process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D5D" w:rsidRDefault="00634D5D">
      <w:pPr>
        <w:spacing w:after="0" w:line="240" w:lineRule="auto"/>
      </w:pPr>
      <w:r>
        <w:separator/>
      </w:r>
    </w:p>
  </w:endnote>
  <w:endnote w:type="continuationSeparator" w:id="0">
    <w:p w:rsidR="00634D5D" w:rsidRDefault="0063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84F" w:rsidRDefault="00856F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3F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634D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D5D" w:rsidRDefault="00634D5D">
      <w:pPr>
        <w:spacing w:after="0" w:line="240" w:lineRule="auto"/>
      </w:pPr>
      <w:r>
        <w:separator/>
      </w:r>
    </w:p>
  </w:footnote>
  <w:footnote w:type="continuationSeparator" w:id="0">
    <w:p w:rsidR="00634D5D" w:rsidRDefault="00634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856FD5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634D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633C7"/>
    <w:multiLevelType w:val="hybridMultilevel"/>
    <w:tmpl w:val="58BA3860"/>
    <w:lvl w:ilvl="0" w:tplc="A000CD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3A79D3"/>
    <w:multiLevelType w:val="hybridMultilevel"/>
    <w:tmpl w:val="BFFA695E"/>
    <w:lvl w:ilvl="0" w:tplc="4E22CF4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98116D"/>
    <w:multiLevelType w:val="hybridMultilevel"/>
    <w:tmpl w:val="E2A8EE26"/>
    <w:lvl w:ilvl="0" w:tplc="2ACC28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0F73D6"/>
    <w:multiLevelType w:val="hybridMultilevel"/>
    <w:tmpl w:val="9F9EF148"/>
    <w:lvl w:ilvl="0" w:tplc="E63075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836860"/>
    <w:multiLevelType w:val="hybridMultilevel"/>
    <w:tmpl w:val="38DCA134"/>
    <w:lvl w:ilvl="0" w:tplc="EC96BC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D36F9F"/>
    <w:multiLevelType w:val="hybridMultilevel"/>
    <w:tmpl w:val="739209D4"/>
    <w:lvl w:ilvl="0" w:tplc="7BCA76E4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F783769"/>
    <w:multiLevelType w:val="hybridMultilevel"/>
    <w:tmpl w:val="1858269C"/>
    <w:lvl w:ilvl="0" w:tplc="29F2A0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1487C"/>
    <w:multiLevelType w:val="hybridMultilevel"/>
    <w:tmpl w:val="DBDC374C"/>
    <w:lvl w:ilvl="0" w:tplc="43F2F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38"/>
    <w:rsid w:val="00065EA5"/>
    <w:rsid w:val="000E762C"/>
    <w:rsid w:val="002A3F01"/>
    <w:rsid w:val="002D3F29"/>
    <w:rsid w:val="00331155"/>
    <w:rsid w:val="003A015C"/>
    <w:rsid w:val="004D09C7"/>
    <w:rsid w:val="00634D5D"/>
    <w:rsid w:val="00856FD5"/>
    <w:rsid w:val="00AE2F2A"/>
    <w:rsid w:val="00B43C49"/>
    <w:rsid w:val="00B444DA"/>
    <w:rsid w:val="00BD7A38"/>
    <w:rsid w:val="00E00D43"/>
    <w:rsid w:val="00E11FF0"/>
    <w:rsid w:val="00F56020"/>
    <w:rsid w:val="00FD157E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3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A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7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A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D7A38"/>
    <w:pPr>
      <w:ind w:left="720"/>
      <w:contextualSpacing/>
    </w:pPr>
  </w:style>
  <w:style w:type="table" w:styleId="TableGrid">
    <w:name w:val="Table Grid"/>
    <w:basedOn w:val="TableNormal"/>
    <w:uiPriority w:val="59"/>
    <w:rsid w:val="00BD7A3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38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A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7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A38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D7A38"/>
    <w:pPr>
      <w:ind w:left="720"/>
      <w:contextualSpacing/>
    </w:pPr>
  </w:style>
  <w:style w:type="table" w:styleId="TableGrid">
    <w:name w:val="Table Grid"/>
    <w:basedOn w:val="TableNormal"/>
    <w:uiPriority w:val="59"/>
    <w:rsid w:val="00BD7A38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2018-06-18T14:11:00Z</cp:lastPrinted>
  <dcterms:created xsi:type="dcterms:W3CDTF">2018-06-18T09:08:00Z</dcterms:created>
  <dcterms:modified xsi:type="dcterms:W3CDTF">2018-06-18T14:11:00Z</dcterms:modified>
</cp:coreProperties>
</file>