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BA" w:rsidRPr="007A2132" w:rsidRDefault="009B44BA" w:rsidP="009B44B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B44BA" w:rsidRPr="007A2132" w:rsidRDefault="009B44BA" w:rsidP="009B44B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B44BA" w:rsidRPr="007A2132" w:rsidRDefault="009B44BA" w:rsidP="009B44B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B44BA" w:rsidRPr="00715B1A" w:rsidRDefault="009B44BA" w:rsidP="009B44B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TEACHING &amp; LEARNING </w:t>
      </w:r>
      <w:r w:rsidR="00965C06">
        <w:rPr>
          <w:rFonts w:ascii="Tahoma" w:hAnsi="Tahoma" w:cs="Tahoma"/>
          <w:b/>
          <w:sz w:val="26"/>
          <w:szCs w:val="28"/>
        </w:rPr>
        <w:t>METHODOLOGY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9B44BA" w:rsidRDefault="009B44BA" w:rsidP="009B44BA">
      <w:pPr>
        <w:spacing w:after="0"/>
        <w:rPr>
          <w:rFonts w:ascii="Tahoma" w:hAnsi="Tahoma" w:cs="Tahoma"/>
          <w:sz w:val="24"/>
          <w:szCs w:val="24"/>
        </w:rPr>
      </w:pPr>
    </w:p>
    <w:p w:rsidR="009B44BA" w:rsidRDefault="009B44BA" w:rsidP="009B44B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</w:t>
      </w:r>
      <w:r w:rsidR="007B7DF9">
        <w:rPr>
          <w:rFonts w:ascii="Tahoma" w:hAnsi="Tahoma" w:cs="Tahoma"/>
          <w:sz w:val="24"/>
          <w:szCs w:val="24"/>
        </w:rPr>
        <w:t>4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/2/2016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1.30 – 4.30 PM</w:t>
      </w:r>
    </w:p>
    <w:p w:rsidR="009B44BA" w:rsidRDefault="009B44BA" w:rsidP="009B44BA">
      <w:pPr>
        <w:spacing w:after="0"/>
        <w:rPr>
          <w:rFonts w:ascii="Tahoma" w:hAnsi="Tahoma" w:cs="Tahoma"/>
          <w:sz w:val="24"/>
          <w:szCs w:val="24"/>
        </w:rPr>
      </w:pPr>
    </w:p>
    <w:p w:rsidR="009B44BA" w:rsidRPr="0028154B" w:rsidRDefault="009B44BA" w:rsidP="009B44B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B44BA" w:rsidRDefault="009B44BA" w:rsidP="009B44BA">
      <w:pPr>
        <w:spacing w:after="0"/>
        <w:rPr>
          <w:rFonts w:ascii="Tahoma" w:hAnsi="Tahoma" w:cs="Tahoma"/>
          <w:sz w:val="24"/>
          <w:szCs w:val="24"/>
        </w:rPr>
      </w:pPr>
    </w:p>
    <w:p w:rsidR="009B44BA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B44BA" w:rsidRDefault="009B44BA" w:rsidP="009B44B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B44BA" w:rsidRPr="008C26B6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B44BA" w:rsidRPr="008C26B6" w:rsidRDefault="009B44BA" w:rsidP="009B44B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B44BA" w:rsidRPr="008C26B6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B44BA" w:rsidRPr="008C26B6" w:rsidRDefault="009B44BA" w:rsidP="009B44BA">
      <w:pPr>
        <w:pStyle w:val="ListParagraph"/>
        <w:rPr>
          <w:rFonts w:ascii="Tahoma" w:hAnsi="Tahoma" w:cs="Tahoma"/>
          <w:sz w:val="28"/>
          <w:szCs w:val="28"/>
        </w:rPr>
      </w:pPr>
    </w:p>
    <w:p w:rsidR="009B44BA" w:rsidRPr="008C26B6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B44BA" w:rsidRPr="008C26B6" w:rsidRDefault="009B44BA" w:rsidP="009B44BA">
      <w:pPr>
        <w:pStyle w:val="ListParagraph"/>
        <w:rPr>
          <w:rFonts w:ascii="Tahoma" w:hAnsi="Tahoma" w:cs="Tahoma"/>
          <w:sz w:val="28"/>
          <w:szCs w:val="28"/>
        </w:rPr>
      </w:pPr>
    </w:p>
    <w:p w:rsidR="009B44BA" w:rsidRPr="008C26B6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B44BA" w:rsidRPr="008C26B6" w:rsidRDefault="009B44BA" w:rsidP="009B44BA">
      <w:pPr>
        <w:pStyle w:val="ListParagraph"/>
        <w:rPr>
          <w:rFonts w:ascii="Tahoma" w:hAnsi="Tahoma" w:cs="Tahoma"/>
          <w:sz w:val="28"/>
          <w:szCs w:val="28"/>
        </w:rPr>
      </w:pPr>
    </w:p>
    <w:p w:rsidR="009B44BA" w:rsidRPr="008C26B6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B44BA" w:rsidRPr="008C26B6" w:rsidRDefault="009B44BA" w:rsidP="009B44BA">
      <w:pPr>
        <w:pStyle w:val="ListParagraph"/>
        <w:rPr>
          <w:rFonts w:ascii="Tahoma" w:hAnsi="Tahoma" w:cs="Tahoma"/>
          <w:sz w:val="28"/>
          <w:szCs w:val="28"/>
        </w:rPr>
      </w:pPr>
    </w:p>
    <w:p w:rsidR="009B44BA" w:rsidRPr="008C26B6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B44BA" w:rsidRPr="008C26B6" w:rsidRDefault="009B44BA" w:rsidP="009B44BA">
      <w:pPr>
        <w:pStyle w:val="ListParagraph"/>
        <w:rPr>
          <w:rFonts w:ascii="Tahoma" w:hAnsi="Tahoma" w:cs="Tahoma"/>
          <w:sz w:val="28"/>
          <w:szCs w:val="28"/>
        </w:rPr>
      </w:pPr>
    </w:p>
    <w:p w:rsidR="009B44BA" w:rsidRPr="008C26B6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B44BA" w:rsidRPr="008C26B6" w:rsidRDefault="009B44BA" w:rsidP="009B44BA">
      <w:pPr>
        <w:pStyle w:val="ListParagraph"/>
        <w:rPr>
          <w:rFonts w:ascii="Tahoma" w:hAnsi="Tahoma" w:cs="Tahoma"/>
          <w:sz w:val="28"/>
          <w:szCs w:val="28"/>
        </w:rPr>
      </w:pPr>
    </w:p>
    <w:p w:rsidR="009B44BA" w:rsidRDefault="009B44BA" w:rsidP="009B44B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B44BA" w:rsidRDefault="009B44BA" w:rsidP="009B44BA">
      <w:pPr>
        <w:pStyle w:val="ListParagraph"/>
        <w:rPr>
          <w:rFonts w:ascii="Tahoma" w:hAnsi="Tahoma" w:cs="Tahoma"/>
          <w:sz w:val="24"/>
          <w:szCs w:val="24"/>
        </w:rPr>
      </w:pPr>
    </w:p>
    <w:p w:rsidR="009B44BA" w:rsidRPr="00C94F53" w:rsidRDefault="009B44BA" w:rsidP="009B44B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B44BA" w:rsidRPr="00C94F53" w:rsidTr="00CD4B3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44BA" w:rsidRDefault="009B44BA" w:rsidP="00CD4B3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B44BA" w:rsidRPr="00C94F53" w:rsidTr="00CD4B3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B44BA" w:rsidRPr="00E06F73" w:rsidRDefault="009B44BA" w:rsidP="00CD4B3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44BA" w:rsidRPr="00C94F53" w:rsidRDefault="009B44BA" w:rsidP="00CD4B3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B44BA" w:rsidRDefault="009B44BA" w:rsidP="009B4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4BA" w:rsidRPr="005C613E" w:rsidRDefault="009B44BA" w:rsidP="009B44BA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>PART TWO: SHORT ANSWER QUESTIONS –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 TEACHING &amp; </w:t>
      </w:r>
      <w:proofErr w:type="gramStart"/>
      <w:r>
        <w:rPr>
          <w:rFonts w:ascii="Footlight MT Light" w:hAnsi="Footlight MT Light" w:cs="Tahoma"/>
          <w:b/>
          <w:sz w:val="24"/>
          <w:szCs w:val="28"/>
          <w:u w:val="single"/>
        </w:rPr>
        <w:t>LEARNING  –</w:t>
      </w:r>
      <w:proofErr w:type="gramEnd"/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 16</w:t>
      </w: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9B44BA" w:rsidRDefault="009B44BA" w:rsidP="009B44B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44BA" w:rsidRDefault="009B44BA" w:rsidP="009B44B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Outline four (4) advantages of simulation as a teaching strategy.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B44BA" w:rsidRDefault="009B44BA" w:rsidP="009B44B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44BA" w:rsidRDefault="009B44BA" w:rsidP="009B44B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four (4) differences between summative and formative evaluation.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B44BA" w:rsidRDefault="009B44BA" w:rsidP="009B44B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44BA" w:rsidRDefault="009B44BA" w:rsidP="009B44B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advantages of students centred learning.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B44BA" w:rsidRDefault="009B44BA" w:rsidP="009B44B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44BA" w:rsidRDefault="009B44BA" w:rsidP="009B44BA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ways a teacher can improve retention of knowledge among learners.</w:t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9B44BA" w:rsidRDefault="009B44BA" w:rsidP="009B44BA"/>
    <w:p w:rsidR="009B44BA" w:rsidRPr="005C613E" w:rsidRDefault="009B44BA" w:rsidP="009B44BA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>PART T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>HREE</w:t>
      </w: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>LONG</w:t>
      </w: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 ANSWER QUESTIONS –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 TEACHING &amp; </w:t>
      </w:r>
      <w:proofErr w:type="gramStart"/>
      <w:r>
        <w:rPr>
          <w:rFonts w:ascii="Footlight MT Light" w:hAnsi="Footlight MT Light" w:cs="Tahoma"/>
          <w:b/>
          <w:sz w:val="24"/>
          <w:szCs w:val="28"/>
          <w:u w:val="single"/>
        </w:rPr>
        <w:t>LEARNING  –</w:t>
      </w:r>
      <w:proofErr w:type="gramEnd"/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 16</w:t>
      </w: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4D09C7" w:rsidRPr="009B44BA" w:rsidRDefault="004D09C7" w:rsidP="009B44BA">
      <w:pPr>
        <w:spacing w:after="0"/>
        <w:rPr>
          <w:rFonts w:ascii="Times New Roman" w:hAnsi="Times New Roman" w:cs="Times New Roman"/>
          <w:sz w:val="24"/>
        </w:rPr>
      </w:pPr>
    </w:p>
    <w:p w:rsidR="009B44BA" w:rsidRDefault="009B44BA" w:rsidP="009B44BA">
      <w:pPr>
        <w:spacing w:after="0"/>
        <w:ind w:left="720" w:hanging="720"/>
        <w:rPr>
          <w:rFonts w:ascii="Times New Roman" w:hAnsi="Times New Roman" w:cs="Times New Roman"/>
          <w:sz w:val="24"/>
        </w:rPr>
      </w:pPr>
      <w:r w:rsidRPr="009B44BA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Curriculum design, development and implementation </w:t>
      </w:r>
      <w:proofErr w:type="gramStart"/>
      <w:r>
        <w:rPr>
          <w:rFonts w:ascii="Times New Roman" w:hAnsi="Times New Roman" w:cs="Times New Roman"/>
          <w:sz w:val="24"/>
        </w:rPr>
        <w:t>is</w:t>
      </w:r>
      <w:proofErr w:type="gramEnd"/>
      <w:r>
        <w:rPr>
          <w:rFonts w:ascii="Times New Roman" w:hAnsi="Times New Roman" w:cs="Times New Roman"/>
          <w:sz w:val="24"/>
        </w:rPr>
        <w:t xml:space="preserve"> a component in teaching and learning that enable quality learning. </w:t>
      </w:r>
      <w:r w:rsidRPr="009B44BA">
        <w:rPr>
          <w:rFonts w:ascii="Times New Roman" w:hAnsi="Times New Roman" w:cs="Times New Roman"/>
          <w:sz w:val="24"/>
        </w:rPr>
        <w:tab/>
      </w:r>
    </w:p>
    <w:p w:rsidR="009B44BA" w:rsidRDefault="009B44BA" w:rsidP="009B44BA">
      <w:pPr>
        <w:spacing w:after="0"/>
        <w:ind w:left="720" w:hanging="720"/>
        <w:rPr>
          <w:rFonts w:ascii="Times New Roman" w:hAnsi="Times New Roman" w:cs="Times New Roman"/>
          <w:sz w:val="24"/>
        </w:rPr>
      </w:pPr>
    </w:p>
    <w:p w:rsidR="009B44BA" w:rsidRPr="009B44BA" w:rsidRDefault="009B44BA" w:rsidP="009B44B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9B44BA">
        <w:rPr>
          <w:rFonts w:ascii="Times New Roman" w:hAnsi="Times New Roman" w:cs="Times New Roman"/>
          <w:sz w:val="24"/>
        </w:rPr>
        <w:t>State five (5) factors that can influence curriculum development and</w:t>
      </w:r>
    </w:p>
    <w:p w:rsidR="009B44BA" w:rsidRDefault="009B44BA" w:rsidP="009B44BA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  <w:r w:rsidRPr="009B44B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B44BA">
        <w:rPr>
          <w:rFonts w:ascii="Times New Roman" w:hAnsi="Times New Roman" w:cs="Times New Roman"/>
          <w:sz w:val="24"/>
        </w:rPr>
        <w:t>implementation</w:t>
      </w:r>
      <w:proofErr w:type="gramEnd"/>
      <w:r w:rsidRPr="009B44B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B44BA" w:rsidRDefault="009B44BA" w:rsidP="009B44BA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</w:p>
    <w:p w:rsidR="009B44BA" w:rsidRPr="009B44BA" w:rsidRDefault="009B44BA" w:rsidP="009B44B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process of developing a curriculum.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</w:p>
    <w:sectPr w:rsidR="009B44BA" w:rsidRPr="009B44BA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F83" w:rsidRDefault="001D5F83">
      <w:pPr>
        <w:spacing w:after="0" w:line="240" w:lineRule="auto"/>
      </w:pPr>
      <w:r>
        <w:separator/>
      </w:r>
    </w:p>
  </w:endnote>
  <w:endnote w:type="continuationSeparator" w:id="0">
    <w:p w:rsidR="001D5F83" w:rsidRDefault="001D5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65C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7D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1D5F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F83" w:rsidRDefault="001D5F83">
      <w:pPr>
        <w:spacing w:after="0" w:line="240" w:lineRule="auto"/>
      </w:pPr>
      <w:r>
        <w:separator/>
      </w:r>
    </w:p>
  </w:footnote>
  <w:footnote w:type="continuationSeparator" w:id="0">
    <w:p w:rsidR="001D5F83" w:rsidRDefault="001D5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65C06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D5F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B2911"/>
    <w:multiLevelType w:val="hybridMultilevel"/>
    <w:tmpl w:val="DDF6B29C"/>
    <w:lvl w:ilvl="0" w:tplc="EF16BA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DB7ED0"/>
    <w:multiLevelType w:val="hybridMultilevel"/>
    <w:tmpl w:val="34E0E2D0"/>
    <w:lvl w:ilvl="0" w:tplc="73AC03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BA"/>
    <w:rsid w:val="001D5F83"/>
    <w:rsid w:val="004D09C7"/>
    <w:rsid w:val="007B7DF9"/>
    <w:rsid w:val="00965C06"/>
    <w:rsid w:val="009B44BA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4B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B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44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BA"/>
    <w:rPr>
      <w:lang w:val="en-GB"/>
    </w:rPr>
  </w:style>
  <w:style w:type="paragraph" w:styleId="ListParagraph">
    <w:name w:val="List Paragraph"/>
    <w:basedOn w:val="Normal"/>
    <w:uiPriority w:val="34"/>
    <w:qFormat/>
    <w:rsid w:val="009B44BA"/>
    <w:pPr>
      <w:ind w:left="720"/>
      <w:contextualSpacing/>
    </w:pPr>
  </w:style>
  <w:style w:type="table" w:styleId="TableGrid">
    <w:name w:val="Table Grid"/>
    <w:basedOn w:val="TableNormal"/>
    <w:uiPriority w:val="59"/>
    <w:rsid w:val="009B4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4B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B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44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BA"/>
    <w:rPr>
      <w:lang w:val="en-GB"/>
    </w:rPr>
  </w:style>
  <w:style w:type="paragraph" w:styleId="ListParagraph">
    <w:name w:val="List Paragraph"/>
    <w:basedOn w:val="Normal"/>
    <w:uiPriority w:val="34"/>
    <w:qFormat/>
    <w:rsid w:val="009B44BA"/>
    <w:pPr>
      <w:ind w:left="720"/>
      <w:contextualSpacing/>
    </w:pPr>
  </w:style>
  <w:style w:type="table" w:styleId="TableGrid">
    <w:name w:val="Table Grid"/>
    <w:basedOn w:val="TableNormal"/>
    <w:uiPriority w:val="59"/>
    <w:rsid w:val="009B4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2016-02-18T01:00:00Z</cp:lastPrinted>
  <dcterms:created xsi:type="dcterms:W3CDTF">2016-02-17T00:14:00Z</dcterms:created>
  <dcterms:modified xsi:type="dcterms:W3CDTF">2016-02-18T01:01:00Z</dcterms:modified>
</cp:coreProperties>
</file>