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 ONE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2016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ANATOMY &amp; PHYSIOLOGY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28/9/2016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TIME:…………………..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10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>
      <w:pPr>
        <w:pStyle w:val="10"/>
        <w:spacing w:after="0"/>
        <w:rPr>
          <w:rFonts w:ascii="Tahoma" w:hAnsi="Tahoma" w:cs="Tahoma"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10"/>
        <w:spacing w:after="0"/>
        <w:rPr>
          <w:rFonts w:ascii="Tahoma" w:hAnsi="Tahoma" w:cs="Tahoma"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10"/>
        <w:rPr>
          <w:rFonts w:ascii="Tahoma" w:hAnsi="Tahoma" w:cs="Tahoma"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1 (MCQs), write the answer in the spaces provided on the answer booklet and each MCQ is one (1) mark.</w:t>
      </w:r>
    </w:p>
    <w:p>
      <w:pPr>
        <w:pStyle w:val="10"/>
        <w:rPr>
          <w:rFonts w:ascii="Tahoma" w:hAnsi="Tahoma" w:cs="Tahoma"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>
      <w:pPr>
        <w:pStyle w:val="10"/>
        <w:rPr>
          <w:rFonts w:ascii="Tahoma" w:hAnsi="Tahoma" w:cs="Tahoma"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start on a separate page.</w:t>
      </w:r>
    </w:p>
    <w:p>
      <w:pPr>
        <w:pStyle w:val="10"/>
        <w:rPr>
          <w:rFonts w:ascii="Tahoma" w:hAnsi="Tahoma" w:cs="Tahoma"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10"/>
        <w:rPr>
          <w:rFonts w:ascii="Tahoma" w:hAnsi="Tahoma" w:cs="Tahoma"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10"/>
        <w:rPr>
          <w:rFonts w:ascii="Tahoma" w:hAnsi="Tahoma" w:cs="Tahoma"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pStyle w:val="10"/>
        <w:rPr>
          <w:rFonts w:ascii="Tahoma" w:hAnsi="Tahoma" w:cs="Tahoma"/>
          <w:sz w:val="24"/>
          <w:szCs w:val="24"/>
        </w:rPr>
      </w:pPr>
    </w:p>
    <w:p>
      <w:pPr>
        <w:pStyle w:val="1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7"/>
        <w:tblW w:w="73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323"/>
        <w:gridCol w:w="1080"/>
        <w:gridCol w:w="1251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10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>
      <w:pPr>
        <w:spacing w:after="0"/>
        <w:ind w:hanging="426"/>
        <w:rPr>
          <w:rFonts w:ascii="Footlight MT Light" w:hAnsi="Footlight MT Light" w:cs="Times New Roman"/>
          <w:b/>
          <w:sz w:val="28"/>
          <w:szCs w:val="28"/>
          <w:u w:val="single"/>
        </w:rPr>
      </w:pPr>
      <w:r>
        <w:rPr>
          <w:rFonts w:ascii="Footlight MT Light" w:hAnsi="Footlight MT Light" w:cs="Times New Roman"/>
          <w:b/>
          <w:sz w:val="28"/>
          <w:szCs w:val="28"/>
          <w:u w:val="single"/>
        </w:rPr>
        <w:t>PART ONE: MCQS (MULTIPLE CHOICE QUESTIONS) A &amp; P– 20 MARKS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Q.1.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Muscles of the neck include:</w:t>
      </w:r>
    </w:p>
    <w:p>
      <w:pPr>
        <w:pStyle w:val="10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Masseter, temporalis.</w:t>
      </w:r>
    </w:p>
    <w:p>
      <w:pPr>
        <w:pStyle w:val="10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Teres major, sacrospinalis.</w:t>
      </w:r>
    </w:p>
    <w:p>
      <w:pPr>
        <w:pStyle w:val="10"/>
        <w:numPr>
          <w:ilvl w:val="0"/>
          <w:numId w:val="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Trapezius, sternocleidomastoid.</w:t>
      </w:r>
    </w:p>
    <w:p>
      <w:pPr>
        <w:pStyle w:val="10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Rectus abdominis, external oblique.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At which stage of mitosis process do the mitotic spindle disappear, the chromosomes uncoil and the nuclear envelope reforms:</w:t>
      </w:r>
    </w:p>
    <w:p>
      <w:pPr>
        <w:pStyle w:val="10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Prophase.</w:t>
      </w:r>
    </w:p>
    <w:p>
      <w:pPr>
        <w:pStyle w:val="10"/>
        <w:numPr>
          <w:ilvl w:val="0"/>
          <w:numId w:val="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Telophase.</w:t>
      </w:r>
    </w:p>
    <w:p>
      <w:pPr>
        <w:pStyle w:val="10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Anaphase.</w:t>
      </w:r>
    </w:p>
    <w:p>
      <w:pPr>
        <w:pStyle w:val="10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Metaphase.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Simple epithelium tissue include:</w:t>
      </w:r>
    </w:p>
    <w:p>
      <w:pPr>
        <w:pStyle w:val="10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Columnar, squamous, stratified squamous.</w:t>
      </w:r>
    </w:p>
    <w:p>
      <w:pPr>
        <w:pStyle w:val="10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Columnar, squamous, transitional.</w:t>
      </w:r>
    </w:p>
    <w:p>
      <w:pPr>
        <w:pStyle w:val="10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Keratinised stratified, cuboidal, reticular.</w:t>
      </w:r>
    </w:p>
    <w:p>
      <w:pPr>
        <w:pStyle w:val="10"/>
        <w:numPr>
          <w:ilvl w:val="0"/>
          <w:numId w:val="4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Squamous, columnar, cuboidal.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Appendicular skeleton include:</w:t>
      </w:r>
    </w:p>
    <w:p>
      <w:pPr>
        <w:pStyle w:val="10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Pelvis, ribs, sternum, cranium.</w:t>
      </w:r>
    </w:p>
    <w:p>
      <w:pPr>
        <w:pStyle w:val="10"/>
        <w:numPr>
          <w:ilvl w:val="0"/>
          <w:numId w:val="5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Scapula, femur, pelvis, clavicle.</w:t>
      </w:r>
    </w:p>
    <w:p>
      <w:pPr>
        <w:pStyle w:val="10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Clavicle, ribs, tibia, patella.</w:t>
      </w:r>
    </w:p>
    <w:p>
      <w:pPr>
        <w:pStyle w:val="10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Cranium, promontory of sacrum, ribs, scapula.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group of cell bodies found at the centre of the brain is referred as:</w:t>
      </w:r>
    </w:p>
    <w:p>
      <w:pPr>
        <w:pStyle w:val="10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Ganglia.</w:t>
      </w:r>
    </w:p>
    <w:p>
      <w:pPr>
        <w:pStyle w:val="10"/>
        <w:numPr>
          <w:ilvl w:val="0"/>
          <w:numId w:val="6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Basal ganglia.</w:t>
      </w:r>
    </w:p>
    <w:p>
      <w:pPr>
        <w:pStyle w:val="10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Tracts.</w:t>
      </w:r>
    </w:p>
    <w:p>
      <w:pPr>
        <w:pStyle w:val="10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White matter.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Nerves communicate to each other through:</w:t>
      </w:r>
    </w:p>
    <w:p>
      <w:pPr>
        <w:pStyle w:val="10"/>
        <w:numPr>
          <w:ilvl w:val="0"/>
          <w:numId w:val="7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Neurotransmitters.</w:t>
      </w:r>
    </w:p>
    <w:p>
      <w:pPr>
        <w:pStyle w:val="10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Synapse.</w:t>
      </w:r>
    </w:p>
    <w:p>
      <w:pPr>
        <w:pStyle w:val="10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Connector.</w:t>
      </w:r>
    </w:p>
    <w:p>
      <w:pPr>
        <w:pStyle w:val="10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Nodes of Ranvier.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Peptide hormones include: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Adrenaline glucocorticoid, thyroxine.</w:t>
      </w:r>
    </w:p>
    <w:p>
      <w:pPr>
        <w:pStyle w:val="10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Thyroxine, glucagon, insulin.</w:t>
      </w:r>
    </w:p>
    <w:p>
      <w:pPr>
        <w:pStyle w:val="10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Mineralocorticoid, steroids, noradrenaline. </w:t>
      </w:r>
    </w:p>
    <w:p>
      <w:pPr>
        <w:pStyle w:val="10"/>
        <w:numPr>
          <w:ilvl w:val="0"/>
          <w:numId w:val="8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Adrenalines, insulin, glucagon.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hanging="426"/>
        <w:rPr>
          <w:rFonts w:ascii="Footlight MT Light" w:hAnsi="Footlight MT Light" w:cs="Times New Roman"/>
          <w:b/>
          <w:sz w:val="28"/>
          <w:szCs w:val="28"/>
          <w:u w:val="single"/>
        </w:rPr>
      </w:pPr>
      <w:r>
        <w:rPr>
          <w:rFonts w:ascii="Footlight MT Light" w:hAnsi="Footlight MT Light" w:cs="Times New Roman"/>
          <w:b/>
          <w:sz w:val="28"/>
          <w:szCs w:val="28"/>
          <w:u w:val="single"/>
        </w:rPr>
        <w:t>PART ONE: MCQS (MULTIPLE CHOICE QUESTIONS) A &amp; P– 20 MARKS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most numerous leukocytes is:</w:t>
      </w:r>
    </w:p>
    <w:p>
      <w:pPr>
        <w:pStyle w:val="10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Basophils.</w:t>
      </w:r>
    </w:p>
    <w:p>
      <w:pPr>
        <w:pStyle w:val="10"/>
        <w:numPr>
          <w:ilvl w:val="0"/>
          <w:numId w:val="9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Monocytes.</w:t>
      </w:r>
    </w:p>
    <w:p>
      <w:pPr>
        <w:pStyle w:val="10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Neutrophils.</w:t>
      </w:r>
    </w:p>
    <w:p>
      <w:pPr>
        <w:pStyle w:val="10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Eosinophils.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Accessory muscles involved in forced inspiration include:</w:t>
      </w:r>
    </w:p>
    <w:p>
      <w:pPr>
        <w:pStyle w:val="10"/>
        <w:numPr>
          <w:ilvl w:val="0"/>
          <w:numId w:val="10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Scalene, sternocleidomastoid.</w:t>
      </w:r>
    </w:p>
    <w:p>
      <w:pPr>
        <w:pStyle w:val="10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Abdominal, scalene.</w:t>
      </w:r>
    </w:p>
    <w:p>
      <w:pPr>
        <w:pStyle w:val="10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Sternocleidomastoid, internal intercostal.</w:t>
      </w:r>
    </w:p>
    <w:p>
      <w:pPr>
        <w:pStyle w:val="10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External intercostal, abdominal.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cells organelle involved in the processes by which chemical energy is made available in the cell is:</w:t>
      </w:r>
    </w:p>
    <w:p>
      <w:pPr>
        <w:pStyle w:val="10"/>
        <w:numPr>
          <w:ilvl w:val="0"/>
          <w:numId w:val="11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Mitochondria.</w:t>
      </w:r>
    </w:p>
    <w:p>
      <w:pPr>
        <w:pStyle w:val="10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Ribosomes.</w:t>
      </w:r>
    </w:p>
    <w:p>
      <w:pPr>
        <w:pStyle w:val="10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Lysosomes.</w:t>
      </w:r>
    </w:p>
    <w:p>
      <w:pPr>
        <w:pStyle w:val="10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Golgi apparatus.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 situation in which the plasma becomes more dilute than the intracellular fluid within the red blood cells that may cause red  blood cell to swell and burst is known as:</w:t>
      </w:r>
    </w:p>
    <w:p>
      <w:pPr>
        <w:pStyle w:val="10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Isotonic.</w:t>
      </w:r>
    </w:p>
    <w:p>
      <w:pPr>
        <w:pStyle w:val="10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Osmosis.</w:t>
      </w:r>
    </w:p>
    <w:p>
      <w:pPr>
        <w:pStyle w:val="10"/>
        <w:numPr>
          <w:ilvl w:val="0"/>
          <w:numId w:val="1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Hypotonic.</w:t>
      </w:r>
    </w:p>
    <w:p>
      <w:pPr>
        <w:pStyle w:val="10"/>
        <w:numPr>
          <w:ilvl w:val="0"/>
          <w:numId w:val="12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Hypertonic.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connective tissue which surrounds and encloses number of bundles of nerve fibres is known as:</w:t>
      </w:r>
    </w:p>
    <w:p>
      <w:pPr>
        <w:pStyle w:val="10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Pyramidal tracts.</w:t>
      </w:r>
    </w:p>
    <w:p>
      <w:pPr>
        <w:pStyle w:val="10"/>
        <w:numPr>
          <w:ilvl w:val="0"/>
          <w:numId w:val="1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Epineurium.</w:t>
      </w:r>
    </w:p>
    <w:p>
      <w:pPr>
        <w:pStyle w:val="10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Perineurium.</w:t>
      </w:r>
    </w:p>
    <w:p>
      <w:pPr>
        <w:pStyle w:val="10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Endoneurium.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Angiotensin converting enzyme inhibitor block:</w:t>
      </w:r>
    </w:p>
    <w:p>
      <w:pPr>
        <w:pStyle w:val="10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Release of renin.</w:t>
      </w:r>
    </w:p>
    <w:p>
      <w:pPr>
        <w:pStyle w:val="10"/>
        <w:numPr>
          <w:ilvl w:val="0"/>
          <w:numId w:val="14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Conversion of angiotensinogen to angiotensin.</w:t>
      </w:r>
    </w:p>
    <w:p>
      <w:pPr>
        <w:pStyle w:val="10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Conversion of angiotensin 2 to aldosterone.</w:t>
      </w:r>
    </w:p>
    <w:p>
      <w:pPr>
        <w:pStyle w:val="10"/>
        <w:numPr>
          <w:ilvl w:val="0"/>
          <w:numId w:val="14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Conversion of angiotensin 1 to angiotensin 2.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Vestibule and semi-circular canals are involved in: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Hearing.</w:t>
      </w:r>
    </w:p>
    <w:p>
      <w:pPr>
        <w:pStyle w:val="10"/>
        <w:numPr>
          <w:ilvl w:val="0"/>
          <w:numId w:val="15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Balancing.</w:t>
      </w:r>
    </w:p>
    <w:p>
      <w:pPr>
        <w:pStyle w:val="10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Speech.</w:t>
      </w:r>
    </w:p>
    <w:p>
      <w:pPr>
        <w:pStyle w:val="10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Vision.</w:t>
      </w:r>
    </w:p>
    <w:p>
      <w:pPr>
        <w:spacing w:after="0"/>
        <w:rPr>
          <w:rFonts w:ascii="Footlight MT Light" w:hAnsi="Footlight MT Light" w:cs="Times New Roman"/>
          <w:b/>
          <w:sz w:val="28"/>
          <w:szCs w:val="28"/>
          <w:u w:val="single"/>
        </w:rPr>
      </w:pPr>
      <w:r>
        <w:rPr>
          <w:rFonts w:ascii="Footlight MT Light" w:hAnsi="Footlight MT Light" w:cs="Times New Roman"/>
          <w:b/>
          <w:sz w:val="28"/>
          <w:szCs w:val="28"/>
          <w:u w:val="single"/>
        </w:rPr>
        <w:t>PART ONE: MCQS (MULTIPLE CHOICE QUESTIONS) A &amp; P– 20 MARKS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Pancreatic juice consists of: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16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Trypsinogen, mineral salt, amylase, lipase.</w:t>
      </w:r>
    </w:p>
    <w:p>
      <w:pPr>
        <w:pStyle w:val="10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Trypsin. Lipase, mineral salt, hydrochloric acid.</w:t>
      </w:r>
    </w:p>
    <w:p>
      <w:pPr>
        <w:pStyle w:val="10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Cholesterol, lipase, amylase, bile salts.</w:t>
      </w:r>
    </w:p>
    <w:p>
      <w:pPr>
        <w:pStyle w:val="10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Mineral salts, trypsinogen, hydrochloric acid, bilirubin.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organ found in the left hypochondriac region is known as: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17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Appendix.</w:t>
      </w:r>
    </w:p>
    <w:p>
      <w:pPr>
        <w:pStyle w:val="10"/>
        <w:numPr>
          <w:ilvl w:val="0"/>
          <w:numId w:val="17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Spleen.</w:t>
      </w:r>
    </w:p>
    <w:p>
      <w:pPr>
        <w:pStyle w:val="10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Caecum.</w:t>
      </w:r>
    </w:p>
    <w:p>
      <w:pPr>
        <w:pStyle w:val="10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Duodenum.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elements are different from one another due to: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Atomic weight.</w:t>
      </w:r>
    </w:p>
    <w:p>
      <w:pPr>
        <w:pStyle w:val="10"/>
        <w:numPr>
          <w:ilvl w:val="0"/>
          <w:numId w:val="18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Atomic number.</w:t>
      </w:r>
    </w:p>
    <w:p>
      <w:pPr>
        <w:pStyle w:val="10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Electron configuration.</w:t>
      </w:r>
    </w:p>
    <w:p>
      <w:pPr>
        <w:pStyle w:val="10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Isotopes.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 granulocytes type of leukocytes include: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19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Lymphocytes, monocytes.</w:t>
      </w:r>
    </w:p>
    <w:p>
      <w:pPr>
        <w:pStyle w:val="10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Neutrophils, monocytes.</w:t>
      </w:r>
    </w:p>
    <w:p>
      <w:pPr>
        <w:pStyle w:val="10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Eosinophils, basophils.</w:t>
      </w:r>
    </w:p>
    <w:p>
      <w:pPr>
        <w:pStyle w:val="10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Lymphocytes, neutrophils.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primary source of erythropoietin is: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Lung.</w:t>
      </w:r>
    </w:p>
    <w:p>
      <w:pPr>
        <w:pStyle w:val="10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Liver.</w:t>
      </w:r>
    </w:p>
    <w:p>
      <w:pPr>
        <w:pStyle w:val="10"/>
        <w:numPr>
          <w:ilvl w:val="0"/>
          <w:numId w:val="20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Kidney.</w:t>
      </w:r>
    </w:p>
    <w:p>
      <w:pPr>
        <w:pStyle w:val="10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Bone marrow.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bone cells are involved in the reabsorption of bone to maintain the optimum shape:</w:t>
      </w:r>
    </w:p>
    <w:p>
      <w:pPr>
        <w:pStyle w:val="10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Osteoblasts.</w:t>
      </w:r>
    </w:p>
    <w:p>
      <w:pPr>
        <w:pStyle w:val="10"/>
        <w:numPr>
          <w:ilvl w:val="0"/>
          <w:numId w:val="21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Osteoclasts.</w:t>
      </w:r>
    </w:p>
    <w:p>
      <w:pPr>
        <w:pStyle w:val="10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Osteocytes.</w:t>
      </w:r>
    </w:p>
    <w:p>
      <w:pPr>
        <w:pStyle w:val="10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Chondrocytes.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br w:type="page"/>
      </w:r>
    </w:p>
    <w:p>
      <w:pPr>
        <w:spacing w:after="0"/>
        <w:rPr>
          <w:rFonts w:ascii="Footlight MT Light" w:hAnsi="Footlight MT Light" w:cs="Times New Roman"/>
          <w:b/>
          <w:sz w:val="28"/>
          <w:szCs w:val="28"/>
          <w:u w:val="single"/>
        </w:rPr>
      </w:pPr>
      <w:r>
        <w:rPr>
          <w:rFonts w:ascii="Footlight MT Light" w:hAnsi="Footlight MT Light" w:cs="Times New Roman"/>
          <w:b/>
          <w:sz w:val="28"/>
          <w:szCs w:val="28"/>
          <w:u w:val="single"/>
        </w:rPr>
        <w:t>PART TWO: SHORT ANSWER QUESTIONS – A &amp; P – 40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three (3) phases of gastric juice secretion.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6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color w:val="FF0000"/>
          <w:sz w:val="24"/>
          <w:lang w:val="en-GB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Outline four (4) functions of a plasma protein.</w:t>
      </w:r>
      <w:r>
        <w:rPr>
          <w:rFonts w:ascii="Times New Roman" w:hAnsi="Times New Roman" w:cs="Times New Roman"/>
          <w:sz w:val="24"/>
          <w:lang w:val="en-GB"/>
        </w:rPr>
        <w:t>maintains</w:t>
      </w:r>
    </w:p>
    <w:p>
      <w:pPr>
        <w:spacing w:after="0" w:line="240" w:lineRule="auto"/>
        <w:rPr>
          <w:rFonts w:ascii="Times New Roman" w:hAnsi="Times New Roman" w:cs="Times New Roman"/>
          <w:color w:val="FF0000"/>
          <w:sz w:val="24"/>
          <w:lang w:val="en-GB"/>
        </w:rPr>
      </w:pPr>
      <w:r>
        <w:rPr>
          <w:rFonts w:ascii="Times New Roman" w:hAnsi="Times New Roman" w:cs="Times New Roman"/>
          <w:color w:val="FF0000"/>
          <w:sz w:val="24"/>
          <w:lang w:val="en-GB"/>
        </w:rPr>
        <w:t>Maintains osmostic pressure</w:t>
      </w:r>
    </w:p>
    <w:p>
      <w:pPr>
        <w:spacing w:after="0" w:line="240" w:lineRule="auto"/>
        <w:rPr>
          <w:rFonts w:ascii="Times New Roman" w:hAnsi="Times New Roman" w:cs="Times New Roman"/>
          <w:color w:val="FF0000"/>
          <w:sz w:val="24"/>
          <w:lang w:val="en-GB"/>
        </w:rPr>
      </w:pPr>
      <w:r>
        <w:rPr>
          <w:rFonts w:ascii="Times New Roman" w:hAnsi="Times New Roman" w:cs="Times New Roman"/>
          <w:color w:val="FF0000"/>
          <w:sz w:val="24"/>
          <w:lang w:val="en-GB"/>
        </w:rPr>
        <w:t>Acts as an antibody</w:t>
      </w:r>
    </w:p>
    <w:p>
      <w:pPr>
        <w:spacing w:after="0" w:line="240" w:lineRule="auto"/>
        <w:rPr>
          <w:rFonts w:ascii="Times New Roman" w:hAnsi="Times New Roman" w:cs="Times New Roman"/>
          <w:color w:val="FF0000"/>
          <w:sz w:val="24"/>
          <w:lang w:val="en-GB"/>
        </w:rPr>
      </w:pPr>
      <w:r>
        <w:rPr>
          <w:rFonts w:ascii="Times New Roman" w:hAnsi="Times New Roman" w:cs="Times New Roman"/>
          <w:color w:val="FF0000"/>
          <w:sz w:val="24"/>
          <w:lang w:val="en-GB"/>
        </w:rPr>
        <w:t>Involves in the transportation of  some hormones</w:t>
      </w:r>
    </w:p>
    <w:p>
      <w:pPr>
        <w:spacing w:after="0" w:line="240" w:lineRule="auto"/>
        <w:rPr>
          <w:rFonts w:ascii="Times New Roman" w:hAnsi="Times New Roman" w:cs="Times New Roman"/>
          <w:color w:val="FF0000"/>
          <w:sz w:val="24"/>
          <w:lang w:val="en-GB"/>
        </w:rPr>
      </w:pPr>
      <w:r>
        <w:rPr>
          <w:rFonts w:ascii="Times New Roman" w:hAnsi="Times New Roman" w:cs="Times New Roman"/>
          <w:color w:val="FF0000"/>
          <w:sz w:val="24"/>
          <w:lang w:val="en-GB"/>
        </w:rPr>
        <w:t xml:space="preserve">Involves in the co cogulation of blood 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4 marks 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how buffer system maintain homeostasis of body PH.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three (3) functions of lymphatic system.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3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List six (6) parts of the brain.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3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Explain a negative feedback in the regulation of thyroxine by the anterior lobe </w:t>
      </w:r>
    </w:p>
    <w:p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of the pituitary gland and the hypothalamus.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Draw a well labelled diagram of a transverse section of the spinal cord </w:t>
      </w:r>
    </w:p>
    <w:p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showing nerve roots on one side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the process of selective reabsorption in formation of urine.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4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the process of internal respiration.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4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/>
        <w:rPr>
          <w:rFonts w:ascii="Footlight MT Light" w:hAnsi="Footlight MT Light" w:cs="Times New Roman"/>
          <w:b/>
          <w:sz w:val="28"/>
          <w:szCs w:val="28"/>
          <w:u w:val="single"/>
        </w:rPr>
      </w:pPr>
      <w:r>
        <w:rPr>
          <w:rFonts w:ascii="Footlight MT Light" w:hAnsi="Footlight MT Light" w:cs="Times New Roman"/>
          <w:b/>
          <w:sz w:val="28"/>
          <w:szCs w:val="28"/>
          <w:u w:val="single"/>
        </w:rPr>
        <w:t>PART THREE: LONG ANSWER QUESTIONS – A &amp; P – 40 MARKS</w:t>
      </w:r>
    </w:p>
    <w:p>
      <w:pPr>
        <w:spacing w:after="0"/>
        <w:rPr>
          <w:rFonts w:ascii="Times New Roman" w:hAnsi="Times New Roman" w:cs="Times New Roman"/>
        </w:rPr>
      </w:pP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The ear is an organ of hearing and body balance.</w:t>
      </w: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>
      <w:pPr>
        <w:pStyle w:val="10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Draw a well labelled diagram showing parts of the ear.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6 marks</w:t>
      </w:r>
    </w:p>
    <w:p>
      <w:pPr>
        <w:pStyle w:val="10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>
      <w:pPr>
        <w:pStyle w:val="10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physiology of hearing.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14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The heart has the pumping function which ensures a constant blood circulation </w:t>
      </w:r>
    </w:p>
    <w:p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 the body.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pStyle w:val="10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Outline three (3) factors that determine venous return.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3 marks</w:t>
      </w:r>
    </w:p>
    <w:p>
      <w:pPr>
        <w:pStyle w:val="10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>
      <w:pPr>
        <w:pStyle w:val="10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conducting system of the heart.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12 marks</w:t>
      </w:r>
    </w:p>
    <w:p>
      <w:pPr>
        <w:pStyle w:val="10"/>
        <w:rPr>
          <w:rFonts w:ascii="Times New Roman" w:hAnsi="Times New Roman" w:cs="Times New Roman"/>
          <w:sz w:val="24"/>
        </w:rPr>
      </w:pPr>
    </w:p>
    <w:p>
      <w:pPr>
        <w:pStyle w:val="10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Draw a well labelled diagram indicating the direction of blood flow through </w:t>
      </w:r>
    </w:p>
    <w:p>
      <w:pPr>
        <w:pStyle w:val="10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heart.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5 marks </w:t>
      </w:r>
    </w:p>
    <w:p>
      <w:pPr>
        <w:spacing w:after="0"/>
        <w:rPr>
          <w:rFonts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Footlight MT Light">
    <w:panose1 w:val="0204060206030A020304"/>
    <w:charset w:val="00"/>
    <w:family w:val="roman"/>
    <w:pitch w:val="default"/>
    <w:sig w:usb0="00000003" w:usb1="00000000" w:usb2="00000000" w:usb3="00000000" w:csb0="2000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b/>
      </w:rPr>
    </w:pPr>
    <w:r>
      <w:rPr>
        <w:b/>
      </w:rPr>
      <w:t>KMTC/QP-07/TIS</w:t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6369"/>
    <w:multiLevelType w:val="multilevel"/>
    <w:tmpl w:val="0134636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3E7AF8"/>
    <w:multiLevelType w:val="multilevel"/>
    <w:tmpl w:val="163E7AF8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542F35"/>
    <w:multiLevelType w:val="multilevel"/>
    <w:tmpl w:val="17542F35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B77458"/>
    <w:multiLevelType w:val="multilevel"/>
    <w:tmpl w:val="17B77458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6C6EA3"/>
    <w:multiLevelType w:val="multilevel"/>
    <w:tmpl w:val="1D6C6EA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7F49B1"/>
    <w:multiLevelType w:val="multilevel"/>
    <w:tmpl w:val="1D7F49B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2736F2"/>
    <w:multiLevelType w:val="multilevel"/>
    <w:tmpl w:val="202736F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9B6371"/>
    <w:multiLevelType w:val="multilevel"/>
    <w:tmpl w:val="349B637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FB494A"/>
    <w:multiLevelType w:val="multilevel"/>
    <w:tmpl w:val="37FB494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B43B61"/>
    <w:multiLevelType w:val="multilevel"/>
    <w:tmpl w:val="3BB43B6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035918"/>
    <w:multiLevelType w:val="multilevel"/>
    <w:tmpl w:val="45035918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7131A4"/>
    <w:multiLevelType w:val="multilevel"/>
    <w:tmpl w:val="467131A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3460BE"/>
    <w:multiLevelType w:val="multilevel"/>
    <w:tmpl w:val="4A3460BE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ECA7279"/>
    <w:multiLevelType w:val="multilevel"/>
    <w:tmpl w:val="4ECA727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01B6778"/>
    <w:multiLevelType w:val="multilevel"/>
    <w:tmpl w:val="501B6778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B65731"/>
    <w:multiLevelType w:val="multilevel"/>
    <w:tmpl w:val="6CB6573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F13002A"/>
    <w:multiLevelType w:val="multilevel"/>
    <w:tmpl w:val="6F13002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FC348D1"/>
    <w:multiLevelType w:val="multilevel"/>
    <w:tmpl w:val="6FC348D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05E045B"/>
    <w:multiLevelType w:val="multilevel"/>
    <w:tmpl w:val="705E045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4D907A7"/>
    <w:multiLevelType w:val="multilevel"/>
    <w:tmpl w:val="74D907A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70C4759"/>
    <w:multiLevelType w:val="multilevel"/>
    <w:tmpl w:val="770C475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7F1F92"/>
    <w:multiLevelType w:val="multilevel"/>
    <w:tmpl w:val="7A7F1F9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"/>
  </w:num>
  <w:num w:numId="3">
    <w:abstractNumId w:val="17"/>
  </w:num>
  <w:num w:numId="4">
    <w:abstractNumId w:val="7"/>
  </w:num>
  <w:num w:numId="5">
    <w:abstractNumId w:val="14"/>
  </w:num>
  <w:num w:numId="6">
    <w:abstractNumId w:val="1"/>
  </w:num>
  <w:num w:numId="7">
    <w:abstractNumId w:val="9"/>
  </w:num>
  <w:num w:numId="8">
    <w:abstractNumId w:val="3"/>
  </w:num>
  <w:num w:numId="9">
    <w:abstractNumId w:val="13"/>
  </w:num>
  <w:num w:numId="10">
    <w:abstractNumId w:val="18"/>
  </w:num>
  <w:num w:numId="11">
    <w:abstractNumId w:val="6"/>
  </w:num>
  <w:num w:numId="12">
    <w:abstractNumId w:val="21"/>
  </w:num>
  <w:num w:numId="13">
    <w:abstractNumId w:val="8"/>
  </w:num>
  <w:num w:numId="14">
    <w:abstractNumId w:val="0"/>
  </w:num>
  <w:num w:numId="15">
    <w:abstractNumId w:val="5"/>
  </w:num>
  <w:num w:numId="16">
    <w:abstractNumId w:val="4"/>
  </w:num>
  <w:num w:numId="17">
    <w:abstractNumId w:val="10"/>
  </w:num>
  <w:num w:numId="18">
    <w:abstractNumId w:val="12"/>
  </w:num>
  <w:num w:numId="19">
    <w:abstractNumId w:val="16"/>
  </w:num>
  <w:num w:numId="20">
    <w:abstractNumId w:val="11"/>
  </w:num>
  <w:num w:numId="21">
    <w:abstractNumId w:val="19"/>
  </w:num>
  <w:num w:numId="22">
    <w:abstractNumId w:val="20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52F"/>
    <w:rsid w:val="000354F5"/>
    <w:rsid w:val="00130435"/>
    <w:rsid w:val="001738C8"/>
    <w:rsid w:val="001E790C"/>
    <w:rsid w:val="002062ED"/>
    <w:rsid w:val="00260EDB"/>
    <w:rsid w:val="002B36D5"/>
    <w:rsid w:val="002B394E"/>
    <w:rsid w:val="003822C5"/>
    <w:rsid w:val="003C645F"/>
    <w:rsid w:val="003C7852"/>
    <w:rsid w:val="003F03F8"/>
    <w:rsid w:val="00444C61"/>
    <w:rsid w:val="004D09C7"/>
    <w:rsid w:val="004D2470"/>
    <w:rsid w:val="004E1A28"/>
    <w:rsid w:val="004E5075"/>
    <w:rsid w:val="004F24D5"/>
    <w:rsid w:val="00587CA0"/>
    <w:rsid w:val="006A05AB"/>
    <w:rsid w:val="006E177C"/>
    <w:rsid w:val="006F27D2"/>
    <w:rsid w:val="007010EA"/>
    <w:rsid w:val="00802AFD"/>
    <w:rsid w:val="00803398"/>
    <w:rsid w:val="008336B8"/>
    <w:rsid w:val="009B4294"/>
    <w:rsid w:val="00A00580"/>
    <w:rsid w:val="00A06B20"/>
    <w:rsid w:val="00A2752F"/>
    <w:rsid w:val="00B33EBB"/>
    <w:rsid w:val="00B43C49"/>
    <w:rsid w:val="00B748EA"/>
    <w:rsid w:val="00C31E4B"/>
    <w:rsid w:val="00C454E2"/>
    <w:rsid w:val="00CE6E70"/>
    <w:rsid w:val="00D824EC"/>
    <w:rsid w:val="00DC0687"/>
    <w:rsid w:val="00E00D43"/>
    <w:rsid w:val="00E11FF0"/>
    <w:rsid w:val="00E14FC8"/>
    <w:rsid w:val="00E32BFF"/>
    <w:rsid w:val="00E565F4"/>
    <w:rsid w:val="00EB52AD"/>
    <w:rsid w:val="00FD157E"/>
    <w:rsid w:val="385C5E5D"/>
    <w:rsid w:val="431C1CDB"/>
    <w:rsid w:val="6326297E"/>
    <w:rsid w:val="68477D2E"/>
    <w:rsid w:val="69BD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HAns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color w:val="auto"/>
      <w:sz w:val="22"/>
      <w:szCs w:val="22"/>
      <w:lang w:val="en-GB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4">
    <w:name w:val="header"/>
    <w:basedOn w:val="1"/>
    <w:link w:val="8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7">
    <w:name w:val="Table Grid"/>
    <w:basedOn w:val="6"/>
    <w:qFormat/>
    <w:uiPriority w:val="5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Header Char"/>
    <w:basedOn w:val="5"/>
    <w:link w:val="4"/>
    <w:qFormat/>
    <w:uiPriority w:val="99"/>
    <w:rPr>
      <w:rFonts w:asciiTheme="minorHAnsi" w:hAnsiTheme="minorHAnsi" w:cstheme="minorBidi"/>
      <w:color w:val="auto"/>
      <w:sz w:val="22"/>
      <w:szCs w:val="22"/>
      <w:lang w:val="en-GB"/>
    </w:rPr>
  </w:style>
  <w:style w:type="character" w:customStyle="1" w:styleId="9">
    <w:name w:val="Footer Char"/>
    <w:basedOn w:val="5"/>
    <w:link w:val="3"/>
    <w:uiPriority w:val="9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Balloon Text Char"/>
    <w:basedOn w:val="5"/>
    <w:link w:val="2"/>
    <w:semiHidden/>
    <w:qFormat/>
    <w:uiPriority w:val="99"/>
    <w:rPr>
      <w:rFonts w:ascii="Tahoma" w:hAnsi="Tahoma" w:cs="Tahoma"/>
      <w:color w:val="auto"/>
      <w:sz w:val="16"/>
      <w:szCs w:val="16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831</Words>
  <Characters>4740</Characters>
  <Lines>39</Lines>
  <Paragraphs>11</Paragraphs>
  <TotalTime>209</TotalTime>
  <ScaleCrop>false</ScaleCrop>
  <LinksUpToDate>false</LinksUpToDate>
  <CharactersWithSpaces>5560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2016-09-19T06:23:00Z</dcterms:created>
  <dc:creator>KMTC NYAMIRA</dc:creator>
  <cp:lastModifiedBy>Amon</cp:lastModifiedBy>
  <cp:lastPrinted>2016-09-27T06:33:00Z</cp:lastPrinted>
  <dcterms:modified xsi:type="dcterms:W3CDTF">2019-09-16T19:45:46Z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