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CA" w:rsidRPr="007A2132" w:rsidRDefault="00563ACA" w:rsidP="00563AC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63ACA" w:rsidRDefault="00563ACA" w:rsidP="00563AC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563ACA" w:rsidRPr="007A2132" w:rsidRDefault="00563ACA" w:rsidP="00563ACA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563ACA" w:rsidRDefault="00563ACA" w:rsidP="00563ACA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ALIMENTARY AND BILIARY CONDITIONS EXAM</w:t>
      </w:r>
    </w:p>
    <w:p w:rsidR="00563ACA" w:rsidRDefault="00563ACA" w:rsidP="00563ACA">
      <w:pPr>
        <w:spacing w:after="0"/>
        <w:rPr>
          <w:rFonts w:ascii="Tahoma" w:hAnsi="Tahoma" w:cs="Tahoma"/>
          <w:sz w:val="24"/>
          <w:szCs w:val="24"/>
        </w:rPr>
      </w:pPr>
    </w:p>
    <w:p w:rsidR="00563ACA" w:rsidRDefault="00563ACA" w:rsidP="00563ACA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F3C59">
        <w:rPr>
          <w:rFonts w:ascii="Tahoma" w:hAnsi="Tahoma" w:cs="Tahoma"/>
          <w:sz w:val="24"/>
          <w:szCs w:val="24"/>
        </w:rPr>
        <w:t>1/4/2014</w:t>
      </w:r>
      <w:r w:rsidR="002F3C59">
        <w:rPr>
          <w:rFonts w:ascii="Tahoma" w:hAnsi="Tahoma" w:cs="Tahoma"/>
          <w:sz w:val="24"/>
          <w:szCs w:val="24"/>
        </w:rPr>
        <w:tab/>
      </w:r>
      <w:r w:rsidR="002F3C59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</w:t>
      </w:r>
      <w:r w:rsidR="002F3C59">
        <w:rPr>
          <w:rFonts w:ascii="Tahoma" w:hAnsi="Tahoma" w:cs="Tahoma"/>
          <w:sz w:val="24"/>
          <w:szCs w:val="24"/>
        </w:rPr>
        <w:t>1.30 – 4.30 pm</w:t>
      </w:r>
    </w:p>
    <w:p w:rsidR="00563ACA" w:rsidRDefault="00563ACA" w:rsidP="00563ACA">
      <w:pPr>
        <w:spacing w:after="0"/>
        <w:rPr>
          <w:rFonts w:ascii="Tahoma" w:hAnsi="Tahoma" w:cs="Tahoma"/>
          <w:sz w:val="24"/>
          <w:szCs w:val="24"/>
        </w:rPr>
      </w:pPr>
    </w:p>
    <w:p w:rsidR="00563ACA" w:rsidRPr="0028154B" w:rsidRDefault="00563ACA" w:rsidP="00563AC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63ACA" w:rsidRDefault="00563ACA" w:rsidP="00563ACA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63ACA" w:rsidRPr="008C26B6" w:rsidRDefault="00563ACA" w:rsidP="00563AC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63ACA" w:rsidRPr="008C26B6" w:rsidRDefault="00563ACA" w:rsidP="00563AC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63ACA" w:rsidRPr="008C26B6" w:rsidRDefault="00563ACA" w:rsidP="00563ACA">
      <w:pPr>
        <w:pStyle w:val="ListParagraph"/>
        <w:rPr>
          <w:rFonts w:ascii="Tahoma" w:hAnsi="Tahoma" w:cs="Tahoma"/>
          <w:sz w:val="28"/>
          <w:szCs w:val="28"/>
        </w:rPr>
      </w:pPr>
    </w:p>
    <w:p w:rsidR="00563ACA" w:rsidRPr="008C26B6" w:rsidRDefault="00563ACA" w:rsidP="00563AC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563ACA" w:rsidRPr="008C26B6" w:rsidRDefault="00563ACA" w:rsidP="00563ACA">
      <w:pPr>
        <w:pStyle w:val="ListParagraph"/>
        <w:rPr>
          <w:rFonts w:ascii="Tahoma" w:hAnsi="Tahoma" w:cs="Tahoma"/>
          <w:sz w:val="28"/>
          <w:szCs w:val="28"/>
        </w:rPr>
      </w:pPr>
    </w:p>
    <w:p w:rsidR="00563ACA" w:rsidRPr="008C26B6" w:rsidRDefault="00563ACA" w:rsidP="00563AC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63ACA" w:rsidRPr="008C26B6" w:rsidRDefault="00563ACA" w:rsidP="00563ACA">
      <w:pPr>
        <w:pStyle w:val="ListParagraph"/>
        <w:rPr>
          <w:rFonts w:ascii="Tahoma" w:hAnsi="Tahoma" w:cs="Tahoma"/>
          <w:sz w:val="28"/>
          <w:szCs w:val="28"/>
        </w:rPr>
      </w:pPr>
    </w:p>
    <w:p w:rsidR="00563ACA" w:rsidRPr="008C26B6" w:rsidRDefault="00563ACA" w:rsidP="00563ACA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63ACA" w:rsidRDefault="00563ACA" w:rsidP="00563ACA">
      <w:pPr>
        <w:spacing w:after="0"/>
        <w:rPr>
          <w:rFonts w:ascii="Tahoma" w:hAnsi="Tahoma" w:cs="Tahoma"/>
          <w:sz w:val="24"/>
          <w:szCs w:val="24"/>
        </w:rPr>
      </w:pPr>
    </w:p>
    <w:p w:rsidR="00563ACA" w:rsidRDefault="00563ACA" w:rsidP="00563ACA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563ACA" w:rsidRDefault="00563ACA" w:rsidP="00563ACA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563ACA" w:rsidRPr="00563ACA" w:rsidRDefault="00563ACA" w:rsidP="00563ACA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ALIMENTARY &amp; BILIARY CONDITIONS  </w:t>
      </w:r>
      <w:r>
        <w:rPr>
          <w:rFonts w:ascii="Arial Narrow" w:hAnsi="Arial Narrow" w:cs="Tahoma"/>
          <w:b/>
          <w:sz w:val="24"/>
          <w:szCs w:val="28"/>
          <w:u w:val="single"/>
        </w:rPr>
        <w:t>– 20 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:rsidR="00563ACA" w:rsidRDefault="00563ACA" w:rsidP="00563AC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563ACA" w:rsidRDefault="00563ACA" w:rsidP="00563ACA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 w:rsidRPr="00DD25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diet that should be implemented by the nurse while caring for patient with pancreatitis is:</w:t>
      </w:r>
      <w:r w:rsidRPr="00036F99">
        <w:rPr>
          <w:rFonts w:ascii="Times New Roman" w:hAnsi="Times New Roman"/>
          <w:sz w:val="24"/>
          <w:szCs w:val="24"/>
        </w:rPr>
        <w:t xml:space="preserve"> </w:t>
      </w:r>
    </w:p>
    <w:p w:rsidR="00563ACA" w:rsidRDefault="00563ACA" w:rsidP="00563ACA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Low carbohydrate diet.</w:t>
      </w:r>
    </w:p>
    <w:p w:rsidR="00563ACA" w:rsidRDefault="00563ACA" w:rsidP="00563ACA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High fat diet.</w:t>
      </w:r>
    </w:p>
    <w:p w:rsidR="00563ACA" w:rsidRDefault="00563ACA" w:rsidP="00563ACA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Low fat diet.</w:t>
      </w:r>
    </w:p>
    <w:p w:rsidR="00563ACA" w:rsidRDefault="00563ACA" w:rsidP="00563ACA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High protein diet.</w:t>
      </w:r>
    </w:p>
    <w:p w:rsidR="00563ACA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</w:p>
    <w:p w:rsidR="00563ACA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Hepatic encephalopathy occurs due to:</w:t>
      </w:r>
    </w:p>
    <w:p w:rsidR="00563ACA" w:rsidRDefault="00563ACA" w:rsidP="00563ACA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Viral inflammation of the brain tissues.</w:t>
      </w:r>
    </w:p>
    <w:p w:rsidR="00563ACA" w:rsidRDefault="00563ACA" w:rsidP="00563ACA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Nitrogen compounds and ammonia acting s false neurotransmitters.</w:t>
      </w:r>
    </w:p>
    <w:p w:rsidR="00563ACA" w:rsidRDefault="00563ACA" w:rsidP="00563ACA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Capillary bleeding due to increased portal vein pressure.</w:t>
      </w:r>
    </w:p>
    <w:p w:rsidR="00563ACA" w:rsidRDefault="00563ACA" w:rsidP="00563ACA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Reduced blood supply to the brain tissue.</w:t>
      </w:r>
    </w:p>
    <w:p w:rsidR="00563ACA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</w:p>
    <w:p w:rsidR="00563ACA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Functions of gastric juice include:</w:t>
      </w:r>
    </w:p>
    <w:p w:rsidR="00563ACA" w:rsidRDefault="00563ACA" w:rsidP="00563ACA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Kills ingested pathogens, provide acidic environment needed for effective digestion of proteins.</w:t>
      </w:r>
    </w:p>
    <w:p w:rsidR="00563ACA" w:rsidRDefault="00563ACA" w:rsidP="00563ACA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Digestion of carbohydrates</w:t>
      </w:r>
      <w:r w:rsidR="00E13029">
        <w:rPr>
          <w:rFonts w:ascii="Times New Roman" w:hAnsi="Times New Roman"/>
          <w:sz w:val="24"/>
          <w:szCs w:val="24"/>
        </w:rPr>
        <w:t xml:space="preserve"> and fats.</w:t>
      </w:r>
    </w:p>
    <w:p w:rsidR="00E13029" w:rsidRDefault="00E13029" w:rsidP="00563ACA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Activates trypsin, initiates digestion of carbohydrates.</w:t>
      </w:r>
    </w:p>
    <w:p w:rsidR="00E13029" w:rsidRDefault="00E13029" w:rsidP="00563ACA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Emulsify fats, digestion of proteins.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The most common cause of small bowel obstruction is:</w:t>
      </w:r>
    </w:p>
    <w:p w:rsidR="00E13029" w:rsidRDefault="00E13029" w:rsidP="00E13029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Adhesions.</w:t>
      </w:r>
    </w:p>
    <w:p w:rsidR="00E13029" w:rsidRDefault="00E13029" w:rsidP="00E13029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Hernias.</w:t>
      </w:r>
    </w:p>
    <w:p w:rsidR="00E13029" w:rsidRDefault="00E13029" w:rsidP="00E13029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Neoplasm.</w:t>
      </w:r>
    </w:p>
    <w:p w:rsidR="00E13029" w:rsidRDefault="00E13029" w:rsidP="00E13029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Diverticulitis.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>The most common complication of peritonitis is:</w:t>
      </w:r>
    </w:p>
    <w:p w:rsidR="00E13029" w:rsidRDefault="00E13029" w:rsidP="00E13029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Ascitis.</w:t>
      </w:r>
    </w:p>
    <w:p w:rsidR="00E13029" w:rsidRDefault="00E13029" w:rsidP="00E13029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Increased intestinal motility.</w:t>
      </w:r>
    </w:p>
    <w:p w:rsidR="00E13029" w:rsidRDefault="00E13029" w:rsidP="00E13029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Constipation.</w:t>
      </w:r>
    </w:p>
    <w:p w:rsidR="00E13029" w:rsidRDefault="00E13029" w:rsidP="00E13029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Paralytic ileus.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The procedure that involves surgical removal of the distal two thirds of the stomach is known as:</w:t>
      </w:r>
    </w:p>
    <w:p w:rsidR="00E13029" w:rsidRDefault="00E13029" w:rsidP="00E13029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Vugostomy.</w:t>
      </w:r>
    </w:p>
    <w:p w:rsidR="00E13029" w:rsidRDefault="00E13029" w:rsidP="00E13029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Gastrectomy.</w:t>
      </w:r>
    </w:p>
    <w:p w:rsidR="00E13029" w:rsidRDefault="00E13029" w:rsidP="00E13029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Gastrotomy.</w:t>
      </w:r>
    </w:p>
    <w:p w:rsidR="00E13029" w:rsidRDefault="00E13029" w:rsidP="00E13029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Gastroplasty.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Priority nursing interventions for a patient with peritoneal abscess is to:</w:t>
      </w:r>
    </w:p>
    <w:p w:rsidR="00E13029" w:rsidRDefault="00E13029" w:rsidP="00E13029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Administer analgesics for relief of pain.</w:t>
      </w:r>
    </w:p>
    <w:p w:rsidR="00E13029" w:rsidRDefault="00E13029" w:rsidP="00E13029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Administer intravenous fluids to maintain fluid volume balance.</w:t>
      </w:r>
    </w:p>
    <w:p w:rsidR="00E13029" w:rsidRDefault="00E13029" w:rsidP="00E13029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Reassure the patient to relieve anxiety and co-operate during pre-operative preparation.</w:t>
      </w:r>
    </w:p>
    <w:p w:rsidR="00E13029" w:rsidRDefault="00E13029" w:rsidP="00E13029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Administer parenteral nutrition to obtain optimum weight gain while the gut is rested. 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C7131A" w:rsidRPr="00563ACA" w:rsidRDefault="00C7131A" w:rsidP="00C7131A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ALIMENTARY &amp; BILIARY CONDITIONS  </w:t>
      </w:r>
      <w:r>
        <w:rPr>
          <w:rFonts w:ascii="Arial Narrow" w:hAnsi="Arial Narrow" w:cs="Tahoma"/>
          <w:b/>
          <w:sz w:val="24"/>
          <w:szCs w:val="28"/>
          <w:u w:val="single"/>
        </w:rPr>
        <w:t>– 20 M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:rsidR="00C7131A" w:rsidRDefault="00C7131A" w:rsidP="00E13029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E13029" w:rsidRPr="00E13029" w:rsidRDefault="00E13029" w:rsidP="00E13029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Indicate true or false for </w:t>
      </w:r>
      <w:r w:rsidRPr="00E13029">
        <w:rPr>
          <w:rFonts w:ascii="Times New Roman" w:hAnsi="Times New Roman"/>
          <w:b/>
          <w:sz w:val="24"/>
          <w:szCs w:val="24"/>
        </w:rPr>
        <w:t>Q.8.</w:t>
      </w:r>
    </w:p>
    <w:p w:rsidR="00E13029" w:rsidRDefault="00E13029" w:rsidP="00E13029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(a) Hepatitis A is mainly transmitted through the fecal-oral route.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 Persons with hepatitis A also have hepatitis B infection.</w:t>
      </w: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</w:p>
    <w:p w:rsidR="00E13029" w:rsidRDefault="00E13029" w:rsidP="00E130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Q.9.</w:t>
      </w:r>
      <w:r>
        <w:rPr>
          <w:rFonts w:ascii="Times New Roman" w:hAnsi="Times New Roman"/>
          <w:sz w:val="24"/>
          <w:szCs w:val="24"/>
        </w:rPr>
        <w:tab/>
      </w:r>
      <w:r w:rsidR="0071411C">
        <w:rPr>
          <w:rFonts w:ascii="Times New Roman" w:hAnsi="Times New Roman"/>
          <w:sz w:val="24"/>
          <w:szCs w:val="24"/>
        </w:rPr>
        <w:t>Predominant signs and symptoms in ulcerative colitis include:</w:t>
      </w:r>
    </w:p>
    <w:p w:rsidR="0071411C" w:rsidRDefault="0071411C" w:rsidP="0071411C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Fever, constipation, abdominal pain.</w:t>
      </w:r>
    </w:p>
    <w:p w:rsidR="0071411C" w:rsidRDefault="0071411C" w:rsidP="0071411C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Constipation, rectal bleeding, weight loss.</w:t>
      </w:r>
    </w:p>
    <w:p w:rsidR="0071411C" w:rsidRDefault="0071411C" w:rsidP="0071411C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Vomiting, diarrhoea, constipation.</w:t>
      </w:r>
    </w:p>
    <w:p w:rsidR="0071411C" w:rsidRDefault="0071411C" w:rsidP="0071411C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Diarrhoea, abdominal pain, rectal bleeding.</w:t>
      </w:r>
    </w:p>
    <w:p w:rsidR="0071411C" w:rsidRDefault="0071411C" w:rsidP="0071411C">
      <w:pPr>
        <w:spacing w:after="0"/>
        <w:rPr>
          <w:rFonts w:ascii="Times New Roman" w:hAnsi="Times New Roman"/>
          <w:sz w:val="24"/>
          <w:szCs w:val="24"/>
        </w:rPr>
      </w:pPr>
    </w:p>
    <w:p w:rsidR="0071411C" w:rsidRDefault="0071411C" w:rsidP="0071411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Q.10.</w:t>
      </w:r>
      <w:r>
        <w:rPr>
          <w:rFonts w:ascii="Times New Roman" w:hAnsi="Times New Roman"/>
          <w:sz w:val="24"/>
          <w:szCs w:val="24"/>
        </w:rPr>
        <w:tab/>
        <w:t>Mechanical cause of intestinal obstruction include:</w:t>
      </w:r>
    </w:p>
    <w:p w:rsidR="0071411C" w:rsidRDefault="0071411C" w:rsidP="0071411C">
      <w:pPr>
        <w:pStyle w:val="ListParagraph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Trauma, infection, malignant tumours.</w:t>
      </w:r>
    </w:p>
    <w:p w:rsidR="0071411C" w:rsidRDefault="0071411C" w:rsidP="0071411C">
      <w:pPr>
        <w:pStyle w:val="ListParagraph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Mesenteric ischaemia, intussusceptions, gallstones.</w:t>
      </w:r>
    </w:p>
    <w:p w:rsidR="0071411C" w:rsidRDefault="0071411C" w:rsidP="0071411C">
      <w:pPr>
        <w:pStyle w:val="ListParagraph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Volvulus, strangulated hernia, peritoneal adhesions.</w:t>
      </w:r>
    </w:p>
    <w:p w:rsidR="00C7131A" w:rsidRPr="00884B72" w:rsidRDefault="0071411C" w:rsidP="00884B72">
      <w:pPr>
        <w:pStyle w:val="ListParagraph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Volvulus, paralytic ileus, strangulated hernia.</w:t>
      </w:r>
    </w:p>
    <w:p w:rsidR="00C7131A" w:rsidRDefault="00C7131A" w:rsidP="00563ACA">
      <w:pPr>
        <w:spacing w:after="0" w:line="240" w:lineRule="auto"/>
        <w:ind w:hanging="426"/>
        <w:rPr>
          <w:rFonts w:ascii="Arial Narrow" w:hAnsi="Arial Narrow" w:cs="Times New Roman"/>
          <w:sz w:val="24"/>
          <w:szCs w:val="28"/>
        </w:rPr>
      </w:pPr>
    </w:p>
    <w:p w:rsidR="00C7131A" w:rsidRDefault="00C7131A" w:rsidP="00563ACA">
      <w:pPr>
        <w:spacing w:after="0" w:line="240" w:lineRule="auto"/>
        <w:ind w:hanging="426"/>
        <w:rPr>
          <w:rFonts w:ascii="Arial Narrow" w:hAnsi="Arial Narrow" w:cs="Times New Roman"/>
          <w:sz w:val="24"/>
          <w:szCs w:val="28"/>
        </w:rPr>
      </w:pPr>
    </w:p>
    <w:p w:rsidR="00563ACA" w:rsidRPr="00563ACA" w:rsidRDefault="00563ACA" w:rsidP="00563ACA">
      <w:pPr>
        <w:spacing w:after="0" w:line="240" w:lineRule="auto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>PART TWO: SHORT ANSWER QUESTIONS ALIM</w:t>
      </w:r>
      <w:r w:rsidR="00884B72">
        <w:rPr>
          <w:rFonts w:ascii="Arial Narrow" w:hAnsi="Arial Narrow" w:cs="Tahoma"/>
          <w:b/>
          <w:sz w:val="24"/>
          <w:szCs w:val="28"/>
          <w:u w:val="single"/>
        </w:rPr>
        <w:t>ENTARY &amp; BILIARY CONDITIONS  – 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563ACA" w:rsidRPr="00036F99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</w:p>
    <w:p w:rsidR="00563ACA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884B72">
        <w:rPr>
          <w:rFonts w:ascii="Times New Roman" w:hAnsi="Times New Roman"/>
          <w:sz w:val="24"/>
          <w:szCs w:val="24"/>
        </w:rPr>
        <w:t>State five (5</w:t>
      </w:r>
      <w:r w:rsidR="008170B4">
        <w:rPr>
          <w:rFonts w:ascii="Times New Roman" w:hAnsi="Times New Roman"/>
          <w:sz w:val="24"/>
          <w:szCs w:val="24"/>
        </w:rPr>
        <w:t xml:space="preserve">) signs and symptoms of liver </w:t>
      </w:r>
      <w:r w:rsidR="00884B72">
        <w:rPr>
          <w:rFonts w:ascii="Times New Roman" w:hAnsi="Times New Roman"/>
          <w:sz w:val="24"/>
          <w:szCs w:val="24"/>
        </w:rPr>
        <w:t>cirrhosis.</w:t>
      </w:r>
      <w:r w:rsidR="00884B72">
        <w:rPr>
          <w:rFonts w:ascii="Times New Roman" w:hAnsi="Times New Roman"/>
          <w:sz w:val="24"/>
          <w:szCs w:val="24"/>
        </w:rPr>
        <w:tab/>
      </w:r>
      <w:r w:rsidR="00884B72">
        <w:rPr>
          <w:rFonts w:ascii="Times New Roman" w:hAnsi="Times New Roman"/>
          <w:sz w:val="24"/>
          <w:szCs w:val="24"/>
        </w:rPr>
        <w:tab/>
      </w:r>
      <w:r w:rsidR="00884B72">
        <w:rPr>
          <w:rFonts w:ascii="Times New Roman" w:hAnsi="Times New Roman"/>
          <w:sz w:val="24"/>
          <w:szCs w:val="24"/>
        </w:rPr>
        <w:tab/>
      </w:r>
      <w:r w:rsidR="00884B72">
        <w:rPr>
          <w:rFonts w:ascii="Times New Roman" w:hAnsi="Times New Roman"/>
          <w:sz w:val="24"/>
          <w:szCs w:val="24"/>
        </w:rPr>
        <w:tab/>
      </w:r>
      <w:r w:rsidR="00884B72">
        <w:rPr>
          <w:rFonts w:ascii="Times New Roman" w:hAnsi="Times New Roman"/>
          <w:sz w:val="24"/>
          <w:szCs w:val="24"/>
        </w:rPr>
        <w:tab/>
        <w:t>5</w:t>
      </w:r>
      <w:r w:rsidR="008170B4">
        <w:rPr>
          <w:rFonts w:ascii="Times New Roman" w:hAnsi="Times New Roman"/>
          <w:sz w:val="24"/>
          <w:szCs w:val="24"/>
        </w:rPr>
        <w:t xml:space="preserve"> marks</w:t>
      </w:r>
    </w:p>
    <w:p w:rsidR="008170B4" w:rsidRDefault="008170B4" w:rsidP="00563ACA">
      <w:pPr>
        <w:spacing w:after="0"/>
        <w:rPr>
          <w:rFonts w:ascii="Times New Roman" w:hAnsi="Times New Roman"/>
          <w:sz w:val="24"/>
          <w:szCs w:val="24"/>
        </w:rPr>
      </w:pPr>
    </w:p>
    <w:p w:rsidR="008170B4" w:rsidRDefault="008170B4" w:rsidP="00563A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Differentiate between peptic and gastric ulcers.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8170B4" w:rsidRDefault="008170B4" w:rsidP="00563ACA">
      <w:pPr>
        <w:spacing w:after="0"/>
        <w:rPr>
          <w:rFonts w:ascii="Times New Roman" w:hAnsi="Times New Roman"/>
          <w:sz w:val="24"/>
          <w:szCs w:val="24"/>
        </w:rPr>
      </w:pPr>
    </w:p>
    <w:p w:rsidR="008170B4" w:rsidRDefault="00884B72" w:rsidP="008170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</w:t>
      </w:r>
      <w:r w:rsidR="008170B4">
        <w:rPr>
          <w:rFonts w:ascii="Times New Roman" w:hAnsi="Times New Roman"/>
          <w:sz w:val="24"/>
          <w:szCs w:val="24"/>
        </w:rPr>
        <w:t>.</w:t>
      </w:r>
      <w:r w:rsidR="008170B4">
        <w:rPr>
          <w:rFonts w:ascii="Times New Roman" w:hAnsi="Times New Roman"/>
          <w:sz w:val="24"/>
          <w:szCs w:val="24"/>
        </w:rPr>
        <w:tab/>
        <w:t xml:space="preserve">Describe briefly the specific pre-operative management of a patient with intestinal </w:t>
      </w:r>
    </w:p>
    <w:p w:rsidR="008170B4" w:rsidRDefault="008170B4" w:rsidP="008170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obstruction.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8170B4" w:rsidRDefault="008170B4" w:rsidP="008170B4">
      <w:pPr>
        <w:spacing w:after="0"/>
        <w:rPr>
          <w:rFonts w:ascii="Times New Roman" w:hAnsi="Times New Roman"/>
          <w:sz w:val="24"/>
          <w:szCs w:val="24"/>
        </w:rPr>
      </w:pPr>
    </w:p>
    <w:p w:rsidR="008170B4" w:rsidRDefault="00884B72" w:rsidP="008170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Q4.</w:t>
      </w:r>
      <w:r>
        <w:rPr>
          <w:rFonts w:ascii="Times New Roman" w:hAnsi="Times New Roman"/>
          <w:sz w:val="24"/>
          <w:szCs w:val="24"/>
        </w:rPr>
        <w:tab/>
        <w:t>Outline five (5) specific nursing diagnosis</w:t>
      </w:r>
      <w:r w:rsidR="008170B4">
        <w:rPr>
          <w:rFonts w:ascii="Times New Roman" w:hAnsi="Times New Roman"/>
          <w:sz w:val="24"/>
          <w:szCs w:val="24"/>
        </w:rPr>
        <w:t xml:space="preserve"> a nurse would obtain while assessing a patient </w:t>
      </w:r>
    </w:p>
    <w:p w:rsidR="008170B4" w:rsidRDefault="008170B4" w:rsidP="008170B4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suffering from gastro-intestinal tract conditions.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8170B4" w:rsidRDefault="008170B4" w:rsidP="008170B4">
      <w:pPr>
        <w:spacing w:after="0"/>
        <w:rPr>
          <w:rFonts w:ascii="Times New Roman" w:hAnsi="Times New Roman"/>
          <w:sz w:val="24"/>
          <w:szCs w:val="24"/>
        </w:rPr>
      </w:pPr>
    </w:p>
    <w:p w:rsidR="00563ACA" w:rsidRPr="00036F99" w:rsidRDefault="00563ACA" w:rsidP="00563A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563ACA" w:rsidRDefault="00563ACA" w:rsidP="00563ACA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>PART THREE: LONG ANSWER QUESTIONS ALIM</w:t>
      </w:r>
      <w:r w:rsidR="00884B72">
        <w:rPr>
          <w:rFonts w:ascii="Arial Narrow" w:hAnsi="Arial Narrow" w:cs="Tahoma"/>
          <w:b/>
          <w:sz w:val="24"/>
          <w:szCs w:val="28"/>
          <w:u w:val="single"/>
        </w:rPr>
        <w:t>ENTARY &amp; BILIARY CONDITIONS  – 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884B72" w:rsidRPr="00563ACA" w:rsidRDefault="00884B72" w:rsidP="00563ACA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55309A" w:rsidRDefault="00884B72" w:rsidP="0055309A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</w:t>
      </w:r>
      <w:r w:rsidR="0055309A">
        <w:rPr>
          <w:rFonts w:ascii="Times New Roman" w:hAnsi="Times New Roman"/>
          <w:sz w:val="24"/>
          <w:szCs w:val="24"/>
        </w:rPr>
        <w:t>.</w:t>
      </w:r>
      <w:r w:rsidR="0055309A">
        <w:rPr>
          <w:rFonts w:ascii="Times New Roman" w:hAnsi="Times New Roman"/>
          <w:sz w:val="24"/>
          <w:szCs w:val="24"/>
        </w:rPr>
        <w:tab/>
        <w:t>Mrs Gekonge is admitted to surgical ward and a surgeon has made a diagnosis of appendicitis.</w:t>
      </w:r>
    </w:p>
    <w:p w:rsidR="0055309A" w:rsidRDefault="0055309A" w:rsidP="0055309A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</w:p>
    <w:p w:rsidR="0055309A" w:rsidRDefault="0055309A" w:rsidP="0055309A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pathophysiology of appendicitis.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55309A" w:rsidRDefault="0055309A" w:rsidP="0055309A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five (5) clinical manifestation of appendicitis.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55309A" w:rsidRPr="0055309A" w:rsidRDefault="0055309A" w:rsidP="0055309A">
      <w:pPr>
        <w:pStyle w:val="ListParagraph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specific nursing management of Mrs Gekonge.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10 marks </w:t>
      </w:r>
    </w:p>
    <w:p w:rsidR="00CA0E9C" w:rsidRDefault="00CA0E9C"/>
    <w:sectPr w:rsidR="00CA0E9C" w:rsidSect="00E13029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259" w:rsidRDefault="00CE6259" w:rsidP="00EF3DFC">
      <w:pPr>
        <w:spacing w:after="0" w:line="240" w:lineRule="auto"/>
      </w:pPr>
      <w:r>
        <w:separator/>
      </w:r>
    </w:p>
  </w:endnote>
  <w:endnote w:type="continuationSeparator" w:id="1">
    <w:p w:rsidR="00CE6259" w:rsidRDefault="00CE6259" w:rsidP="00EF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0B4" w:rsidRDefault="00372638">
        <w:pPr>
          <w:pStyle w:val="Footer"/>
          <w:jc w:val="center"/>
        </w:pPr>
        <w:fldSimple w:instr=" PAGE   \* MERGEFORMAT ">
          <w:r w:rsidR="002F3C59">
            <w:rPr>
              <w:noProof/>
            </w:rPr>
            <w:t>2</w:t>
          </w:r>
        </w:fldSimple>
      </w:p>
    </w:sdtContent>
  </w:sdt>
  <w:p w:rsidR="008170B4" w:rsidRDefault="008170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259" w:rsidRDefault="00CE6259" w:rsidP="00EF3DFC">
      <w:pPr>
        <w:spacing w:after="0" w:line="240" w:lineRule="auto"/>
      </w:pPr>
      <w:r>
        <w:separator/>
      </w:r>
    </w:p>
  </w:footnote>
  <w:footnote w:type="continuationSeparator" w:id="1">
    <w:p w:rsidR="00CE6259" w:rsidRDefault="00CE6259" w:rsidP="00EF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B4" w:rsidRPr="007A2132" w:rsidRDefault="008170B4" w:rsidP="00E13029">
    <w:pPr>
      <w:pStyle w:val="Header"/>
      <w:jc w:val="right"/>
      <w:rPr>
        <w:b/>
      </w:rPr>
    </w:pPr>
    <w:r w:rsidRPr="007A2132">
      <w:rPr>
        <w:b/>
      </w:rPr>
      <w:t>KMTC/QP-07/TIS</w:t>
    </w:r>
  </w:p>
  <w:p w:rsidR="008170B4" w:rsidRDefault="008170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032B"/>
    <w:multiLevelType w:val="hybridMultilevel"/>
    <w:tmpl w:val="3250902C"/>
    <w:lvl w:ilvl="0" w:tplc="785E40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400D7"/>
    <w:multiLevelType w:val="hybridMultilevel"/>
    <w:tmpl w:val="37AA073C"/>
    <w:lvl w:ilvl="0" w:tplc="A7481A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5262D"/>
    <w:multiLevelType w:val="hybridMultilevel"/>
    <w:tmpl w:val="6F44F1F2"/>
    <w:lvl w:ilvl="0" w:tplc="5BE26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946F31"/>
    <w:multiLevelType w:val="hybridMultilevel"/>
    <w:tmpl w:val="BD224F8A"/>
    <w:lvl w:ilvl="0" w:tplc="4CEA14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071AD7"/>
    <w:multiLevelType w:val="hybridMultilevel"/>
    <w:tmpl w:val="FCEE0134"/>
    <w:lvl w:ilvl="0" w:tplc="1230FB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9128BC"/>
    <w:multiLevelType w:val="hybridMultilevel"/>
    <w:tmpl w:val="6526F834"/>
    <w:lvl w:ilvl="0" w:tplc="23F0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5D0C0C"/>
    <w:multiLevelType w:val="hybridMultilevel"/>
    <w:tmpl w:val="E2B84554"/>
    <w:lvl w:ilvl="0" w:tplc="DBCA71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B7478B"/>
    <w:multiLevelType w:val="hybridMultilevel"/>
    <w:tmpl w:val="9A74C14C"/>
    <w:lvl w:ilvl="0" w:tplc="B126A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6D2AEE"/>
    <w:multiLevelType w:val="hybridMultilevel"/>
    <w:tmpl w:val="ECB8E628"/>
    <w:lvl w:ilvl="0" w:tplc="9968A0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4F32CC"/>
    <w:multiLevelType w:val="hybridMultilevel"/>
    <w:tmpl w:val="1994951E"/>
    <w:lvl w:ilvl="0" w:tplc="386CE1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6B5903"/>
    <w:multiLevelType w:val="hybridMultilevel"/>
    <w:tmpl w:val="DC9AB574"/>
    <w:lvl w:ilvl="0" w:tplc="A5425C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7A4C9F"/>
    <w:multiLevelType w:val="hybridMultilevel"/>
    <w:tmpl w:val="D4ECEC5E"/>
    <w:lvl w:ilvl="0" w:tplc="4232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A82F87"/>
    <w:multiLevelType w:val="hybridMultilevel"/>
    <w:tmpl w:val="3CE6BE2C"/>
    <w:lvl w:ilvl="0" w:tplc="63BA3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F65125"/>
    <w:multiLevelType w:val="hybridMultilevel"/>
    <w:tmpl w:val="A30233DC"/>
    <w:lvl w:ilvl="0" w:tplc="F50EB4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EA6088"/>
    <w:multiLevelType w:val="hybridMultilevel"/>
    <w:tmpl w:val="D7C2E0D2"/>
    <w:lvl w:ilvl="0" w:tplc="276EF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3E678B"/>
    <w:multiLevelType w:val="hybridMultilevel"/>
    <w:tmpl w:val="93B89E40"/>
    <w:lvl w:ilvl="0" w:tplc="C7A816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16036B"/>
    <w:multiLevelType w:val="hybridMultilevel"/>
    <w:tmpl w:val="42820472"/>
    <w:lvl w:ilvl="0" w:tplc="DE7245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234E66"/>
    <w:multiLevelType w:val="hybridMultilevel"/>
    <w:tmpl w:val="9410C14C"/>
    <w:lvl w:ilvl="0" w:tplc="57F854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DB584F"/>
    <w:multiLevelType w:val="hybridMultilevel"/>
    <w:tmpl w:val="FD32F700"/>
    <w:lvl w:ilvl="0" w:tplc="615EAE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9706F8"/>
    <w:multiLevelType w:val="hybridMultilevel"/>
    <w:tmpl w:val="D11A76EA"/>
    <w:lvl w:ilvl="0" w:tplc="AB7A0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0F1894"/>
    <w:multiLevelType w:val="hybridMultilevel"/>
    <w:tmpl w:val="E8AE1DF2"/>
    <w:lvl w:ilvl="0" w:tplc="D41CEC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E65898"/>
    <w:multiLevelType w:val="hybridMultilevel"/>
    <w:tmpl w:val="240C6C1E"/>
    <w:lvl w:ilvl="0" w:tplc="BAD2B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DD3B6F"/>
    <w:multiLevelType w:val="hybridMultilevel"/>
    <w:tmpl w:val="3B14E8A6"/>
    <w:lvl w:ilvl="0" w:tplc="DCAC5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E8D"/>
    <w:multiLevelType w:val="hybridMultilevel"/>
    <w:tmpl w:val="3A620E2E"/>
    <w:lvl w:ilvl="0" w:tplc="B3925E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995E05"/>
    <w:multiLevelType w:val="hybridMultilevel"/>
    <w:tmpl w:val="F904917E"/>
    <w:lvl w:ilvl="0" w:tplc="DBB8E2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745F82"/>
    <w:multiLevelType w:val="hybridMultilevel"/>
    <w:tmpl w:val="C7CA3014"/>
    <w:lvl w:ilvl="0" w:tplc="68724F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995019"/>
    <w:multiLevelType w:val="hybridMultilevel"/>
    <w:tmpl w:val="D048F3AA"/>
    <w:lvl w:ilvl="0" w:tplc="1CE4DF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2B41F7"/>
    <w:multiLevelType w:val="hybridMultilevel"/>
    <w:tmpl w:val="2A5A366E"/>
    <w:lvl w:ilvl="0" w:tplc="5D586B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2D5597"/>
    <w:multiLevelType w:val="hybridMultilevel"/>
    <w:tmpl w:val="8D603514"/>
    <w:lvl w:ilvl="0" w:tplc="230832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A740B7"/>
    <w:multiLevelType w:val="hybridMultilevel"/>
    <w:tmpl w:val="0A20A7E4"/>
    <w:lvl w:ilvl="0" w:tplc="8312E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733008"/>
    <w:multiLevelType w:val="hybridMultilevel"/>
    <w:tmpl w:val="55808040"/>
    <w:lvl w:ilvl="0" w:tplc="DAE420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8E186B"/>
    <w:multiLevelType w:val="hybridMultilevel"/>
    <w:tmpl w:val="D5C0B232"/>
    <w:lvl w:ilvl="0" w:tplc="AD66B8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24279A"/>
    <w:multiLevelType w:val="hybridMultilevel"/>
    <w:tmpl w:val="4BAEA758"/>
    <w:lvl w:ilvl="0" w:tplc="38FC8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2A6E00"/>
    <w:multiLevelType w:val="hybridMultilevel"/>
    <w:tmpl w:val="17BE572A"/>
    <w:lvl w:ilvl="0" w:tplc="01209D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9750A7"/>
    <w:multiLevelType w:val="hybridMultilevel"/>
    <w:tmpl w:val="9C5267AC"/>
    <w:lvl w:ilvl="0" w:tplc="697C26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19F559E"/>
    <w:multiLevelType w:val="hybridMultilevel"/>
    <w:tmpl w:val="48ECF640"/>
    <w:lvl w:ilvl="0" w:tplc="2D2A30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85F22"/>
    <w:multiLevelType w:val="hybridMultilevel"/>
    <w:tmpl w:val="3EBC2806"/>
    <w:lvl w:ilvl="0" w:tplc="56BCB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6E1BEF"/>
    <w:multiLevelType w:val="hybridMultilevel"/>
    <w:tmpl w:val="AB9AE55E"/>
    <w:lvl w:ilvl="0" w:tplc="37728B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6ED3AE2"/>
    <w:multiLevelType w:val="hybridMultilevel"/>
    <w:tmpl w:val="E9A4E9A2"/>
    <w:lvl w:ilvl="0" w:tplc="FB98A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FA4D17"/>
    <w:multiLevelType w:val="hybridMultilevel"/>
    <w:tmpl w:val="306639C8"/>
    <w:lvl w:ilvl="0" w:tplc="8E0CC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831E2B"/>
    <w:multiLevelType w:val="hybridMultilevel"/>
    <w:tmpl w:val="FBC4439A"/>
    <w:lvl w:ilvl="0" w:tplc="DBB8E2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0469ED"/>
    <w:multiLevelType w:val="hybridMultilevel"/>
    <w:tmpl w:val="863060C6"/>
    <w:lvl w:ilvl="0" w:tplc="1090AFC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122E19"/>
    <w:multiLevelType w:val="hybridMultilevel"/>
    <w:tmpl w:val="0BFE6A88"/>
    <w:lvl w:ilvl="0" w:tplc="E25EC8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24"/>
  </w:num>
  <w:num w:numId="3">
    <w:abstractNumId w:val="14"/>
  </w:num>
  <w:num w:numId="4">
    <w:abstractNumId w:val="8"/>
  </w:num>
  <w:num w:numId="5">
    <w:abstractNumId w:val="25"/>
  </w:num>
  <w:num w:numId="6">
    <w:abstractNumId w:val="26"/>
  </w:num>
  <w:num w:numId="7">
    <w:abstractNumId w:val="39"/>
  </w:num>
  <w:num w:numId="8">
    <w:abstractNumId w:val="22"/>
  </w:num>
  <w:num w:numId="9">
    <w:abstractNumId w:val="29"/>
  </w:num>
  <w:num w:numId="10">
    <w:abstractNumId w:val="28"/>
  </w:num>
  <w:num w:numId="11">
    <w:abstractNumId w:val="7"/>
  </w:num>
  <w:num w:numId="12">
    <w:abstractNumId w:val="37"/>
  </w:num>
  <w:num w:numId="13">
    <w:abstractNumId w:val="27"/>
  </w:num>
  <w:num w:numId="14">
    <w:abstractNumId w:val="17"/>
  </w:num>
  <w:num w:numId="15">
    <w:abstractNumId w:val="16"/>
  </w:num>
  <w:num w:numId="16">
    <w:abstractNumId w:val="1"/>
  </w:num>
  <w:num w:numId="17">
    <w:abstractNumId w:val="15"/>
  </w:num>
  <w:num w:numId="18">
    <w:abstractNumId w:val="3"/>
  </w:num>
  <w:num w:numId="19">
    <w:abstractNumId w:val="38"/>
  </w:num>
  <w:num w:numId="20">
    <w:abstractNumId w:val="20"/>
  </w:num>
  <w:num w:numId="21">
    <w:abstractNumId w:val="6"/>
  </w:num>
  <w:num w:numId="22">
    <w:abstractNumId w:val="4"/>
  </w:num>
  <w:num w:numId="23">
    <w:abstractNumId w:val="34"/>
  </w:num>
  <w:num w:numId="24">
    <w:abstractNumId w:val="43"/>
  </w:num>
  <w:num w:numId="25">
    <w:abstractNumId w:val="35"/>
  </w:num>
  <w:num w:numId="26">
    <w:abstractNumId w:val="19"/>
  </w:num>
  <w:num w:numId="27">
    <w:abstractNumId w:val="13"/>
  </w:num>
  <w:num w:numId="28">
    <w:abstractNumId w:val="5"/>
  </w:num>
  <w:num w:numId="29">
    <w:abstractNumId w:val="32"/>
  </w:num>
  <w:num w:numId="30">
    <w:abstractNumId w:val="21"/>
  </w:num>
  <w:num w:numId="31">
    <w:abstractNumId w:val="0"/>
  </w:num>
  <w:num w:numId="32">
    <w:abstractNumId w:val="9"/>
  </w:num>
  <w:num w:numId="33">
    <w:abstractNumId w:val="41"/>
  </w:num>
  <w:num w:numId="34">
    <w:abstractNumId w:val="12"/>
  </w:num>
  <w:num w:numId="35">
    <w:abstractNumId w:val="33"/>
  </w:num>
  <w:num w:numId="36">
    <w:abstractNumId w:val="23"/>
  </w:num>
  <w:num w:numId="37">
    <w:abstractNumId w:val="2"/>
  </w:num>
  <w:num w:numId="38">
    <w:abstractNumId w:val="11"/>
  </w:num>
  <w:num w:numId="39">
    <w:abstractNumId w:val="18"/>
  </w:num>
  <w:num w:numId="40">
    <w:abstractNumId w:val="40"/>
  </w:num>
  <w:num w:numId="41">
    <w:abstractNumId w:val="30"/>
  </w:num>
  <w:num w:numId="42">
    <w:abstractNumId w:val="31"/>
  </w:num>
  <w:num w:numId="43">
    <w:abstractNumId w:val="42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ACA"/>
    <w:rsid w:val="00052D36"/>
    <w:rsid w:val="0016787E"/>
    <w:rsid w:val="002F3C59"/>
    <w:rsid w:val="00372638"/>
    <w:rsid w:val="0045205E"/>
    <w:rsid w:val="0055309A"/>
    <w:rsid w:val="00563ACA"/>
    <w:rsid w:val="00713DAD"/>
    <w:rsid w:val="0071411C"/>
    <w:rsid w:val="007A6E26"/>
    <w:rsid w:val="008170B4"/>
    <w:rsid w:val="00837AD8"/>
    <w:rsid w:val="00842AD2"/>
    <w:rsid w:val="00884B72"/>
    <w:rsid w:val="008B52B4"/>
    <w:rsid w:val="00C7131A"/>
    <w:rsid w:val="00CA0E9C"/>
    <w:rsid w:val="00CE6259"/>
    <w:rsid w:val="00D67079"/>
    <w:rsid w:val="00E13029"/>
    <w:rsid w:val="00EF3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CA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ACA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63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ACA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3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ACA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4</cp:revision>
  <cp:lastPrinted>2014-03-27T12:42:00Z</cp:lastPrinted>
  <dcterms:created xsi:type="dcterms:W3CDTF">2014-03-14T12:29:00Z</dcterms:created>
  <dcterms:modified xsi:type="dcterms:W3CDTF">2014-03-27T12:43:00Z</dcterms:modified>
</cp:coreProperties>
</file>