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C16" w:rsidRPr="007A2132" w:rsidRDefault="006E7C16" w:rsidP="006E7C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E7C16" w:rsidRPr="007A2132" w:rsidRDefault="006E7C16" w:rsidP="006E7C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6E7C16" w:rsidRPr="007A2132" w:rsidRDefault="006E7C16" w:rsidP="006E7C1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E7C16" w:rsidRPr="00715B1A" w:rsidRDefault="006E7C16" w:rsidP="006E7C1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OPHTHALMOLOGY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6E7C16" w:rsidRDefault="006E7C16" w:rsidP="006E7C16">
      <w:pPr>
        <w:spacing w:after="0"/>
        <w:rPr>
          <w:rFonts w:ascii="Tahoma" w:hAnsi="Tahoma" w:cs="Tahoma"/>
          <w:sz w:val="24"/>
          <w:szCs w:val="24"/>
        </w:rPr>
      </w:pPr>
    </w:p>
    <w:p w:rsidR="006E7C16" w:rsidRDefault="006E7C16" w:rsidP="006E7C1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99534A">
        <w:rPr>
          <w:rFonts w:ascii="Tahoma" w:hAnsi="Tahoma" w:cs="Tahoma"/>
          <w:sz w:val="24"/>
          <w:szCs w:val="24"/>
        </w:rPr>
        <w:t>10/9/2015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99534A">
        <w:rPr>
          <w:rFonts w:ascii="Tahoma" w:hAnsi="Tahoma" w:cs="Tahoma"/>
          <w:sz w:val="24"/>
          <w:szCs w:val="24"/>
        </w:rPr>
        <w:t xml:space="preserve"> 8.30 – 11.30 am</w:t>
      </w:r>
    </w:p>
    <w:p w:rsidR="006E7C16" w:rsidRDefault="006E7C16" w:rsidP="006E7C16">
      <w:pPr>
        <w:spacing w:after="0"/>
        <w:rPr>
          <w:rFonts w:ascii="Tahoma" w:hAnsi="Tahoma" w:cs="Tahoma"/>
          <w:sz w:val="24"/>
          <w:szCs w:val="24"/>
        </w:rPr>
      </w:pPr>
    </w:p>
    <w:p w:rsidR="006E7C16" w:rsidRPr="0028154B" w:rsidRDefault="006E7C16" w:rsidP="006E7C1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E7C16" w:rsidRDefault="006E7C16" w:rsidP="006E7C16">
      <w:pPr>
        <w:spacing w:after="0"/>
        <w:rPr>
          <w:rFonts w:ascii="Tahoma" w:hAnsi="Tahoma" w:cs="Tahoma"/>
          <w:sz w:val="24"/>
          <w:szCs w:val="24"/>
        </w:rPr>
      </w:pPr>
    </w:p>
    <w:p w:rsidR="006E7C1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6E7C16" w:rsidRDefault="006E7C16" w:rsidP="006E7C1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E7C16" w:rsidRPr="008C26B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E7C16" w:rsidRPr="008C26B6" w:rsidRDefault="006E7C16" w:rsidP="006E7C1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E7C16" w:rsidRPr="008C26B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E7C16" w:rsidRPr="008C26B6" w:rsidRDefault="006E7C16" w:rsidP="006E7C16">
      <w:pPr>
        <w:pStyle w:val="ListParagraph"/>
        <w:rPr>
          <w:rFonts w:ascii="Tahoma" w:hAnsi="Tahoma" w:cs="Tahoma"/>
          <w:sz w:val="28"/>
          <w:szCs w:val="28"/>
        </w:rPr>
      </w:pPr>
    </w:p>
    <w:p w:rsidR="006E7C16" w:rsidRPr="008C26B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6E7C16" w:rsidRPr="008C26B6" w:rsidRDefault="006E7C16" w:rsidP="006E7C16">
      <w:pPr>
        <w:pStyle w:val="ListParagraph"/>
        <w:rPr>
          <w:rFonts w:ascii="Tahoma" w:hAnsi="Tahoma" w:cs="Tahoma"/>
          <w:sz w:val="28"/>
          <w:szCs w:val="28"/>
        </w:rPr>
      </w:pPr>
    </w:p>
    <w:p w:rsidR="006E7C16" w:rsidRPr="008C26B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6E7C16" w:rsidRPr="008C26B6" w:rsidRDefault="006E7C16" w:rsidP="006E7C16">
      <w:pPr>
        <w:pStyle w:val="ListParagraph"/>
        <w:rPr>
          <w:rFonts w:ascii="Tahoma" w:hAnsi="Tahoma" w:cs="Tahoma"/>
          <w:sz w:val="28"/>
          <w:szCs w:val="28"/>
        </w:rPr>
      </w:pPr>
    </w:p>
    <w:p w:rsidR="006E7C16" w:rsidRPr="008C26B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6E7C16" w:rsidRPr="008C26B6" w:rsidRDefault="006E7C16" w:rsidP="006E7C16">
      <w:pPr>
        <w:pStyle w:val="ListParagraph"/>
        <w:rPr>
          <w:rFonts w:ascii="Tahoma" w:hAnsi="Tahoma" w:cs="Tahoma"/>
          <w:sz w:val="28"/>
          <w:szCs w:val="28"/>
        </w:rPr>
      </w:pPr>
    </w:p>
    <w:p w:rsidR="006E7C16" w:rsidRPr="008C26B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E7C16" w:rsidRPr="008C26B6" w:rsidRDefault="006E7C16" w:rsidP="006E7C16">
      <w:pPr>
        <w:pStyle w:val="ListParagraph"/>
        <w:rPr>
          <w:rFonts w:ascii="Tahoma" w:hAnsi="Tahoma" w:cs="Tahoma"/>
          <w:sz w:val="28"/>
          <w:szCs w:val="28"/>
        </w:rPr>
      </w:pPr>
    </w:p>
    <w:p w:rsidR="006E7C16" w:rsidRPr="008C26B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E7C16" w:rsidRPr="008C26B6" w:rsidRDefault="006E7C16" w:rsidP="006E7C16">
      <w:pPr>
        <w:pStyle w:val="ListParagraph"/>
        <w:rPr>
          <w:rFonts w:ascii="Tahoma" w:hAnsi="Tahoma" w:cs="Tahoma"/>
          <w:sz w:val="28"/>
          <w:szCs w:val="28"/>
        </w:rPr>
      </w:pPr>
    </w:p>
    <w:p w:rsidR="006E7C16" w:rsidRDefault="006E7C16" w:rsidP="006E7C1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E7C16" w:rsidRDefault="006E7C16" w:rsidP="006E7C16">
      <w:pPr>
        <w:pStyle w:val="ListParagraph"/>
        <w:rPr>
          <w:rFonts w:ascii="Tahoma" w:hAnsi="Tahoma" w:cs="Tahoma"/>
          <w:sz w:val="24"/>
          <w:szCs w:val="24"/>
        </w:rPr>
      </w:pPr>
    </w:p>
    <w:p w:rsidR="006E7C16" w:rsidRPr="00C94F53" w:rsidRDefault="006E7C16" w:rsidP="006E7C16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6E7C16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7C16" w:rsidRDefault="006E7C16" w:rsidP="008C7E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6E7C16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E7C16" w:rsidRPr="00E06F73" w:rsidRDefault="006E7C16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16" w:rsidRPr="00C94F53" w:rsidRDefault="006E7C16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E7C16" w:rsidRPr="00715B1A" w:rsidRDefault="006E7C16" w:rsidP="006E7C16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OPHTHALMOLOGY</w:t>
      </w:r>
      <w:r w:rsidR="0099534A">
        <w:rPr>
          <w:rFonts w:ascii="Tahoma" w:hAnsi="Tahoma" w:cs="Tahoma"/>
          <w:b/>
          <w:sz w:val="24"/>
          <w:szCs w:val="28"/>
          <w:u w:val="single"/>
        </w:rPr>
        <w:t>– 5</w:t>
      </w: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6E7C16" w:rsidRDefault="006E7C16" w:rsidP="006E7C16">
      <w:pPr>
        <w:spacing w:after="0"/>
        <w:rPr>
          <w:rFonts w:ascii="Tahoma" w:hAnsi="Tahoma" w:cs="Tahoma"/>
          <w:sz w:val="24"/>
          <w:szCs w:val="24"/>
        </w:rPr>
      </w:pPr>
    </w:p>
    <w:p w:rsidR="006E7C16" w:rsidRDefault="006E7C16" w:rsidP="006E7C1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Electro-diathermy is a surgical intervention in the management of:</w:t>
      </w:r>
    </w:p>
    <w:p w:rsidR="006E7C16" w:rsidRDefault="006E7C16" w:rsidP="006E7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27658">
        <w:rPr>
          <w:rFonts w:ascii="Times New Roman" w:hAnsi="Times New Roman" w:cs="Times New Roman"/>
          <w:sz w:val="24"/>
          <w:szCs w:val="24"/>
        </w:rPr>
        <w:t>Ureitis</w:t>
      </w:r>
      <w:proofErr w:type="spellEnd"/>
      <w:r w:rsidRPr="00527658">
        <w:rPr>
          <w:rFonts w:ascii="Times New Roman" w:hAnsi="Times New Roman" w:cs="Times New Roman"/>
          <w:sz w:val="24"/>
          <w:szCs w:val="24"/>
        </w:rPr>
        <w:t>.</w:t>
      </w:r>
    </w:p>
    <w:p w:rsidR="006E7C16" w:rsidRDefault="006E7C16" w:rsidP="006E7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Retinal </w:t>
      </w:r>
      <w:proofErr w:type="spellStart"/>
      <w:r>
        <w:rPr>
          <w:rFonts w:ascii="Times New Roman" w:hAnsi="Times New Roman" w:cs="Times New Roman"/>
          <w:sz w:val="24"/>
          <w:szCs w:val="24"/>
        </w:rPr>
        <w:t>detatchment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7C16" w:rsidRDefault="006E7C16" w:rsidP="006E7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blastoma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7C16" w:rsidRDefault="006E7C16" w:rsidP="006E7C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Entropion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7C16" w:rsidRDefault="006E7C16" w:rsidP="006E7C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7C16" w:rsidRDefault="006E7C16" w:rsidP="006E7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Keratoplasty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used in the treatment of:</w:t>
      </w:r>
    </w:p>
    <w:p w:rsidR="006E7C16" w:rsidRDefault="006E7C16" w:rsidP="006E7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Conjunctivitis.</w:t>
      </w:r>
    </w:p>
    <w:p w:rsidR="006E7C16" w:rsidRDefault="006E7C16" w:rsidP="006E7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Uveal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melanoma.</w:t>
      </w:r>
    </w:p>
    <w:p w:rsidR="006E7C16" w:rsidRDefault="006E7C16" w:rsidP="006E7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Cornea ulceration.</w:t>
      </w:r>
    </w:p>
    <w:p w:rsidR="006E7C16" w:rsidRDefault="006E7C16" w:rsidP="006E7C16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Myopia.</w:t>
      </w:r>
    </w:p>
    <w:p w:rsidR="006E7C16" w:rsidRDefault="006E7C16" w:rsidP="006E7C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7C16" w:rsidRDefault="006E7C16" w:rsidP="006E7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Myopia is corrected by:</w:t>
      </w:r>
    </w:p>
    <w:p w:rsidR="006E7C16" w:rsidRDefault="006E7C16" w:rsidP="006E7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Concave lens.</w:t>
      </w:r>
    </w:p>
    <w:p w:rsidR="006E7C16" w:rsidRDefault="006E7C16" w:rsidP="006E7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Convex lens.</w:t>
      </w:r>
    </w:p>
    <w:p w:rsidR="006E7C16" w:rsidRDefault="006E7C16" w:rsidP="006E7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Antibiotics.</w:t>
      </w:r>
    </w:p>
    <w:p w:rsidR="006E7C16" w:rsidRDefault="006E7C16" w:rsidP="006E7C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Keratoplasty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7C16" w:rsidRDefault="006E7C16" w:rsidP="006E7C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7C16" w:rsidRDefault="006E7C16" w:rsidP="006E7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97594A">
        <w:rPr>
          <w:rFonts w:ascii="Times New Roman" w:hAnsi="Times New Roman" w:cs="Times New Roman"/>
          <w:sz w:val="24"/>
          <w:szCs w:val="24"/>
        </w:rPr>
        <w:t>One of the following is used to measure intraocular pressure of the eye:</w:t>
      </w:r>
    </w:p>
    <w:p w:rsidR="0097594A" w:rsidRDefault="0097594A" w:rsidP="0097594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Tonometry.</w:t>
      </w:r>
    </w:p>
    <w:p w:rsidR="0097594A" w:rsidRDefault="0097594A" w:rsidP="0097594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Genioscopy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7594A" w:rsidRDefault="0097594A" w:rsidP="0097594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Ophthalmoscope.</w:t>
      </w:r>
    </w:p>
    <w:p w:rsidR="0097594A" w:rsidRDefault="0097594A" w:rsidP="0097594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Microscope.</w:t>
      </w:r>
    </w:p>
    <w:p w:rsidR="0097594A" w:rsidRDefault="0097594A" w:rsidP="00975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594A" w:rsidRDefault="0097594A" w:rsidP="009759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Retinoblastoma is treated by:</w:t>
      </w:r>
    </w:p>
    <w:p w:rsidR="0097594A" w:rsidRDefault="0097594A" w:rsidP="0097594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Nucleation, radiotherapy and chemotherapy.</w:t>
      </w:r>
    </w:p>
    <w:p w:rsidR="0097594A" w:rsidRDefault="0099534A" w:rsidP="0097594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Electr</w:t>
      </w:r>
      <w:r w:rsidR="0097594A">
        <w:rPr>
          <w:rFonts w:ascii="Times New Roman" w:hAnsi="Times New Roman" w:cs="Times New Roman"/>
          <w:sz w:val="24"/>
          <w:szCs w:val="24"/>
        </w:rPr>
        <w:t>odiathermy</w:t>
      </w:r>
      <w:proofErr w:type="spellEnd"/>
      <w:r w:rsidR="0097594A">
        <w:rPr>
          <w:rFonts w:ascii="Times New Roman" w:hAnsi="Times New Roman" w:cs="Times New Roman"/>
          <w:sz w:val="24"/>
          <w:szCs w:val="24"/>
        </w:rPr>
        <w:t>.</w:t>
      </w:r>
    </w:p>
    <w:p w:rsidR="0097594A" w:rsidRDefault="0097594A" w:rsidP="0097594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Cryosurgery.</w:t>
      </w:r>
    </w:p>
    <w:p w:rsidR="0097594A" w:rsidRDefault="00A62683" w:rsidP="0097594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Photo coagulation.</w:t>
      </w:r>
    </w:p>
    <w:p w:rsidR="00A62683" w:rsidRDefault="00A62683" w:rsidP="00A626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7C16" w:rsidRPr="00715B1A" w:rsidRDefault="006E7C16" w:rsidP="006E7C16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OPHTHALMOLOGY</w:t>
      </w:r>
      <w:r w:rsidR="00B837A9">
        <w:rPr>
          <w:rFonts w:ascii="Tahoma" w:hAnsi="Tahoma" w:cs="Tahoma"/>
          <w:b/>
          <w:sz w:val="24"/>
          <w:szCs w:val="28"/>
          <w:u w:val="single"/>
        </w:rPr>
        <w:t xml:space="preserve"> 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B837A9" w:rsidRDefault="00B837A9" w:rsidP="006E7C1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7C16" w:rsidRDefault="006E7C16" w:rsidP="006E7C1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 xml:space="preserve">Describe the viral </w:t>
      </w:r>
      <w:r w:rsidR="00B837A9">
        <w:rPr>
          <w:rFonts w:ascii="Times New Roman" w:hAnsi="Times New Roman" w:cs="Times New Roman"/>
          <w:sz w:val="24"/>
        </w:rPr>
        <w:t>pathway</w:t>
      </w:r>
      <w:r w:rsidR="00A62683">
        <w:rPr>
          <w:rFonts w:ascii="Times New Roman" w:hAnsi="Times New Roman" w:cs="Times New Roman"/>
          <w:sz w:val="24"/>
        </w:rPr>
        <w:t>.</w:t>
      </w:r>
      <w:r w:rsidR="00A62683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ab/>
      </w:r>
      <w:r w:rsidR="00A62683">
        <w:rPr>
          <w:rFonts w:ascii="Times New Roman" w:hAnsi="Times New Roman" w:cs="Times New Roman"/>
          <w:sz w:val="24"/>
        </w:rPr>
        <w:tab/>
        <w:t>4 marks</w:t>
      </w:r>
    </w:p>
    <w:p w:rsidR="00A62683" w:rsidRDefault="00A62683" w:rsidP="006E7C1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62683" w:rsidRDefault="00A62683" w:rsidP="006E7C1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List four (4) predisposing factors of bacterial inflammation of the cornea.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A62683" w:rsidRDefault="00A62683" w:rsidP="006E7C1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62683" w:rsidRPr="00FE0D0E" w:rsidRDefault="00F202B8" w:rsidP="006E7C16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State four (4) </w:t>
      </w:r>
      <w:r w:rsidR="00B837A9">
        <w:rPr>
          <w:rFonts w:ascii="Times New Roman" w:hAnsi="Times New Roman" w:cs="Times New Roman"/>
          <w:sz w:val="24"/>
        </w:rPr>
        <w:t>causes of conjunctivitis.</w:t>
      </w:r>
      <w:proofErr w:type="gramEnd"/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  <w:t xml:space="preserve">4 marks </w:t>
      </w:r>
    </w:p>
    <w:p w:rsidR="006E7C16" w:rsidRPr="00715B1A" w:rsidRDefault="006E7C16" w:rsidP="006E7C16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OPHTHALMOLOGY</w:t>
      </w:r>
      <w:r w:rsidR="00B837A9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6E7C16" w:rsidRDefault="006E7C16" w:rsidP="006E7C16"/>
    <w:p w:rsidR="006E7C16" w:rsidRDefault="006E7C16" w:rsidP="006E7C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B837A9">
        <w:rPr>
          <w:rFonts w:ascii="Times New Roman" w:hAnsi="Times New Roman" w:cs="Times New Roman"/>
          <w:sz w:val="24"/>
        </w:rPr>
        <w:t>State two (2) types of glaucoma.</w:t>
      </w:r>
      <w:proofErr w:type="gramEnd"/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</w:r>
      <w:r w:rsidR="00B837A9">
        <w:rPr>
          <w:rFonts w:ascii="Times New Roman" w:hAnsi="Times New Roman" w:cs="Times New Roman"/>
          <w:sz w:val="24"/>
        </w:rPr>
        <w:tab/>
        <w:t>2 marks</w:t>
      </w:r>
    </w:p>
    <w:p w:rsidR="00B837A9" w:rsidRDefault="00B837A9" w:rsidP="006E7C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837A9" w:rsidRDefault="00B837A9" w:rsidP="006E7C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Describe the pathophysiology of open angle glaucoma.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B837A9" w:rsidRDefault="00B837A9" w:rsidP="006E7C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B837A9" w:rsidRPr="00DB78D3" w:rsidRDefault="00B837A9" w:rsidP="006E7C16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Describe the management of glaucoma till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13 marks </w:t>
      </w:r>
    </w:p>
    <w:sectPr w:rsidR="00B837A9" w:rsidRPr="00DB78D3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82" w:rsidRDefault="00CA0B82">
      <w:pPr>
        <w:spacing w:after="0" w:line="240" w:lineRule="auto"/>
      </w:pPr>
      <w:r>
        <w:separator/>
      </w:r>
    </w:p>
  </w:endnote>
  <w:endnote w:type="continuationSeparator" w:id="0">
    <w:p w:rsidR="00CA0B82" w:rsidRDefault="00CA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2B40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3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CA0B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82" w:rsidRDefault="00CA0B82">
      <w:pPr>
        <w:spacing w:after="0" w:line="240" w:lineRule="auto"/>
      </w:pPr>
      <w:r>
        <w:separator/>
      </w:r>
    </w:p>
  </w:footnote>
  <w:footnote w:type="continuationSeparator" w:id="0">
    <w:p w:rsidR="00CA0B82" w:rsidRDefault="00CA0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2B409E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CA0B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3E9A"/>
    <w:multiLevelType w:val="hybridMultilevel"/>
    <w:tmpl w:val="B672C18E"/>
    <w:lvl w:ilvl="0" w:tplc="9CD077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CB4C20"/>
    <w:multiLevelType w:val="hybridMultilevel"/>
    <w:tmpl w:val="AEA43BDA"/>
    <w:lvl w:ilvl="0" w:tplc="87761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006338"/>
    <w:multiLevelType w:val="hybridMultilevel"/>
    <w:tmpl w:val="9A66A508"/>
    <w:lvl w:ilvl="0" w:tplc="33F245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067401"/>
    <w:multiLevelType w:val="hybridMultilevel"/>
    <w:tmpl w:val="0B145734"/>
    <w:lvl w:ilvl="0" w:tplc="B94078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0049E6"/>
    <w:multiLevelType w:val="hybridMultilevel"/>
    <w:tmpl w:val="20466D34"/>
    <w:lvl w:ilvl="0" w:tplc="C3DC61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16"/>
    <w:rsid w:val="002B409E"/>
    <w:rsid w:val="004D09C7"/>
    <w:rsid w:val="006E7C16"/>
    <w:rsid w:val="007E480C"/>
    <w:rsid w:val="0097594A"/>
    <w:rsid w:val="0099534A"/>
    <w:rsid w:val="00A62683"/>
    <w:rsid w:val="00B43C49"/>
    <w:rsid w:val="00B837A9"/>
    <w:rsid w:val="00CA0B82"/>
    <w:rsid w:val="00E00D43"/>
    <w:rsid w:val="00E11FF0"/>
    <w:rsid w:val="00F202B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C1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C1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E7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C16"/>
    <w:rPr>
      <w:lang w:val="en-GB"/>
    </w:rPr>
  </w:style>
  <w:style w:type="paragraph" w:styleId="ListParagraph">
    <w:name w:val="List Paragraph"/>
    <w:basedOn w:val="Normal"/>
    <w:uiPriority w:val="34"/>
    <w:qFormat/>
    <w:rsid w:val="006E7C16"/>
    <w:pPr>
      <w:ind w:left="720"/>
      <w:contextualSpacing/>
    </w:pPr>
  </w:style>
  <w:style w:type="table" w:styleId="TableGrid">
    <w:name w:val="Table Grid"/>
    <w:basedOn w:val="TableNormal"/>
    <w:uiPriority w:val="59"/>
    <w:rsid w:val="006E7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C1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C1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E7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C16"/>
    <w:rPr>
      <w:lang w:val="en-GB"/>
    </w:rPr>
  </w:style>
  <w:style w:type="paragraph" w:styleId="ListParagraph">
    <w:name w:val="List Paragraph"/>
    <w:basedOn w:val="Normal"/>
    <w:uiPriority w:val="34"/>
    <w:qFormat/>
    <w:rsid w:val="006E7C16"/>
    <w:pPr>
      <w:ind w:left="720"/>
      <w:contextualSpacing/>
    </w:pPr>
  </w:style>
  <w:style w:type="table" w:styleId="TableGrid">
    <w:name w:val="Table Grid"/>
    <w:basedOn w:val="TableNormal"/>
    <w:uiPriority w:val="59"/>
    <w:rsid w:val="006E7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5</cp:revision>
  <cp:lastPrinted>2015-09-04T07:43:00Z</cp:lastPrinted>
  <dcterms:created xsi:type="dcterms:W3CDTF">2015-09-02T05:58:00Z</dcterms:created>
  <dcterms:modified xsi:type="dcterms:W3CDTF">2015-09-04T07:43:00Z</dcterms:modified>
</cp:coreProperties>
</file>