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F2" w:rsidRPr="007A2132" w:rsidRDefault="00B97CF2" w:rsidP="00B97C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97CF2" w:rsidRPr="007A2132" w:rsidRDefault="00B97CF2" w:rsidP="00B97C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</w:t>
      </w:r>
      <w:r>
        <w:rPr>
          <w:rFonts w:ascii="Tahoma" w:hAnsi="Tahoma" w:cs="Tahoma"/>
          <w:b/>
          <w:sz w:val="28"/>
          <w:szCs w:val="28"/>
        </w:rPr>
        <w:t xml:space="preserve">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97CF2" w:rsidRPr="007A2132" w:rsidRDefault="00B97CF2" w:rsidP="00B97CF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97CF2" w:rsidRPr="00715B1A" w:rsidRDefault="00B97CF2" w:rsidP="00B97CF2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PALLIATIVE &amp; HBC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97CF2" w:rsidRDefault="00B97CF2" w:rsidP="00B97CF2">
      <w:pPr>
        <w:spacing w:after="0"/>
        <w:rPr>
          <w:rFonts w:ascii="Tahoma" w:hAnsi="Tahoma" w:cs="Tahoma"/>
          <w:sz w:val="24"/>
          <w:szCs w:val="24"/>
        </w:rPr>
      </w:pPr>
    </w:p>
    <w:p w:rsidR="00B97CF2" w:rsidRDefault="00B97CF2" w:rsidP="00B97CF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97CF2" w:rsidRDefault="00B97CF2" w:rsidP="00B97CF2">
      <w:pPr>
        <w:spacing w:after="0"/>
        <w:rPr>
          <w:rFonts w:ascii="Tahoma" w:hAnsi="Tahoma" w:cs="Tahoma"/>
          <w:sz w:val="24"/>
          <w:szCs w:val="24"/>
        </w:rPr>
      </w:pPr>
    </w:p>
    <w:p w:rsidR="00B97CF2" w:rsidRPr="0028154B" w:rsidRDefault="00B97CF2" w:rsidP="00B97CF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97CF2" w:rsidRDefault="00B97CF2" w:rsidP="00B97CF2">
      <w:pPr>
        <w:spacing w:after="0"/>
        <w:rPr>
          <w:rFonts w:ascii="Tahoma" w:hAnsi="Tahoma" w:cs="Tahoma"/>
          <w:sz w:val="24"/>
          <w:szCs w:val="24"/>
        </w:rPr>
      </w:pPr>
    </w:p>
    <w:p w:rsidR="00B97CF2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97CF2" w:rsidRDefault="00B97CF2" w:rsidP="00B97CF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97CF2" w:rsidRPr="008C26B6" w:rsidRDefault="00B97CF2" w:rsidP="00B97CF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97CF2" w:rsidRPr="008C26B6" w:rsidRDefault="00B97CF2" w:rsidP="00B97CF2">
      <w:pPr>
        <w:pStyle w:val="ListParagraph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97CF2" w:rsidRPr="008C26B6" w:rsidRDefault="00B97CF2" w:rsidP="00B97CF2">
      <w:pPr>
        <w:pStyle w:val="ListParagraph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97CF2" w:rsidRPr="008C26B6" w:rsidRDefault="00B97CF2" w:rsidP="00B97CF2">
      <w:pPr>
        <w:pStyle w:val="ListParagraph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97CF2" w:rsidRPr="008C26B6" w:rsidRDefault="00B97CF2" w:rsidP="00B97CF2">
      <w:pPr>
        <w:pStyle w:val="ListParagraph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97CF2" w:rsidRPr="008C26B6" w:rsidRDefault="00B97CF2" w:rsidP="00B97CF2">
      <w:pPr>
        <w:pStyle w:val="ListParagraph"/>
        <w:rPr>
          <w:rFonts w:ascii="Tahoma" w:hAnsi="Tahoma" w:cs="Tahoma"/>
          <w:sz w:val="28"/>
          <w:szCs w:val="28"/>
        </w:rPr>
      </w:pPr>
    </w:p>
    <w:p w:rsidR="00B97CF2" w:rsidRPr="008C26B6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97CF2" w:rsidRPr="008C26B6" w:rsidRDefault="00B97CF2" w:rsidP="00B97CF2">
      <w:pPr>
        <w:pStyle w:val="ListParagraph"/>
        <w:rPr>
          <w:rFonts w:ascii="Tahoma" w:hAnsi="Tahoma" w:cs="Tahoma"/>
          <w:sz w:val="28"/>
          <w:szCs w:val="28"/>
        </w:rPr>
      </w:pPr>
    </w:p>
    <w:p w:rsidR="00B97CF2" w:rsidRDefault="00B97CF2" w:rsidP="00B97CF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97CF2" w:rsidRDefault="00B97CF2" w:rsidP="00B97CF2">
      <w:pPr>
        <w:pStyle w:val="ListParagraph"/>
        <w:rPr>
          <w:rFonts w:ascii="Tahoma" w:hAnsi="Tahoma" w:cs="Tahoma"/>
          <w:sz w:val="24"/>
          <w:szCs w:val="24"/>
        </w:rPr>
      </w:pPr>
    </w:p>
    <w:p w:rsidR="00B97CF2" w:rsidRPr="00C94F53" w:rsidRDefault="00B97CF2" w:rsidP="00B97CF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97CF2" w:rsidRPr="00C94F53" w:rsidTr="0040047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7CF2" w:rsidRDefault="00B97CF2" w:rsidP="0040047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97CF2" w:rsidRPr="00C94F53" w:rsidTr="0040047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7CF2" w:rsidRPr="00E06F73" w:rsidRDefault="00B97CF2" w:rsidP="0040047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CF2" w:rsidRPr="00C94F53" w:rsidRDefault="00B97CF2" w:rsidP="0040047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97CF2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97CF2" w:rsidRPr="00491A1E" w:rsidRDefault="00B97CF2" w:rsidP="00B97CF2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PALLIATIVE &amp; </w:t>
      </w:r>
      <w:proofErr w:type="gramStart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HBC 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SUPP</w:t>
      </w:r>
      <w:proofErr w:type="gramEnd"/>
      <w:r>
        <w:rPr>
          <w:rFonts w:ascii="Footlight MT Light" w:hAnsi="Footlight MT Light" w:cs="Times New Roman"/>
          <w:b/>
          <w:sz w:val="24"/>
          <w:szCs w:val="28"/>
          <w:u w:val="single"/>
        </w:rPr>
        <w:t>.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20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B97CF2" w:rsidRPr="000266B8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CF2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the six (6) principles of palliative care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B97CF2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CF2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any four (4) reasons why people fear death.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B97CF2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CF2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C051FC">
        <w:rPr>
          <w:rFonts w:ascii="Times New Roman" w:hAnsi="Times New Roman" w:cs="Times New Roman"/>
          <w:sz w:val="24"/>
          <w:szCs w:val="24"/>
        </w:rPr>
        <w:t>3.</w:t>
      </w:r>
      <w:r w:rsidR="00C051FC">
        <w:rPr>
          <w:rFonts w:ascii="Times New Roman" w:hAnsi="Times New Roman" w:cs="Times New Roman"/>
          <w:sz w:val="24"/>
          <w:szCs w:val="24"/>
        </w:rPr>
        <w:tab/>
        <w:t>Name any six (6) multidisciplinary team members in palliative care</w:t>
      </w:r>
      <w:r w:rsidR="00C051FC">
        <w:rPr>
          <w:rFonts w:ascii="Times New Roman" w:hAnsi="Times New Roman" w:cs="Times New Roman"/>
          <w:sz w:val="24"/>
          <w:szCs w:val="24"/>
        </w:rPr>
        <w:tab/>
      </w:r>
      <w:r w:rsidR="00C051FC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C051FC" w:rsidRDefault="00C051FC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1FC" w:rsidRDefault="00C051FC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four (4) predisposing /facilitating factors to the development of cancer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051FC" w:rsidRDefault="00C051FC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CF2" w:rsidRPr="004E7269" w:rsidRDefault="00B97CF2" w:rsidP="00B9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CF2" w:rsidRPr="00491A1E" w:rsidRDefault="00B97CF2" w:rsidP="00B97CF2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PALLIATIVE &amp; </w:t>
      </w:r>
      <w:proofErr w:type="gramStart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HBC  </w:t>
      </w:r>
      <w:r w:rsidR="00C051FC">
        <w:rPr>
          <w:rFonts w:ascii="Footlight MT Light" w:hAnsi="Footlight MT Light" w:cs="Times New Roman"/>
          <w:b/>
          <w:sz w:val="24"/>
          <w:szCs w:val="28"/>
          <w:u w:val="single"/>
        </w:rPr>
        <w:t>SUPP</w:t>
      </w:r>
      <w:proofErr w:type="gramEnd"/>
      <w:r w:rsidR="00C051FC">
        <w:rPr>
          <w:rFonts w:ascii="Footlight MT Light" w:hAnsi="Footlight MT Light" w:cs="Times New Roman"/>
          <w:b/>
          <w:sz w:val="24"/>
          <w:szCs w:val="28"/>
          <w:u w:val="single"/>
        </w:rPr>
        <w:t>.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B97CF2" w:rsidRDefault="00B97CF2" w:rsidP="00B97C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7CF2" w:rsidRDefault="00B97CF2" w:rsidP="00C051FC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D9431A">
        <w:rPr>
          <w:rFonts w:ascii="Times New Roman" w:hAnsi="Times New Roman" w:cs="Times New Roman"/>
          <w:sz w:val="24"/>
          <w:szCs w:val="24"/>
        </w:rPr>
        <w:t>Explain the challenges faced in palliative care and Home Based care services.</w:t>
      </w:r>
      <w:r w:rsidR="00D9431A">
        <w:rPr>
          <w:rFonts w:ascii="Times New Roman" w:hAnsi="Times New Roman" w:cs="Times New Roman"/>
          <w:sz w:val="24"/>
          <w:szCs w:val="24"/>
        </w:rPr>
        <w:tab/>
        <w:t xml:space="preserve">20 marks </w:t>
      </w:r>
      <w:bookmarkStart w:id="0" w:name="_GoBack"/>
      <w:bookmarkEnd w:id="0"/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D943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D9431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9431A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D943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CF2"/>
    <w:rsid w:val="000E762C"/>
    <w:rsid w:val="004D09C7"/>
    <w:rsid w:val="00B43C49"/>
    <w:rsid w:val="00B97CF2"/>
    <w:rsid w:val="00C051FC"/>
    <w:rsid w:val="00D9431A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CF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C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C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7C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C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97CF2"/>
    <w:pPr>
      <w:ind w:left="720"/>
      <w:contextualSpacing/>
    </w:pPr>
  </w:style>
  <w:style w:type="table" w:styleId="TableGrid">
    <w:name w:val="Table Grid"/>
    <w:basedOn w:val="TableNormal"/>
    <w:uiPriority w:val="59"/>
    <w:rsid w:val="00B97CF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CF2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C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C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7C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CF2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97CF2"/>
    <w:pPr>
      <w:ind w:left="720"/>
      <w:contextualSpacing/>
    </w:pPr>
  </w:style>
  <w:style w:type="table" w:styleId="TableGrid">
    <w:name w:val="Table Grid"/>
    <w:basedOn w:val="TableNormal"/>
    <w:uiPriority w:val="59"/>
    <w:rsid w:val="00B97CF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2018-06-13T13:24:00Z</dcterms:created>
  <dcterms:modified xsi:type="dcterms:W3CDTF">2018-06-13T13:28:00Z</dcterms:modified>
</cp:coreProperties>
</file>