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FIRST SEMESTER EXAMINATION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2013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FUNDAMENTALS OF NURSING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DATE</w:t>
      </w:r>
      <w:r>
        <w:rPr>
          <w:rFonts w:ascii="Tahoma" w:hAnsi="Tahoma" w:cs="Tahoma"/>
          <w:sz w:val="24"/>
          <w:szCs w:val="24"/>
        </w:rPr>
        <w:t>: 6 MARCH 2014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>TIME</w:t>
      </w:r>
      <w:r>
        <w:rPr>
          <w:rFonts w:ascii="Tahoma" w:hAnsi="Tahoma" w:cs="Tahoma"/>
          <w:sz w:val="24"/>
          <w:szCs w:val="24"/>
        </w:rPr>
        <w:t>: 8.30 – 11.30 AM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6"/>
        <w:spacing w:after="0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 w:line="240" w:lineRule="auto"/>
        <w:ind w:left="432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br w:type="page"/>
      </w: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ONE: MCQS (MULTIPLE CHOICE QUESTIONS) FUNDAMENTALS OF NURSING  – 20 MARKS</w:t>
      </w:r>
    </w:p>
    <w:p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Q.1. 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following is true about a professional nurse except: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Displays high standards of performance and integrity in nursing practice.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Provision of holistic care.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Yarns for great salaries and allowances.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Exercises self discipline.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Role and functions of nursing include: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Communicator.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Teacher.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Counsellor.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All of the above.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following are functions of NNAK except: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Promotes nurses to another cadre.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Maintain up-to-date lest of members.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Local representative body between association, central and local government.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Encourage nursing research.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secretariat of ICN is based in: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Geneva.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America.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Kenya.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Uganda.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following are the elements of professionalism in nursing practice except:</w:t>
      </w: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Authority.</w:t>
      </w: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Accountability.</w:t>
      </w: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Decision making.</w:t>
      </w: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Leadership.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chapter that deals with Public Health Act in laws of Kenya is:</w:t>
      </w:r>
    </w:p>
    <w:p>
      <w:pPr>
        <w:pStyle w:val="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242.</w:t>
      </w:r>
    </w:p>
    <w:p>
      <w:pPr>
        <w:pStyle w:val="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248.</w:t>
      </w:r>
    </w:p>
    <w:p>
      <w:pPr>
        <w:pStyle w:val="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244.</w:t>
      </w:r>
    </w:p>
    <w:p>
      <w:pPr>
        <w:pStyle w:val="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257.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In taking temperature, the thermometer stays for how long at the groin?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60 seconds.</w:t>
      </w:r>
    </w:p>
    <w:p>
      <w:pPr>
        <w:pStyle w:val="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120 seconds.</w:t>
      </w:r>
    </w:p>
    <w:p>
      <w:pPr>
        <w:pStyle w:val="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180 seconds.</w:t>
      </w:r>
    </w:p>
    <w:p>
      <w:pPr>
        <w:pStyle w:val="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90 seconds.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Write true or false on the following statements for </w:t>
      </w:r>
      <w:r>
        <w:rPr>
          <w:rFonts w:ascii="Times New Roman" w:hAnsi="Times New Roman"/>
          <w:b/>
          <w:sz w:val="24"/>
          <w:szCs w:val="28"/>
        </w:rPr>
        <w:t>Q.8.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Q.8.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(a) Introduction of self is the first thing done before any procedure.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(b) History taking is not an important component of medical practice and health care.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ONE: MCQS (MULTIPLE CHOICE QUESTIONS) FUNDAMENTALS OF NURSING  – 20 MARKS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Q.9.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An example of a surgical technique in a ward set up is:</w:t>
      </w:r>
    </w:p>
    <w:p>
      <w:pPr>
        <w:pStyle w:val="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Patient feeding.</w:t>
      </w:r>
    </w:p>
    <w:p>
      <w:pPr>
        <w:pStyle w:val="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Conducting a delivery.</w:t>
      </w:r>
    </w:p>
    <w:p>
      <w:pPr>
        <w:pStyle w:val="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Oral drug administration.</w:t>
      </w:r>
    </w:p>
    <w:p>
      <w:pPr>
        <w:pStyle w:val="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Conducting nursing round.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Q.10.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personal hygiene of a patient can be maintained by all of the following except:</w:t>
      </w:r>
    </w:p>
    <w:p>
      <w:pPr>
        <w:pStyle w:val="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Daily bath.</w:t>
      </w:r>
    </w:p>
    <w:p>
      <w:pPr>
        <w:pStyle w:val="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Care of hair/mouth.</w:t>
      </w:r>
    </w:p>
    <w:p>
      <w:pPr>
        <w:pStyle w:val="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Changing personal clothes.</w:t>
      </w:r>
    </w:p>
    <w:p>
      <w:pPr>
        <w:pStyle w:val="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Daily change of bed linen.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Q.11.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following are methods of reducing body temperatures except:</w:t>
      </w:r>
    </w:p>
    <w:p>
      <w:pPr>
        <w:pStyle w:val="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Exposure.</w:t>
      </w:r>
    </w:p>
    <w:p>
      <w:pPr>
        <w:pStyle w:val="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Fanning.</w:t>
      </w:r>
    </w:p>
    <w:p>
      <w:pPr>
        <w:pStyle w:val="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Fluids.</w:t>
      </w:r>
    </w:p>
    <w:p>
      <w:pPr>
        <w:pStyle w:val="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None of the above.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Q.12.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Prior to administering oral drugs to a patient, the nurse should check the following again the prescription:</w:t>
      </w:r>
    </w:p>
    <w:p>
      <w:pPr>
        <w:pStyle w:val="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Date, ward number, time.</w:t>
      </w:r>
    </w:p>
    <w:p>
      <w:pPr>
        <w:pStyle w:val="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Dose, date, name of doctor.</w:t>
      </w:r>
    </w:p>
    <w:p>
      <w:pPr>
        <w:pStyle w:val="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In-patient number, time, name of the patient.</w:t>
      </w:r>
    </w:p>
    <w:p>
      <w:pPr>
        <w:pStyle w:val="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Dose, date, time.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Q.13.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main areas of assessment in neurological observations using Glasgow coma scale include:</w:t>
      </w:r>
    </w:p>
    <w:p>
      <w:pPr>
        <w:pStyle w:val="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Eye, pupitary, sensory response.</w:t>
      </w:r>
    </w:p>
    <w:p>
      <w:pPr>
        <w:pStyle w:val="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Verbal, speech, sound response.</w:t>
      </w:r>
    </w:p>
    <w:p>
      <w:pPr>
        <w:pStyle w:val="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Eye, verbal, motor responses.</w:t>
      </w:r>
    </w:p>
    <w:p>
      <w:pPr>
        <w:pStyle w:val="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None of the above.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Q.14.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Which of the following pressure ulcers grade matches the following definitions; partial thickness, loss of epidermis or dermis, bluster:</w:t>
      </w:r>
    </w:p>
    <w:p>
      <w:pPr>
        <w:pStyle w:val="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Grade I.</w:t>
      </w:r>
    </w:p>
    <w:p>
      <w:pPr>
        <w:pStyle w:val="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Grade II.</w:t>
      </w:r>
    </w:p>
    <w:p>
      <w:pPr>
        <w:pStyle w:val="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Grade III.</w:t>
      </w:r>
    </w:p>
    <w:p>
      <w:pPr>
        <w:pStyle w:val="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Grade IV.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Q.15.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According to the classification of loss, perceived loss is:</w:t>
      </w:r>
    </w:p>
    <w:p>
      <w:pPr>
        <w:pStyle w:val="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Easily indentified and is recognized by others.</w:t>
      </w:r>
    </w:p>
    <w:p>
      <w:pPr>
        <w:pStyle w:val="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Felt by the person and is tangible by others.</w:t>
      </w:r>
    </w:p>
    <w:p>
      <w:pPr>
        <w:pStyle w:val="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Felt by the person and is intangibly by others.</w:t>
      </w:r>
    </w:p>
    <w:p>
      <w:pPr>
        <w:pStyle w:val="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None of the above.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Write true or false for the following statements for </w:t>
      </w:r>
      <w:r>
        <w:rPr>
          <w:rFonts w:ascii="Times New Roman" w:hAnsi="Times New Roman"/>
          <w:b/>
          <w:sz w:val="24"/>
          <w:szCs w:val="28"/>
        </w:rPr>
        <w:t>Q.16</w:t>
      </w:r>
      <w:r>
        <w:rPr>
          <w:rFonts w:ascii="Times New Roman" w:hAnsi="Times New Roman"/>
          <w:sz w:val="24"/>
          <w:szCs w:val="28"/>
        </w:rPr>
        <w:t>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Q.16.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 xml:space="preserve">(a) Terminally ill patient is a patient whose physical, physiological and psychological slate   </w:t>
      </w: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 xml:space="preserve">       poses an immediate threat to their life.</w:t>
      </w: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(b) Death is reversible cessation of circulatory and respiratory functions.</w:t>
      </w: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ONE: MCQS (MULTIPLE CHOICE QUESTIONS) FUNDAMENTALS OF NURSING  – 20 MARKS</w:t>
      </w: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Q.17.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last reflex to disappear as death approaches is:</w:t>
      </w:r>
    </w:p>
    <w:p>
      <w:pPr>
        <w:pStyle w:val="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Swallowing.</w:t>
      </w:r>
    </w:p>
    <w:p>
      <w:pPr>
        <w:pStyle w:val="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Hearing.</w:t>
      </w:r>
    </w:p>
    <w:p>
      <w:pPr>
        <w:pStyle w:val="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Sucking.</w:t>
      </w:r>
    </w:p>
    <w:p>
      <w:pPr>
        <w:pStyle w:val="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Chewing.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Q.18.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Deliberate ending of life of an individual who is suffering from an incurable condition is known as:</w:t>
      </w:r>
    </w:p>
    <w:p>
      <w:pPr>
        <w:pStyle w:val="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Passive euthanasia.</w:t>
      </w:r>
    </w:p>
    <w:p>
      <w:pPr>
        <w:pStyle w:val="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Active euthanasia.</w:t>
      </w:r>
    </w:p>
    <w:p>
      <w:pPr>
        <w:pStyle w:val="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Partial euthanasia.</w:t>
      </w:r>
    </w:p>
    <w:p>
      <w:pPr>
        <w:pStyle w:val="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Deliberate euthanasia.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Q.19.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Which of the following definitions matches the appropriate grief process sate of anger:</w:t>
      </w:r>
    </w:p>
    <w:p>
      <w:pPr>
        <w:pStyle w:val="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Patient joke about themselves.</w:t>
      </w:r>
    </w:p>
    <w:p>
      <w:pPr>
        <w:pStyle w:val="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Turn to religion.</w:t>
      </w:r>
    </w:p>
    <w:p>
      <w:pPr>
        <w:pStyle w:val="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Blame others.</w:t>
      </w:r>
    </w:p>
    <w:p>
      <w:pPr>
        <w:pStyle w:val="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Withdraw from others.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Q.20.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According to Calesta Roy the goal of nursing is: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Promote adaptation by use of adaptive modes.</w:t>
      </w:r>
    </w:p>
    <w:p>
      <w:pPr>
        <w:pStyle w:val="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 health of an individual and health care groups.</w:t>
      </w:r>
    </w:p>
    <w:p>
      <w:pPr>
        <w:pStyle w:val="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To assist a person whose behaviour is to commensurate with social demands.</w:t>
      </w:r>
    </w:p>
    <w:p>
      <w:pPr>
        <w:pStyle w:val="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All of the above.</w:t>
      </w: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TWO: SHORT ANSWER QUESTIONS FUNDAMENTALS OF NURSING  – 40 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Define nursing according to Virginia Henderson.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Explain the attribute of a professional nurse.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(a) Define ethics.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 mark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(b) State four (4) reasons why nurses study ethics.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What is the membership of the Nursing Council of Kenya (composition of Nursing Council)?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 marks</w:t>
      </w: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Define the following as used in physical examination:</w:t>
      </w:r>
    </w:p>
    <w:p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numPr>
          <w:ilvl w:val="0"/>
          <w:numId w:val="2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Palpation.</w:t>
      </w:r>
    </w:p>
    <w:p>
      <w:pPr>
        <w:pStyle w:val="6"/>
        <w:numPr>
          <w:ilvl w:val="0"/>
          <w:numId w:val="2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Auscultation.</w:t>
      </w:r>
    </w:p>
    <w:p>
      <w:pPr>
        <w:pStyle w:val="6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Percussion.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Q.6.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State two (2) complications which may arise due to fault lifting.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 marks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Q.7.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State four (4) indications of intravenous feeding.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 marks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Q.8.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State in sequence the stages of dying according to Dr Elizabeth Kubler Ross.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8 marks 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THREE: LONG ANSWER QUESTIONS (ESSAYS) FUNDAMENTALS OF NURSING  – 40 MARKS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Mrs Koech 35 years old is admitted to the ward with cholera and the nurses decide to use isolation nursing technique.</w:t>
      </w: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Differentiate barrier nursing and isolation nursing.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 marks</w:t>
      </w:r>
    </w:p>
    <w:p>
      <w:pPr>
        <w:pStyle w:val="6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>
      <w:pPr>
        <w:pStyle w:val="6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Define:</w:t>
      </w:r>
    </w:p>
    <w:p>
      <w:pPr>
        <w:pStyle w:val="6"/>
        <w:rPr>
          <w:rFonts w:ascii="Times New Roman" w:hAnsi="Times New Roman"/>
          <w:sz w:val="24"/>
          <w:szCs w:val="24"/>
        </w:rPr>
      </w:pPr>
    </w:p>
    <w:p>
      <w:pPr>
        <w:pStyle w:val="6"/>
        <w:numPr>
          <w:ilvl w:val="0"/>
          <w:numId w:val="2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Aseptic technique.</w:t>
      </w:r>
    </w:p>
    <w:p>
      <w:pPr>
        <w:pStyle w:val="6"/>
        <w:numPr>
          <w:ilvl w:val="0"/>
          <w:numId w:val="2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Infection prevention.</w:t>
      </w:r>
    </w:p>
    <w:p>
      <w:pPr>
        <w:pStyle w:val="6"/>
        <w:numPr>
          <w:ilvl w:val="0"/>
          <w:numId w:val="2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Decontamination.</w:t>
      </w:r>
    </w:p>
    <w:p>
      <w:pPr>
        <w:pStyle w:val="6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Sterilization.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 marks</w:t>
      </w:r>
    </w:p>
    <w:p>
      <w:pPr>
        <w:pStyle w:val="6"/>
        <w:spacing w:after="0" w:line="240" w:lineRule="auto"/>
        <w:ind w:left="1620"/>
        <w:rPr>
          <w:rFonts w:ascii="Times New Roman" w:hAnsi="Times New Roman"/>
          <w:sz w:val="24"/>
          <w:szCs w:val="24"/>
        </w:rPr>
      </w:pPr>
    </w:p>
    <w:p>
      <w:pPr>
        <w:pStyle w:val="6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bill of rights of Mrs Koech as a patient.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12 marks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Mr Okoth was done laparatomy following intestinal obstruction.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pStyle w:val="6"/>
        <w:numPr>
          <w:ilvl w:val="0"/>
          <w:numId w:val="2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post-operative care.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 mark</w:t>
      </w:r>
    </w:p>
    <w:p>
      <w:pPr>
        <w:pStyle w:val="6"/>
        <w:numPr>
          <w:ilvl w:val="0"/>
          <w:numId w:val="2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the indications of wound dressing.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 marks</w:t>
      </w:r>
    </w:p>
    <w:p>
      <w:pPr>
        <w:pStyle w:val="6"/>
        <w:numPr>
          <w:ilvl w:val="0"/>
          <w:numId w:val="2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post-operative management given to Mr Okoth till discharge.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15 marks</w:t>
      </w:r>
    </w:p>
    <w:p>
      <w:pPr>
        <w:pStyle w:val="6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three (3) complications that may occur post-operatively.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3 marks 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>
      <w:pPr>
        <w:spacing w:after="0" w:line="240" w:lineRule="auto"/>
        <w:ind w:firstLine="720"/>
      </w:pPr>
    </w:p>
    <w:p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ab/>
      </w:r>
    </w:p>
    <w:p/>
    <w:p/>
    <w:p/>
    <w:sectPr>
      <w:headerReference r:id="rId3" w:type="default"/>
      <w:footerReference r:id="rId4" w:type="default"/>
      <w:pgSz w:w="11906" w:h="16838"/>
      <w:pgMar w:top="709" w:right="849" w:bottom="993" w:left="1440" w:header="426" w:footer="27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Verdana">
    <w:panose1 w:val="020B0604030504040204"/>
    <w:charset w:val="86"/>
    <w:family w:val="swiss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035356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b/>
      </w:rPr>
    </w:pPr>
    <w:r>
      <w:rPr>
        <w:b/>
      </w:rPr>
      <w:t>KMTC/QP-07/TIS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71D2"/>
    <w:multiLevelType w:val="multilevel"/>
    <w:tmpl w:val="00BD71D2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5761E6"/>
    <w:multiLevelType w:val="multilevel"/>
    <w:tmpl w:val="025761E6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AE3F50"/>
    <w:multiLevelType w:val="multilevel"/>
    <w:tmpl w:val="0FAE3F50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123B6F"/>
    <w:multiLevelType w:val="multilevel"/>
    <w:tmpl w:val="10123B6F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3578C3"/>
    <w:multiLevelType w:val="multilevel"/>
    <w:tmpl w:val="103578C3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CD2CF3"/>
    <w:multiLevelType w:val="multilevel"/>
    <w:tmpl w:val="10CD2CF3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0416DF"/>
    <w:multiLevelType w:val="multilevel"/>
    <w:tmpl w:val="180416DF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C6722E"/>
    <w:multiLevelType w:val="multilevel"/>
    <w:tmpl w:val="19C6722E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BE71E6"/>
    <w:multiLevelType w:val="multilevel"/>
    <w:tmpl w:val="1BBE71E6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D9813AE"/>
    <w:multiLevelType w:val="multilevel"/>
    <w:tmpl w:val="1D9813AE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01866E7"/>
    <w:multiLevelType w:val="multilevel"/>
    <w:tmpl w:val="201866E7"/>
    <w:lvl w:ilvl="0" w:tentative="0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48426AA"/>
    <w:multiLevelType w:val="multilevel"/>
    <w:tmpl w:val="248426A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9AF5570"/>
    <w:multiLevelType w:val="multilevel"/>
    <w:tmpl w:val="29AF5570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9CD4AB6"/>
    <w:multiLevelType w:val="multilevel"/>
    <w:tmpl w:val="29CD4AB6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C480552"/>
    <w:multiLevelType w:val="multilevel"/>
    <w:tmpl w:val="2C480552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F8379B4"/>
    <w:multiLevelType w:val="multilevel"/>
    <w:tmpl w:val="2F8379B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CEC61D5"/>
    <w:multiLevelType w:val="multilevel"/>
    <w:tmpl w:val="3CEC61D5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8B91B91"/>
    <w:multiLevelType w:val="multilevel"/>
    <w:tmpl w:val="48B91B91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3CC7E1F"/>
    <w:multiLevelType w:val="multilevel"/>
    <w:tmpl w:val="53CC7E1F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C768ED"/>
    <w:multiLevelType w:val="multilevel"/>
    <w:tmpl w:val="73C768ED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B815D3C"/>
    <w:multiLevelType w:val="multilevel"/>
    <w:tmpl w:val="7B815D3C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CB27EA8"/>
    <w:multiLevelType w:val="multilevel"/>
    <w:tmpl w:val="7CB27EA8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3"/>
  </w:num>
  <w:num w:numId="3">
    <w:abstractNumId w:val="11"/>
  </w:num>
  <w:num w:numId="4">
    <w:abstractNumId w:val="5"/>
  </w:num>
  <w:num w:numId="5">
    <w:abstractNumId w:val="21"/>
  </w:num>
  <w:num w:numId="6">
    <w:abstractNumId w:val="22"/>
  </w:num>
  <w:num w:numId="7">
    <w:abstractNumId w:val="17"/>
  </w:num>
  <w:num w:numId="8">
    <w:abstractNumId w:val="4"/>
  </w:num>
  <w:num w:numId="9">
    <w:abstractNumId w:val="8"/>
  </w:num>
  <w:num w:numId="10">
    <w:abstractNumId w:val="7"/>
  </w:num>
  <w:num w:numId="11">
    <w:abstractNumId w:val="0"/>
  </w:num>
  <w:num w:numId="12">
    <w:abstractNumId w:val="16"/>
  </w:num>
  <w:num w:numId="13">
    <w:abstractNumId w:val="3"/>
  </w:num>
  <w:num w:numId="14">
    <w:abstractNumId w:val="1"/>
  </w:num>
  <w:num w:numId="15">
    <w:abstractNumId w:val="9"/>
  </w:num>
  <w:num w:numId="16">
    <w:abstractNumId w:val="14"/>
  </w:num>
  <w:num w:numId="17">
    <w:abstractNumId w:val="2"/>
  </w:num>
  <w:num w:numId="18">
    <w:abstractNumId w:val="18"/>
  </w:num>
  <w:num w:numId="19">
    <w:abstractNumId w:val="6"/>
  </w:num>
  <w:num w:numId="20">
    <w:abstractNumId w:val="15"/>
  </w:num>
  <w:num w:numId="21">
    <w:abstractNumId w:val="12"/>
  </w:num>
  <w:num w:numId="22">
    <w:abstractNumId w:val="10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cumentProtection w:enforcement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8160A"/>
    <w:rsid w:val="00052D36"/>
    <w:rsid w:val="00124C90"/>
    <w:rsid w:val="0038160A"/>
    <w:rsid w:val="007A6E26"/>
    <w:rsid w:val="00837AD8"/>
    <w:rsid w:val="00876C24"/>
    <w:rsid w:val="00A02C74"/>
    <w:rsid w:val="00A754E4"/>
    <w:rsid w:val="00CA0E9C"/>
    <w:rsid w:val="00D67079"/>
    <w:rsid w:val="00FB39C9"/>
    <w:rsid w:val="187C297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6">
    <w:name w:val="List Paragraph"/>
    <w:basedOn w:val="1"/>
    <w:qFormat/>
    <w:uiPriority w:val="34"/>
    <w:pPr>
      <w:ind w:left="720"/>
      <w:contextualSpacing/>
    </w:pPr>
    <w:rPr>
      <w:rFonts w:eastAsia="Times New Roman" w:cs="Times New Roman"/>
    </w:rPr>
  </w:style>
  <w:style w:type="character" w:customStyle="1" w:styleId="7">
    <w:name w:val="Header Char"/>
    <w:basedOn w:val="4"/>
    <w:link w:val="3"/>
    <w:uiPriority w:val="99"/>
    <w:rPr>
      <w:sz w:val="22"/>
      <w:lang w:val="en-GB"/>
    </w:rPr>
  </w:style>
  <w:style w:type="character" w:customStyle="1" w:styleId="8">
    <w:name w:val="Footer Char"/>
    <w:basedOn w:val="4"/>
    <w:link w:val="2"/>
    <w:uiPriority w:val="99"/>
    <w:rPr>
      <w:sz w:val="22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871</Words>
  <Characters>4967</Characters>
  <Lines>41</Lines>
  <Paragraphs>11</Paragraphs>
  <TotalTime>49</TotalTime>
  <ScaleCrop>false</ScaleCrop>
  <LinksUpToDate>false</LinksUpToDate>
  <CharactersWithSpaces>5827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2014-02-27T11:55:00Z</dcterms:created>
  <dc:creator>jkuat</dc:creator>
  <cp:lastModifiedBy>Amon</cp:lastModifiedBy>
  <dcterms:modified xsi:type="dcterms:W3CDTF">2019-09-13T09:45:52Z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