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29/9/2016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MIDWIFERY– 20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Cervical effacement in first stage of labour refers to: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  <w:highlight w:val="blu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The process of enlargement of the cervical os from a tightly closed aperture to an opening large enough to permit the baby to pass through.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Thinning and stretching of the lower uterine segment.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C00000"/>
          <w:sz w:val="24"/>
          <w:szCs w:val="24"/>
          <w:highlight w:val="blue"/>
        </w:rPr>
      </w:pPr>
      <w:r>
        <w:rPr>
          <w:rFonts w:ascii="Times New Roman" w:hAnsi="Times New Roman" w:cs="Times New Roman"/>
          <w:color w:val="C00000"/>
          <w:sz w:val="24"/>
          <w:szCs w:val="24"/>
          <w:highlight w:val="blue"/>
        </w:rPr>
        <w:t>The inclusion of the cervical os into the lower segment.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Thickening of the lower uterine segment.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strong uterine contraction lasts: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Below 20 seconds. 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Above 60 seconds.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40 – 60 seconds.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  <w:highlight w:val="blue"/>
        </w:rPr>
      </w:pPr>
      <w:r>
        <w:rPr>
          <w:rFonts w:ascii="Times New Roman" w:hAnsi="Times New Roman" w:cs="Times New Roman"/>
          <w:color w:val="FF0000"/>
          <w:sz w:val="24"/>
          <w:szCs w:val="24"/>
          <w:highlight w:val="blue"/>
        </w:rPr>
        <w:t>Between 20 – 40 seconds.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Vaginal examination is indicated after rupture of membranes mainly to: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 progress or delay in labour.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presentation in case of doubt.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  <w:highlight w:val="blue"/>
        </w:rPr>
      </w:pPr>
      <w:r>
        <w:rPr>
          <w:rFonts w:ascii="Times New Roman" w:hAnsi="Times New Roman" w:cs="Times New Roman"/>
          <w:color w:val="FF0000"/>
          <w:sz w:val="24"/>
          <w:szCs w:val="24"/>
          <w:highlight w:val="blue"/>
        </w:rPr>
        <w:t>Confirm full dilatation of cervix.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exclude cord prolapse.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reflex elicited by holding the baby at an angle of 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and then permitting the head to drop 1 or 2 cm is: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Moro reflex.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Rooting reflex.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C00000"/>
          <w:sz w:val="24"/>
          <w:szCs w:val="24"/>
          <w:highlight w:val="blue"/>
        </w:rPr>
      </w:pPr>
      <w:r>
        <w:rPr>
          <w:rFonts w:ascii="Times New Roman" w:hAnsi="Times New Roman" w:cs="Times New Roman"/>
          <w:color w:val="C00000"/>
          <w:sz w:val="24"/>
          <w:szCs w:val="24"/>
          <w:highlight w:val="blue"/>
        </w:rPr>
        <w:t>Traction reflex.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Grasp reflex.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Mechanical factors involved in physiology of first stage of labour are: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fluid pressure, formation of retraction ring, rupture of membranes.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color w:val="C00000"/>
          <w:sz w:val="24"/>
          <w:szCs w:val="24"/>
          <w:highlight w:val="blue"/>
        </w:rPr>
      </w:pPr>
      <w:r>
        <w:rPr>
          <w:rFonts w:ascii="Times New Roman" w:hAnsi="Times New Roman" w:cs="Times New Roman"/>
          <w:color w:val="C00000"/>
          <w:sz w:val="24"/>
          <w:szCs w:val="24"/>
          <w:highlight w:val="blue"/>
        </w:rPr>
        <w:t>Rupture of membranes, formation of fore waters,  general fluid pressure.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fore waters , polarity, contraction and retraction ring.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highlight w:val="blue"/>
        </w:rPr>
      </w:pPr>
      <w:r>
        <w:rPr>
          <w:rFonts w:ascii="Times New Roman" w:hAnsi="Times New Roman" w:cs="Times New Roman"/>
          <w:sz w:val="24"/>
          <w:szCs w:val="24"/>
          <w:highlight w:val="blue"/>
        </w:rPr>
        <w:t>Rupture of membranes, cervical effacement, formation of retraction ring.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Following fertilization the inner cell mass forms: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Chorion, amnion, fetus.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Placenta, amnion, umbilical cord.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Umbilical cord, placenta, chorion.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highlight w:val="blue"/>
        </w:rPr>
      </w:pPr>
      <w:r>
        <w:rPr>
          <w:rFonts w:ascii="Times New Roman" w:hAnsi="Times New Roman" w:cs="Times New Roman"/>
          <w:sz w:val="24"/>
          <w:szCs w:val="24"/>
          <w:highlight w:val="blue"/>
        </w:rPr>
        <w:t>Amnion, umbilical cord, fetus.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Longitudinal fetal lie is confirmed on abdominal palpation when: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axis of the fetus lie diagonally to the long axis of the uterus.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axis of the uterus lie diagonally to long axis of the fetus.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Long axis of fetus lie along the axis of the uterus. 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fetal head is palpated at the pelvic brim.</w:t>
      </w: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MIDWIFERY–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Match the conditions in column A to their correct description in Column B.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Column A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Column B</w:t>
      </w:r>
    </w:p>
    <w:p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Chadwick’s sign.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(i) Softening of the uterine isthmus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Osiander’s sign.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(ii) Pulsation of fornices.</w:t>
      </w:r>
    </w:p>
    <w:p>
      <w:pPr>
        <w:pStyle w:val="9"/>
        <w:spacing w:after="0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 Painless uterine contractions.</w:t>
      </w:r>
    </w:p>
    <w:p>
      <w:pPr>
        <w:pStyle w:val="9"/>
        <w:spacing w:after="0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(iv) Bluing of vaginal walls.</w:t>
      </w:r>
    </w:p>
    <w:p>
      <w:pPr>
        <w:pStyle w:val="9"/>
        <w:spacing w:after="0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First fetal movements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term Battle Dore insertion is used when the cord is inserted: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the membranes of the placenta.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lateral side of the placenta.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middle of the placenta.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edge of the placenta.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presence of surfactant factor in the lungs of a newborn helps to: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the alveolar surface tension and allow for expansion of the lungs.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stimulation to the respiratory centre.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highlight w:val="blue"/>
        </w:rPr>
      </w:pPr>
      <w:r>
        <w:rPr>
          <w:rFonts w:ascii="Times New Roman" w:hAnsi="Times New Roman" w:cs="Times New Roman"/>
          <w:sz w:val="24"/>
          <w:szCs w:val="24"/>
          <w:highlight w:val="blue"/>
        </w:rPr>
        <w:t>Increases alveolar surface tension and prevents lung prolapse.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initiate and sustain the heartbeat.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stroma cells that control excessive invasion by the placenta are found: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Muscle layer.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Trophoblast.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Functional layer.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Ectoderm.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Preventive services offered during antenatal care includes: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Haemoglobin level check, counselling on diet, educate on danger signs.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Educate on individual birth plan, tetanus toxoid, mebendazole.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Ferrous sulphate, folic acid, test for HIV.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Deworming, ferrous sulphate and folic acid, tetanus toxoid.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include obstetric risk factors to mother to child transmission of HIV: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Unprotected sex, low maternal CD4 count, high viral load.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 episiotomy, placental disruption, vaginal delivery.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Preterm delivery, birth injuries, duration of breastfeeding.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thrush, routine episiotomy, high viral load.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antenatal care, the midwife teaches the woman on the following major risk factors: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Heart burn, constipation, vaginal bleeding.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Vaginal bleeding, severe headache, reduced fetal movement.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Laboured breathing, abdominal pains, frequency in micturition.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Fainting, muscle cramps, feeling very tired.</w:t>
      </w: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MIDWIFERY–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physiology of puerperium, auto digestion of dead tissues is referred to as: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Autolysis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Ischaemia.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Involution.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involution.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include hormones that are produced by the placenta: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Luteinizing hormone, prolactin, oxytocin, oestrogen.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Follicle stimulating hormone, luteinizing hormone, human placental lactogen, oestrogen.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Human placental lactogen, progesterone, oestrogen, human chorionic gonadotrophic hormone.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chorionic gonadotrophic hormone, luteinizing hormone, follicle stimulating hormone, oestrogen.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diameter is taken from the upper surface of the symphysis pubis to the sacral promontory: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Anatomical conjugate.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  <w:highlight w:val="blue"/>
        </w:rPr>
      </w:pPr>
      <w:r>
        <w:rPr>
          <w:rFonts w:ascii="Times New Roman" w:hAnsi="Times New Roman" w:cs="Times New Roman"/>
          <w:sz w:val="24"/>
          <w:szCs w:val="24"/>
          <w:highlight w:val="blue"/>
        </w:rPr>
        <w:t>Diagonal conjugate.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Obstetric conjugate. 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Autero posterior diameter.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labour the midwife discourages the woman from lying in supine position to prevent: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  <w:highlight w:val="blue"/>
        </w:rPr>
      </w:pPr>
      <w:r>
        <w:rPr>
          <w:rFonts w:ascii="Times New Roman" w:hAnsi="Times New Roman" w:cs="Times New Roman"/>
          <w:sz w:val="24"/>
          <w:szCs w:val="24"/>
          <w:highlight w:val="blue"/>
        </w:rPr>
        <w:t>Maternal hypertension and fetal compromise.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hypotension and fetal compromise.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compromise and maternal oedema.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Obstructed labour and maternal hypotension.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role of the midwife during the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focused antenatal visit at 36 weeks include: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tetanus toxoid, give iron and folic acid, assess pelvic adequacy.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antimalarial, give insecticide treated nets, and assess fetal presentation.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 fetal presentation, assess pelvic adequacy, and give iron and folate. 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Components of the partograph that monitor progress of labour include: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pressure, descent, fetal heart rate.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Colour of liquor, cervical dilatation, maternal pulse rate.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  <w:highlight w:val="blue"/>
        </w:rPr>
      </w:pPr>
      <w:r>
        <w:rPr>
          <w:rFonts w:ascii="Times New Roman" w:hAnsi="Times New Roman" w:cs="Times New Roman"/>
          <w:sz w:val="24"/>
          <w:szCs w:val="24"/>
          <w:highlight w:val="blue"/>
        </w:rPr>
        <w:t>Contractions, cervical effacement, fetal heart rate.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Contractions, cervical dilation, moulding.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MIDWIFERY – 40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 well labelled diagram of the female pelvis.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three (3) effects of pregnancy on the respiratory system.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advantages of breast milk.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five (5) aims of targeted post-partum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how weight gained in pregnancy is distributed.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two (2) diameters that are found on the fetal trunk.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 well labelled diagram of the lactating breast.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active management of third stage of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Describe the menstrual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THREE: LONG ANSWER QUESTIONS – MIDWIFERY – 40 MARKS</w:t>
      </w:r>
    </w:p>
    <w:p/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Mrs D, a para 1 now has just had a spontaneous vaginal delivery to a live female infant who score 9/1, 10/5, 10/10.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the Apgar score.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six (6) characteristics of a normal new born baby.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care given to baby D, for the first 24 hours.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12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Mrs A para 1+0 gravida at term, comes to the maternity unit, on examination the cervical os is 5cm dilated.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mechanism of LOA.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7 marks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Mrs A during the first stage of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13 marks </w:t>
      </w:r>
    </w:p>
    <w:p>
      <w:bookmarkStart w:id="0" w:name="_GoBack"/>
    </w:p>
    <w:bookmarkEnd w:id="0"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0F72"/>
    <w:multiLevelType w:val="multilevel"/>
    <w:tmpl w:val="05970F7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BD38DD"/>
    <w:multiLevelType w:val="multilevel"/>
    <w:tmpl w:val="06BD38D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F61D0D"/>
    <w:multiLevelType w:val="multilevel"/>
    <w:tmpl w:val="0BF61D0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735D27"/>
    <w:multiLevelType w:val="multilevel"/>
    <w:tmpl w:val="13735D2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E85A2E"/>
    <w:multiLevelType w:val="multilevel"/>
    <w:tmpl w:val="26E85A2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C43EE4"/>
    <w:multiLevelType w:val="multilevel"/>
    <w:tmpl w:val="2BC43EE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0F6812"/>
    <w:multiLevelType w:val="multilevel"/>
    <w:tmpl w:val="2C0F681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F50BD6"/>
    <w:multiLevelType w:val="multilevel"/>
    <w:tmpl w:val="3EF50BD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581F11"/>
    <w:multiLevelType w:val="multilevel"/>
    <w:tmpl w:val="41581F1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8974E7"/>
    <w:multiLevelType w:val="multilevel"/>
    <w:tmpl w:val="418974E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556841"/>
    <w:multiLevelType w:val="multilevel"/>
    <w:tmpl w:val="4355684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A68BC"/>
    <w:multiLevelType w:val="multilevel"/>
    <w:tmpl w:val="4D3A68B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435A05"/>
    <w:multiLevelType w:val="multilevel"/>
    <w:tmpl w:val="4D435A0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C11EEC"/>
    <w:multiLevelType w:val="multilevel"/>
    <w:tmpl w:val="4DC11EE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404862"/>
    <w:multiLevelType w:val="multilevel"/>
    <w:tmpl w:val="5140486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4A62A6"/>
    <w:multiLevelType w:val="multilevel"/>
    <w:tmpl w:val="544A62A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3B5912"/>
    <w:multiLevelType w:val="multilevel"/>
    <w:tmpl w:val="563B591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7D0BBA"/>
    <w:multiLevelType w:val="multilevel"/>
    <w:tmpl w:val="6A7D0BB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077409"/>
    <w:multiLevelType w:val="multilevel"/>
    <w:tmpl w:val="6D07740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3920E9"/>
    <w:multiLevelType w:val="multilevel"/>
    <w:tmpl w:val="6F3920E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404EAC"/>
    <w:multiLevelType w:val="multilevel"/>
    <w:tmpl w:val="76404EA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2743B4"/>
    <w:multiLevelType w:val="multilevel"/>
    <w:tmpl w:val="782743B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1"/>
  </w:num>
  <w:num w:numId="5">
    <w:abstractNumId w:val="12"/>
  </w:num>
  <w:num w:numId="6">
    <w:abstractNumId w:val="9"/>
  </w:num>
  <w:num w:numId="7">
    <w:abstractNumId w:val="22"/>
  </w:num>
  <w:num w:numId="8">
    <w:abstractNumId w:val="6"/>
  </w:num>
  <w:num w:numId="9">
    <w:abstractNumId w:val="19"/>
  </w:num>
  <w:num w:numId="10">
    <w:abstractNumId w:val="16"/>
  </w:num>
  <w:num w:numId="11">
    <w:abstractNumId w:val="15"/>
  </w:num>
  <w:num w:numId="12">
    <w:abstractNumId w:val="0"/>
  </w:num>
  <w:num w:numId="13">
    <w:abstractNumId w:val="14"/>
  </w:num>
  <w:num w:numId="14">
    <w:abstractNumId w:val="5"/>
  </w:num>
  <w:num w:numId="15">
    <w:abstractNumId w:val="10"/>
  </w:num>
  <w:num w:numId="16">
    <w:abstractNumId w:val="3"/>
  </w:num>
  <w:num w:numId="17">
    <w:abstractNumId w:val="20"/>
  </w:num>
  <w:num w:numId="18">
    <w:abstractNumId w:val="13"/>
  </w:num>
  <w:num w:numId="19">
    <w:abstractNumId w:val="4"/>
  </w:num>
  <w:num w:numId="20">
    <w:abstractNumId w:val="21"/>
  </w:num>
  <w:num w:numId="21">
    <w:abstractNumId w:val="2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CA"/>
    <w:rsid w:val="0006176C"/>
    <w:rsid w:val="00084F6F"/>
    <w:rsid w:val="000D3A8B"/>
    <w:rsid w:val="0015053D"/>
    <w:rsid w:val="00247771"/>
    <w:rsid w:val="002C29A0"/>
    <w:rsid w:val="003273DF"/>
    <w:rsid w:val="0037580E"/>
    <w:rsid w:val="003C49B9"/>
    <w:rsid w:val="0043736E"/>
    <w:rsid w:val="0045378A"/>
    <w:rsid w:val="004D09C7"/>
    <w:rsid w:val="0055673F"/>
    <w:rsid w:val="00635D53"/>
    <w:rsid w:val="00756BEA"/>
    <w:rsid w:val="007F762F"/>
    <w:rsid w:val="00913DCA"/>
    <w:rsid w:val="00962494"/>
    <w:rsid w:val="00A911AE"/>
    <w:rsid w:val="00AF625E"/>
    <w:rsid w:val="00B13DC3"/>
    <w:rsid w:val="00B23D49"/>
    <w:rsid w:val="00B43C49"/>
    <w:rsid w:val="00B77116"/>
    <w:rsid w:val="00D02D1B"/>
    <w:rsid w:val="00D218EE"/>
    <w:rsid w:val="00D225EC"/>
    <w:rsid w:val="00DF44B0"/>
    <w:rsid w:val="00E00D43"/>
    <w:rsid w:val="00E11FF0"/>
    <w:rsid w:val="00E7033F"/>
    <w:rsid w:val="00EC3A05"/>
    <w:rsid w:val="00EE28E1"/>
    <w:rsid w:val="00EE4920"/>
    <w:rsid w:val="00EF26C8"/>
    <w:rsid w:val="00F74AF5"/>
    <w:rsid w:val="00FD157E"/>
    <w:rsid w:val="088238FE"/>
    <w:rsid w:val="14837CDD"/>
    <w:rsid w:val="215A7ABA"/>
    <w:rsid w:val="36E430CE"/>
    <w:rsid w:val="46441657"/>
    <w:rsid w:val="4A650654"/>
    <w:rsid w:val="56655B0C"/>
    <w:rsid w:val="618A7FE0"/>
    <w:rsid w:val="6A914156"/>
    <w:rsid w:val="75D2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qFormat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8">
    <w:name w:val="Footer Char"/>
    <w:basedOn w:val="4"/>
    <w:link w:val="2"/>
    <w:qFormat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1140</Words>
  <Characters>6502</Characters>
  <Lines>54</Lines>
  <Paragraphs>15</Paragraphs>
  <TotalTime>305</TotalTime>
  <ScaleCrop>false</ScaleCrop>
  <LinksUpToDate>false</LinksUpToDate>
  <CharactersWithSpaces>7627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2016-09-26T08:05:00Z</dcterms:created>
  <dc:creator>KMTC NYAMIRA</dc:creator>
  <cp:lastModifiedBy>Amon</cp:lastModifiedBy>
  <dcterms:modified xsi:type="dcterms:W3CDTF">2019-09-17T19:33:30Z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