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FB" w:rsidRPr="007A2132" w:rsidRDefault="005A27FB" w:rsidP="005A27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A27FB" w:rsidRPr="007A2132" w:rsidRDefault="005A27FB" w:rsidP="005A27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A27FB" w:rsidRPr="00715B1A" w:rsidRDefault="005A27FB" w:rsidP="005A27F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CAT</w:t>
      </w: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25/1/2016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Pr="0028154B" w:rsidRDefault="005A27FB" w:rsidP="005A27F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A27FB" w:rsidRDefault="005A27FB" w:rsidP="005A27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A27FB" w:rsidRPr="008C26B6" w:rsidRDefault="005A27FB" w:rsidP="005A27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Pr="008C26B6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A27FB" w:rsidRPr="008C26B6" w:rsidRDefault="005A27FB" w:rsidP="005A27FB">
      <w:pPr>
        <w:pStyle w:val="ListParagraph"/>
        <w:rPr>
          <w:rFonts w:ascii="Tahoma" w:hAnsi="Tahoma" w:cs="Tahoma"/>
          <w:sz w:val="28"/>
          <w:szCs w:val="28"/>
        </w:rPr>
      </w:pPr>
    </w:p>
    <w:p w:rsidR="005A27FB" w:rsidRDefault="005A27FB" w:rsidP="005A27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A27FB" w:rsidRDefault="005A27FB" w:rsidP="005A27FB">
      <w:pPr>
        <w:pStyle w:val="ListParagraph"/>
        <w:rPr>
          <w:rFonts w:ascii="Tahoma" w:hAnsi="Tahoma" w:cs="Tahoma"/>
          <w:sz w:val="24"/>
          <w:szCs w:val="24"/>
        </w:rPr>
      </w:pPr>
    </w:p>
    <w:p w:rsidR="005A27FB" w:rsidRPr="00C94F53" w:rsidRDefault="005A27FB" w:rsidP="005A27F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A27FB" w:rsidRPr="00C94F53" w:rsidTr="00CD45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27FB" w:rsidRDefault="005A27FB" w:rsidP="00CD455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A27FB" w:rsidRPr="00C94F53" w:rsidTr="00CD455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27FB" w:rsidRPr="00E06F73" w:rsidRDefault="005A27FB" w:rsidP="00CD455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27FB" w:rsidRPr="00C94F53" w:rsidRDefault="005A27FB" w:rsidP="00CD455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A27FB" w:rsidRDefault="005A27FB" w:rsidP="005A27F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5A27FB" w:rsidRDefault="005A27FB" w:rsidP="005A27F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5A27FB" w:rsidRPr="009F4486" w:rsidRDefault="005A27FB" w:rsidP="005A27FB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</w:t>
      </w:r>
      <w:proofErr w:type="gram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) </w:t>
      </w:r>
      <w:r w:rsidR="009F4486"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MIDWIFERY</w:t>
      </w:r>
      <w:proofErr w:type="gram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5A27FB" w:rsidRDefault="005A27FB" w:rsidP="005A27FB">
      <w:pPr>
        <w:spacing w:after="0"/>
        <w:rPr>
          <w:rFonts w:ascii="Tahoma" w:hAnsi="Tahoma" w:cs="Tahoma"/>
          <w:sz w:val="24"/>
          <w:szCs w:val="24"/>
        </w:rPr>
      </w:pPr>
    </w:p>
    <w:p w:rsidR="005A27FB" w:rsidRDefault="005A27FB" w:rsidP="005A27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The relationship between the long axis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axis of the uterus is referred to as:</w:t>
      </w:r>
    </w:p>
    <w:p w:rsidR="005A27FB" w:rsidRDefault="005A27FB" w:rsidP="005A27F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Attitude.</w:t>
      </w:r>
    </w:p>
    <w:p w:rsidR="005A27FB" w:rsidRDefault="005A27FB" w:rsidP="005A27F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Lie.</w:t>
      </w:r>
    </w:p>
    <w:p w:rsidR="005A27FB" w:rsidRDefault="005A27FB" w:rsidP="005A27F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Flexion.</w:t>
      </w:r>
    </w:p>
    <w:p w:rsidR="005A27FB" w:rsidRDefault="005A27FB" w:rsidP="005A27F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Position.</w:t>
      </w: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7FB" w:rsidRDefault="005A27FB" w:rsidP="005A27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In physiological changes in pregnancy which terms is used to refer to pulsation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fornices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A27FB" w:rsidRDefault="005A27FB" w:rsidP="005A27F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Hegar’s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sign.</w:t>
      </w:r>
    </w:p>
    <w:p w:rsidR="005A27FB" w:rsidRDefault="005A27FB" w:rsidP="005A27F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Chadwick’s sign.</w:t>
      </w:r>
    </w:p>
    <w:p w:rsidR="005A27FB" w:rsidRDefault="005A27FB" w:rsidP="005A27F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Osiander’s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sign.</w:t>
      </w:r>
    </w:p>
    <w:p w:rsidR="005A27FB" w:rsidRDefault="005A27FB" w:rsidP="005A27F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Goodell’s sign.</w:t>
      </w: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During antenatal care, the midwife teaches the woman on the following major risk factors:</w:t>
      </w:r>
    </w:p>
    <w:p w:rsidR="005A27FB" w:rsidRDefault="005A27FB" w:rsidP="005A27F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Vaginal bleeding, baby moving less, severe headache.</w:t>
      </w:r>
    </w:p>
    <w:p w:rsidR="005A27FB" w:rsidRDefault="005A27FB" w:rsidP="005A27F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Heart burn, constipation, vaginal bleeding.</w:t>
      </w:r>
    </w:p>
    <w:p w:rsidR="005A27FB" w:rsidRDefault="005A27FB" w:rsidP="005A27F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Laboured breathing, abdom</w:t>
      </w:r>
      <w:r w:rsidR="00575E7F">
        <w:rPr>
          <w:rFonts w:ascii="Times New Roman" w:hAnsi="Times New Roman" w:cs="Times New Roman"/>
          <w:sz w:val="24"/>
          <w:szCs w:val="24"/>
        </w:rPr>
        <w:t xml:space="preserve">inal pains, frequency in </w:t>
      </w:r>
      <w:proofErr w:type="spellStart"/>
      <w:r w:rsidR="00575E7F">
        <w:rPr>
          <w:rFonts w:ascii="Times New Roman" w:hAnsi="Times New Roman" w:cs="Times New Roman"/>
          <w:sz w:val="24"/>
          <w:szCs w:val="24"/>
        </w:rPr>
        <w:t>mictura</w:t>
      </w:r>
      <w:r>
        <w:rPr>
          <w:rFonts w:ascii="Times New Roman" w:hAnsi="Times New Roman" w:cs="Times New Roman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27FB" w:rsidRDefault="005A27FB" w:rsidP="005A27F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Fainting, muscle cramps, feeling very tired.</w:t>
      </w: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melo</w:t>
      </w:r>
      <w:r w:rsidR="00575E7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best described as:</w:t>
      </w:r>
    </w:p>
    <w:p w:rsidR="005A27FB" w:rsidRDefault="005A27FB" w:rsidP="005A27F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Stretching of the collagen.</w:t>
      </w:r>
    </w:p>
    <w:p w:rsidR="005A27FB" w:rsidRDefault="005A27FB" w:rsidP="005A27F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Reddening of the palms.</w:t>
      </w:r>
    </w:p>
    <w:p w:rsidR="005A27FB" w:rsidRDefault="005A27FB" w:rsidP="005A27F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 red elevations on the skin.</w:t>
      </w:r>
    </w:p>
    <w:p w:rsidR="005A27FB" w:rsidRDefault="005A27FB" w:rsidP="005A27F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Pigmentation of the face causing a facial mask.</w:t>
      </w:r>
    </w:p>
    <w:p w:rsidR="005A27FB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BA" w:rsidRDefault="005A27FB" w:rsidP="005A2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statement best</w:t>
      </w:r>
      <w:r w:rsidR="00B415BA">
        <w:rPr>
          <w:rFonts w:ascii="Times New Roman" w:hAnsi="Times New Roman" w:cs="Times New Roman"/>
          <w:sz w:val="24"/>
          <w:szCs w:val="24"/>
        </w:rPr>
        <w:t xml:space="preserve"> describes the vertex region of the fetal skull:</w:t>
      </w:r>
    </w:p>
    <w:p w:rsidR="00B415BA" w:rsidRDefault="00575E7F" w:rsidP="00B415B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Lies between the fora</w:t>
      </w:r>
      <w:r w:rsidR="00B415BA">
        <w:rPr>
          <w:rFonts w:ascii="Times New Roman" w:hAnsi="Times New Roman" w:cs="Times New Roman"/>
          <w:sz w:val="24"/>
          <w:szCs w:val="24"/>
        </w:rPr>
        <w:t>men magnum and posterior fontanelle.</w:t>
      </w:r>
    </w:p>
    <w:p w:rsidR="00B415BA" w:rsidRDefault="00B415BA" w:rsidP="00B415B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anterior fontanelle and the coronal sutures to the orbital ridges.</w:t>
      </w:r>
    </w:p>
    <w:p w:rsidR="00572D35" w:rsidRDefault="00B415BA" w:rsidP="00B415B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Bounded by the posterior fontanelle, the anterior </w:t>
      </w:r>
      <w:r w:rsidR="00575E7F">
        <w:rPr>
          <w:rFonts w:ascii="Times New Roman" w:hAnsi="Times New Roman" w:cs="Times New Roman"/>
          <w:sz w:val="24"/>
          <w:szCs w:val="24"/>
        </w:rPr>
        <w:t>fontanelle and the two</w:t>
      </w:r>
      <w:r w:rsidR="00572D35">
        <w:rPr>
          <w:rFonts w:ascii="Times New Roman" w:hAnsi="Times New Roman" w:cs="Times New Roman"/>
          <w:sz w:val="24"/>
          <w:szCs w:val="24"/>
        </w:rPr>
        <w:t xml:space="preserve"> parietal eminencies.</w:t>
      </w:r>
    </w:p>
    <w:p w:rsidR="005A27FB" w:rsidRPr="00B415BA" w:rsidRDefault="00572D35" w:rsidP="00B415B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orbital</w:t>
      </w:r>
      <w:r w:rsidR="00575E7F">
        <w:rPr>
          <w:rFonts w:ascii="Times New Roman" w:hAnsi="Times New Roman" w:cs="Times New Roman"/>
          <w:sz w:val="24"/>
          <w:szCs w:val="24"/>
        </w:rPr>
        <w:t xml:space="preserve"> ridges and the root of the nose</w:t>
      </w:r>
      <w:r>
        <w:rPr>
          <w:rFonts w:ascii="Times New Roman" w:hAnsi="Times New Roman" w:cs="Times New Roman"/>
          <w:sz w:val="24"/>
          <w:szCs w:val="24"/>
        </w:rPr>
        <w:t xml:space="preserve"> to the junction of the chin and the neck.</w:t>
      </w:r>
      <w:r w:rsidR="005A27FB" w:rsidRPr="00B415BA">
        <w:rPr>
          <w:rFonts w:ascii="Times New Roman" w:hAnsi="Times New Roman" w:cs="Times New Roman"/>
          <w:sz w:val="24"/>
          <w:szCs w:val="24"/>
        </w:rPr>
        <w:tab/>
      </w:r>
    </w:p>
    <w:p w:rsidR="005A27FB" w:rsidRDefault="00572D35" w:rsidP="00572D3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When performing examination of the placenta, the midwife finds the cord inserted at the edge of the placenta, which is this anatomical variation?</w:t>
      </w:r>
    </w:p>
    <w:p w:rsidR="00572D35" w:rsidRDefault="00575E7F" w:rsidP="00572D3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Battle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dor</w:t>
      </w:r>
      <w:r w:rsidR="00572D35">
        <w:rPr>
          <w:rFonts w:ascii="Times New Roman" w:hAnsi="Times New Roman" w:cs="Times New Roman"/>
          <w:sz w:val="24"/>
          <w:szCs w:val="24"/>
        </w:rPr>
        <w:t>e</w:t>
      </w:r>
      <w:proofErr w:type="spellEnd"/>
      <w:proofErr w:type="gramEnd"/>
      <w:r w:rsidR="00572D35">
        <w:rPr>
          <w:rFonts w:ascii="Times New Roman" w:hAnsi="Times New Roman" w:cs="Times New Roman"/>
          <w:sz w:val="24"/>
          <w:szCs w:val="24"/>
        </w:rPr>
        <w:t>.</w:t>
      </w:r>
    </w:p>
    <w:p w:rsidR="00572D35" w:rsidRDefault="00572D35" w:rsidP="00572D3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Velamentous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2D35" w:rsidRDefault="00575E7F" w:rsidP="00572D3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</w:t>
      </w:r>
      <w:r w:rsidR="00572D35">
        <w:rPr>
          <w:rFonts w:ascii="Times New Roman" w:hAnsi="Times New Roman" w:cs="Times New Roman"/>
          <w:sz w:val="24"/>
          <w:szCs w:val="24"/>
        </w:rPr>
        <w:t>e.</w:t>
      </w:r>
    </w:p>
    <w:p w:rsidR="00572D35" w:rsidRDefault="00572D35" w:rsidP="00572D3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Succenturiate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2D35" w:rsidRDefault="00572D35" w:rsidP="00572D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Which of the following structures bound the uterus posteriorly?</w:t>
      </w:r>
    </w:p>
    <w:p w:rsidR="00572D35" w:rsidRDefault="00572D35" w:rsidP="00572D3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Utero-vesical pouch and the bladder.</w:t>
      </w:r>
    </w:p>
    <w:p w:rsidR="00572D35" w:rsidRDefault="00572D35" w:rsidP="00572D3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Utero-vesical and the rectum.</w:t>
      </w:r>
    </w:p>
    <w:p w:rsidR="00572D35" w:rsidRDefault="00572D35" w:rsidP="00572D3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Recto-uterine pouch and the rectum.</w:t>
      </w:r>
    </w:p>
    <w:p w:rsidR="00572D35" w:rsidRDefault="00572D35" w:rsidP="00572D3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Recto-uterine pouch and the bladder.</w:t>
      </w:r>
    </w:p>
    <w:p w:rsidR="00526E78" w:rsidRPr="00526E78" w:rsidRDefault="00526E78" w:rsidP="00526E7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526E78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526E78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526E78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</w:t>
      </w:r>
      <w:proofErr w:type="gramStart"/>
      <w:r w:rsidRPr="00526E78">
        <w:rPr>
          <w:rFonts w:ascii="Footlight MT Light" w:hAnsi="Footlight MT Light" w:cs="Tahoma"/>
          <w:b/>
          <w:sz w:val="28"/>
          <w:szCs w:val="28"/>
          <w:u w:val="single"/>
        </w:rPr>
        <w:t>)  MIDWIFERY</w:t>
      </w:r>
      <w:proofErr w:type="gramEnd"/>
      <w:r w:rsidRPr="00526E78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572D35" w:rsidRDefault="00572D35" w:rsidP="00572D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2D35" w:rsidRDefault="00572D35" w:rsidP="00572D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uterine</w:t>
      </w:r>
      <w:r w:rsidR="00575E7F">
        <w:rPr>
          <w:rFonts w:ascii="Times New Roman" w:hAnsi="Times New Roman" w:cs="Times New Roman"/>
          <w:sz w:val="24"/>
          <w:szCs w:val="24"/>
        </w:rPr>
        <w:t xml:space="preserve"> support maintains the </w:t>
      </w:r>
      <w:proofErr w:type="spellStart"/>
      <w:r w:rsidR="00575E7F">
        <w:rPr>
          <w:rFonts w:ascii="Times New Roman" w:hAnsi="Times New Roman" w:cs="Times New Roman"/>
          <w:sz w:val="24"/>
          <w:szCs w:val="24"/>
        </w:rPr>
        <w:t>anteverted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6A6">
        <w:rPr>
          <w:rFonts w:ascii="Times New Roman" w:hAnsi="Times New Roman" w:cs="Times New Roman"/>
          <w:sz w:val="24"/>
          <w:szCs w:val="24"/>
        </w:rPr>
        <w:t>position of the uterus:</w:t>
      </w:r>
      <w:proofErr w:type="gramEnd"/>
    </w:p>
    <w:p w:rsidR="004E26A6" w:rsidRDefault="004E26A6" w:rsidP="004E26A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cervical ligament.</w:t>
      </w:r>
    </w:p>
    <w:p w:rsidR="004E26A6" w:rsidRDefault="004E26A6" w:rsidP="004E26A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ligament.</w:t>
      </w:r>
    </w:p>
    <w:p w:rsidR="004E26A6" w:rsidRDefault="004E26A6" w:rsidP="004E26A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ligament.</w:t>
      </w:r>
    </w:p>
    <w:p w:rsidR="004E26A6" w:rsidRDefault="004E26A6" w:rsidP="004E26A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ligament.</w:t>
      </w:r>
    </w:p>
    <w:p w:rsidR="004E26A6" w:rsidRDefault="004E26A6" w:rsidP="004E26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26A6" w:rsidRDefault="004E26A6" w:rsidP="004E26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One of the following includes hormones that are produced by the placenta:</w:t>
      </w:r>
    </w:p>
    <w:p w:rsidR="004E26A6" w:rsidRDefault="004E26A6" w:rsidP="004E26A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Luteinizing hormone, prolactin, oxytocin, oestrogen.</w:t>
      </w:r>
    </w:p>
    <w:p w:rsidR="004E26A6" w:rsidRDefault="004E26A6" w:rsidP="004E26A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Human chorionic gonadotrophic hormone, oestrogen, progesterone, human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lactogen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26A6" w:rsidRDefault="004E26A6" w:rsidP="004E26A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Follicle stimulating hormone, luteinizing hormone, prolactin, oestrogen.</w:t>
      </w:r>
    </w:p>
    <w:p w:rsidR="004E26A6" w:rsidRDefault="004E26A6" w:rsidP="004E26A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Relaxin</w:t>
      </w:r>
      <w:proofErr w:type="spellEnd"/>
      <w:r>
        <w:rPr>
          <w:rFonts w:ascii="Times New Roman" w:hAnsi="Times New Roman" w:cs="Times New Roman"/>
          <w:sz w:val="24"/>
          <w:szCs w:val="24"/>
        </w:rPr>
        <w:t>, prostaglandins, oxytocin, oestrogen.</w:t>
      </w:r>
    </w:p>
    <w:p w:rsidR="004E26A6" w:rsidRDefault="004E26A6" w:rsidP="004E26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26A6" w:rsidRDefault="004E26A6" w:rsidP="004E26A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After alteration of the fetal circulation which temporar</w:t>
      </w:r>
      <w:r w:rsidR="00575E7F">
        <w:rPr>
          <w:rFonts w:ascii="Times New Roman" w:hAnsi="Times New Roman" w:cs="Times New Roman"/>
          <w:sz w:val="24"/>
          <w:szCs w:val="24"/>
        </w:rPr>
        <w:t xml:space="preserve">y structure becomes ligamentum </w:t>
      </w:r>
      <w:proofErr w:type="spellStart"/>
      <w:r w:rsidR="00575E7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eres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E26A6" w:rsidRDefault="004E26A6" w:rsidP="004E26A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Ductus arteriosus.</w:t>
      </w:r>
    </w:p>
    <w:p w:rsidR="004E26A6" w:rsidRDefault="004E26A6" w:rsidP="004E26A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Ductus </w:t>
      </w:r>
      <w:proofErr w:type="spellStart"/>
      <w:r>
        <w:rPr>
          <w:rFonts w:ascii="Times New Roman" w:hAnsi="Times New Roman" w:cs="Times New Roman"/>
          <w:sz w:val="24"/>
          <w:szCs w:val="24"/>
        </w:rPr>
        <w:t>venosum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26A6" w:rsidRDefault="004E26A6" w:rsidP="004E26A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Umbilical vein.</w:t>
      </w:r>
    </w:p>
    <w:p w:rsidR="004E26A6" w:rsidRDefault="004E26A6" w:rsidP="004E26A6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Foramen </w:t>
      </w:r>
      <w:proofErr w:type="spellStart"/>
      <w:r>
        <w:rPr>
          <w:rFonts w:ascii="Times New Roman" w:hAnsi="Times New Roman" w:cs="Times New Roman"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26A6" w:rsidRDefault="004E26A6" w:rsidP="004E26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26A6" w:rsidRDefault="004E26A6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During history taking a woman gives history of having had one previous delivery to a viable pregnancy.  Which term could be used to describe her?</w:t>
      </w:r>
    </w:p>
    <w:p w:rsidR="00526E78" w:rsidRDefault="00526E78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Primigravida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Multipara.</w:t>
      </w:r>
    </w:p>
    <w:p w:rsidR="00517996" w:rsidRDefault="00517996" w:rsidP="005179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Nullipara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Primipara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Lightening is diagnosed when:</w:t>
      </w:r>
    </w:p>
    <w:p w:rsidR="00526E78" w:rsidRDefault="00526E78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woman experiences painless uterine contractions.</w:t>
      </w:r>
    </w:p>
    <w:p w:rsidR="00517996" w:rsidRDefault="00517996" w:rsidP="005179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woman experiences the first fetal movement.</w:t>
      </w:r>
    </w:p>
    <w:p w:rsidR="00517996" w:rsidRDefault="00517996" w:rsidP="005179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fundus reaches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xiphesternum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there is descent of the fetal head into the pelvic brim leading to lowering of the fundal height.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One of the following is a probable sign of pregnancy: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Visualization of the fetal heart rate pulsation on ultra sound.</w:t>
      </w:r>
    </w:p>
    <w:p w:rsidR="00517996" w:rsidRDefault="00517996" w:rsidP="005179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Palpable fetal movement.</w:t>
      </w:r>
    </w:p>
    <w:p w:rsidR="00517996" w:rsidRDefault="00517996" w:rsidP="005179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Presence of human chorionic gonadotrophic hormone in urine.</w:t>
      </w:r>
    </w:p>
    <w:p w:rsidR="00517996" w:rsidRDefault="00575E7F" w:rsidP="00517996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Palpable fetal</w:t>
      </w:r>
      <w:r w:rsidR="00517996">
        <w:rPr>
          <w:rFonts w:ascii="Times New Roman" w:hAnsi="Times New Roman" w:cs="Times New Roman"/>
          <w:sz w:val="24"/>
          <w:szCs w:val="24"/>
        </w:rPr>
        <w:t xml:space="preserve"> parts.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E78" w:rsidRDefault="00526E78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26E78" w:rsidRDefault="00526E78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26E78" w:rsidRPr="009F4486" w:rsidRDefault="00526E78" w:rsidP="00526E78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</w:t>
      </w:r>
      <w:proofErr w:type="gram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)  MIDWIFERY</w:t>
      </w:r>
      <w:proofErr w:type="gram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526E78" w:rsidRDefault="00526E78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 xml:space="preserve">During antenatal care, the fundus is palpable at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xiphesternum</w:t>
      </w:r>
      <w:proofErr w:type="spellEnd"/>
      <w:r>
        <w:rPr>
          <w:rFonts w:ascii="Times New Roman" w:hAnsi="Times New Roman" w:cs="Times New Roman"/>
          <w:sz w:val="24"/>
          <w:szCs w:val="24"/>
        </w:rPr>
        <w:t>.  What is the fundal height?</w:t>
      </w:r>
    </w:p>
    <w:p w:rsidR="00517996" w:rsidRDefault="00517996" w:rsidP="005179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36/40.</w:t>
      </w:r>
    </w:p>
    <w:p w:rsidR="00517996" w:rsidRDefault="00517996" w:rsidP="005179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24/40.</w:t>
      </w:r>
    </w:p>
    <w:p w:rsidR="00517996" w:rsidRDefault="00517996" w:rsidP="005179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12/40.</w:t>
      </w:r>
    </w:p>
    <w:p w:rsidR="00517996" w:rsidRDefault="00517996" w:rsidP="005179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18/40.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 xml:space="preserve">Part of the presentation that </w:t>
      </w:r>
      <w:proofErr w:type="gramStart"/>
      <w:r>
        <w:rPr>
          <w:rFonts w:ascii="Times New Roman" w:hAnsi="Times New Roman" w:cs="Times New Roman"/>
          <w:sz w:val="24"/>
          <w:szCs w:val="24"/>
        </w:rPr>
        <w:t>determine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position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referred to as:</w:t>
      </w:r>
    </w:p>
    <w:p w:rsidR="00526E78" w:rsidRDefault="00526E78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75E7F" w:rsidP="005179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Denominator</w:t>
      </w:r>
      <w:r w:rsidR="00517996"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Mentum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Occiput.</w:t>
      </w:r>
    </w:p>
    <w:p w:rsidR="00517996" w:rsidRDefault="00517996" w:rsidP="005179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Sacrum.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Areas of concern when assisting women to formulate individual birth plan include:</w:t>
      </w:r>
    </w:p>
    <w:p w:rsidR="00526E78" w:rsidRDefault="00526E78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signs in pregnancy, identifying a birth companion, rest and exercise.</w:t>
      </w:r>
    </w:p>
    <w:p w:rsidR="00517996" w:rsidRDefault="00517996" w:rsidP="0051799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Identifying sign of true labour, ensuring availability of funds, ensuring availability of a balanced diet.</w:t>
      </w:r>
    </w:p>
    <w:p w:rsidR="00517996" w:rsidRDefault="00517996" w:rsidP="0051799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 sign in pregnancy, knowing when the baby is due, identifying a skilled birth attendant.</w:t>
      </w:r>
    </w:p>
    <w:p w:rsidR="00517996" w:rsidRDefault="00517996" w:rsidP="00517996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Planning for transport, use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unprescribed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drugs, knowing when the baby is due.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the outer layer of the blastocyst that has </w:t>
      </w:r>
      <w:proofErr w:type="gramStart"/>
      <w:r>
        <w:rPr>
          <w:rFonts w:ascii="Times New Roman" w:hAnsi="Times New Roman" w:cs="Times New Roman"/>
          <w:sz w:val="24"/>
          <w:szCs w:val="24"/>
        </w:rPr>
        <w:t>a nucleated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protoplasm capable of breaking the decidua?</w:t>
      </w:r>
    </w:p>
    <w:p w:rsidR="00526E78" w:rsidRDefault="00526E78" w:rsidP="00517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7996" w:rsidRDefault="00575E7F" w:rsidP="0051799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Syncitiotro</w:t>
      </w:r>
      <w:r w:rsidR="00517996">
        <w:rPr>
          <w:rFonts w:ascii="Times New Roman" w:hAnsi="Times New Roman" w:cs="Times New Roman"/>
          <w:sz w:val="24"/>
          <w:szCs w:val="24"/>
        </w:rPr>
        <w:t>phoblast</w:t>
      </w:r>
      <w:proofErr w:type="spellEnd"/>
      <w:r w:rsidR="00517996"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75E7F" w:rsidP="0051799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Cytotr</w:t>
      </w:r>
      <w:r w:rsidR="00517996">
        <w:rPr>
          <w:rFonts w:ascii="Times New Roman" w:hAnsi="Times New Roman" w:cs="Times New Roman"/>
          <w:sz w:val="24"/>
          <w:szCs w:val="24"/>
        </w:rPr>
        <w:t>ophoblast</w:t>
      </w:r>
      <w:proofErr w:type="spellEnd"/>
      <w:r w:rsidR="00517996"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Blastocele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996" w:rsidRDefault="00517996" w:rsidP="0051799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Mesoderm.</w:t>
      </w: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7996" w:rsidRDefault="00517996" w:rsidP="00517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 xml:space="preserve">Preventable </w:t>
      </w:r>
      <w:r w:rsidR="009F4486">
        <w:rPr>
          <w:rFonts w:ascii="Times New Roman" w:hAnsi="Times New Roman" w:cs="Times New Roman"/>
          <w:sz w:val="24"/>
          <w:szCs w:val="24"/>
        </w:rPr>
        <w:t>services offered during antenatal care include:</w:t>
      </w:r>
    </w:p>
    <w:p w:rsidR="00526E78" w:rsidRDefault="00526E78" w:rsidP="0051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86" w:rsidRDefault="009F4486" w:rsidP="009F448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Insecticide treated nets, haemoglobin levels, </w:t>
      </w:r>
      <w:proofErr w:type="gramStart"/>
      <w:r>
        <w:rPr>
          <w:rFonts w:ascii="Times New Roman" w:hAnsi="Times New Roman" w:cs="Times New Roman"/>
          <w:sz w:val="24"/>
          <w:szCs w:val="24"/>
        </w:rPr>
        <w:t>counsel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diet.</w:t>
      </w:r>
    </w:p>
    <w:p w:rsidR="009F4486" w:rsidRDefault="009F4486" w:rsidP="009F448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Folic acid, ferrous sulphate, blood group.</w:t>
      </w:r>
    </w:p>
    <w:p w:rsidR="009F4486" w:rsidRDefault="009F4486" w:rsidP="009F448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Tetanus toxoid,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sulphadoxine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pyrimetha</w:t>
      </w:r>
      <w:r w:rsidR="00575E7F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="00575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E7F">
        <w:rPr>
          <w:rFonts w:ascii="Times New Roman" w:hAnsi="Times New Roman" w:cs="Times New Roman"/>
          <w:sz w:val="24"/>
          <w:szCs w:val="24"/>
        </w:rPr>
        <w:t>mebedazole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4486" w:rsidRDefault="009F4486" w:rsidP="009F4486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Blood group,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haemoglobin levels.</w:t>
      </w:r>
    </w:p>
    <w:p w:rsidR="009F4486" w:rsidRDefault="009F4486" w:rsidP="009F4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86" w:rsidRDefault="009F4486" w:rsidP="009F448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 xml:space="preserve">When performing a pelvic assessment eliciting a heart shaped brim, narrow fore pelvis, convergent sidewalls, prominent ischial </w:t>
      </w:r>
      <w:r w:rsidR="00575E7F">
        <w:rPr>
          <w:rFonts w:ascii="Times New Roman" w:hAnsi="Times New Roman" w:cs="Times New Roman"/>
          <w:sz w:val="24"/>
          <w:szCs w:val="24"/>
        </w:rPr>
        <w:t>spines and an acute subpubic angle</w:t>
      </w:r>
      <w:r>
        <w:rPr>
          <w:rFonts w:ascii="Times New Roman" w:hAnsi="Times New Roman" w:cs="Times New Roman"/>
          <w:sz w:val="24"/>
          <w:szCs w:val="24"/>
        </w:rPr>
        <w:t xml:space="preserve"> is diagnostic of:</w:t>
      </w:r>
    </w:p>
    <w:p w:rsidR="009F4486" w:rsidRDefault="009F4486" w:rsidP="009F448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Gynaecoid pelvis.</w:t>
      </w:r>
    </w:p>
    <w:p w:rsidR="009F4486" w:rsidRDefault="009F4486" w:rsidP="009F448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Platypelloid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pelvis.</w:t>
      </w:r>
    </w:p>
    <w:p w:rsidR="009F4486" w:rsidRDefault="009F4486" w:rsidP="009F448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pelvis.</w:t>
      </w:r>
    </w:p>
    <w:p w:rsidR="009F4486" w:rsidRDefault="009F4486" w:rsidP="009F4486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Anthropoid pelvis.</w:t>
      </w:r>
    </w:p>
    <w:p w:rsidR="009F4486" w:rsidRDefault="009F4486" w:rsidP="009F4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E78" w:rsidRDefault="00526E78" w:rsidP="009F4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E78" w:rsidRPr="009F4486" w:rsidRDefault="00526E78" w:rsidP="00526E78">
      <w:pPr>
        <w:spacing w:after="0"/>
        <w:ind w:hanging="426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PART ONE: </w:t>
      </w:r>
      <w:proofErr w:type="spell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MCQS</w:t>
      </w:r>
      <w:proofErr w:type="spell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 xml:space="preserve"> (MULTIPLE CHOICE QUESTIONS</w:t>
      </w:r>
      <w:proofErr w:type="gramStart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)  MIDWIFERY</w:t>
      </w:r>
      <w:proofErr w:type="gramEnd"/>
      <w:r w:rsidRPr="009F4486">
        <w:rPr>
          <w:rFonts w:ascii="Footlight MT Light" w:hAnsi="Footlight MT Light" w:cs="Tahoma"/>
          <w:b/>
          <w:sz w:val="28"/>
          <w:szCs w:val="28"/>
          <w:u w:val="single"/>
        </w:rPr>
        <w:t>– 20 MARKS</w:t>
      </w:r>
    </w:p>
    <w:p w:rsidR="00526E78" w:rsidRDefault="00526E78" w:rsidP="009F4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86" w:rsidRDefault="009F4486" w:rsidP="009F44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Which of the fo</w:t>
      </w:r>
      <w:r w:rsidR="00575E7F">
        <w:rPr>
          <w:rFonts w:ascii="Times New Roman" w:hAnsi="Times New Roman" w:cs="Times New Roman"/>
          <w:sz w:val="24"/>
          <w:szCs w:val="24"/>
        </w:rPr>
        <w:t>llowing is not a part of the innominate</w:t>
      </w:r>
      <w:r>
        <w:rPr>
          <w:rFonts w:ascii="Times New Roman" w:hAnsi="Times New Roman" w:cs="Times New Roman"/>
          <w:sz w:val="24"/>
          <w:szCs w:val="24"/>
        </w:rPr>
        <w:t xml:space="preserve"> bone?</w:t>
      </w:r>
    </w:p>
    <w:p w:rsidR="009F4486" w:rsidRDefault="009F4486" w:rsidP="009F448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Ischium.</w:t>
      </w:r>
    </w:p>
    <w:p w:rsidR="009F4486" w:rsidRDefault="009F4486" w:rsidP="009F448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Pubic bone.</w:t>
      </w:r>
    </w:p>
    <w:p w:rsidR="009F4486" w:rsidRDefault="009F4486" w:rsidP="009F448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Ilium.</w:t>
      </w:r>
    </w:p>
    <w:p w:rsidR="009F4486" w:rsidRPr="009F4486" w:rsidRDefault="009F4486" w:rsidP="009F4486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Sacrum.</w:t>
      </w:r>
    </w:p>
    <w:p w:rsidR="004E26A6" w:rsidRDefault="004E26A6" w:rsidP="004E26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7FB" w:rsidRDefault="005A27FB" w:rsidP="005A27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A27FB" w:rsidRPr="00715B1A" w:rsidRDefault="005A27FB" w:rsidP="005A27FB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9F4486"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:rsidR="005A27FB" w:rsidRPr="00FE0D0E" w:rsidRDefault="005A27FB" w:rsidP="005A27FB">
      <w:pPr>
        <w:spacing w:line="240" w:lineRule="auto"/>
        <w:rPr>
          <w:rFonts w:ascii="Times New Roman" w:hAnsi="Times New Roman" w:cs="Times New Roman"/>
          <w:sz w:val="24"/>
        </w:rPr>
      </w:pPr>
    </w:p>
    <w:p w:rsidR="005A27FB" w:rsidRDefault="005A27FB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9F4486">
        <w:rPr>
          <w:rFonts w:ascii="Times New Roman" w:hAnsi="Times New Roman" w:cs="Times New Roman"/>
          <w:sz w:val="24"/>
        </w:rPr>
        <w:t xml:space="preserve">Draw a well labelled diagram of the </w:t>
      </w:r>
      <w:proofErr w:type="spellStart"/>
      <w:r w:rsidR="009F4486">
        <w:rPr>
          <w:rFonts w:ascii="Times New Roman" w:hAnsi="Times New Roman" w:cs="Times New Roman"/>
          <w:sz w:val="24"/>
        </w:rPr>
        <w:t>saggital</w:t>
      </w:r>
      <w:proofErr w:type="spellEnd"/>
      <w:r w:rsidR="009F4486">
        <w:rPr>
          <w:rFonts w:ascii="Times New Roman" w:hAnsi="Times New Roman" w:cs="Times New Roman"/>
          <w:sz w:val="24"/>
        </w:rPr>
        <w:t xml:space="preserve"> section through the female pelvis.</w:t>
      </w:r>
      <w:r w:rsidR="009F4486">
        <w:rPr>
          <w:rFonts w:ascii="Times New Roman" w:hAnsi="Times New Roman" w:cs="Times New Roman"/>
          <w:sz w:val="24"/>
        </w:rPr>
        <w:tab/>
        <w:t>6 marks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reasons why there is an increase of</w:t>
      </w:r>
      <w:r w:rsidR="00575E7F">
        <w:rPr>
          <w:rFonts w:ascii="Times New Roman" w:hAnsi="Times New Roman" w:cs="Times New Roman"/>
          <w:sz w:val="24"/>
        </w:rPr>
        <w:t xml:space="preserve"> blood volume during pregnancy.5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mark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how weight gained in pregnancy is distributed.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five (5) aims of performing abdominal examination.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Draw a well labelled diagram of the aerial view of the fetal head.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By using a flow chart, illustrate the differentiation of a blastocyst.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Q.7. </w:t>
      </w:r>
      <w:r>
        <w:rPr>
          <w:rFonts w:ascii="Times New Roman" w:hAnsi="Times New Roman" w:cs="Times New Roman"/>
          <w:sz w:val="24"/>
        </w:rPr>
        <w:tab/>
        <w:t>Outline five (5) aims of focussed antenatal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Outline five (5) functions of the placenta.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State six (6) longitudinal diameters of the fetal skull stating their measurements.</w:t>
      </w:r>
      <w:proofErr w:type="gramEnd"/>
      <w:r>
        <w:rPr>
          <w:rFonts w:ascii="Times New Roman" w:hAnsi="Times New Roman" w:cs="Times New Roman"/>
          <w:sz w:val="24"/>
        </w:rPr>
        <w:tab/>
        <w:t>6 marks</w:t>
      </w: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4486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>State five (5) components of reproductive health.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F4486" w:rsidRPr="00FE0D0E" w:rsidRDefault="009F4486" w:rsidP="005A27F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9F4486" w:rsidRPr="00FE0D0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0E" w:rsidRDefault="00791F0E">
      <w:pPr>
        <w:spacing w:after="0" w:line="240" w:lineRule="auto"/>
      </w:pPr>
      <w:r>
        <w:separator/>
      </w:r>
    </w:p>
  </w:endnote>
  <w:endnote w:type="continuationSeparator" w:id="0">
    <w:p w:rsidR="00791F0E" w:rsidRDefault="0079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415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E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3AFC" w:rsidRDefault="00791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0E" w:rsidRDefault="00791F0E">
      <w:pPr>
        <w:spacing w:after="0" w:line="240" w:lineRule="auto"/>
      </w:pPr>
      <w:r>
        <w:separator/>
      </w:r>
    </w:p>
  </w:footnote>
  <w:footnote w:type="continuationSeparator" w:id="0">
    <w:p w:rsidR="00791F0E" w:rsidRDefault="0079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415B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91F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A681A"/>
    <w:multiLevelType w:val="hybridMultilevel"/>
    <w:tmpl w:val="8794D598"/>
    <w:lvl w:ilvl="0" w:tplc="ADEEF2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FC162B"/>
    <w:multiLevelType w:val="hybridMultilevel"/>
    <w:tmpl w:val="A7E0C854"/>
    <w:lvl w:ilvl="0" w:tplc="230833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F7DE0"/>
    <w:multiLevelType w:val="hybridMultilevel"/>
    <w:tmpl w:val="84483770"/>
    <w:lvl w:ilvl="0" w:tplc="CFF45F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E12343"/>
    <w:multiLevelType w:val="hybridMultilevel"/>
    <w:tmpl w:val="16727FAE"/>
    <w:lvl w:ilvl="0" w:tplc="8AFEDE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084FC8"/>
    <w:multiLevelType w:val="hybridMultilevel"/>
    <w:tmpl w:val="ECECD558"/>
    <w:lvl w:ilvl="0" w:tplc="1B888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D27B3"/>
    <w:multiLevelType w:val="hybridMultilevel"/>
    <w:tmpl w:val="33687ED6"/>
    <w:lvl w:ilvl="0" w:tplc="12FC9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C4155B"/>
    <w:multiLevelType w:val="hybridMultilevel"/>
    <w:tmpl w:val="7FE041E4"/>
    <w:lvl w:ilvl="0" w:tplc="E5349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387BAA"/>
    <w:multiLevelType w:val="hybridMultilevel"/>
    <w:tmpl w:val="F06AB70E"/>
    <w:lvl w:ilvl="0" w:tplc="641289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E151C3"/>
    <w:multiLevelType w:val="hybridMultilevel"/>
    <w:tmpl w:val="99ACE940"/>
    <w:lvl w:ilvl="0" w:tplc="BE80C9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876ACD"/>
    <w:multiLevelType w:val="hybridMultilevel"/>
    <w:tmpl w:val="A0AA0E10"/>
    <w:lvl w:ilvl="0" w:tplc="E5AEF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021908"/>
    <w:multiLevelType w:val="hybridMultilevel"/>
    <w:tmpl w:val="2D765964"/>
    <w:lvl w:ilvl="0" w:tplc="7BCEF6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555AC3"/>
    <w:multiLevelType w:val="hybridMultilevel"/>
    <w:tmpl w:val="2B56DD6E"/>
    <w:lvl w:ilvl="0" w:tplc="48BE02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7F41AB"/>
    <w:multiLevelType w:val="hybridMultilevel"/>
    <w:tmpl w:val="AFFE3DEC"/>
    <w:lvl w:ilvl="0" w:tplc="355A1E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282E6B"/>
    <w:multiLevelType w:val="hybridMultilevel"/>
    <w:tmpl w:val="BEAEB7C8"/>
    <w:lvl w:ilvl="0" w:tplc="FB0A43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821A5"/>
    <w:multiLevelType w:val="hybridMultilevel"/>
    <w:tmpl w:val="8C9255D0"/>
    <w:lvl w:ilvl="0" w:tplc="E13439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155403"/>
    <w:multiLevelType w:val="hybridMultilevel"/>
    <w:tmpl w:val="AFBC5D5C"/>
    <w:lvl w:ilvl="0" w:tplc="3E2EDF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F84F37"/>
    <w:multiLevelType w:val="hybridMultilevel"/>
    <w:tmpl w:val="A058ED9E"/>
    <w:lvl w:ilvl="0" w:tplc="DDDA7F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5D0A8A"/>
    <w:multiLevelType w:val="hybridMultilevel"/>
    <w:tmpl w:val="3A900FD6"/>
    <w:lvl w:ilvl="0" w:tplc="EDFC60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70FD8"/>
    <w:multiLevelType w:val="hybridMultilevel"/>
    <w:tmpl w:val="C9A67C0A"/>
    <w:lvl w:ilvl="0" w:tplc="D3004D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BE0B15"/>
    <w:multiLevelType w:val="hybridMultilevel"/>
    <w:tmpl w:val="491E907E"/>
    <w:lvl w:ilvl="0" w:tplc="93360F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0"/>
  </w:num>
  <w:num w:numId="5">
    <w:abstractNumId w:val="1"/>
  </w:num>
  <w:num w:numId="6">
    <w:abstractNumId w:val="16"/>
  </w:num>
  <w:num w:numId="7">
    <w:abstractNumId w:val="12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2"/>
  </w:num>
  <w:num w:numId="13">
    <w:abstractNumId w:val="23"/>
  </w:num>
  <w:num w:numId="14">
    <w:abstractNumId w:val="8"/>
  </w:num>
  <w:num w:numId="15">
    <w:abstractNumId w:val="21"/>
  </w:num>
  <w:num w:numId="16">
    <w:abstractNumId w:val="3"/>
  </w:num>
  <w:num w:numId="17">
    <w:abstractNumId w:val="19"/>
  </w:num>
  <w:num w:numId="18">
    <w:abstractNumId w:val="22"/>
  </w:num>
  <w:num w:numId="19">
    <w:abstractNumId w:val="6"/>
  </w:num>
  <w:num w:numId="20">
    <w:abstractNumId w:val="18"/>
  </w:num>
  <w:num w:numId="21">
    <w:abstractNumId w:val="20"/>
  </w:num>
  <w:num w:numId="22">
    <w:abstractNumId w:val="7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FB"/>
    <w:rsid w:val="00230178"/>
    <w:rsid w:val="004D09C7"/>
    <w:rsid w:val="004E26A6"/>
    <w:rsid w:val="00517996"/>
    <w:rsid w:val="00526E78"/>
    <w:rsid w:val="00572D35"/>
    <w:rsid w:val="00575E7F"/>
    <w:rsid w:val="005A27FB"/>
    <w:rsid w:val="00791F0E"/>
    <w:rsid w:val="009F4486"/>
    <w:rsid w:val="00B415BA"/>
    <w:rsid w:val="00B43C49"/>
    <w:rsid w:val="00E00D43"/>
    <w:rsid w:val="00E11FF0"/>
    <w:rsid w:val="00FC10B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7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7FB"/>
    <w:rPr>
      <w:lang w:val="en-GB"/>
    </w:rPr>
  </w:style>
  <w:style w:type="paragraph" w:styleId="ListParagraph">
    <w:name w:val="List Paragraph"/>
    <w:basedOn w:val="Normal"/>
    <w:uiPriority w:val="34"/>
    <w:qFormat/>
    <w:rsid w:val="005A27FB"/>
    <w:pPr>
      <w:ind w:left="720"/>
      <w:contextualSpacing/>
    </w:pPr>
  </w:style>
  <w:style w:type="table" w:styleId="TableGrid">
    <w:name w:val="Table Grid"/>
    <w:basedOn w:val="TableNormal"/>
    <w:uiPriority w:val="59"/>
    <w:rsid w:val="005A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7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2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7FB"/>
    <w:rPr>
      <w:lang w:val="en-GB"/>
    </w:rPr>
  </w:style>
  <w:style w:type="paragraph" w:styleId="ListParagraph">
    <w:name w:val="List Paragraph"/>
    <w:basedOn w:val="Normal"/>
    <w:uiPriority w:val="34"/>
    <w:qFormat/>
    <w:rsid w:val="005A27FB"/>
    <w:pPr>
      <w:ind w:left="720"/>
      <w:contextualSpacing/>
    </w:pPr>
  </w:style>
  <w:style w:type="table" w:styleId="TableGrid">
    <w:name w:val="Table Grid"/>
    <w:basedOn w:val="TableNormal"/>
    <w:uiPriority w:val="59"/>
    <w:rsid w:val="005A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2016-01-20T21:24:00Z</dcterms:created>
  <dcterms:modified xsi:type="dcterms:W3CDTF">2016-01-21T22:57:00Z</dcterms:modified>
</cp:coreProperties>
</file>