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C1B" w:rsidRDefault="00396D8C">
      <w:pPr>
        <w:pStyle w:val="BodyText"/>
        <w:ind w:left="86"/>
        <w:rPr>
          <w:sz w:val="20"/>
        </w:rPr>
      </w:pPr>
      <w:r>
        <w:rPr>
          <w:noProof/>
          <w:position w:val="-1"/>
          <w:sz w:val="20"/>
          <w:lang w:bidi="ar-SA"/>
        </w:rPr>
        <mc:AlternateContent>
          <mc:Choice Requires="wps">
            <w:drawing>
              <wp:inline distT="0" distB="0" distL="0" distR="0">
                <wp:extent cx="5443220" cy="7155815"/>
                <wp:effectExtent l="16510" t="19050" r="17145" b="16510"/>
                <wp:docPr id="37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7155815"/>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spacing w:before="151"/>
                              <w:ind w:left="147" w:right="146"/>
                              <w:jc w:val="center"/>
                              <w:rPr>
                                <w:b/>
                                <w:sz w:val="24"/>
                              </w:rPr>
                            </w:pPr>
                            <w:r>
                              <w:rPr>
                                <w:b/>
                                <w:sz w:val="24"/>
                              </w:rPr>
                              <w:t>HEALTH LEADERSHIP AND MANAGEMENT</w:t>
                            </w: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spacing w:before="11"/>
                              <w:rPr>
                                <w:sz w:val="25"/>
                              </w:rPr>
                            </w:pPr>
                          </w:p>
                          <w:p w:rsidR="00423D06" w:rsidRDefault="00423D06">
                            <w:pPr>
                              <w:ind w:left="147" w:right="147"/>
                              <w:jc w:val="center"/>
                              <w:rPr>
                                <w:b/>
                                <w:sz w:val="24"/>
                              </w:rPr>
                            </w:pPr>
                            <w:r>
                              <w:rPr>
                                <w:b/>
                                <w:sz w:val="24"/>
                              </w:rPr>
                              <w:t>TRAINERS MANUAL ON HEALTH SYSTEMS MANAGEMENT IN KENYA</w:t>
                            </w:r>
                          </w:p>
                          <w:p w:rsidR="00423D06" w:rsidRDefault="00423D06">
                            <w:pPr>
                              <w:pStyle w:val="BodyText"/>
                              <w:rPr>
                                <w:sz w:val="26"/>
                              </w:rPr>
                            </w:pPr>
                          </w:p>
                          <w:p w:rsidR="00423D06" w:rsidRDefault="00423D06">
                            <w:pPr>
                              <w:pStyle w:val="BodyText"/>
                              <w:rPr>
                                <w:sz w:val="26"/>
                              </w:rPr>
                            </w:pPr>
                          </w:p>
                          <w:p w:rsidR="00423D06" w:rsidRDefault="00423D06">
                            <w:pPr>
                              <w:pStyle w:val="BodyText"/>
                              <w:spacing w:before="159" w:line="451" w:lineRule="auto"/>
                              <w:ind w:left="3231" w:right="3228"/>
                              <w:jc w:val="center"/>
                            </w:pPr>
                            <w:r>
                              <w:t>University of Nairobi Egerton University</w:t>
                            </w:r>
                          </w:p>
                          <w:p w:rsidR="00423D06" w:rsidRDefault="00423D06">
                            <w:pPr>
                              <w:pStyle w:val="BodyText"/>
                              <w:spacing w:line="270" w:lineRule="exact"/>
                              <w:ind w:left="135" w:right="147"/>
                              <w:jc w:val="center"/>
                            </w:pPr>
                            <w:r>
                              <w:t>Kenya Medical Training</w:t>
                            </w:r>
                            <w:r>
                              <w:rPr>
                                <w:spacing w:val="-5"/>
                              </w:rPr>
                              <w:t xml:space="preserve"> </w:t>
                            </w:r>
                            <w:r>
                              <w:t>College</w:t>
                            </w: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spacing w:before="9"/>
                            </w:pPr>
                          </w:p>
                          <w:p w:rsidR="00423D06" w:rsidRDefault="00423D06">
                            <w:pPr>
                              <w:ind w:left="146" w:right="147"/>
                              <w:jc w:val="center"/>
                              <w:rPr>
                                <w:b/>
                                <w:sz w:val="24"/>
                              </w:rPr>
                            </w:pPr>
                            <w:r>
                              <w:rPr>
                                <w:b/>
                                <w:sz w:val="24"/>
                              </w:rPr>
                              <w:t>July</w:t>
                            </w:r>
                            <w:r>
                              <w:rPr>
                                <w:b/>
                                <w:spacing w:val="1"/>
                                <w:sz w:val="24"/>
                              </w:rPr>
                              <w:t xml:space="preserve"> </w:t>
                            </w:r>
                            <w:r>
                              <w:rPr>
                                <w:b/>
                                <w:sz w:val="24"/>
                              </w:rPr>
                              <w:t>2014</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90" o:spid="_x0000_s1026" type="#_x0000_t202" style="width:428.6pt;height:56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" filled="f" strokeweight="2.16pt">
                <v:textbox inset="0,0,0,0">
                  <w:txbxContent>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spacing w:before="151"/>
                        <w:ind w:left="147" w:right="146"/>
                        <w:jc w:val="center"/>
                        <w:rPr>
                          <w:b/>
                          <w:sz w:val="24"/>
                        </w:rPr>
                      </w:pPr>
                      <w:r>
                        <w:rPr>
                          <w:b/>
                          <w:sz w:val="24"/>
                        </w:rPr>
                        <w:t>HEALTH LEADERSHIP AND MANAGEMENT</w:t>
                      </w: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spacing w:before="11"/>
                        <w:rPr>
                          <w:sz w:val="25"/>
                        </w:rPr>
                      </w:pPr>
                    </w:p>
                    <w:p w:rsidR="00423D06" w:rsidRDefault="00423D06">
                      <w:pPr>
                        <w:ind w:left="147" w:right="147"/>
                        <w:jc w:val="center"/>
                        <w:rPr>
                          <w:b/>
                          <w:sz w:val="24"/>
                        </w:rPr>
                      </w:pPr>
                      <w:r>
                        <w:rPr>
                          <w:b/>
                          <w:sz w:val="24"/>
                        </w:rPr>
                        <w:t>TRAINERS MANUAL ON HEALTH SYSTEMS MANAGEMENT IN KENYA</w:t>
                      </w:r>
                    </w:p>
                    <w:p w:rsidR="00423D06" w:rsidRDefault="00423D06">
                      <w:pPr>
                        <w:pStyle w:val="BodyText"/>
                        <w:rPr>
                          <w:sz w:val="26"/>
                        </w:rPr>
                      </w:pPr>
                    </w:p>
                    <w:p w:rsidR="00423D06" w:rsidRDefault="00423D06">
                      <w:pPr>
                        <w:pStyle w:val="BodyText"/>
                        <w:rPr>
                          <w:sz w:val="26"/>
                        </w:rPr>
                      </w:pPr>
                    </w:p>
                    <w:p w:rsidR="00423D06" w:rsidRDefault="00423D06">
                      <w:pPr>
                        <w:pStyle w:val="BodyText"/>
                        <w:spacing w:before="159" w:line="451" w:lineRule="auto"/>
                        <w:ind w:left="3231" w:right="3228"/>
                        <w:jc w:val="center"/>
                      </w:pPr>
                      <w:r>
                        <w:t>University of Nairobi Egerton University</w:t>
                      </w:r>
                    </w:p>
                    <w:p w:rsidR="00423D06" w:rsidRDefault="00423D06">
                      <w:pPr>
                        <w:pStyle w:val="BodyText"/>
                        <w:spacing w:line="270" w:lineRule="exact"/>
                        <w:ind w:left="135" w:right="147"/>
                        <w:jc w:val="center"/>
                      </w:pPr>
                      <w:r>
                        <w:t>Kenya Medical Training</w:t>
                      </w:r>
                      <w:r>
                        <w:rPr>
                          <w:spacing w:val="-5"/>
                        </w:rPr>
                        <w:t xml:space="preserve"> </w:t>
                      </w:r>
                      <w:r>
                        <w:t>College</w:t>
                      </w: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rPr>
                          <w:sz w:val="26"/>
                        </w:rPr>
                      </w:pPr>
                    </w:p>
                    <w:p w:rsidR="00423D06" w:rsidRDefault="00423D06">
                      <w:pPr>
                        <w:pStyle w:val="BodyText"/>
                        <w:spacing w:before="9"/>
                      </w:pPr>
                    </w:p>
                    <w:p w:rsidR="00423D06" w:rsidRDefault="00423D06">
                      <w:pPr>
                        <w:ind w:left="146" w:right="147"/>
                        <w:jc w:val="center"/>
                        <w:rPr>
                          <w:b/>
                          <w:sz w:val="24"/>
                        </w:rPr>
                      </w:pPr>
                      <w:r>
                        <w:rPr>
                          <w:b/>
                          <w:sz w:val="24"/>
                        </w:rPr>
                        <w:t>July</w:t>
                      </w:r>
                      <w:r>
                        <w:rPr>
                          <w:b/>
                          <w:spacing w:val="1"/>
                          <w:sz w:val="24"/>
                        </w:rPr>
                        <w:t xml:space="preserve"> </w:t>
                      </w:r>
                      <w:r>
                        <w:rPr>
                          <w:b/>
                          <w:sz w:val="24"/>
                        </w:rPr>
                        <w:t>2014</w:t>
                      </w:r>
                    </w:p>
                  </w:txbxContent>
                </v:textbox>
                <w10:anchorlock/>
              </v:shape>
            </w:pict>
          </mc:Fallback>
        </mc:AlternateContent>
      </w:r>
    </w:p>
    <w:p w:rsidR="00410C1B" w:rsidRDefault="00410C1B">
      <w:pPr>
        <w:rPr>
          <w:sz w:val="20"/>
        </w:rPr>
        <w:sectPr w:rsidR="00410C1B">
          <w:type w:val="continuous"/>
          <w:pgSz w:w="11910" w:h="16840"/>
          <w:pgMar w:top="1560" w:right="1560" w:bottom="280" w:left="1560" w:header="720" w:footer="720" w:gutter="0"/>
          <w:cols w:space="720"/>
        </w:sectPr>
      </w:pPr>
    </w:p>
    <w:p w:rsidR="00410C1B" w:rsidRDefault="003B4D20">
      <w:pPr>
        <w:pStyle w:val="Heading1"/>
        <w:spacing w:before="75"/>
        <w:ind w:left="680"/>
      </w:pPr>
      <w:bookmarkStart w:id="0" w:name="_TOC_250135"/>
      <w:bookmarkEnd w:id="0"/>
      <w:r>
        <w:lastRenderedPageBreak/>
        <w:t>FOREWORD</w:t>
      </w:r>
    </w:p>
    <w:p w:rsidR="00410C1B" w:rsidRDefault="003B4D20">
      <w:pPr>
        <w:pStyle w:val="BodyText"/>
        <w:spacing w:before="248" w:line="273" w:lineRule="auto"/>
        <w:ind w:left="680" w:right="777"/>
        <w:jc w:val="both"/>
      </w:pPr>
      <w:r>
        <w:t>The Government of Kenya has identified leadership and management development as key to strengthening health systems and services in the country. Basic management and administrative systems are required to ensure that health services can consistently provide acceptable levels of quality.</w:t>
      </w:r>
    </w:p>
    <w:p w:rsidR="00410C1B" w:rsidRDefault="003B4D20">
      <w:pPr>
        <w:pStyle w:val="BodyText"/>
        <w:spacing w:before="211" w:line="273" w:lineRule="auto"/>
        <w:ind w:left="680" w:right="777"/>
        <w:jc w:val="both"/>
      </w:pPr>
      <w:r>
        <w:t xml:space="preserve">Leadership and management (L&amp;M) competencies are prerequisites for health professionals </w:t>
      </w:r>
      <w:r>
        <w:rPr>
          <w:spacing w:val="-3"/>
        </w:rPr>
        <w:t xml:space="preserve">in </w:t>
      </w:r>
      <w:r>
        <w:t>the 21</w:t>
      </w:r>
      <w:r>
        <w:rPr>
          <w:vertAlign w:val="superscript"/>
        </w:rPr>
        <w:t>st</w:t>
      </w:r>
      <w:r>
        <w:t xml:space="preserve"> century irrespective </w:t>
      </w:r>
      <w:r>
        <w:rPr>
          <w:spacing w:val="4"/>
        </w:rPr>
        <w:t xml:space="preserve">of </w:t>
      </w:r>
      <w:r>
        <w:t xml:space="preserve">their level </w:t>
      </w:r>
      <w:r>
        <w:rPr>
          <w:spacing w:val="4"/>
        </w:rPr>
        <w:t xml:space="preserve">of </w:t>
      </w:r>
      <w:r>
        <w:t xml:space="preserve">operation within the health system. L&amp;M is recognised as the foundation stone for WHO’s six building blocks of the health system. However, </w:t>
      </w:r>
      <w:r>
        <w:rPr>
          <w:spacing w:val="-3"/>
        </w:rPr>
        <w:t xml:space="preserve">in </w:t>
      </w:r>
      <w:r>
        <w:t>developing countries, these competencies have primarily been acquired through in-service courses taken over a period of one to 24</w:t>
      </w:r>
      <w:r>
        <w:rPr>
          <w:spacing w:val="-5"/>
        </w:rPr>
        <w:t xml:space="preserve"> </w:t>
      </w:r>
      <w:r>
        <w:t>weeks.</w:t>
      </w:r>
    </w:p>
    <w:p w:rsidR="00410C1B" w:rsidRDefault="003B4D20">
      <w:pPr>
        <w:pStyle w:val="BodyText"/>
        <w:spacing w:before="213" w:line="276" w:lineRule="auto"/>
        <w:ind w:left="680" w:right="775"/>
        <w:jc w:val="both"/>
      </w:pPr>
      <w:r>
        <w:t>Successful implementation of the National Health Sector Strategic Plan and other policies require a strong health system managed by competent health managers. Accordingly, health care professionals need not only be experts in their chosen clinical discipline but also competent professionals with leadership and management skills that would enable them to be more actively involved in the planning, delivery and transformation of health services.</w:t>
      </w:r>
    </w:p>
    <w:p w:rsidR="00410C1B" w:rsidRDefault="003B4D20">
      <w:pPr>
        <w:pStyle w:val="BodyText"/>
        <w:spacing w:before="199" w:line="276" w:lineRule="auto"/>
        <w:ind w:left="680" w:right="772"/>
        <w:jc w:val="both"/>
      </w:pPr>
      <w:r>
        <w:t>The Leadership Management and Sustainability (LMS) project, funded by USAID/Kenya under Management Sciences for Health (MSH), has been working with the University of Nairobi, Egerton University, Kenya Medical Training College, the Medical Practitioners and Dentist Board, the Nursing Council of Kenya, Pharmacy and Poison’s Board, and the Laboratory Board among others to integrate leadership and management content into the pre- service curricula for all cadres of health workers.</w:t>
      </w:r>
    </w:p>
    <w:p w:rsidR="00410C1B" w:rsidRDefault="003B4D20">
      <w:pPr>
        <w:pStyle w:val="BodyText"/>
        <w:spacing w:before="204" w:line="273" w:lineRule="auto"/>
        <w:ind w:left="680" w:right="786"/>
        <w:jc w:val="both"/>
      </w:pPr>
      <w:r>
        <w:t>This trainer’s manual is a reference for lecturers delivering the leadership and management unit. It should be used together with other relevant leadership and management training materials.</w:t>
      </w:r>
    </w:p>
    <w:p w:rsidR="00410C1B" w:rsidRDefault="00410C1B">
      <w:pPr>
        <w:spacing w:line="273" w:lineRule="auto"/>
        <w:jc w:val="both"/>
        <w:sectPr w:rsidR="00410C1B">
          <w:footerReference w:type="default" r:id="rId7"/>
          <w:pgSz w:w="11910" w:h="16840"/>
          <w:pgMar w:top="1340" w:right="660" w:bottom="1740" w:left="760" w:header="0" w:footer="1546" w:gutter="0"/>
          <w:pgNumType w:start="1"/>
          <w:cols w:space="720"/>
        </w:sectPr>
      </w:pPr>
    </w:p>
    <w:p w:rsidR="00410C1B" w:rsidRDefault="003B4D20">
      <w:pPr>
        <w:pStyle w:val="Heading1"/>
        <w:spacing w:before="75"/>
        <w:ind w:left="680"/>
      </w:pPr>
      <w:bookmarkStart w:id="1" w:name="_TOC_250134"/>
      <w:bookmarkEnd w:id="1"/>
      <w:r>
        <w:lastRenderedPageBreak/>
        <w:t>ACKNOWLEDGEMENTS</w:t>
      </w:r>
    </w:p>
    <w:p w:rsidR="00410C1B" w:rsidRDefault="003B4D20">
      <w:pPr>
        <w:pStyle w:val="BodyText"/>
        <w:spacing w:before="248" w:line="273" w:lineRule="auto"/>
        <w:ind w:left="680" w:right="779"/>
        <w:jc w:val="both"/>
      </w:pPr>
      <w:r>
        <w:t>This Leadership and Management Trainers’ Manual was prepared by the Leadership Management and Sustainability (LMS) project funded by the United States Agency for International Development (USAID) under the Management Sciences for Health (MSH).</w:t>
      </w:r>
    </w:p>
    <w:p w:rsidR="00410C1B" w:rsidRDefault="003B4D20">
      <w:pPr>
        <w:pStyle w:val="BodyText"/>
        <w:spacing w:before="209" w:line="273" w:lineRule="auto"/>
        <w:ind w:left="680" w:right="781"/>
        <w:jc w:val="both"/>
      </w:pPr>
      <w:r>
        <w:t xml:space="preserve">The main contributors of this publication were Patrick Gichira, MBA, Caroline Gathii, MBA, Salome Gitoho, </w:t>
      </w:r>
      <w:r>
        <w:rPr>
          <w:spacing w:val="-3"/>
        </w:rPr>
        <w:t xml:space="preserve">MBA, </w:t>
      </w:r>
      <w:r>
        <w:t>and Josephine Mbiyu-Kinyua, MPH. Other contributors included Dr. Ndinda Kusu, MPH, MSc., Dr. Mabel Nangami Nyarango, PhD, Dr. John Wagai, MPH, Mary Cheruiyot, MBA, and Peter Kibunga, MSc. Ruth Omondi, MA, coordinated the editing of this</w:t>
      </w:r>
      <w:r>
        <w:rPr>
          <w:spacing w:val="-7"/>
        </w:rPr>
        <w:t xml:space="preserve"> </w:t>
      </w:r>
      <w:r>
        <w:t>publication.</w:t>
      </w:r>
    </w:p>
    <w:p w:rsidR="00410C1B" w:rsidRDefault="003B4D20">
      <w:pPr>
        <w:pStyle w:val="BodyText"/>
        <w:spacing w:before="213" w:line="273" w:lineRule="auto"/>
        <w:ind w:left="680" w:right="779"/>
        <w:jc w:val="both"/>
      </w:pPr>
      <w:r>
        <w:t>LMS Kenya is grateful to the College of Health Sciences of the University of Nairobi,, Egerton University, and Kenya Medical Training College (KMTC) for their participation and input during the pre-testing of this manual.</w:t>
      </w:r>
    </w:p>
    <w:p w:rsidR="00410C1B" w:rsidRDefault="00410C1B">
      <w:pPr>
        <w:spacing w:line="273" w:lineRule="auto"/>
        <w:jc w:val="both"/>
        <w:sectPr w:rsidR="00410C1B">
          <w:pgSz w:w="11910" w:h="16840"/>
          <w:pgMar w:top="1340" w:right="660" w:bottom="1740" w:left="760" w:header="0" w:footer="1546" w:gutter="0"/>
          <w:cols w:space="720"/>
        </w:sectPr>
      </w:pPr>
    </w:p>
    <w:p w:rsidR="00410C1B" w:rsidRDefault="003B4D20">
      <w:pPr>
        <w:pStyle w:val="Heading1"/>
        <w:spacing w:before="75"/>
        <w:ind w:left="680"/>
      </w:pPr>
      <w:bookmarkStart w:id="2" w:name="_TOC_250133"/>
      <w:bookmarkEnd w:id="2"/>
      <w:r>
        <w:lastRenderedPageBreak/>
        <w:t>TABLE OF CONTENTS</w:t>
      </w:r>
    </w:p>
    <w:p w:rsidR="00410C1B" w:rsidRDefault="00410C1B">
      <w:pPr>
        <w:sectPr w:rsidR="00410C1B">
          <w:footerReference w:type="default" r:id="rId8"/>
          <w:pgSz w:w="11910" w:h="16840"/>
          <w:pgMar w:top="1340" w:right="660" w:bottom="1925" w:left="760" w:header="0" w:footer="1546" w:gutter="0"/>
          <w:pgNumType w:start="3"/>
          <w:cols w:space="720"/>
        </w:sectPr>
      </w:pPr>
    </w:p>
    <w:sdt>
      <w:sdtPr>
        <w:id w:val="1070464308"/>
        <w:docPartObj>
          <w:docPartGallery w:val="Table of Contents"/>
          <w:docPartUnique/>
        </w:docPartObj>
      </w:sdtPr>
      <w:sdtContent>
        <w:p w:rsidR="00410C1B" w:rsidRDefault="00423D06">
          <w:pPr>
            <w:pStyle w:val="TOC1"/>
            <w:tabs>
              <w:tab w:val="right" w:leader="dot" w:pos="9899"/>
            </w:tabs>
            <w:spacing w:before="248"/>
          </w:pPr>
          <w:hyperlink w:anchor="_TOC_250135" w:history="1">
            <w:r w:rsidR="003B4D20">
              <w:t>FOREWORD</w:t>
            </w:r>
            <w:r w:rsidR="003B4D20">
              <w:tab/>
              <w:t>i</w:t>
            </w:r>
          </w:hyperlink>
        </w:p>
        <w:p w:rsidR="00410C1B" w:rsidRDefault="00423D06">
          <w:pPr>
            <w:pStyle w:val="TOC1"/>
            <w:tabs>
              <w:tab w:val="right" w:leader="dot" w:pos="9900"/>
            </w:tabs>
            <w:spacing w:before="238"/>
          </w:pPr>
          <w:hyperlink w:anchor="_TOC_250134" w:history="1">
            <w:r w:rsidR="003B4D20">
              <w:t>ACKNOWLEDGEMENTS</w:t>
            </w:r>
            <w:r w:rsidR="003B4D20">
              <w:tab/>
              <w:t>ii</w:t>
            </w:r>
          </w:hyperlink>
        </w:p>
        <w:p w:rsidR="00410C1B" w:rsidRDefault="00423D06">
          <w:pPr>
            <w:pStyle w:val="TOC1"/>
            <w:tabs>
              <w:tab w:val="right" w:leader="dot" w:pos="9900"/>
            </w:tabs>
            <w:spacing w:before="243"/>
          </w:pPr>
          <w:hyperlink w:anchor="_TOC_250133" w:history="1">
            <w:r w:rsidR="003B4D20">
              <w:t>TABLE</w:t>
            </w:r>
            <w:r w:rsidR="003B4D20">
              <w:rPr>
                <w:spacing w:val="3"/>
              </w:rPr>
              <w:t xml:space="preserve"> </w:t>
            </w:r>
            <w:r w:rsidR="003B4D20">
              <w:t>OF</w:t>
            </w:r>
            <w:r w:rsidR="003B4D20">
              <w:rPr>
                <w:spacing w:val="-3"/>
              </w:rPr>
              <w:t xml:space="preserve"> </w:t>
            </w:r>
            <w:r w:rsidR="003B4D20">
              <w:t>CONTENTS</w:t>
            </w:r>
            <w:r w:rsidR="003B4D20">
              <w:tab/>
              <w:t>iii</w:t>
            </w:r>
          </w:hyperlink>
        </w:p>
        <w:p w:rsidR="00410C1B" w:rsidRDefault="00423D06">
          <w:pPr>
            <w:pStyle w:val="TOC1"/>
            <w:tabs>
              <w:tab w:val="right" w:leader="dot" w:pos="9899"/>
            </w:tabs>
            <w:spacing w:before="237"/>
          </w:pPr>
          <w:hyperlink w:anchor="_TOC_250132" w:history="1">
            <w:r w:rsidR="003B4D20">
              <w:t>LIST OF ABBREVIATIONS</w:t>
            </w:r>
            <w:r w:rsidR="003B4D20">
              <w:rPr>
                <w:spacing w:val="1"/>
              </w:rPr>
              <w:t xml:space="preserve"> </w:t>
            </w:r>
            <w:r w:rsidR="003B4D20">
              <w:t>AND</w:t>
            </w:r>
            <w:r w:rsidR="003B4D20">
              <w:rPr>
                <w:spacing w:val="10"/>
              </w:rPr>
              <w:t xml:space="preserve"> </w:t>
            </w:r>
            <w:r w:rsidR="003B4D20">
              <w:t>ACRONYMS</w:t>
            </w:r>
            <w:r w:rsidR="003B4D20">
              <w:tab/>
              <w:t>viii</w:t>
            </w:r>
          </w:hyperlink>
        </w:p>
        <w:p w:rsidR="00410C1B" w:rsidRDefault="00423D06">
          <w:pPr>
            <w:pStyle w:val="TOC1"/>
            <w:tabs>
              <w:tab w:val="right" w:leader="dot" w:pos="9899"/>
            </w:tabs>
            <w:spacing w:before="243"/>
          </w:pPr>
          <w:hyperlink w:anchor="_TOC_250131" w:history="1">
            <w:r w:rsidR="003B4D20">
              <w:t>LIST</w:t>
            </w:r>
            <w:r w:rsidR="003B4D20">
              <w:rPr>
                <w:spacing w:val="3"/>
              </w:rPr>
              <w:t xml:space="preserve"> </w:t>
            </w:r>
            <w:r w:rsidR="003B4D20">
              <w:t>OF</w:t>
            </w:r>
            <w:r w:rsidR="003B4D20">
              <w:rPr>
                <w:spacing w:val="-3"/>
              </w:rPr>
              <w:t xml:space="preserve"> </w:t>
            </w:r>
            <w:r w:rsidR="003B4D20">
              <w:t>TABLES</w:t>
            </w:r>
            <w:r w:rsidR="003B4D20">
              <w:tab/>
              <w:t>xiii</w:t>
            </w:r>
          </w:hyperlink>
        </w:p>
        <w:p w:rsidR="00410C1B" w:rsidRDefault="00423D06">
          <w:pPr>
            <w:pStyle w:val="TOC1"/>
            <w:tabs>
              <w:tab w:val="right" w:leader="dot" w:pos="9900"/>
            </w:tabs>
            <w:spacing w:before="242"/>
          </w:pPr>
          <w:hyperlink w:anchor="_TOC_250130" w:history="1">
            <w:r w:rsidR="003B4D20">
              <w:t>LIST</w:t>
            </w:r>
            <w:r w:rsidR="003B4D20">
              <w:rPr>
                <w:spacing w:val="3"/>
              </w:rPr>
              <w:t xml:space="preserve"> </w:t>
            </w:r>
            <w:r w:rsidR="003B4D20">
              <w:t>OF</w:t>
            </w:r>
            <w:r w:rsidR="003B4D20">
              <w:rPr>
                <w:spacing w:val="-3"/>
              </w:rPr>
              <w:t xml:space="preserve"> </w:t>
            </w:r>
            <w:r w:rsidR="003B4D20">
              <w:t>FIGURES</w:t>
            </w:r>
            <w:r w:rsidR="003B4D20">
              <w:tab/>
              <w:t>xv</w:t>
            </w:r>
          </w:hyperlink>
        </w:p>
        <w:p w:rsidR="00410C1B" w:rsidRDefault="00423D06">
          <w:pPr>
            <w:pStyle w:val="TOC1"/>
            <w:tabs>
              <w:tab w:val="right" w:leader="dot" w:pos="9900"/>
            </w:tabs>
            <w:spacing w:before="243"/>
          </w:pPr>
          <w:hyperlink w:anchor="_TOC_250129" w:history="1">
            <w:r w:rsidR="003B4D20">
              <w:t xml:space="preserve">MODULE 1: ORGANISATION OF THE HEALTH </w:t>
            </w:r>
            <w:r w:rsidR="003B4D20">
              <w:rPr>
                <w:spacing w:val="-3"/>
              </w:rPr>
              <w:t xml:space="preserve">CARE </w:t>
            </w:r>
            <w:r w:rsidR="003B4D20">
              <w:t>SYSTEM</w:t>
            </w:r>
            <w:r w:rsidR="003B4D20">
              <w:rPr>
                <w:spacing w:val="8"/>
              </w:rPr>
              <w:t xml:space="preserve"> </w:t>
            </w:r>
            <w:r w:rsidR="003B4D20">
              <w:t>IN</w:t>
            </w:r>
            <w:r w:rsidR="003B4D20">
              <w:rPr>
                <w:spacing w:val="-5"/>
              </w:rPr>
              <w:t xml:space="preserve"> </w:t>
            </w:r>
            <w:r w:rsidR="003B4D20">
              <w:t>KENYA</w:t>
            </w:r>
            <w:r w:rsidR="003B4D20">
              <w:tab/>
              <w:t>1</w:t>
            </w:r>
          </w:hyperlink>
        </w:p>
        <w:p w:rsidR="00410C1B" w:rsidRDefault="00423D06">
          <w:pPr>
            <w:pStyle w:val="TOC1"/>
            <w:numPr>
              <w:ilvl w:val="1"/>
              <w:numId w:val="243"/>
            </w:numPr>
            <w:tabs>
              <w:tab w:val="left" w:pos="1046"/>
              <w:tab w:val="right" w:leader="dot" w:pos="9900"/>
            </w:tabs>
            <w:spacing w:before="165"/>
          </w:pPr>
          <w:hyperlink w:anchor="_TOC_250128" w:history="1">
            <w:r w:rsidR="003B4D20">
              <w:t>Health</w:t>
            </w:r>
            <w:r w:rsidR="003B4D20">
              <w:rPr>
                <w:spacing w:val="-4"/>
              </w:rPr>
              <w:t xml:space="preserve"> </w:t>
            </w:r>
            <w:r w:rsidR="003B4D20">
              <w:t>Systems</w:t>
            </w:r>
            <w:r w:rsidR="003B4D20">
              <w:tab/>
              <w:t>2</w:t>
            </w:r>
          </w:hyperlink>
        </w:p>
        <w:p w:rsidR="00410C1B" w:rsidRDefault="00423D06">
          <w:pPr>
            <w:pStyle w:val="TOC1"/>
            <w:numPr>
              <w:ilvl w:val="1"/>
              <w:numId w:val="243"/>
            </w:numPr>
            <w:tabs>
              <w:tab w:val="left" w:pos="1046"/>
              <w:tab w:val="right" w:leader="dot" w:pos="9900"/>
            </w:tabs>
            <w:spacing w:before="162"/>
          </w:pPr>
          <w:hyperlink w:anchor="_TOC_250127" w:history="1">
            <w:r w:rsidR="003B4D20">
              <w:t xml:space="preserve">The Functions </w:t>
            </w:r>
            <w:r w:rsidR="003B4D20">
              <w:rPr>
                <w:spacing w:val="4"/>
              </w:rPr>
              <w:t xml:space="preserve">of </w:t>
            </w:r>
            <w:r w:rsidR="003B4D20">
              <w:t>a</w:t>
            </w:r>
            <w:r w:rsidR="003B4D20">
              <w:rPr>
                <w:spacing w:val="-8"/>
              </w:rPr>
              <w:t xml:space="preserve"> </w:t>
            </w:r>
            <w:r w:rsidR="003B4D20">
              <w:t>Health</w:t>
            </w:r>
            <w:r w:rsidR="003B4D20">
              <w:rPr>
                <w:spacing w:val="-3"/>
              </w:rPr>
              <w:t xml:space="preserve"> </w:t>
            </w:r>
            <w:r w:rsidR="003B4D20">
              <w:t>System</w:t>
            </w:r>
            <w:r w:rsidR="003B4D20">
              <w:tab/>
              <w:t>2</w:t>
            </w:r>
          </w:hyperlink>
        </w:p>
        <w:p w:rsidR="00410C1B" w:rsidRDefault="00423D06">
          <w:pPr>
            <w:pStyle w:val="TOC1"/>
            <w:numPr>
              <w:ilvl w:val="1"/>
              <w:numId w:val="243"/>
            </w:numPr>
            <w:tabs>
              <w:tab w:val="left" w:pos="1046"/>
              <w:tab w:val="right" w:leader="dot" w:pos="9900"/>
            </w:tabs>
          </w:pPr>
          <w:hyperlink w:anchor="_TOC_250126" w:history="1">
            <w:r w:rsidR="003B4D20">
              <w:t>Health</w:t>
            </w:r>
            <w:r w:rsidR="003B4D20">
              <w:rPr>
                <w:spacing w:val="-4"/>
              </w:rPr>
              <w:t xml:space="preserve"> </w:t>
            </w:r>
            <w:r w:rsidR="003B4D20">
              <w:t>Systems Management</w:t>
            </w:r>
            <w:r w:rsidR="003B4D20">
              <w:tab/>
              <w:t>4</w:t>
            </w:r>
          </w:hyperlink>
        </w:p>
        <w:p w:rsidR="00410C1B" w:rsidRDefault="00423D06">
          <w:pPr>
            <w:pStyle w:val="TOC1"/>
            <w:numPr>
              <w:ilvl w:val="1"/>
              <w:numId w:val="243"/>
            </w:numPr>
            <w:tabs>
              <w:tab w:val="left" w:pos="1046"/>
              <w:tab w:val="right" w:leader="dot" w:pos="9900"/>
            </w:tabs>
            <w:spacing w:before="160"/>
          </w:pPr>
          <w:hyperlink w:anchor="_TOC_250125" w:history="1">
            <w:r w:rsidR="003B4D20">
              <w:t xml:space="preserve">The </w:t>
            </w:r>
            <w:r w:rsidR="003B4D20">
              <w:rPr>
                <w:spacing w:val="-3"/>
              </w:rPr>
              <w:t xml:space="preserve">Kenya </w:t>
            </w:r>
            <w:r w:rsidR="003B4D20">
              <w:t>National</w:t>
            </w:r>
            <w:r w:rsidR="003B4D20">
              <w:rPr>
                <w:spacing w:val="2"/>
              </w:rPr>
              <w:t xml:space="preserve"> </w:t>
            </w:r>
            <w:r w:rsidR="003B4D20">
              <w:t>Health</w:t>
            </w:r>
            <w:r w:rsidR="003B4D20">
              <w:rPr>
                <w:spacing w:val="-3"/>
              </w:rPr>
              <w:t xml:space="preserve"> </w:t>
            </w:r>
            <w:r w:rsidR="003B4D20">
              <w:t>System</w:t>
            </w:r>
            <w:r w:rsidR="003B4D20">
              <w:tab/>
              <w:t>6</w:t>
            </w:r>
          </w:hyperlink>
        </w:p>
        <w:p w:rsidR="00410C1B" w:rsidRDefault="00423D06">
          <w:pPr>
            <w:pStyle w:val="TOC1"/>
            <w:tabs>
              <w:tab w:val="right" w:leader="dot" w:pos="9900"/>
            </w:tabs>
            <w:spacing w:before="239"/>
          </w:pPr>
          <w:hyperlink w:anchor="_TOC_250124" w:history="1">
            <w:r w:rsidR="003B4D20">
              <w:t>MODULE 2: LEADERSHIP AND MANAGEMENT OF</w:t>
            </w:r>
            <w:r w:rsidR="003B4D20">
              <w:rPr>
                <w:spacing w:val="3"/>
              </w:rPr>
              <w:t xml:space="preserve"> </w:t>
            </w:r>
            <w:r w:rsidR="003B4D20">
              <w:t>HEALTH SYSTEMS</w:t>
            </w:r>
            <w:r w:rsidR="003B4D20">
              <w:tab/>
              <w:t>13</w:t>
            </w:r>
          </w:hyperlink>
        </w:p>
        <w:p w:rsidR="00410C1B" w:rsidRDefault="00423D06">
          <w:pPr>
            <w:pStyle w:val="TOC1"/>
            <w:numPr>
              <w:ilvl w:val="1"/>
              <w:numId w:val="242"/>
            </w:numPr>
            <w:tabs>
              <w:tab w:val="left" w:pos="1046"/>
              <w:tab w:val="right" w:leader="dot" w:pos="9900"/>
            </w:tabs>
            <w:spacing w:before="165"/>
          </w:pPr>
          <w:hyperlink w:anchor="_TOC_250123" w:history="1">
            <w:r w:rsidR="003B4D20">
              <w:t xml:space="preserve">Leadership and Management </w:t>
            </w:r>
            <w:r w:rsidR="003B4D20">
              <w:rPr>
                <w:spacing w:val="-3"/>
              </w:rPr>
              <w:t>in</w:t>
            </w:r>
            <w:r w:rsidR="003B4D20">
              <w:rPr>
                <w:spacing w:val="13"/>
              </w:rPr>
              <w:t xml:space="preserve"> </w:t>
            </w:r>
            <w:r w:rsidR="003B4D20">
              <w:t>Health</w:t>
            </w:r>
            <w:r w:rsidR="003B4D20">
              <w:rPr>
                <w:spacing w:val="-3"/>
              </w:rPr>
              <w:t xml:space="preserve"> </w:t>
            </w:r>
            <w:r w:rsidR="003B4D20">
              <w:t>Management</w:t>
            </w:r>
            <w:r w:rsidR="003B4D20">
              <w:tab/>
              <w:t>14</w:t>
            </w:r>
          </w:hyperlink>
        </w:p>
        <w:p w:rsidR="00410C1B" w:rsidRDefault="00423D06">
          <w:pPr>
            <w:pStyle w:val="TOC1"/>
            <w:numPr>
              <w:ilvl w:val="1"/>
              <w:numId w:val="242"/>
            </w:numPr>
            <w:tabs>
              <w:tab w:val="left" w:pos="1046"/>
              <w:tab w:val="right" w:leader="dot" w:pos="9900"/>
            </w:tabs>
          </w:pPr>
          <w:hyperlink w:anchor="_TOC_250122" w:history="1">
            <w:r w:rsidR="003B4D20">
              <w:t xml:space="preserve">Management and Leadership </w:t>
            </w:r>
            <w:r w:rsidR="003B4D20">
              <w:rPr>
                <w:spacing w:val="-3"/>
              </w:rPr>
              <w:t xml:space="preserve">in </w:t>
            </w:r>
            <w:r w:rsidR="003B4D20">
              <w:t>the Health</w:t>
            </w:r>
            <w:r w:rsidR="003B4D20">
              <w:rPr>
                <w:spacing w:val="10"/>
              </w:rPr>
              <w:t xml:space="preserve"> </w:t>
            </w:r>
            <w:r w:rsidR="003B4D20">
              <w:t>Care</w:t>
            </w:r>
            <w:r w:rsidR="003B4D20">
              <w:rPr>
                <w:spacing w:val="1"/>
              </w:rPr>
              <w:t xml:space="preserve"> </w:t>
            </w:r>
            <w:r w:rsidR="003B4D20">
              <w:t>System</w:t>
            </w:r>
            <w:r w:rsidR="003B4D20">
              <w:tab/>
              <w:t>16</w:t>
            </w:r>
          </w:hyperlink>
        </w:p>
        <w:p w:rsidR="00410C1B" w:rsidRDefault="00423D06">
          <w:pPr>
            <w:pStyle w:val="TOC1"/>
            <w:numPr>
              <w:ilvl w:val="1"/>
              <w:numId w:val="242"/>
            </w:numPr>
            <w:tabs>
              <w:tab w:val="left" w:pos="1046"/>
              <w:tab w:val="right" w:leader="dot" w:pos="9900"/>
            </w:tabs>
          </w:pPr>
          <w:hyperlink w:anchor="_TOC_250121" w:history="1">
            <w:r w:rsidR="003B4D20">
              <w:t>Management and</w:t>
            </w:r>
            <w:r w:rsidR="003B4D20">
              <w:rPr>
                <w:spacing w:val="8"/>
              </w:rPr>
              <w:t xml:space="preserve"> </w:t>
            </w:r>
            <w:r w:rsidR="003B4D20">
              <w:t>Leadership</w:t>
            </w:r>
            <w:r w:rsidR="003B4D20">
              <w:rPr>
                <w:spacing w:val="1"/>
              </w:rPr>
              <w:t xml:space="preserve"> </w:t>
            </w:r>
            <w:r w:rsidR="003B4D20">
              <w:t>Practices</w:t>
            </w:r>
            <w:r w:rsidR="003B4D20">
              <w:tab/>
              <w:t>17</w:t>
            </w:r>
          </w:hyperlink>
        </w:p>
        <w:p w:rsidR="00410C1B" w:rsidRDefault="00423D06">
          <w:pPr>
            <w:pStyle w:val="TOC1"/>
            <w:numPr>
              <w:ilvl w:val="1"/>
              <w:numId w:val="242"/>
            </w:numPr>
            <w:tabs>
              <w:tab w:val="left" w:pos="1046"/>
              <w:tab w:val="right" w:leader="dot" w:pos="9900"/>
            </w:tabs>
          </w:pPr>
          <w:hyperlink w:anchor="_TOC_250120" w:history="1">
            <w:r w:rsidR="003B4D20">
              <w:t xml:space="preserve">Team Management </w:t>
            </w:r>
            <w:r w:rsidR="003B4D20">
              <w:rPr>
                <w:spacing w:val="-3"/>
              </w:rPr>
              <w:t xml:space="preserve">in </w:t>
            </w:r>
            <w:r w:rsidR="003B4D20">
              <w:t>Health</w:t>
            </w:r>
            <w:r w:rsidR="003B4D20">
              <w:rPr>
                <w:spacing w:val="1"/>
              </w:rPr>
              <w:t xml:space="preserve"> </w:t>
            </w:r>
            <w:r w:rsidR="003B4D20">
              <w:t>Care Settings</w:t>
            </w:r>
            <w:r w:rsidR="003B4D20">
              <w:tab/>
              <w:t>21</w:t>
            </w:r>
          </w:hyperlink>
        </w:p>
        <w:p w:rsidR="00410C1B" w:rsidRDefault="00423D06">
          <w:pPr>
            <w:pStyle w:val="TOC1"/>
            <w:numPr>
              <w:ilvl w:val="1"/>
              <w:numId w:val="242"/>
            </w:numPr>
            <w:tabs>
              <w:tab w:val="left" w:pos="1046"/>
              <w:tab w:val="right" w:leader="dot" w:pos="9900"/>
            </w:tabs>
          </w:pPr>
          <w:hyperlink w:anchor="_TOC_250119" w:history="1">
            <w:r w:rsidR="003B4D20">
              <w:t>Managing Conflict within</w:t>
            </w:r>
            <w:r w:rsidR="003B4D20">
              <w:rPr>
                <w:spacing w:val="5"/>
              </w:rPr>
              <w:t xml:space="preserve"> </w:t>
            </w:r>
            <w:r w:rsidR="003B4D20">
              <w:t>Health</w:t>
            </w:r>
            <w:r w:rsidR="003B4D20">
              <w:rPr>
                <w:spacing w:val="-4"/>
              </w:rPr>
              <w:t xml:space="preserve"> </w:t>
            </w:r>
            <w:r w:rsidR="003B4D20">
              <w:t>Teams</w:t>
            </w:r>
            <w:r w:rsidR="003B4D20">
              <w:tab/>
              <w:t>32</w:t>
            </w:r>
          </w:hyperlink>
        </w:p>
        <w:p w:rsidR="00410C1B" w:rsidRDefault="00423D06">
          <w:pPr>
            <w:pStyle w:val="TOC1"/>
            <w:tabs>
              <w:tab w:val="right" w:leader="dot" w:pos="9900"/>
            </w:tabs>
            <w:spacing w:before="242"/>
          </w:pPr>
          <w:hyperlink w:anchor="_TOC_250118" w:history="1">
            <w:r w:rsidR="003B4D20">
              <w:t>MODULE 3: MANAGING HUMAN RESOURCE</w:t>
            </w:r>
            <w:r w:rsidR="003B4D20">
              <w:rPr>
                <w:spacing w:val="11"/>
              </w:rPr>
              <w:t xml:space="preserve"> </w:t>
            </w:r>
            <w:r w:rsidR="003B4D20">
              <w:t>FOR HEALTH</w:t>
            </w:r>
            <w:r w:rsidR="003B4D20">
              <w:tab/>
              <w:t>40</w:t>
            </w:r>
          </w:hyperlink>
        </w:p>
        <w:p w:rsidR="00410C1B" w:rsidRDefault="00423D06">
          <w:pPr>
            <w:pStyle w:val="TOC1"/>
            <w:numPr>
              <w:ilvl w:val="1"/>
              <w:numId w:val="241"/>
            </w:numPr>
            <w:tabs>
              <w:tab w:val="left" w:pos="1045"/>
              <w:tab w:val="right" w:leader="dot" w:pos="9900"/>
            </w:tabs>
          </w:pPr>
          <w:hyperlink w:anchor="_TOC_250117" w:history="1">
            <w:r w:rsidR="003B4D20">
              <w:t>Human</w:t>
            </w:r>
            <w:r w:rsidR="003B4D20">
              <w:rPr>
                <w:spacing w:val="-4"/>
              </w:rPr>
              <w:t xml:space="preserve"> </w:t>
            </w:r>
            <w:r w:rsidR="003B4D20">
              <w:t>Resource</w:t>
            </w:r>
            <w:r w:rsidR="003B4D20">
              <w:rPr>
                <w:spacing w:val="1"/>
              </w:rPr>
              <w:t xml:space="preserve"> </w:t>
            </w:r>
            <w:r w:rsidR="003B4D20">
              <w:t>Management</w:t>
            </w:r>
            <w:r w:rsidR="003B4D20">
              <w:tab/>
              <w:t>41</w:t>
            </w:r>
          </w:hyperlink>
        </w:p>
        <w:p w:rsidR="00410C1B" w:rsidRDefault="00423D06">
          <w:pPr>
            <w:pStyle w:val="TOC1"/>
            <w:numPr>
              <w:ilvl w:val="1"/>
              <w:numId w:val="241"/>
            </w:numPr>
            <w:tabs>
              <w:tab w:val="left" w:pos="1046"/>
              <w:tab w:val="right" w:leader="dot" w:pos="9900"/>
            </w:tabs>
            <w:spacing w:before="162"/>
            <w:ind w:left="1045" w:hanging="366"/>
          </w:pPr>
          <w:hyperlink w:anchor="_TOC_250116" w:history="1">
            <w:r w:rsidR="003B4D20">
              <w:t>Human Resource</w:t>
            </w:r>
            <w:r w:rsidR="003B4D20">
              <w:rPr>
                <w:spacing w:val="-3"/>
              </w:rPr>
              <w:t xml:space="preserve"> </w:t>
            </w:r>
            <w:r w:rsidR="003B4D20">
              <w:t>Management</w:t>
            </w:r>
            <w:r w:rsidR="003B4D20">
              <w:rPr>
                <w:spacing w:val="7"/>
              </w:rPr>
              <w:t xml:space="preserve"> </w:t>
            </w:r>
            <w:r w:rsidR="003B4D20">
              <w:t>Functions</w:t>
            </w:r>
            <w:r w:rsidR="003B4D20">
              <w:tab/>
              <w:t>43</w:t>
            </w:r>
          </w:hyperlink>
        </w:p>
        <w:p w:rsidR="00410C1B" w:rsidRDefault="00423D06">
          <w:pPr>
            <w:pStyle w:val="TOC1"/>
            <w:tabs>
              <w:tab w:val="right" w:leader="dot" w:pos="9900"/>
            </w:tabs>
            <w:spacing w:before="242"/>
          </w:pPr>
          <w:hyperlink w:anchor="_TOC_250115" w:history="1">
            <w:r w:rsidR="003B4D20">
              <w:t>MODULE 4: LEADING</w:t>
            </w:r>
            <w:r w:rsidR="003B4D20">
              <w:rPr>
                <w:spacing w:val="5"/>
              </w:rPr>
              <w:t xml:space="preserve"> </w:t>
            </w:r>
            <w:r w:rsidR="003B4D20">
              <w:t>ORGANISATIONAL</w:t>
            </w:r>
            <w:r w:rsidR="003B4D20">
              <w:rPr>
                <w:spacing w:val="-1"/>
              </w:rPr>
              <w:t xml:space="preserve"> </w:t>
            </w:r>
            <w:r w:rsidR="003B4D20">
              <w:t>CHANGE</w:t>
            </w:r>
            <w:r w:rsidR="003B4D20">
              <w:tab/>
              <w:t>70</w:t>
            </w:r>
          </w:hyperlink>
        </w:p>
        <w:p w:rsidR="00410C1B" w:rsidRDefault="00423D06">
          <w:pPr>
            <w:pStyle w:val="TOC1"/>
            <w:numPr>
              <w:ilvl w:val="1"/>
              <w:numId w:val="240"/>
            </w:numPr>
            <w:tabs>
              <w:tab w:val="left" w:pos="1045"/>
              <w:tab w:val="right" w:leader="dot" w:pos="9900"/>
            </w:tabs>
          </w:pPr>
          <w:hyperlink w:anchor="_TOC_250114" w:history="1">
            <w:r>
              <w:t>Organizational</w:t>
            </w:r>
            <w:r w:rsidR="003B4D20">
              <w:rPr>
                <w:spacing w:val="-4"/>
              </w:rPr>
              <w:t xml:space="preserve"> </w:t>
            </w:r>
            <w:r w:rsidR="003B4D20">
              <w:t>Change</w:t>
            </w:r>
            <w:r w:rsidR="003B4D20">
              <w:tab/>
              <w:t>71</w:t>
            </w:r>
          </w:hyperlink>
        </w:p>
        <w:p w:rsidR="00410C1B" w:rsidRDefault="00423D06">
          <w:pPr>
            <w:pStyle w:val="TOC1"/>
            <w:numPr>
              <w:ilvl w:val="1"/>
              <w:numId w:val="240"/>
            </w:numPr>
            <w:tabs>
              <w:tab w:val="left" w:pos="1045"/>
              <w:tab w:val="right" w:leader="dot" w:pos="9900"/>
            </w:tabs>
          </w:pPr>
          <w:hyperlink w:anchor="_TOC_250113" w:history="1">
            <w:r w:rsidR="003B4D20">
              <w:t>Leading and</w:t>
            </w:r>
            <w:r w:rsidR="003B4D20">
              <w:rPr>
                <w:spacing w:val="3"/>
              </w:rPr>
              <w:t xml:space="preserve"> </w:t>
            </w:r>
            <w:r w:rsidR="003B4D20">
              <w:t>Managing</w:t>
            </w:r>
            <w:r w:rsidR="003B4D20">
              <w:rPr>
                <w:spacing w:val="2"/>
              </w:rPr>
              <w:t xml:space="preserve"> </w:t>
            </w:r>
            <w:r w:rsidR="003B4D20">
              <w:t>Change</w:t>
            </w:r>
            <w:r w:rsidR="003B4D20">
              <w:tab/>
              <w:t>73</w:t>
            </w:r>
          </w:hyperlink>
        </w:p>
        <w:p w:rsidR="00410C1B" w:rsidRDefault="00423D06">
          <w:pPr>
            <w:pStyle w:val="TOC1"/>
            <w:numPr>
              <w:ilvl w:val="1"/>
              <w:numId w:val="240"/>
            </w:numPr>
            <w:tabs>
              <w:tab w:val="left" w:pos="1045"/>
              <w:tab w:val="right" w:leader="dot" w:pos="9900"/>
            </w:tabs>
            <w:spacing w:before="166"/>
          </w:pPr>
          <w:hyperlink w:anchor="_TOC_250112" w:history="1">
            <w:r w:rsidR="003B4D20">
              <w:t>Change Models</w:t>
            </w:r>
            <w:r w:rsidR="003B4D20">
              <w:tab/>
              <w:t>77</w:t>
            </w:r>
          </w:hyperlink>
        </w:p>
        <w:p w:rsidR="00410C1B" w:rsidRDefault="00423D06">
          <w:pPr>
            <w:pStyle w:val="TOC1"/>
            <w:numPr>
              <w:ilvl w:val="1"/>
              <w:numId w:val="240"/>
            </w:numPr>
            <w:tabs>
              <w:tab w:val="left" w:pos="1046"/>
              <w:tab w:val="right" w:leader="dot" w:pos="9900"/>
            </w:tabs>
            <w:spacing w:before="160"/>
            <w:ind w:left="1045" w:hanging="366"/>
          </w:pPr>
          <w:hyperlink w:anchor="_TOC_250111" w:history="1">
            <w:r w:rsidR="003B4D20">
              <w:t>Managing Reactions</w:t>
            </w:r>
            <w:r w:rsidR="003B4D20">
              <w:rPr>
                <w:spacing w:val="1"/>
              </w:rPr>
              <w:t xml:space="preserve"> </w:t>
            </w:r>
            <w:r w:rsidR="003B4D20">
              <w:rPr>
                <w:spacing w:val="2"/>
              </w:rPr>
              <w:t xml:space="preserve">to </w:t>
            </w:r>
            <w:r w:rsidR="003B4D20">
              <w:t>Change</w:t>
            </w:r>
            <w:r w:rsidR="003B4D20">
              <w:tab/>
              <w:t>83</w:t>
            </w:r>
          </w:hyperlink>
        </w:p>
        <w:p w:rsidR="00410C1B" w:rsidRDefault="00423D06">
          <w:pPr>
            <w:pStyle w:val="TOC1"/>
            <w:tabs>
              <w:tab w:val="right" w:leader="dot" w:pos="9900"/>
            </w:tabs>
            <w:spacing w:before="238"/>
          </w:pPr>
          <w:hyperlink w:anchor="_TOC_250110" w:history="1">
            <w:r w:rsidR="003B4D20">
              <w:t>MODULE 5: COMMODITY AND</w:t>
            </w:r>
            <w:r w:rsidR="003B4D20">
              <w:rPr>
                <w:spacing w:val="5"/>
              </w:rPr>
              <w:t xml:space="preserve"> </w:t>
            </w:r>
            <w:r w:rsidR="003B4D20">
              <w:t>SUPPLIES</w:t>
            </w:r>
            <w:r w:rsidR="003B4D20">
              <w:rPr>
                <w:spacing w:val="1"/>
              </w:rPr>
              <w:t xml:space="preserve"> </w:t>
            </w:r>
            <w:r w:rsidR="003B4D20">
              <w:t>MANAGEMENT</w:t>
            </w:r>
            <w:r w:rsidR="003B4D20">
              <w:tab/>
              <w:t>88</w:t>
            </w:r>
          </w:hyperlink>
        </w:p>
        <w:p w:rsidR="00410C1B" w:rsidRDefault="00423D06">
          <w:pPr>
            <w:pStyle w:val="TOC1"/>
            <w:numPr>
              <w:ilvl w:val="1"/>
              <w:numId w:val="239"/>
            </w:numPr>
            <w:tabs>
              <w:tab w:val="left" w:pos="1045"/>
              <w:tab w:val="right" w:leader="dot" w:pos="9900"/>
            </w:tabs>
            <w:spacing w:before="166"/>
          </w:pPr>
          <w:hyperlink w:anchor="_TOC_250109" w:history="1">
            <w:r w:rsidR="003B4D20">
              <w:t>Supply</w:t>
            </w:r>
            <w:r w:rsidR="003B4D20">
              <w:rPr>
                <w:spacing w:val="-4"/>
              </w:rPr>
              <w:t xml:space="preserve"> </w:t>
            </w:r>
            <w:r w:rsidR="003B4D20">
              <w:t>Chain</w:t>
            </w:r>
            <w:r w:rsidR="003B4D20">
              <w:rPr>
                <w:spacing w:val="2"/>
              </w:rPr>
              <w:t xml:space="preserve"> </w:t>
            </w:r>
            <w:r w:rsidR="003B4D20">
              <w:t>Management</w:t>
            </w:r>
            <w:r w:rsidR="003B4D20">
              <w:tab/>
              <w:t>89</w:t>
            </w:r>
          </w:hyperlink>
        </w:p>
        <w:p w:rsidR="00410C1B" w:rsidRDefault="00423D06">
          <w:pPr>
            <w:pStyle w:val="TOC1"/>
            <w:numPr>
              <w:ilvl w:val="1"/>
              <w:numId w:val="239"/>
            </w:numPr>
            <w:tabs>
              <w:tab w:val="left" w:pos="1045"/>
              <w:tab w:val="right" w:leader="dot" w:pos="9900"/>
            </w:tabs>
            <w:spacing w:after="20"/>
          </w:pPr>
          <w:hyperlink w:anchor="_TOC_250108" w:history="1">
            <w:r w:rsidR="003B4D20">
              <w:t xml:space="preserve">Internal Organisation of Health Facilities </w:t>
            </w:r>
            <w:r w:rsidR="003B4D20">
              <w:rPr>
                <w:spacing w:val="-3"/>
              </w:rPr>
              <w:t>in</w:t>
            </w:r>
            <w:r w:rsidR="003B4D20">
              <w:rPr>
                <w:spacing w:val="-13"/>
              </w:rPr>
              <w:t xml:space="preserve"> </w:t>
            </w:r>
            <w:r w:rsidR="003B4D20">
              <w:t>Supplies</w:t>
            </w:r>
            <w:r w:rsidR="003B4D20">
              <w:rPr>
                <w:spacing w:val="1"/>
              </w:rPr>
              <w:t xml:space="preserve"> </w:t>
            </w:r>
            <w:r w:rsidR="003B4D20">
              <w:t>Management</w:t>
            </w:r>
            <w:r w:rsidR="003B4D20">
              <w:tab/>
              <w:t>90</w:t>
            </w:r>
          </w:hyperlink>
        </w:p>
        <w:p w:rsidR="00410C1B" w:rsidRDefault="00423D06">
          <w:pPr>
            <w:pStyle w:val="TOC1"/>
            <w:numPr>
              <w:ilvl w:val="1"/>
              <w:numId w:val="239"/>
            </w:numPr>
            <w:tabs>
              <w:tab w:val="left" w:pos="1045"/>
              <w:tab w:val="right" w:leader="dot" w:pos="9900"/>
            </w:tabs>
            <w:spacing w:before="74"/>
          </w:pPr>
          <w:hyperlink w:anchor="_TOC_250107" w:history="1">
            <w:r w:rsidR="003B4D20">
              <w:t>Procurement</w:t>
            </w:r>
            <w:r w:rsidR="003B4D20">
              <w:rPr>
                <w:spacing w:val="6"/>
              </w:rPr>
              <w:t xml:space="preserve"> </w:t>
            </w:r>
            <w:r w:rsidR="003B4D20">
              <w:t>Processes</w:t>
            </w:r>
            <w:r w:rsidR="003B4D20">
              <w:tab/>
              <w:t>92</w:t>
            </w:r>
          </w:hyperlink>
        </w:p>
        <w:p w:rsidR="00410C1B" w:rsidRDefault="00423D06">
          <w:pPr>
            <w:pStyle w:val="TOC1"/>
            <w:numPr>
              <w:ilvl w:val="1"/>
              <w:numId w:val="239"/>
            </w:numPr>
            <w:tabs>
              <w:tab w:val="left" w:pos="1045"/>
              <w:tab w:val="right" w:leader="dot" w:pos="9900"/>
            </w:tabs>
            <w:spacing w:before="160"/>
          </w:pPr>
          <w:hyperlink w:anchor="_TOC_250106" w:history="1">
            <w:r w:rsidR="003B4D20">
              <w:t>Procurement</w:t>
            </w:r>
            <w:r w:rsidR="003B4D20">
              <w:rPr>
                <w:spacing w:val="6"/>
              </w:rPr>
              <w:t xml:space="preserve"> </w:t>
            </w:r>
            <w:r w:rsidR="003B4D20">
              <w:t>Methods</w:t>
            </w:r>
            <w:r w:rsidR="003B4D20">
              <w:tab/>
              <w:t>94</w:t>
            </w:r>
          </w:hyperlink>
        </w:p>
        <w:p w:rsidR="00410C1B" w:rsidRDefault="00423D06">
          <w:pPr>
            <w:pStyle w:val="TOC1"/>
            <w:numPr>
              <w:ilvl w:val="1"/>
              <w:numId w:val="239"/>
            </w:numPr>
            <w:tabs>
              <w:tab w:val="left" w:pos="1045"/>
              <w:tab w:val="right" w:leader="dot" w:pos="9900"/>
            </w:tabs>
            <w:spacing w:before="162"/>
          </w:pPr>
          <w:hyperlink w:anchor="_TOC_250105" w:history="1">
            <w:r w:rsidR="003B4D20">
              <w:t>Essential</w:t>
            </w:r>
            <w:r w:rsidR="003B4D20">
              <w:rPr>
                <w:spacing w:val="-8"/>
              </w:rPr>
              <w:t xml:space="preserve"> </w:t>
            </w:r>
            <w:r w:rsidR="003B4D20">
              <w:t>Medicines</w:t>
            </w:r>
            <w:r w:rsidR="003B4D20">
              <w:tab/>
              <w:t>96</w:t>
            </w:r>
          </w:hyperlink>
        </w:p>
        <w:p w:rsidR="00410C1B" w:rsidRDefault="00423D06">
          <w:pPr>
            <w:pStyle w:val="TOC1"/>
            <w:numPr>
              <w:ilvl w:val="1"/>
              <w:numId w:val="239"/>
            </w:numPr>
            <w:tabs>
              <w:tab w:val="left" w:pos="1045"/>
              <w:tab w:val="right" w:leader="dot" w:pos="9900"/>
            </w:tabs>
          </w:pPr>
          <w:hyperlink w:anchor="_TOC_250104" w:history="1">
            <w:r w:rsidR="003B4D20">
              <w:t>Commodity</w:t>
            </w:r>
            <w:r w:rsidR="003B4D20">
              <w:rPr>
                <w:spacing w:val="-4"/>
              </w:rPr>
              <w:t xml:space="preserve"> </w:t>
            </w:r>
            <w:r w:rsidR="003B4D20">
              <w:t>Management</w:t>
            </w:r>
            <w:r w:rsidR="003B4D20">
              <w:rPr>
                <w:spacing w:val="7"/>
              </w:rPr>
              <w:t xml:space="preserve"> </w:t>
            </w:r>
            <w:r w:rsidR="003B4D20">
              <w:t>Cycle</w:t>
            </w:r>
            <w:r w:rsidR="003B4D20">
              <w:tab/>
              <w:t>97</w:t>
            </w:r>
          </w:hyperlink>
        </w:p>
        <w:p w:rsidR="00410C1B" w:rsidRDefault="003B4D20">
          <w:pPr>
            <w:pStyle w:val="TOC1"/>
            <w:tabs>
              <w:tab w:val="right" w:leader="dot" w:pos="9900"/>
            </w:tabs>
          </w:pPr>
          <w:r>
            <w:t>Source: Management Sciences for</w:t>
          </w:r>
          <w:r>
            <w:rPr>
              <w:spacing w:val="16"/>
            </w:rPr>
            <w:t xml:space="preserve"> </w:t>
          </w:r>
          <w:r>
            <w:t>Health</w:t>
          </w:r>
          <w:r>
            <w:rPr>
              <w:spacing w:val="-4"/>
            </w:rPr>
            <w:t xml:space="preserve"> </w:t>
          </w:r>
          <w:r>
            <w:t>(1997)</w:t>
          </w:r>
          <w:r>
            <w:tab/>
            <w:t>100</w:t>
          </w:r>
        </w:p>
        <w:p w:rsidR="00410C1B" w:rsidRDefault="00423D06">
          <w:pPr>
            <w:pStyle w:val="TOC1"/>
            <w:numPr>
              <w:ilvl w:val="1"/>
              <w:numId w:val="239"/>
            </w:numPr>
            <w:tabs>
              <w:tab w:val="left" w:pos="1045"/>
              <w:tab w:val="right" w:leader="dot" w:pos="9900"/>
            </w:tabs>
            <w:spacing w:before="165"/>
          </w:pPr>
          <w:hyperlink w:anchor="_TOC_250103" w:history="1">
            <w:r w:rsidR="003B4D20">
              <w:t>The Inventory</w:t>
            </w:r>
            <w:r w:rsidR="003B4D20">
              <w:rPr>
                <w:spacing w:val="-8"/>
              </w:rPr>
              <w:t xml:space="preserve"> </w:t>
            </w:r>
            <w:r w:rsidR="003B4D20">
              <w:t>Management</w:t>
            </w:r>
            <w:r w:rsidR="003B4D20">
              <w:rPr>
                <w:spacing w:val="7"/>
              </w:rPr>
              <w:t xml:space="preserve"> </w:t>
            </w:r>
            <w:r w:rsidR="003B4D20">
              <w:t>Cycle</w:t>
            </w:r>
            <w:r w:rsidR="003B4D20">
              <w:tab/>
              <w:t>100</w:t>
            </w:r>
          </w:hyperlink>
        </w:p>
        <w:p w:rsidR="00410C1B" w:rsidRDefault="00423D06">
          <w:pPr>
            <w:pStyle w:val="TOC1"/>
            <w:tabs>
              <w:tab w:val="right" w:leader="dot" w:pos="9900"/>
            </w:tabs>
            <w:spacing w:before="238"/>
          </w:pPr>
          <w:hyperlink w:anchor="_TOC_250102" w:history="1">
            <w:r w:rsidR="003B4D20">
              <w:t>MODULE 6: HOSPITAL INFRASTRUCTURE AND</w:t>
            </w:r>
            <w:r w:rsidR="003B4D20">
              <w:rPr>
                <w:spacing w:val="-7"/>
              </w:rPr>
              <w:t xml:space="preserve"> </w:t>
            </w:r>
            <w:r w:rsidR="003B4D20">
              <w:t>FACILITIES</w:t>
            </w:r>
            <w:r w:rsidR="003B4D20">
              <w:rPr>
                <w:spacing w:val="-1"/>
              </w:rPr>
              <w:t xml:space="preserve"> </w:t>
            </w:r>
            <w:r w:rsidR="003B4D20">
              <w:t>MANAGEMENT</w:t>
            </w:r>
            <w:r w:rsidR="003B4D20">
              <w:tab/>
              <w:t>104</w:t>
            </w:r>
          </w:hyperlink>
        </w:p>
        <w:p w:rsidR="00410C1B" w:rsidRDefault="00423D06">
          <w:pPr>
            <w:pStyle w:val="TOC1"/>
            <w:numPr>
              <w:ilvl w:val="1"/>
              <w:numId w:val="238"/>
            </w:numPr>
            <w:tabs>
              <w:tab w:val="left" w:pos="1045"/>
              <w:tab w:val="right" w:leader="dot" w:pos="9900"/>
            </w:tabs>
            <w:spacing w:before="166"/>
          </w:pPr>
          <w:hyperlink w:anchor="_TOC_250101" w:history="1">
            <w:r w:rsidR="003B4D20">
              <w:t>Health System Physical Facilities, Infrastructure</w:t>
            </w:r>
            <w:r w:rsidR="003B4D20">
              <w:rPr>
                <w:spacing w:val="-10"/>
              </w:rPr>
              <w:t xml:space="preserve"> </w:t>
            </w:r>
            <w:r w:rsidR="003B4D20">
              <w:t>and</w:t>
            </w:r>
            <w:r w:rsidR="003B4D20">
              <w:rPr>
                <w:spacing w:val="6"/>
              </w:rPr>
              <w:t xml:space="preserve"> </w:t>
            </w:r>
            <w:r w:rsidR="003B4D20">
              <w:t>Equipment</w:t>
            </w:r>
            <w:r w:rsidR="003B4D20">
              <w:tab/>
              <w:t>105</w:t>
            </w:r>
          </w:hyperlink>
        </w:p>
        <w:p w:rsidR="00410C1B" w:rsidRDefault="00423D06">
          <w:pPr>
            <w:pStyle w:val="TOC1"/>
            <w:numPr>
              <w:ilvl w:val="1"/>
              <w:numId w:val="238"/>
            </w:numPr>
            <w:tabs>
              <w:tab w:val="left" w:pos="1045"/>
              <w:tab w:val="right" w:leader="dot" w:pos="9900"/>
            </w:tabs>
          </w:pPr>
          <w:hyperlink w:anchor="_TOC_250100" w:history="1">
            <w:r w:rsidR="003B4D20">
              <w:rPr>
                <w:spacing w:val="-4"/>
              </w:rPr>
              <w:t xml:space="preserve">Role </w:t>
            </w:r>
            <w:r w:rsidR="003B4D20">
              <w:rPr>
                <w:spacing w:val="4"/>
              </w:rPr>
              <w:t>of</w:t>
            </w:r>
            <w:r w:rsidR="003B4D20">
              <w:rPr>
                <w:spacing w:val="-1"/>
              </w:rPr>
              <w:t xml:space="preserve"> </w:t>
            </w:r>
            <w:r w:rsidR="003B4D20">
              <w:t>Information</w:t>
            </w:r>
            <w:r w:rsidR="003B4D20">
              <w:rPr>
                <w:spacing w:val="-3"/>
              </w:rPr>
              <w:t xml:space="preserve"> </w:t>
            </w:r>
            <w:r w:rsidR="003B4D20">
              <w:t>Technology</w:t>
            </w:r>
            <w:r w:rsidR="003B4D20">
              <w:tab/>
              <w:t>106</w:t>
            </w:r>
          </w:hyperlink>
        </w:p>
        <w:p w:rsidR="00410C1B" w:rsidRDefault="00423D06">
          <w:pPr>
            <w:pStyle w:val="TOC1"/>
            <w:numPr>
              <w:ilvl w:val="1"/>
              <w:numId w:val="238"/>
            </w:numPr>
            <w:tabs>
              <w:tab w:val="left" w:pos="1045"/>
              <w:tab w:val="right" w:leader="dot" w:pos="9900"/>
            </w:tabs>
            <w:spacing w:before="160"/>
          </w:pPr>
          <w:hyperlink w:anchor="_TOC_250099" w:history="1">
            <w:r w:rsidR="003B4D20">
              <w:t>Managing Health</w:t>
            </w:r>
            <w:r w:rsidR="003B4D20">
              <w:rPr>
                <w:spacing w:val="3"/>
              </w:rPr>
              <w:t xml:space="preserve"> </w:t>
            </w:r>
            <w:r w:rsidR="003B4D20">
              <w:t>Facility</w:t>
            </w:r>
            <w:r w:rsidR="003B4D20">
              <w:rPr>
                <w:spacing w:val="-3"/>
              </w:rPr>
              <w:t xml:space="preserve"> </w:t>
            </w:r>
            <w:r w:rsidR="003B4D20">
              <w:t>Assets</w:t>
            </w:r>
            <w:r w:rsidR="003B4D20">
              <w:tab/>
              <w:t>107</w:t>
            </w:r>
          </w:hyperlink>
        </w:p>
        <w:p w:rsidR="00410C1B" w:rsidRDefault="00423D06">
          <w:pPr>
            <w:pStyle w:val="TOC1"/>
            <w:numPr>
              <w:ilvl w:val="1"/>
              <w:numId w:val="238"/>
            </w:numPr>
            <w:tabs>
              <w:tab w:val="left" w:pos="1045"/>
              <w:tab w:val="right" w:leader="dot" w:pos="9900"/>
            </w:tabs>
            <w:spacing w:before="162"/>
          </w:pPr>
          <w:hyperlink w:anchor="_TOC_250098" w:history="1">
            <w:r w:rsidR="003B4D20">
              <w:t>Planned Preventive</w:t>
            </w:r>
            <w:r w:rsidR="003B4D20">
              <w:rPr>
                <w:spacing w:val="2"/>
              </w:rPr>
              <w:t xml:space="preserve"> </w:t>
            </w:r>
            <w:r w:rsidR="003B4D20">
              <w:t>Maintenance</w:t>
            </w:r>
            <w:r w:rsidR="003B4D20">
              <w:rPr>
                <w:spacing w:val="5"/>
              </w:rPr>
              <w:t xml:space="preserve"> </w:t>
            </w:r>
            <w:r w:rsidR="003B4D20">
              <w:t>(PPM)</w:t>
            </w:r>
            <w:r w:rsidR="003B4D20">
              <w:tab/>
              <w:t>111</w:t>
            </w:r>
          </w:hyperlink>
        </w:p>
        <w:p w:rsidR="00410C1B" w:rsidRDefault="00423D06">
          <w:pPr>
            <w:pStyle w:val="TOC1"/>
            <w:tabs>
              <w:tab w:val="right" w:leader="dot" w:pos="9900"/>
            </w:tabs>
            <w:spacing w:before="237"/>
          </w:pPr>
          <w:hyperlink w:anchor="_TOC_250097" w:history="1">
            <w:r w:rsidR="003B4D20">
              <w:t>MODULE 7: QUALITY ASSURANCE IN HEALTH</w:t>
            </w:r>
            <w:r w:rsidR="003B4D20">
              <w:rPr>
                <w:spacing w:val="4"/>
              </w:rPr>
              <w:t xml:space="preserve"> </w:t>
            </w:r>
            <w:r w:rsidR="003B4D20">
              <w:t>SERVICES</w:t>
            </w:r>
            <w:r w:rsidR="003B4D20">
              <w:rPr>
                <w:spacing w:val="1"/>
              </w:rPr>
              <w:t xml:space="preserve"> </w:t>
            </w:r>
            <w:r w:rsidR="003B4D20">
              <w:t>DELIVERY</w:t>
            </w:r>
            <w:r w:rsidR="003B4D20">
              <w:tab/>
              <w:t>114</w:t>
            </w:r>
          </w:hyperlink>
        </w:p>
        <w:p w:rsidR="00410C1B" w:rsidRDefault="00423D06">
          <w:pPr>
            <w:pStyle w:val="TOC1"/>
            <w:numPr>
              <w:ilvl w:val="1"/>
              <w:numId w:val="237"/>
            </w:numPr>
            <w:tabs>
              <w:tab w:val="left" w:pos="1045"/>
              <w:tab w:val="right" w:leader="dot" w:pos="9900"/>
            </w:tabs>
            <w:spacing w:before="166"/>
          </w:pPr>
          <w:hyperlink w:anchor="_TOC_250096" w:history="1">
            <w:r w:rsidR="003B4D20">
              <w:t>Quality Management Principles</w:t>
            </w:r>
            <w:r w:rsidR="003B4D20">
              <w:rPr>
                <w:spacing w:val="2"/>
              </w:rPr>
              <w:t xml:space="preserve"> </w:t>
            </w:r>
            <w:r w:rsidR="003B4D20">
              <w:t>and</w:t>
            </w:r>
            <w:r w:rsidR="003B4D20">
              <w:rPr>
                <w:spacing w:val="2"/>
              </w:rPr>
              <w:t xml:space="preserve"> </w:t>
            </w:r>
            <w:r w:rsidR="003B4D20">
              <w:t>Concepts</w:t>
            </w:r>
            <w:r w:rsidR="003B4D20">
              <w:tab/>
              <w:t>115</w:t>
            </w:r>
          </w:hyperlink>
        </w:p>
        <w:p w:rsidR="00410C1B" w:rsidRDefault="00423D06">
          <w:pPr>
            <w:pStyle w:val="TOC1"/>
            <w:numPr>
              <w:ilvl w:val="1"/>
              <w:numId w:val="237"/>
            </w:numPr>
            <w:tabs>
              <w:tab w:val="left" w:pos="1045"/>
              <w:tab w:val="right" w:leader="dot" w:pos="9900"/>
            </w:tabs>
          </w:pPr>
          <w:hyperlink w:anchor="_TOC_250095" w:history="1">
            <w:r w:rsidR="003B4D20">
              <w:t>Components of a Total Quality Management</w:t>
            </w:r>
            <w:r w:rsidR="003B4D20">
              <w:rPr>
                <w:spacing w:val="-4"/>
              </w:rPr>
              <w:t xml:space="preserve"> </w:t>
            </w:r>
            <w:r w:rsidR="003B4D20">
              <w:t>(TQM)</w:t>
            </w:r>
            <w:r w:rsidR="003B4D20">
              <w:rPr>
                <w:spacing w:val="3"/>
              </w:rPr>
              <w:t xml:space="preserve"> </w:t>
            </w:r>
            <w:r w:rsidR="003B4D20">
              <w:t>System</w:t>
            </w:r>
            <w:r w:rsidR="003B4D20">
              <w:tab/>
              <w:t>118</w:t>
            </w:r>
          </w:hyperlink>
        </w:p>
        <w:p w:rsidR="00410C1B" w:rsidRDefault="00423D06">
          <w:pPr>
            <w:pStyle w:val="TOC1"/>
            <w:numPr>
              <w:ilvl w:val="1"/>
              <w:numId w:val="237"/>
            </w:numPr>
            <w:tabs>
              <w:tab w:val="left" w:pos="1045"/>
              <w:tab w:val="right" w:leader="dot" w:pos="9900"/>
            </w:tabs>
          </w:pPr>
          <w:hyperlink w:anchor="_TOC_250094" w:history="1">
            <w:r w:rsidR="003B4D20">
              <w:t xml:space="preserve">Quality Assurance and Risk Management </w:t>
            </w:r>
            <w:r w:rsidR="003B4D20">
              <w:rPr>
                <w:spacing w:val="-3"/>
              </w:rPr>
              <w:t xml:space="preserve">in </w:t>
            </w:r>
            <w:r w:rsidR="003B4D20">
              <w:t>the Health Care Setting</w:t>
            </w:r>
            <w:r w:rsidR="003B4D20">
              <w:tab/>
              <w:t>119</w:t>
            </w:r>
          </w:hyperlink>
        </w:p>
        <w:p w:rsidR="00410C1B" w:rsidRDefault="00423D06">
          <w:pPr>
            <w:pStyle w:val="TOC1"/>
            <w:numPr>
              <w:ilvl w:val="1"/>
              <w:numId w:val="237"/>
            </w:numPr>
            <w:tabs>
              <w:tab w:val="left" w:pos="1046"/>
              <w:tab w:val="right" w:leader="dot" w:pos="9900"/>
            </w:tabs>
            <w:ind w:left="1045" w:hanging="366"/>
          </w:pPr>
          <w:hyperlink w:anchor="_TOC_250093" w:history="1">
            <w:r w:rsidR="003B4D20">
              <w:rPr>
                <w:spacing w:val="-3"/>
              </w:rPr>
              <w:t xml:space="preserve">Risk </w:t>
            </w:r>
            <w:r w:rsidR="003B4D20">
              <w:t xml:space="preserve">Management </w:t>
            </w:r>
            <w:r w:rsidR="003B4D20">
              <w:rPr>
                <w:spacing w:val="-3"/>
              </w:rPr>
              <w:t xml:space="preserve">in </w:t>
            </w:r>
            <w:r w:rsidR="003B4D20">
              <w:t>Health</w:t>
            </w:r>
            <w:r w:rsidR="003B4D20">
              <w:rPr>
                <w:spacing w:val="13"/>
              </w:rPr>
              <w:t xml:space="preserve"> </w:t>
            </w:r>
            <w:r w:rsidR="003B4D20">
              <w:t>Care</w:t>
            </w:r>
            <w:r w:rsidR="003B4D20">
              <w:rPr>
                <w:spacing w:val="1"/>
              </w:rPr>
              <w:t xml:space="preserve"> </w:t>
            </w:r>
            <w:r w:rsidR="003B4D20">
              <w:t>Settings</w:t>
            </w:r>
            <w:r w:rsidR="003B4D20">
              <w:tab/>
              <w:t>120</w:t>
            </w:r>
          </w:hyperlink>
        </w:p>
        <w:p w:rsidR="00410C1B" w:rsidRDefault="003B4D20">
          <w:pPr>
            <w:pStyle w:val="TOC1"/>
            <w:numPr>
              <w:ilvl w:val="1"/>
              <w:numId w:val="237"/>
            </w:numPr>
            <w:tabs>
              <w:tab w:val="left" w:pos="1046"/>
              <w:tab w:val="right" w:leader="dot" w:pos="9900"/>
            </w:tabs>
            <w:ind w:left="1045" w:hanging="366"/>
          </w:pPr>
          <w:r>
            <w:t>Methods and Tools of</w:t>
          </w:r>
          <w:r>
            <w:rPr>
              <w:spacing w:val="-10"/>
            </w:rPr>
            <w:t xml:space="preserve"> </w:t>
          </w:r>
          <w:r>
            <w:t>Measuring</w:t>
          </w:r>
          <w:r>
            <w:rPr>
              <w:spacing w:val="2"/>
            </w:rPr>
            <w:t xml:space="preserve"> </w:t>
          </w:r>
          <w:r>
            <w:t>Quality</w:t>
          </w:r>
          <w:r>
            <w:tab/>
            <w:t>121</w:t>
          </w:r>
        </w:p>
        <w:p w:rsidR="00410C1B" w:rsidRDefault="00423D06">
          <w:pPr>
            <w:pStyle w:val="TOC1"/>
            <w:numPr>
              <w:ilvl w:val="1"/>
              <w:numId w:val="237"/>
            </w:numPr>
            <w:tabs>
              <w:tab w:val="left" w:pos="1046"/>
              <w:tab w:val="right" w:leader="dot" w:pos="9900"/>
            </w:tabs>
            <w:ind w:left="1045" w:hanging="366"/>
          </w:pPr>
          <w:hyperlink w:anchor="_TOC_250092" w:history="1">
            <w:r w:rsidR="003B4D20">
              <w:t xml:space="preserve">Standards </w:t>
            </w:r>
            <w:r w:rsidR="003B4D20">
              <w:rPr>
                <w:spacing w:val="-3"/>
              </w:rPr>
              <w:t>in</w:t>
            </w:r>
            <w:r w:rsidR="003B4D20">
              <w:t xml:space="preserve"> Quality</w:t>
            </w:r>
            <w:r w:rsidR="003B4D20">
              <w:rPr>
                <w:spacing w:val="-3"/>
              </w:rPr>
              <w:t xml:space="preserve"> </w:t>
            </w:r>
            <w:r w:rsidR="003B4D20">
              <w:t>Management</w:t>
            </w:r>
            <w:r w:rsidR="003B4D20">
              <w:tab/>
              <w:t>125</w:t>
            </w:r>
          </w:hyperlink>
        </w:p>
        <w:p w:rsidR="00410C1B" w:rsidRDefault="00423D06">
          <w:pPr>
            <w:pStyle w:val="TOC1"/>
            <w:numPr>
              <w:ilvl w:val="1"/>
              <w:numId w:val="237"/>
            </w:numPr>
            <w:tabs>
              <w:tab w:val="left" w:pos="1046"/>
              <w:tab w:val="right" w:leader="dot" w:pos="9900"/>
            </w:tabs>
            <w:ind w:left="1045" w:hanging="366"/>
          </w:pPr>
          <w:hyperlink w:anchor="_TOC_250091" w:history="1">
            <w:r w:rsidR="003B4D20">
              <w:t xml:space="preserve">The </w:t>
            </w:r>
            <w:r w:rsidR="003B4D20">
              <w:rPr>
                <w:spacing w:val="-3"/>
              </w:rPr>
              <w:t xml:space="preserve">Kenya </w:t>
            </w:r>
            <w:r w:rsidR="003B4D20">
              <w:t>Quality Model</w:t>
            </w:r>
            <w:r w:rsidR="003B4D20">
              <w:rPr>
                <w:spacing w:val="2"/>
              </w:rPr>
              <w:t xml:space="preserve"> </w:t>
            </w:r>
            <w:r w:rsidR="003B4D20">
              <w:t>for</w:t>
            </w:r>
            <w:r w:rsidR="003B4D20">
              <w:rPr>
                <w:spacing w:val="3"/>
              </w:rPr>
              <w:t xml:space="preserve"> </w:t>
            </w:r>
            <w:r w:rsidR="003B4D20">
              <w:t>Health</w:t>
            </w:r>
            <w:r w:rsidR="003B4D20">
              <w:tab/>
              <w:t>128</w:t>
            </w:r>
          </w:hyperlink>
        </w:p>
        <w:p w:rsidR="00410C1B" w:rsidRDefault="00423D06">
          <w:pPr>
            <w:pStyle w:val="TOC1"/>
            <w:numPr>
              <w:ilvl w:val="1"/>
              <w:numId w:val="237"/>
            </w:numPr>
            <w:tabs>
              <w:tab w:val="left" w:pos="1046"/>
              <w:tab w:val="right" w:leader="dot" w:pos="9900"/>
            </w:tabs>
            <w:spacing w:before="165"/>
            <w:ind w:left="1045" w:hanging="366"/>
          </w:pPr>
          <w:hyperlink w:anchor="_TOC_250090" w:history="1">
            <w:r w:rsidR="003B4D20">
              <w:t>Measuring</w:t>
            </w:r>
            <w:r w:rsidR="003B4D20">
              <w:rPr>
                <w:spacing w:val="1"/>
              </w:rPr>
              <w:t xml:space="preserve"> </w:t>
            </w:r>
            <w:r w:rsidR="003B4D20">
              <w:t>Client</w:t>
            </w:r>
            <w:r w:rsidR="003B4D20">
              <w:rPr>
                <w:spacing w:val="7"/>
              </w:rPr>
              <w:t xml:space="preserve"> </w:t>
            </w:r>
            <w:r w:rsidR="003B4D20">
              <w:t>Satisfaction</w:t>
            </w:r>
            <w:r w:rsidR="003B4D20">
              <w:tab/>
              <w:t>130</w:t>
            </w:r>
          </w:hyperlink>
        </w:p>
        <w:p w:rsidR="00410C1B" w:rsidRDefault="00423D06">
          <w:pPr>
            <w:pStyle w:val="TOC1"/>
            <w:tabs>
              <w:tab w:val="right" w:leader="dot" w:pos="9900"/>
            </w:tabs>
            <w:spacing w:before="238"/>
          </w:pPr>
          <w:hyperlink w:anchor="_TOC_250089" w:history="1">
            <w:r w:rsidR="003B4D20">
              <w:t>MODULE 8: FINANCIAL MANAGEMENT AND</w:t>
            </w:r>
            <w:r w:rsidR="003B4D20">
              <w:rPr>
                <w:spacing w:val="-3"/>
              </w:rPr>
              <w:t xml:space="preserve"> </w:t>
            </w:r>
            <w:r w:rsidR="003B4D20">
              <w:t>RESOURCE</w:t>
            </w:r>
            <w:r w:rsidR="003B4D20">
              <w:rPr>
                <w:spacing w:val="2"/>
              </w:rPr>
              <w:t xml:space="preserve"> </w:t>
            </w:r>
            <w:r w:rsidR="003B4D20">
              <w:t>MOBILISATION</w:t>
            </w:r>
            <w:r w:rsidR="003B4D20">
              <w:tab/>
              <w:t>134</w:t>
            </w:r>
          </w:hyperlink>
        </w:p>
        <w:p w:rsidR="00410C1B" w:rsidRDefault="00423D06">
          <w:pPr>
            <w:pStyle w:val="TOC1"/>
            <w:numPr>
              <w:ilvl w:val="1"/>
              <w:numId w:val="236"/>
            </w:numPr>
            <w:tabs>
              <w:tab w:val="left" w:pos="1045"/>
              <w:tab w:val="right" w:leader="dot" w:pos="9900"/>
            </w:tabs>
            <w:spacing w:before="166"/>
          </w:pPr>
          <w:hyperlink w:anchor="_TOC_250088" w:history="1">
            <w:r w:rsidR="003B4D20">
              <w:t>Financial</w:t>
            </w:r>
            <w:r w:rsidR="003B4D20">
              <w:rPr>
                <w:spacing w:val="-4"/>
              </w:rPr>
              <w:t xml:space="preserve"> </w:t>
            </w:r>
            <w:r w:rsidR="003B4D20">
              <w:t>Management</w:t>
            </w:r>
            <w:r w:rsidR="003B4D20">
              <w:tab/>
              <w:t>135</w:t>
            </w:r>
          </w:hyperlink>
        </w:p>
        <w:p w:rsidR="00410C1B" w:rsidRDefault="00423D06">
          <w:pPr>
            <w:pStyle w:val="TOC1"/>
            <w:numPr>
              <w:ilvl w:val="1"/>
              <w:numId w:val="236"/>
            </w:numPr>
            <w:tabs>
              <w:tab w:val="left" w:pos="1045"/>
              <w:tab w:val="right" w:leader="dot" w:pos="9900"/>
            </w:tabs>
          </w:pPr>
          <w:hyperlink w:anchor="_TOC_250087" w:history="1">
            <w:r w:rsidR="003B4D20">
              <w:t>The Government Accountant General</w:t>
            </w:r>
            <w:r w:rsidR="003B4D20">
              <w:rPr>
                <w:spacing w:val="6"/>
              </w:rPr>
              <w:t xml:space="preserve"> </w:t>
            </w:r>
            <w:r w:rsidR="003B4D20">
              <w:t>and</w:t>
            </w:r>
            <w:r w:rsidR="003B4D20">
              <w:rPr>
                <w:spacing w:val="1"/>
              </w:rPr>
              <w:t xml:space="preserve"> </w:t>
            </w:r>
            <w:r w:rsidR="003B4D20">
              <w:t>Treasury</w:t>
            </w:r>
            <w:r w:rsidR="003B4D20">
              <w:tab/>
              <w:t>138</w:t>
            </w:r>
          </w:hyperlink>
        </w:p>
        <w:p w:rsidR="00410C1B" w:rsidRDefault="00423D06">
          <w:pPr>
            <w:pStyle w:val="TOC1"/>
            <w:numPr>
              <w:ilvl w:val="1"/>
              <w:numId w:val="236"/>
            </w:numPr>
            <w:tabs>
              <w:tab w:val="left" w:pos="1045"/>
              <w:tab w:val="right" w:leader="dot" w:pos="9900"/>
            </w:tabs>
          </w:pPr>
          <w:hyperlink w:anchor="_TOC_250086" w:history="1">
            <w:r w:rsidR="003B4D20">
              <w:t>The Budget</w:t>
            </w:r>
            <w:r w:rsidR="003B4D20">
              <w:rPr>
                <w:spacing w:val="2"/>
              </w:rPr>
              <w:t xml:space="preserve"> </w:t>
            </w:r>
            <w:r w:rsidR="003B4D20">
              <w:t>Preparation</w:t>
            </w:r>
            <w:r w:rsidR="003B4D20">
              <w:rPr>
                <w:spacing w:val="-3"/>
              </w:rPr>
              <w:t xml:space="preserve"> </w:t>
            </w:r>
            <w:r w:rsidR="003B4D20">
              <w:t>Process</w:t>
            </w:r>
            <w:r w:rsidR="003B4D20">
              <w:tab/>
              <w:t>140</w:t>
            </w:r>
          </w:hyperlink>
        </w:p>
        <w:p w:rsidR="00410C1B" w:rsidRDefault="00423D06">
          <w:pPr>
            <w:pStyle w:val="TOC1"/>
            <w:numPr>
              <w:ilvl w:val="1"/>
              <w:numId w:val="236"/>
            </w:numPr>
            <w:tabs>
              <w:tab w:val="left" w:pos="1045"/>
              <w:tab w:val="right" w:leader="dot" w:pos="9900"/>
            </w:tabs>
          </w:pPr>
          <w:hyperlink w:anchor="_TOC_250085" w:history="1">
            <w:r w:rsidR="003B4D20">
              <w:t>County</w:t>
            </w:r>
            <w:r w:rsidR="003B4D20">
              <w:rPr>
                <w:spacing w:val="-4"/>
              </w:rPr>
              <w:t xml:space="preserve"> </w:t>
            </w:r>
            <w:r w:rsidR="003B4D20">
              <w:t>Financial</w:t>
            </w:r>
            <w:r w:rsidR="003B4D20">
              <w:rPr>
                <w:spacing w:val="-3"/>
              </w:rPr>
              <w:t xml:space="preserve"> </w:t>
            </w:r>
            <w:r w:rsidR="003B4D20">
              <w:t>Management</w:t>
            </w:r>
            <w:r w:rsidR="003B4D20">
              <w:tab/>
              <w:t>142</w:t>
            </w:r>
          </w:hyperlink>
        </w:p>
        <w:p w:rsidR="00410C1B" w:rsidRDefault="00423D06">
          <w:pPr>
            <w:pStyle w:val="TOC1"/>
            <w:numPr>
              <w:ilvl w:val="1"/>
              <w:numId w:val="236"/>
            </w:numPr>
            <w:tabs>
              <w:tab w:val="left" w:pos="1045"/>
              <w:tab w:val="right" w:leader="dot" w:pos="9900"/>
            </w:tabs>
          </w:pPr>
          <w:hyperlink w:anchor="_TOC_250084" w:history="1">
            <w:r w:rsidR="003B4D20">
              <w:t>Government</w:t>
            </w:r>
            <w:r w:rsidR="003B4D20">
              <w:rPr>
                <w:spacing w:val="6"/>
              </w:rPr>
              <w:t xml:space="preserve"> </w:t>
            </w:r>
            <w:r w:rsidR="003B4D20">
              <w:t>Accounting</w:t>
            </w:r>
            <w:r w:rsidR="003B4D20">
              <w:rPr>
                <w:spacing w:val="2"/>
              </w:rPr>
              <w:t xml:space="preserve"> </w:t>
            </w:r>
            <w:r w:rsidR="003B4D20">
              <w:t>Documents</w:t>
            </w:r>
            <w:r w:rsidR="003B4D20">
              <w:tab/>
              <w:t>143</w:t>
            </w:r>
          </w:hyperlink>
        </w:p>
        <w:p w:rsidR="00410C1B" w:rsidRDefault="00423D06">
          <w:pPr>
            <w:pStyle w:val="TOC1"/>
            <w:numPr>
              <w:ilvl w:val="1"/>
              <w:numId w:val="236"/>
            </w:numPr>
            <w:tabs>
              <w:tab w:val="left" w:pos="1045"/>
              <w:tab w:val="right" w:leader="dot" w:pos="9900"/>
            </w:tabs>
          </w:pPr>
          <w:hyperlink w:anchor="_TOC_250083" w:history="1">
            <w:r w:rsidR="003B4D20">
              <w:t>Expenditure</w:t>
            </w:r>
            <w:r w:rsidR="003B4D20">
              <w:tab/>
              <w:t>144</w:t>
            </w:r>
          </w:hyperlink>
        </w:p>
        <w:p w:rsidR="00410C1B" w:rsidRDefault="00423D06">
          <w:pPr>
            <w:pStyle w:val="TOC1"/>
            <w:numPr>
              <w:ilvl w:val="1"/>
              <w:numId w:val="236"/>
            </w:numPr>
            <w:tabs>
              <w:tab w:val="left" w:pos="1045"/>
              <w:tab w:val="right" w:leader="dot" w:pos="9900"/>
            </w:tabs>
          </w:pPr>
          <w:hyperlink w:anchor="_TOC_250082" w:history="1">
            <w:r w:rsidR="003B4D20">
              <w:t>Facility Improvement</w:t>
            </w:r>
            <w:r w:rsidR="003B4D20">
              <w:rPr>
                <w:spacing w:val="-2"/>
              </w:rPr>
              <w:t xml:space="preserve"> </w:t>
            </w:r>
            <w:r w:rsidR="003B4D20">
              <w:rPr>
                <w:spacing w:val="-3"/>
              </w:rPr>
              <w:t>Fund</w:t>
            </w:r>
            <w:r w:rsidR="003B4D20">
              <w:rPr>
                <w:spacing w:val="2"/>
              </w:rPr>
              <w:t xml:space="preserve"> </w:t>
            </w:r>
            <w:r w:rsidR="003B4D20">
              <w:t>(FIF)</w:t>
            </w:r>
            <w:r w:rsidR="003B4D20">
              <w:tab/>
              <w:t>148</w:t>
            </w:r>
          </w:hyperlink>
        </w:p>
        <w:p w:rsidR="00410C1B" w:rsidRDefault="00423D06">
          <w:pPr>
            <w:pStyle w:val="TOC1"/>
            <w:numPr>
              <w:ilvl w:val="1"/>
              <w:numId w:val="236"/>
            </w:numPr>
            <w:tabs>
              <w:tab w:val="left" w:pos="1045"/>
              <w:tab w:val="right" w:leader="dot" w:pos="9900"/>
            </w:tabs>
            <w:spacing w:before="160"/>
          </w:pPr>
          <w:hyperlink w:anchor="_TOC_250081" w:history="1">
            <w:r w:rsidR="003B4D20">
              <w:t>Financial</w:t>
            </w:r>
            <w:r w:rsidR="003B4D20">
              <w:rPr>
                <w:spacing w:val="-3"/>
              </w:rPr>
              <w:t xml:space="preserve"> </w:t>
            </w:r>
            <w:r w:rsidR="003B4D20">
              <w:t>Statements</w:t>
            </w:r>
            <w:r w:rsidR="003B4D20">
              <w:tab/>
              <w:t>149</w:t>
            </w:r>
          </w:hyperlink>
        </w:p>
        <w:p w:rsidR="00410C1B" w:rsidRDefault="00423D06">
          <w:pPr>
            <w:pStyle w:val="TOC1"/>
            <w:numPr>
              <w:ilvl w:val="1"/>
              <w:numId w:val="236"/>
            </w:numPr>
            <w:tabs>
              <w:tab w:val="left" w:pos="1046"/>
              <w:tab w:val="right" w:leader="dot" w:pos="9900"/>
            </w:tabs>
            <w:spacing w:before="162" w:after="240"/>
            <w:ind w:left="1045" w:hanging="366"/>
          </w:pPr>
          <w:hyperlink w:anchor="_TOC_250080" w:history="1">
            <w:r w:rsidR="003B4D20">
              <w:t>Resource</w:t>
            </w:r>
            <w:r w:rsidR="003B4D20">
              <w:rPr>
                <w:spacing w:val="-5"/>
              </w:rPr>
              <w:t xml:space="preserve"> </w:t>
            </w:r>
            <w:r w:rsidR="003B4D20">
              <w:t>Mobilisation</w:t>
            </w:r>
            <w:r w:rsidR="003B4D20">
              <w:tab/>
              <w:t>156</w:t>
            </w:r>
          </w:hyperlink>
        </w:p>
        <w:p w:rsidR="00410C1B" w:rsidRDefault="00423D06">
          <w:pPr>
            <w:pStyle w:val="TOC1"/>
            <w:tabs>
              <w:tab w:val="right" w:leader="dot" w:pos="9900"/>
            </w:tabs>
            <w:spacing w:before="69"/>
          </w:pPr>
          <w:hyperlink w:anchor="_TOC_250079" w:history="1">
            <w:r w:rsidR="003B4D20">
              <w:t>MODULE 9: COMMUNICATION IN HEALTH</w:t>
            </w:r>
            <w:r w:rsidR="003B4D20">
              <w:rPr>
                <w:spacing w:val="3"/>
              </w:rPr>
              <w:t xml:space="preserve"> </w:t>
            </w:r>
            <w:r w:rsidR="003B4D20">
              <w:t>SERVICES</w:t>
            </w:r>
            <w:r w:rsidR="003B4D20">
              <w:rPr>
                <w:spacing w:val="1"/>
              </w:rPr>
              <w:t xml:space="preserve"> </w:t>
            </w:r>
            <w:r w:rsidR="003B4D20">
              <w:t>DELIVERY</w:t>
            </w:r>
            <w:r w:rsidR="003B4D20">
              <w:tab/>
              <w:t>164</w:t>
            </w:r>
          </w:hyperlink>
        </w:p>
        <w:p w:rsidR="00410C1B" w:rsidRDefault="00423D06">
          <w:pPr>
            <w:pStyle w:val="TOC1"/>
            <w:numPr>
              <w:ilvl w:val="1"/>
              <w:numId w:val="235"/>
            </w:numPr>
            <w:tabs>
              <w:tab w:val="left" w:pos="1045"/>
              <w:tab w:val="right" w:leader="dot" w:pos="9900"/>
            </w:tabs>
            <w:spacing w:before="165"/>
          </w:pPr>
          <w:hyperlink w:anchor="_TOC_250078" w:history="1">
            <w:r w:rsidR="003B4D20">
              <w:t>Nature</w:t>
            </w:r>
            <w:r w:rsidR="003B4D20">
              <w:rPr>
                <w:spacing w:val="-5"/>
              </w:rPr>
              <w:t xml:space="preserve"> </w:t>
            </w:r>
            <w:r w:rsidR="003B4D20">
              <w:t>of</w:t>
            </w:r>
            <w:r w:rsidR="003B4D20">
              <w:rPr>
                <w:spacing w:val="-6"/>
              </w:rPr>
              <w:t xml:space="preserve"> </w:t>
            </w:r>
            <w:r w:rsidR="003B4D20">
              <w:t>Communication</w:t>
            </w:r>
            <w:r w:rsidR="003B4D20">
              <w:tab/>
              <w:t>165</w:t>
            </w:r>
          </w:hyperlink>
        </w:p>
        <w:p w:rsidR="00410C1B" w:rsidRDefault="00423D06">
          <w:pPr>
            <w:pStyle w:val="TOC1"/>
            <w:numPr>
              <w:ilvl w:val="1"/>
              <w:numId w:val="235"/>
            </w:numPr>
            <w:tabs>
              <w:tab w:val="left" w:pos="1045"/>
              <w:tab w:val="right" w:leader="dot" w:pos="9900"/>
            </w:tabs>
            <w:spacing w:before="162"/>
          </w:pPr>
          <w:hyperlink w:anchor="_TOC_250077" w:history="1">
            <w:r w:rsidR="003B4D20">
              <w:t>Communication</w:t>
            </w:r>
            <w:r w:rsidR="003B4D20">
              <w:rPr>
                <w:spacing w:val="-4"/>
              </w:rPr>
              <w:t xml:space="preserve"> </w:t>
            </w:r>
            <w:r w:rsidR="003B4D20">
              <w:t>Barriers</w:t>
            </w:r>
            <w:r w:rsidR="003B4D20">
              <w:tab/>
              <w:t>170</w:t>
            </w:r>
          </w:hyperlink>
        </w:p>
        <w:p w:rsidR="00410C1B" w:rsidRDefault="00423D06">
          <w:pPr>
            <w:pStyle w:val="TOC1"/>
            <w:numPr>
              <w:ilvl w:val="1"/>
              <w:numId w:val="235"/>
            </w:numPr>
            <w:tabs>
              <w:tab w:val="left" w:pos="1046"/>
              <w:tab w:val="right" w:leader="dot" w:pos="9900"/>
            </w:tabs>
            <w:ind w:left="1045" w:hanging="366"/>
          </w:pPr>
          <w:hyperlink w:anchor="_TOC_250076" w:history="1">
            <w:r w:rsidR="003B4D20">
              <w:t>Alternative Forms of</w:t>
            </w:r>
            <w:r w:rsidR="003B4D20">
              <w:rPr>
                <w:spacing w:val="-6"/>
              </w:rPr>
              <w:t xml:space="preserve"> </w:t>
            </w:r>
            <w:r w:rsidR="003B4D20">
              <w:t>Communication</w:t>
            </w:r>
            <w:r w:rsidR="003B4D20">
              <w:tab/>
              <w:t>176</w:t>
            </w:r>
          </w:hyperlink>
        </w:p>
        <w:p w:rsidR="00410C1B" w:rsidRDefault="00423D06">
          <w:pPr>
            <w:pStyle w:val="TOC1"/>
            <w:numPr>
              <w:ilvl w:val="1"/>
              <w:numId w:val="235"/>
            </w:numPr>
            <w:tabs>
              <w:tab w:val="left" w:pos="1046"/>
              <w:tab w:val="right" w:leader="dot" w:pos="9900"/>
            </w:tabs>
            <w:ind w:left="1045" w:hanging="366"/>
          </w:pPr>
          <w:hyperlink w:anchor="_TOC_250075" w:history="1">
            <w:r w:rsidR="003B4D20">
              <w:rPr>
                <w:spacing w:val="-3"/>
              </w:rPr>
              <w:t xml:space="preserve">Skills </w:t>
            </w:r>
            <w:r w:rsidR="003B4D20">
              <w:t>for</w:t>
            </w:r>
            <w:r w:rsidR="003B4D20">
              <w:rPr>
                <w:spacing w:val="9"/>
              </w:rPr>
              <w:t xml:space="preserve"> </w:t>
            </w:r>
            <w:r w:rsidR="003B4D20">
              <w:t>Effective</w:t>
            </w:r>
            <w:r w:rsidR="003B4D20">
              <w:rPr>
                <w:spacing w:val="1"/>
              </w:rPr>
              <w:t xml:space="preserve"> </w:t>
            </w:r>
            <w:r w:rsidR="003B4D20">
              <w:t>Communication</w:t>
            </w:r>
            <w:r w:rsidR="003B4D20">
              <w:tab/>
              <w:t>178</w:t>
            </w:r>
          </w:hyperlink>
        </w:p>
        <w:p w:rsidR="00410C1B" w:rsidRDefault="00423D06">
          <w:pPr>
            <w:pStyle w:val="TOC1"/>
            <w:tabs>
              <w:tab w:val="right" w:leader="dot" w:pos="9900"/>
            </w:tabs>
            <w:spacing w:before="242"/>
          </w:pPr>
          <w:hyperlink w:anchor="_TOC_250074" w:history="1">
            <w:r w:rsidR="003B4D20">
              <w:t>MODULE 10: HEALTH SECTOR POLICY</w:t>
            </w:r>
            <w:r w:rsidR="003B4D20">
              <w:rPr>
                <w:spacing w:val="4"/>
              </w:rPr>
              <w:t xml:space="preserve"> </w:t>
            </w:r>
            <w:r w:rsidR="003B4D20">
              <w:t>AND</w:t>
            </w:r>
            <w:r w:rsidR="003B4D20">
              <w:rPr>
                <w:spacing w:val="5"/>
              </w:rPr>
              <w:t xml:space="preserve"> </w:t>
            </w:r>
            <w:r w:rsidR="003B4D20">
              <w:t>REFORM</w:t>
            </w:r>
            <w:r w:rsidR="003B4D20">
              <w:tab/>
              <w:t>182</w:t>
            </w:r>
          </w:hyperlink>
        </w:p>
        <w:p w:rsidR="00410C1B" w:rsidRDefault="00423D06">
          <w:pPr>
            <w:pStyle w:val="TOC1"/>
            <w:numPr>
              <w:ilvl w:val="1"/>
              <w:numId w:val="234"/>
            </w:numPr>
            <w:tabs>
              <w:tab w:val="left" w:pos="1165"/>
              <w:tab w:val="right" w:leader="dot" w:pos="9900"/>
            </w:tabs>
          </w:pPr>
          <w:hyperlink w:anchor="_TOC_250073" w:history="1">
            <w:r w:rsidR="003B4D20">
              <w:t xml:space="preserve">Aim </w:t>
            </w:r>
            <w:r w:rsidR="003B4D20">
              <w:rPr>
                <w:spacing w:val="4"/>
              </w:rPr>
              <w:t xml:space="preserve">of </w:t>
            </w:r>
            <w:r w:rsidR="003B4D20">
              <w:t>Health Policy</w:t>
            </w:r>
            <w:r w:rsidR="003B4D20">
              <w:rPr>
                <w:spacing w:val="-24"/>
              </w:rPr>
              <w:t xml:space="preserve"> </w:t>
            </w:r>
            <w:r w:rsidR="003B4D20">
              <w:t>and</w:t>
            </w:r>
            <w:r w:rsidR="003B4D20">
              <w:rPr>
                <w:spacing w:val="2"/>
              </w:rPr>
              <w:t xml:space="preserve"> </w:t>
            </w:r>
            <w:r w:rsidR="003B4D20">
              <w:t>Reforms</w:t>
            </w:r>
            <w:r w:rsidR="003B4D20">
              <w:tab/>
              <w:t>183</w:t>
            </w:r>
          </w:hyperlink>
        </w:p>
        <w:p w:rsidR="00410C1B" w:rsidRDefault="00423D06">
          <w:pPr>
            <w:pStyle w:val="TOC1"/>
            <w:numPr>
              <w:ilvl w:val="1"/>
              <w:numId w:val="234"/>
            </w:numPr>
            <w:tabs>
              <w:tab w:val="left" w:pos="1165"/>
              <w:tab w:val="right" w:leader="dot" w:pos="9900"/>
            </w:tabs>
            <w:spacing w:before="166"/>
          </w:pPr>
          <w:hyperlink w:anchor="_TOC_250072" w:history="1">
            <w:r w:rsidR="003B4D20">
              <w:t>Health</w:t>
            </w:r>
            <w:r w:rsidR="003B4D20">
              <w:rPr>
                <w:spacing w:val="-4"/>
              </w:rPr>
              <w:t xml:space="preserve"> </w:t>
            </w:r>
            <w:r w:rsidR="003B4D20">
              <w:t>Indicators</w:t>
            </w:r>
            <w:r w:rsidR="003B4D20">
              <w:tab/>
              <w:t>183</w:t>
            </w:r>
          </w:hyperlink>
        </w:p>
        <w:p w:rsidR="00410C1B" w:rsidRDefault="00423D06">
          <w:pPr>
            <w:pStyle w:val="TOC1"/>
            <w:numPr>
              <w:ilvl w:val="1"/>
              <w:numId w:val="234"/>
            </w:numPr>
            <w:tabs>
              <w:tab w:val="left" w:pos="1165"/>
              <w:tab w:val="right" w:leader="dot" w:pos="9900"/>
            </w:tabs>
          </w:pPr>
          <w:hyperlink w:anchor="_TOC_250071" w:history="1">
            <w:r w:rsidR="003B4D20">
              <w:t>Structure of the Health</w:t>
            </w:r>
            <w:r w:rsidR="003B4D20">
              <w:rPr>
                <w:spacing w:val="-13"/>
              </w:rPr>
              <w:t xml:space="preserve"> </w:t>
            </w:r>
            <w:r w:rsidR="003B4D20">
              <w:t>Care</w:t>
            </w:r>
            <w:r w:rsidR="003B4D20">
              <w:rPr>
                <w:spacing w:val="1"/>
              </w:rPr>
              <w:t xml:space="preserve"> </w:t>
            </w:r>
            <w:r w:rsidR="003B4D20">
              <w:t>System</w:t>
            </w:r>
            <w:r w:rsidR="003B4D20">
              <w:tab/>
              <w:t>185</w:t>
            </w:r>
          </w:hyperlink>
        </w:p>
        <w:p w:rsidR="00410C1B" w:rsidRDefault="00423D06">
          <w:pPr>
            <w:pStyle w:val="TOC1"/>
            <w:numPr>
              <w:ilvl w:val="1"/>
              <w:numId w:val="234"/>
            </w:numPr>
            <w:tabs>
              <w:tab w:val="left" w:pos="1165"/>
              <w:tab w:val="right" w:leader="dot" w:pos="9900"/>
            </w:tabs>
            <w:spacing w:before="160"/>
          </w:pPr>
          <w:hyperlink w:anchor="_TOC_250070" w:history="1">
            <w:r w:rsidR="003B4D20">
              <w:t>Health Policies</w:t>
            </w:r>
            <w:r w:rsidR="003B4D20">
              <w:rPr>
                <w:spacing w:val="-4"/>
              </w:rPr>
              <w:t xml:space="preserve"> </w:t>
            </w:r>
            <w:r w:rsidR="003B4D20">
              <w:t>and</w:t>
            </w:r>
            <w:r w:rsidR="003B4D20">
              <w:rPr>
                <w:spacing w:val="2"/>
              </w:rPr>
              <w:t xml:space="preserve"> </w:t>
            </w:r>
            <w:r w:rsidR="003B4D20">
              <w:t>Objectives</w:t>
            </w:r>
            <w:r w:rsidR="003B4D20">
              <w:tab/>
              <w:t>185</w:t>
            </w:r>
          </w:hyperlink>
        </w:p>
        <w:p w:rsidR="00410C1B" w:rsidRDefault="00423D06">
          <w:pPr>
            <w:pStyle w:val="TOC1"/>
            <w:numPr>
              <w:ilvl w:val="1"/>
              <w:numId w:val="234"/>
            </w:numPr>
            <w:tabs>
              <w:tab w:val="left" w:pos="1166"/>
              <w:tab w:val="right" w:leader="dot" w:pos="9900"/>
            </w:tabs>
            <w:spacing w:before="162"/>
            <w:ind w:left="1165" w:hanging="486"/>
          </w:pPr>
          <w:hyperlink w:anchor="_TOC_250069" w:history="1">
            <w:r w:rsidR="003B4D20">
              <w:t>Health Policy and the Constitution of</w:t>
            </w:r>
            <w:r w:rsidR="003B4D20">
              <w:rPr>
                <w:spacing w:val="-19"/>
              </w:rPr>
              <w:t xml:space="preserve"> </w:t>
            </w:r>
            <w:r w:rsidR="003B4D20">
              <w:t>Kenya</w:t>
            </w:r>
            <w:r w:rsidR="003B4D20">
              <w:rPr>
                <w:spacing w:val="6"/>
              </w:rPr>
              <w:t xml:space="preserve"> </w:t>
            </w:r>
            <w:r w:rsidR="003B4D20">
              <w:t>2010</w:t>
            </w:r>
            <w:r w:rsidR="003B4D20">
              <w:tab/>
              <w:t>187</w:t>
            </w:r>
          </w:hyperlink>
        </w:p>
        <w:p w:rsidR="00410C1B" w:rsidRDefault="00423D06">
          <w:pPr>
            <w:pStyle w:val="TOC1"/>
            <w:numPr>
              <w:ilvl w:val="1"/>
              <w:numId w:val="234"/>
            </w:numPr>
            <w:tabs>
              <w:tab w:val="left" w:pos="1166"/>
              <w:tab w:val="right" w:leader="dot" w:pos="9900"/>
            </w:tabs>
            <w:ind w:left="1165" w:hanging="486"/>
          </w:pPr>
          <w:hyperlink w:anchor="_TOC_250068" w:history="1">
            <w:r w:rsidR="003B4D20">
              <w:rPr>
                <w:spacing w:val="-3"/>
              </w:rPr>
              <w:t xml:space="preserve">Kenya </w:t>
            </w:r>
            <w:r w:rsidR="003B4D20">
              <w:t>Health Policy</w:t>
            </w:r>
            <w:r w:rsidR="003B4D20">
              <w:rPr>
                <w:spacing w:val="3"/>
              </w:rPr>
              <w:t xml:space="preserve"> </w:t>
            </w:r>
            <w:r w:rsidR="003B4D20">
              <w:t>Framework</w:t>
            </w:r>
            <w:r w:rsidR="003B4D20">
              <w:rPr>
                <w:spacing w:val="2"/>
              </w:rPr>
              <w:t xml:space="preserve"> </w:t>
            </w:r>
            <w:r w:rsidR="003B4D20">
              <w:t>2012-2030</w:t>
            </w:r>
            <w:r w:rsidR="003B4D20">
              <w:tab/>
              <w:t>187</w:t>
            </w:r>
          </w:hyperlink>
        </w:p>
        <w:p w:rsidR="00410C1B" w:rsidRDefault="00423D06">
          <w:pPr>
            <w:pStyle w:val="TOC1"/>
            <w:tabs>
              <w:tab w:val="right" w:leader="dot" w:pos="9900"/>
            </w:tabs>
            <w:spacing w:before="237"/>
          </w:pPr>
          <w:hyperlink w:anchor="_TOC_250067" w:history="1">
            <w:r w:rsidR="003B4D20">
              <w:t>MODULE 11: LAW AND ETHICS  IN</w:t>
            </w:r>
            <w:r w:rsidR="003B4D20">
              <w:rPr>
                <w:spacing w:val="5"/>
              </w:rPr>
              <w:t xml:space="preserve"> </w:t>
            </w:r>
            <w:r w:rsidR="003B4D20">
              <w:t>HEALTH</w:t>
            </w:r>
            <w:r w:rsidR="003B4D20">
              <w:rPr>
                <w:spacing w:val="1"/>
              </w:rPr>
              <w:t xml:space="preserve"> </w:t>
            </w:r>
            <w:r w:rsidR="003B4D20">
              <w:rPr>
                <w:spacing w:val="-3"/>
              </w:rPr>
              <w:t>CARE</w:t>
            </w:r>
            <w:r w:rsidR="003B4D20">
              <w:rPr>
                <w:spacing w:val="-3"/>
              </w:rPr>
              <w:tab/>
            </w:r>
            <w:r w:rsidR="003B4D20">
              <w:t>190</w:t>
            </w:r>
          </w:hyperlink>
        </w:p>
        <w:p w:rsidR="00410C1B" w:rsidRDefault="00423D06">
          <w:pPr>
            <w:pStyle w:val="TOC1"/>
            <w:numPr>
              <w:ilvl w:val="1"/>
              <w:numId w:val="233"/>
            </w:numPr>
            <w:tabs>
              <w:tab w:val="left" w:pos="1165"/>
              <w:tab w:val="right" w:leader="dot" w:pos="9900"/>
            </w:tabs>
            <w:spacing w:before="166"/>
          </w:pPr>
          <w:hyperlink w:anchor="_TOC_250066" w:history="1">
            <w:r w:rsidR="003B4D20">
              <w:t>Health Professionals</w:t>
            </w:r>
            <w:r w:rsidR="003B4D20">
              <w:rPr>
                <w:spacing w:val="-4"/>
              </w:rPr>
              <w:t xml:space="preserve"> </w:t>
            </w:r>
            <w:r w:rsidR="003B4D20">
              <w:t>Legal</w:t>
            </w:r>
            <w:r w:rsidR="003B4D20">
              <w:rPr>
                <w:spacing w:val="-7"/>
              </w:rPr>
              <w:t xml:space="preserve"> </w:t>
            </w:r>
            <w:r w:rsidR="003B4D20">
              <w:t>Responsibilities</w:t>
            </w:r>
            <w:r w:rsidR="003B4D20">
              <w:tab/>
              <w:t>191</w:t>
            </w:r>
          </w:hyperlink>
        </w:p>
        <w:p w:rsidR="00410C1B" w:rsidRDefault="00423D06">
          <w:pPr>
            <w:pStyle w:val="TOC1"/>
            <w:numPr>
              <w:ilvl w:val="1"/>
              <w:numId w:val="233"/>
            </w:numPr>
            <w:tabs>
              <w:tab w:val="left" w:pos="1165"/>
              <w:tab w:val="right" w:leader="dot" w:pos="9900"/>
            </w:tabs>
          </w:pPr>
          <w:hyperlink w:anchor="_TOC_250065" w:history="1">
            <w:r w:rsidR="003B4D20">
              <w:t xml:space="preserve">Ethical Issues and Theories </w:t>
            </w:r>
            <w:r w:rsidR="003B4D20">
              <w:rPr>
                <w:spacing w:val="-3"/>
              </w:rPr>
              <w:t xml:space="preserve">in </w:t>
            </w:r>
            <w:r w:rsidR="003B4D20">
              <w:t>Modern</w:t>
            </w:r>
            <w:r w:rsidR="003B4D20">
              <w:rPr>
                <w:spacing w:val="-1"/>
              </w:rPr>
              <w:t xml:space="preserve"> </w:t>
            </w:r>
            <w:r w:rsidR="003B4D20">
              <w:t>Health</w:t>
            </w:r>
            <w:r w:rsidR="003B4D20">
              <w:rPr>
                <w:spacing w:val="1"/>
              </w:rPr>
              <w:t xml:space="preserve"> </w:t>
            </w:r>
            <w:r w:rsidR="003B4D20">
              <w:t>Care</w:t>
            </w:r>
            <w:r w:rsidR="003B4D20">
              <w:tab/>
              <w:t>199</w:t>
            </w:r>
          </w:hyperlink>
        </w:p>
        <w:p w:rsidR="00410C1B" w:rsidRDefault="00423D06">
          <w:pPr>
            <w:pStyle w:val="TOC1"/>
            <w:numPr>
              <w:ilvl w:val="1"/>
              <w:numId w:val="233"/>
            </w:numPr>
            <w:tabs>
              <w:tab w:val="left" w:pos="1165"/>
              <w:tab w:val="right" w:leader="dot" w:pos="9900"/>
            </w:tabs>
          </w:pPr>
          <w:hyperlink w:anchor="_TOC_250064" w:history="1">
            <w:r w:rsidR="003B4D20">
              <w:rPr>
                <w:spacing w:val="-3"/>
              </w:rPr>
              <w:t xml:space="preserve">Basic </w:t>
            </w:r>
            <w:r w:rsidR="003B4D20">
              <w:t>rules of</w:t>
            </w:r>
            <w:r w:rsidR="003B4D20">
              <w:rPr>
                <w:spacing w:val="3"/>
              </w:rPr>
              <w:t xml:space="preserve"> </w:t>
            </w:r>
            <w:r w:rsidR="003B4D20">
              <w:t>medical</w:t>
            </w:r>
            <w:r w:rsidR="003B4D20">
              <w:rPr>
                <w:spacing w:val="-7"/>
              </w:rPr>
              <w:t xml:space="preserve"> </w:t>
            </w:r>
            <w:r w:rsidR="003B4D20">
              <w:t>ethics</w:t>
            </w:r>
            <w:r w:rsidR="003B4D20">
              <w:tab/>
              <w:t>201</w:t>
            </w:r>
          </w:hyperlink>
        </w:p>
        <w:p w:rsidR="00410C1B" w:rsidRDefault="00423D06">
          <w:pPr>
            <w:pStyle w:val="TOC1"/>
            <w:tabs>
              <w:tab w:val="right" w:leader="dot" w:pos="9900"/>
            </w:tabs>
            <w:spacing w:before="238"/>
          </w:pPr>
          <w:hyperlink w:anchor="_TOC_250063" w:history="1">
            <w:r w:rsidR="003B4D20">
              <w:t>MODULE 12: HEALTH</w:t>
            </w:r>
            <w:r w:rsidR="003B4D20">
              <w:rPr>
                <w:spacing w:val="5"/>
              </w:rPr>
              <w:t xml:space="preserve"> </w:t>
            </w:r>
            <w:r w:rsidR="003B4D20">
              <w:t>INFORMATION</w:t>
            </w:r>
            <w:r w:rsidR="003B4D20">
              <w:rPr>
                <w:spacing w:val="1"/>
              </w:rPr>
              <w:t xml:space="preserve"> </w:t>
            </w:r>
            <w:r w:rsidR="003B4D20">
              <w:t>SYSTEMS</w:t>
            </w:r>
            <w:r w:rsidR="003B4D20">
              <w:tab/>
              <w:t>206</w:t>
            </w:r>
          </w:hyperlink>
        </w:p>
        <w:p w:rsidR="00410C1B" w:rsidRDefault="003B4D20">
          <w:pPr>
            <w:pStyle w:val="TOC1"/>
            <w:numPr>
              <w:ilvl w:val="1"/>
              <w:numId w:val="232"/>
            </w:numPr>
            <w:tabs>
              <w:tab w:val="left" w:pos="1165"/>
              <w:tab w:val="right" w:leader="dot" w:pos="9900"/>
            </w:tabs>
            <w:spacing w:before="166"/>
          </w:pPr>
          <w:r>
            <w:t>Health</w:t>
          </w:r>
          <w:r>
            <w:rPr>
              <w:spacing w:val="-4"/>
            </w:rPr>
            <w:t xml:space="preserve"> </w:t>
          </w:r>
          <w:r>
            <w:t>Information</w:t>
          </w:r>
          <w:r>
            <w:rPr>
              <w:spacing w:val="-3"/>
            </w:rPr>
            <w:t xml:space="preserve"> </w:t>
          </w:r>
          <w:r>
            <w:t>System</w:t>
          </w:r>
          <w:r>
            <w:tab/>
            <w:t>207</w:t>
          </w:r>
        </w:p>
        <w:p w:rsidR="00410C1B" w:rsidRDefault="00423D06">
          <w:pPr>
            <w:pStyle w:val="TOC1"/>
            <w:numPr>
              <w:ilvl w:val="1"/>
              <w:numId w:val="232"/>
            </w:numPr>
            <w:tabs>
              <w:tab w:val="left" w:pos="1165"/>
              <w:tab w:val="right" w:leader="dot" w:pos="9900"/>
            </w:tabs>
            <w:spacing w:before="160"/>
          </w:pPr>
          <w:hyperlink w:anchor="_TOC_250062" w:history="1">
            <w:r w:rsidR="003B4D20">
              <w:t>Objectives</w:t>
            </w:r>
            <w:r w:rsidR="003B4D20">
              <w:rPr>
                <w:spacing w:val="-1"/>
              </w:rPr>
              <w:t xml:space="preserve"> </w:t>
            </w:r>
            <w:r w:rsidR="003B4D20">
              <w:t>of</w:t>
            </w:r>
            <w:r w:rsidR="003B4D20">
              <w:rPr>
                <w:spacing w:val="-6"/>
              </w:rPr>
              <w:t xml:space="preserve"> </w:t>
            </w:r>
            <w:r w:rsidR="003B4D20">
              <w:t>HIS</w:t>
            </w:r>
            <w:r w:rsidR="003B4D20">
              <w:tab/>
              <w:t>208</w:t>
            </w:r>
          </w:hyperlink>
        </w:p>
        <w:p w:rsidR="00410C1B" w:rsidRDefault="00423D06">
          <w:pPr>
            <w:pStyle w:val="TOC1"/>
            <w:numPr>
              <w:ilvl w:val="1"/>
              <w:numId w:val="232"/>
            </w:numPr>
            <w:tabs>
              <w:tab w:val="left" w:pos="1165"/>
              <w:tab w:val="right" w:leader="dot" w:pos="9900"/>
            </w:tabs>
          </w:pPr>
          <w:hyperlink w:anchor="_TOC_250061" w:history="1">
            <w:r w:rsidR="003B4D20">
              <w:t>The Need for Strong Health</w:t>
            </w:r>
            <w:r w:rsidR="003B4D20">
              <w:rPr>
                <w:spacing w:val="3"/>
              </w:rPr>
              <w:t xml:space="preserve"> </w:t>
            </w:r>
            <w:r w:rsidR="003B4D20">
              <w:t>Information</w:t>
            </w:r>
            <w:r w:rsidR="003B4D20">
              <w:rPr>
                <w:spacing w:val="-3"/>
              </w:rPr>
              <w:t xml:space="preserve"> </w:t>
            </w:r>
            <w:r w:rsidR="003B4D20">
              <w:t>Systems</w:t>
            </w:r>
            <w:r w:rsidR="003B4D20">
              <w:tab/>
              <w:t>208</w:t>
            </w:r>
          </w:hyperlink>
        </w:p>
        <w:p w:rsidR="00410C1B" w:rsidRDefault="00423D06">
          <w:pPr>
            <w:pStyle w:val="TOC1"/>
            <w:numPr>
              <w:ilvl w:val="1"/>
              <w:numId w:val="232"/>
            </w:numPr>
            <w:tabs>
              <w:tab w:val="left" w:pos="1165"/>
              <w:tab w:val="right" w:leader="dot" w:pos="9900"/>
            </w:tabs>
          </w:pPr>
          <w:hyperlink w:anchor="_TOC_250060" w:history="1">
            <w:r w:rsidR="003B4D20">
              <w:t>Health Sector</w:t>
            </w:r>
            <w:r w:rsidR="003B4D20">
              <w:rPr>
                <w:spacing w:val="-1"/>
              </w:rPr>
              <w:t xml:space="preserve"> </w:t>
            </w:r>
            <w:r w:rsidR="003B4D20">
              <w:t>Information</w:t>
            </w:r>
            <w:r w:rsidR="003B4D20">
              <w:rPr>
                <w:spacing w:val="-3"/>
              </w:rPr>
              <w:t xml:space="preserve"> </w:t>
            </w:r>
            <w:r w:rsidR="003B4D20">
              <w:t>Needs</w:t>
            </w:r>
            <w:r w:rsidR="003B4D20">
              <w:tab/>
              <w:t>209</w:t>
            </w:r>
          </w:hyperlink>
        </w:p>
        <w:p w:rsidR="00410C1B" w:rsidRDefault="00423D06">
          <w:pPr>
            <w:pStyle w:val="TOC1"/>
            <w:numPr>
              <w:ilvl w:val="1"/>
              <w:numId w:val="232"/>
            </w:numPr>
            <w:tabs>
              <w:tab w:val="left" w:pos="1165"/>
              <w:tab w:val="right" w:leader="dot" w:pos="9900"/>
            </w:tabs>
            <w:spacing w:before="166"/>
          </w:pPr>
          <w:hyperlink w:anchor="_TOC_250059" w:history="1">
            <w:r w:rsidR="003B4D20">
              <w:t>Components of a Health</w:t>
            </w:r>
            <w:r w:rsidR="003B4D20">
              <w:rPr>
                <w:spacing w:val="-9"/>
              </w:rPr>
              <w:t xml:space="preserve"> </w:t>
            </w:r>
            <w:r w:rsidR="003B4D20">
              <w:t>Information</w:t>
            </w:r>
            <w:r w:rsidR="003B4D20">
              <w:rPr>
                <w:spacing w:val="-3"/>
              </w:rPr>
              <w:t xml:space="preserve"> </w:t>
            </w:r>
            <w:r w:rsidR="003B4D20">
              <w:t>System</w:t>
            </w:r>
            <w:r w:rsidR="003B4D20">
              <w:tab/>
              <w:t>209</w:t>
            </w:r>
          </w:hyperlink>
        </w:p>
        <w:p w:rsidR="00410C1B" w:rsidRDefault="00423D06">
          <w:pPr>
            <w:pStyle w:val="TOC1"/>
            <w:numPr>
              <w:ilvl w:val="1"/>
              <w:numId w:val="232"/>
            </w:numPr>
            <w:tabs>
              <w:tab w:val="left" w:pos="1165"/>
              <w:tab w:val="right" w:leader="dot" w:pos="9900"/>
            </w:tabs>
          </w:pPr>
          <w:hyperlink w:anchor="_TOC_250058" w:history="1">
            <w:r w:rsidR="003B4D20">
              <w:t>Structure of the Health Information System</w:t>
            </w:r>
            <w:r w:rsidR="003B4D20">
              <w:rPr>
                <w:spacing w:val="-19"/>
              </w:rPr>
              <w:t xml:space="preserve"> </w:t>
            </w:r>
            <w:r w:rsidR="003B4D20">
              <w:rPr>
                <w:spacing w:val="-3"/>
              </w:rPr>
              <w:t>in</w:t>
            </w:r>
            <w:r w:rsidR="003B4D20">
              <w:rPr>
                <w:spacing w:val="1"/>
              </w:rPr>
              <w:t xml:space="preserve"> </w:t>
            </w:r>
            <w:r w:rsidR="003B4D20">
              <w:t>Kenya</w:t>
            </w:r>
            <w:r w:rsidR="003B4D20">
              <w:tab/>
              <w:t>212</w:t>
            </w:r>
          </w:hyperlink>
        </w:p>
        <w:p w:rsidR="00410C1B" w:rsidRDefault="00423D06">
          <w:pPr>
            <w:pStyle w:val="TOC1"/>
            <w:numPr>
              <w:ilvl w:val="1"/>
              <w:numId w:val="232"/>
            </w:numPr>
            <w:tabs>
              <w:tab w:val="left" w:pos="1165"/>
              <w:tab w:val="right" w:leader="dot" w:pos="9900"/>
            </w:tabs>
          </w:pPr>
          <w:hyperlink w:anchor="_TOC_250057" w:history="1">
            <w:r w:rsidR="003B4D20">
              <w:t>Sources of</w:t>
            </w:r>
            <w:r w:rsidR="003B4D20">
              <w:rPr>
                <w:spacing w:val="-7"/>
              </w:rPr>
              <w:t xml:space="preserve"> </w:t>
            </w:r>
            <w:r w:rsidR="003B4D20">
              <w:t>Health</w:t>
            </w:r>
            <w:r w:rsidR="003B4D20">
              <w:rPr>
                <w:spacing w:val="-3"/>
              </w:rPr>
              <w:t xml:space="preserve"> </w:t>
            </w:r>
            <w:r w:rsidR="003B4D20">
              <w:t>Information</w:t>
            </w:r>
            <w:r w:rsidR="003B4D20">
              <w:tab/>
              <w:t>213</w:t>
            </w:r>
          </w:hyperlink>
        </w:p>
        <w:p w:rsidR="00410C1B" w:rsidRDefault="00423D06">
          <w:pPr>
            <w:pStyle w:val="TOC1"/>
            <w:tabs>
              <w:tab w:val="right" w:leader="dot" w:pos="9900"/>
            </w:tabs>
            <w:spacing w:before="238"/>
          </w:pPr>
          <w:hyperlink w:anchor="_TOC_250056" w:history="1">
            <w:r w:rsidR="003B4D20">
              <w:t>MODULE 13:</w:t>
            </w:r>
            <w:r w:rsidR="003B4D20">
              <w:rPr>
                <w:spacing w:val="5"/>
              </w:rPr>
              <w:t xml:space="preserve"> </w:t>
            </w:r>
            <w:r w:rsidR="003B4D20">
              <w:t>PROJECT</w:t>
            </w:r>
            <w:r w:rsidR="003B4D20">
              <w:rPr>
                <w:spacing w:val="3"/>
              </w:rPr>
              <w:t xml:space="preserve"> </w:t>
            </w:r>
            <w:r w:rsidR="003B4D20">
              <w:t>MANAGEMENT</w:t>
            </w:r>
            <w:r w:rsidR="003B4D20">
              <w:tab/>
              <w:t>216</w:t>
            </w:r>
          </w:hyperlink>
        </w:p>
        <w:p w:rsidR="00410C1B" w:rsidRDefault="00423D06">
          <w:pPr>
            <w:pStyle w:val="TOC1"/>
            <w:numPr>
              <w:ilvl w:val="1"/>
              <w:numId w:val="231"/>
            </w:numPr>
            <w:tabs>
              <w:tab w:val="left" w:pos="1165"/>
              <w:tab w:val="right" w:leader="dot" w:pos="9900"/>
            </w:tabs>
            <w:spacing w:before="166"/>
          </w:pPr>
          <w:hyperlink w:anchor="_TOC_250055" w:history="1">
            <w:r w:rsidR="003B4D20">
              <w:t>Project</w:t>
            </w:r>
            <w:r w:rsidR="003B4D20">
              <w:rPr>
                <w:spacing w:val="6"/>
              </w:rPr>
              <w:t xml:space="preserve"> </w:t>
            </w:r>
            <w:r w:rsidR="003B4D20">
              <w:t>Management</w:t>
            </w:r>
            <w:r w:rsidR="003B4D20">
              <w:tab/>
              <w:t>217</w:t>
            </w:r>
          </w:hyperlink>
        </w:p>
        <w:p w:rsidR="00410C1B" w:rsidRDefault="00423D06">
          <w:pPr>
            <w:pStyle w:val="TOC1"/>
            <w:numPr>
              <w:ilvl w:val="1"/>
              <w:numId w:val="231"/>
            </w:numPr>
            <w:tabs>
              <w:tab w:val="left" w:pos="1165"/>
              <w:tab w:val="right" w:leader="dot" w:pos="9900"/>
            </w:tabs>
            <w:spacing w:before="160"/>
          </w:pPr>
          <w:hyperlink w:anchor="_TOC_250054" w:history="1">
            <w:r w:rsidR="003B4D20">
              <w:t>Principles and Concepts of</w:t>
            </w:r>
            <w:r w:rsidR="003B4D20">
              <w:rPr>
                <w:spacing w:val="-6"/>
              </w:rPr>
              <w:t xml:space="preserve"> </w:t>
            </w:r>
            <w:r w:rsidR="003B4D20">
              <w:t>Project</w:t>
            </w:r>
            <w:r w:rsidR="003B4D20">
              <w:rPr>
                <w:spacing w:val="7"/>
              </w:rPr>
              <w:t xml:space="preserve"> </w:t>
            </w:r>
            <w:r w:rsidR="003B4D20">
              <w:t>Management</w:t>
            </w:r>
            <w:r w:rsidR="003B4D20">
              <w:tab/>
              <w:t>217</w:t>
            </w:r>
          </w:hyperlink>
        </w:p>
        <w:p w:rsidR="00410C1B" w:rsidRDefault="00423D06">
          <w:pPr>
            <w:pStyle w:val="TOC1"/>
            <w:numPr>
              <w:ilvl w:val="1"/>
              <w:numId w:val="231"/>
            </w:numPr>
            <w:tabs>
              <w:tab w:val="left" w:pos="1165"/>
              <w:tab w:val="right" w:leader="dot" w:pos="9900"/>
            </w:tabs>
          </w:pPr>
          <w:hyperlink w:anchor="_TOC_250053" w:history="1">
            <w:r w:rsidR="003B4D20">
              <w:t>Project Planning</w:t>
            </w:r>
            <w:r w:rsidR="003B4D20">
              <w:rPr>
                <w:spacing w:val="8"/>
              </w:rPr>
              <w:t xml:space="preserve"> </w:t>
            </w:r>
            <w:r w:rsidR="003B4D20">
              <w:t>and</w:t>
            </w:r>
            <w:r w:rsidR="003B4D20">
              <w:rPr>
                <w:spacing w:val="2"/>
              </w:rPr>
              <w:t xml:space="preserve"> </w:t>
            </w:r>
            <w:r w:rsidR="003B4D20">
              <w:t>Design</w:t>
            </w:r>
            <w:r w:rsidR="003B4D20">
              <w:tab/>
              <w:t>219</w:t>
            </w:r>
          </w:hyperlink>
        </w:p>
        <w:p w:rsidR="00410C1B" w:rsidRDefault="00423D06">
          <w:pPr>
            <w:pStyle w:val="TOC1"/>
            <w:numPr>
              <w:ilvl w:val="1"/>
              <w:numId w:val="231"/>
            </w:numPr>
            <w:tabs>
              <w:tab w:val="left" w:pos="1165"/>
              <w:tab w:val="right" w:leader="dot" w:pos="9900"/>
            </w:tabs>
            <w:spacing w:before="162"/>
          </w:pPr>
          <w:hyperlink w:anchor="_TOC_250052" w:history="1">
            <w:r w:rsidR="003B4D20">
              <w:t>Project</w:t>
            </w:r>
            <w:r w:rsidR="003B4D20">
              <w:rPr>
                <w:spacing w:val="6"/>
              </w:rPr>
              <w:t xml:space="preserve"> </w:t>
            </w:r>
            <w:r w:rsidR="003B4D20">
              <w:t>Cycle</w:t>
            </w:r>
            <w:r w:rsidR="003B4D20">
              <w:rPr>
                <w:spacing w:val="1"/>
              </w:rPr>
              <w:t xml:space="preserve"> </w:t>
            </w:r>
            <w:r w:rsidR="003B4D20">
              <w:t>Management</w:t>
            </w:r>
            <w:r w:rsidR="003B4D20">
              <w:tab/>
              <w:t>220</w:t>
            </w:r>
          </w:hyperlink>
        </w:p>
        <w:p w:rsidR="00410C1B" w:rsidRDefault="00423D06">
          <w:pPr>
            <w:pStyle w:val="TOC1"/>
            <w:numPr>
              <w:ilvl w:val="1"/>
              <w:numId w:val="231"/>
            </w:numPr>
            <w:tabs>
              <w:tab w:val="left" w:pos="1165"/>
              <w:tab w:val="right" w:leader="dot" w:pos="9900"/>
            </w:tabs>
            <w:spacing w:after="197"/>
          </w:pPr>
          <w:hyperlink w:anchor="_TOC_250051" w:history="1">
            <w:r w:rsidR="003B4D20">
              <w:t>Planning Methods</w:t>
            </w:r>
            <w:r w:rsidR="003B4D20">
              <w:rPr>
                <w:spacing w:val="1"/>
              </w:rPr>
              <w:t xml:space="preserve"> </w:t>
            </w:r>
            <w:r w:rsidR="003B4D20">
              <w:t>and</w:t>
            </w:r>
            <w:r w:rsidR="003B4D20">
              <w:rPr>
                <w:spacing w:val="2"/>
              </w:rPr>
              <w:t xml:space="preserve"> </w:t>
            </w:r>
            <w:r w:rsidR="003B4D20">
              <w:t>Tools</w:t>
            </w:r>
            <w:r w:rsidR="003B4D20">
              <w:tab/>
              <w:t>223</w:t>
            </w:r>
          </w:hyperlink>
        </w:p>
        <w:p w:rsidR="00410C1B" w:rsidRDefault="00423D06">
          <w:pPr>
            <w:pStyle w:val="TOC1"/>
            <w:tabs>
              <w:tab w:val="right" w:leader="dot" w:pos="9900"/>
            </w:tabs>
            <w:spacing w:before="69"/>
          </w:pPr>
          <w:hyperlink w:anchor="_TOC_250050" w:history="1">
            <w:r w:rsidR="003B4D20">
              <w:t>MODULE 14: GOVERNANCE IN</w:t>
            </w:r>
            <w:r w:rsidR="003B4D20">
              <w:rPr>
                <w:spacing w:val="10"/>
              </w:rPr>
              <w:t xml:space="preserve"> </w:t>
            </w:r>
            <w:r w:rsidR="003B4D20">
              <w:rPr>
                <w:spacing w:val="-3"/>
              </w:rPr>
              <w:t>HEALTH</w:t>
            </w:r>
            <w:r w:rsidR="003B4D20">
              <w:rPr>
                <w:spacing w:val="1"/>
              </w:rPr>
              <w:t xml:space="preserve"> </w:t>
            </w:r>
            <w:r w:rsidR="003B4D20">
              <w:t>SYSTEM</w:t>
            </w:r>
            <w:r w:rsidR="003B4D20">
              <w:tab/>
              <w:t>232</w:t>
            </w:r>
          </w:hyperlink>
        </w:p>
        <w:p w:rsidR="00410C1B" w:rsidRDefault="00423D06">
          <w:pPr>
            <w:pStyle w:val="TOC1"/>
            <w:numPr>
              <w:ilvl w:val="1"/>
              <w:numId w:val="230"/>
            </w:numPr>
            <w:tabs>
              <w:tab w:val="left" w:pos="1165"/>
              <w:tab w:val="right" w:leader="dot" w:pos="9900"/>
            </w:tabs>
            <w:spacing w:before="165"/>
          </w:pPr>
          <w:hyperlink w:anchor="_TOC_250049" w:history="1">
            <w:r w:rsidR="003B4D20">
              <w:t xml:space="preserve">Definition </w:t>
            </w:r>
            <w:r w:rsidR="003B4D20">
              <w:rPr>
                <w:spacing w:val="4"/>
              </w:rPr>
              <w:t xml:space="preserve">of </w:t>
            </w:r>
            <w:r w:rsidR="003B4D20">
              <w:t>a</w:t>
            </w:r>
            <w:r w:rsidR="003B4D20">
              <w:rPr>
                <w:spacing w:val="-13"/>
              </w:rPr>
              <w:t xml:space="preserve"> </w:t>
            </w:r>
            <w:r w:rsidR="003B4D20">
              <w:t>Health</w:t>
            </w:r>
            <w:r w:rsidR="003B4D20">
              <w:rPr>
                <w:spacing w:val="-3"/>
              </w:rPr>
              <w:t xml:space="preserve"> </w:t>
            </w:r>
            <w:r w:rsidR="003B4D20">
              <w:t>System</w:t>
            </w:r>
            <w:r w:rsidR="003B4D20">
              <w:tab/>
              <w:t>233</w:t>
            </w:r>
          </w:hyperlink>
        </w:p>
        <w:p w:rsidR="00410C1B" w:rsidRDefault="00423D06">
          <w:pPr>
            <w:pStyle w:val="TOC1"/>
            <w:numPr>
              <w:ilvl w:val="1"/>
              <w:numId w:val="230"/>
            </w:numPr>
            <w:tabs>
              <w:tab w:val="left" w:pos="1165"/>
              <w:tab w:val="right" w:leader="dot" w:pos="9900"/>
            </w:tabs>
            <w:spacing w:before="162"/>
          </w:pPr>
          <w:hyperlink w:anchor="_TOC_250048" w:history="1">
            <w:r w:rsidR="003B4D20">
              <w:t>Health</w:t>
            </w:r>
            <w:r w:rsidR="003B4D20">
              <w:rPr>
                <w:spacing w:val="-4"/>
              </w:rPr>
              <w:t xml:space="preserve"> </w:t>
            </w:r>
            <w:r w:rsidR="003B4D20">
              <w:t>System</w:t>
            </w:r>
            <w:r w:rsidR="003B4D20">
              <w:rPr>
                <w:spacing w:val="-7"/>
              </w:rPr>
              <w:t xml:space="preserve"> </w:t>
            </w:r>
            <w:r w:rsidR="003B4D20">
              <w:t>Governance</w:t>
            </w:r>
            <w:r w:rsidR="003B4D20">
              <w:tab/>
              <w:t>233</w:t>
            </w:r>
          </w:hyperlink>
        </w:p>
        <w:p w:rsidR="00410C1B" w:rsidRDefault="00423D06">
          <w:pPr>
            <w:pStyle w:val="TOC1"/>
            <w:numPr>
              <w:ilvl w:val="1"/>
              <w:numId w:val="230"/>
            </w:numPr>
            <w:tabs>
              <w:tab w:val="left" w:pos="1165"/>
              <w:tab w:val="right" w:leader="dot" w:pos="9900"/>
            </w:tabs>
          </w:pPr>
          <w:hyperlink w:anchor="_TOC_250047" w:history="1">
            <w:r w:rsidR="003B4D20">
              <w:t>Policy</w:t>
            </w:r>
            <w:r w:rsidR="003B4D20">
              <w:rPr>
                <w:spacing w:val="-4"/>
              </w:rPr>
              <w:t xml:space="preserve"> </w:t>
            </w:r>
            <w:r w:rsidR="003B4D20">
              <w:t>Framework</w:t>
            </w:r>
            <w:r w:rsidR="003B4D20">
              <w:tab/>
              <w:t>234</w:t>
            </w:r>
          </w:hyperlink>
        </w:p>
        <w:p w:rsidR="00410C1B" w:rsidRDefault="00423D06">
          <w:pPr>
            <w:pStyle w:val="TOC1"/>
            <w:numPr>
              <w:ilvl w:val="1"/>
              <w:numId w:val="230"/>
            </w:numPr>
            <w:tabs>
              <w:tab w:val="left" w:pos="1165"/>
              <w:tab w:val="right" w:leader="dot" w:pos="9900"/>
            </w:tabs>
          </w:pPr>
          <w:hyperlink w:anchor="_TOC_250046" w:history="1">
            <w:r w:rsidR="003B4D20">
              <w:t>The Legal Framework of the</w:t>
            </w:r>
            <w:r w:rsidR="003B4D20">
              <w:rPr>
                <w:spacing w:val="-14"/>
              </w:rPr>
              <w:t xml:space="preserve"> </w:t>
            </w:r>
            <w:r w:rsidR="003B4D20">
              <w:t>Health</w:t>
            </w:r>
            <w:r w:rsidR="003B4D20">
              <w:rPr>
                <w:spacing w:val="-3"/>
              </w:rPr>
              <w:t xml:space="preserve"> </w:t>
            </w:r>
            <w:r w:rsidR="003B4D20">
              <w:t>Sector</w:t>
            </w:r>
            <w:r w:rsidR="003B4D20">
              <w:tab/>
              <w:t>238</w:t>
            </w:r>
          </w:hyperlink>
        </w:p>
        <w:p w:rsidR="00410C1B" w:rsidRDefault="00423D06">
          <w:pPr>
            <w:pStyle w:val="TOC1"/>
            <w:numPr>
              <w:ilvl w:val="1"/>
              <w:numId w:val="230"/>
            </w:numPr>
            <w:tabs>
              <w:tab w:val="left" w:pos="1166"/>
              <w:tab w:val="right" w:leader="dot" w:pos="9900"/>
            </w:tabs>
            <w:spacing w:before="165"/>
            <w:ind w:left="1165" w:hanging="486"/>
          </w:pPr>
          <w:hyperlink w:anchor="_TOC_250045" w:history="1">
            <w:r w:rsidR="003B4D20">
              <w:t xml:space="preserve">Governance Responsibilities </w:t>
            </w:r>
            <w:r w:rsidR="003B4D20">
              <w:rPr>
                <w:spacing w:val="-3"/>
              </w:rPr>
              <w:t xml:space="preserve">in </w:t>
            </w:r>
            <w:r w:rsidR="003B4D20">
              <w:t>the</w:t>
            </w:r>
            <w:r w:rsidR="003B4D20">
              <w:rPr>
                <w:spacing w:val="4"/>
              </w:rPr>
              <w:t xml:space="preserve"> </w:t>
            </w:r>
            <w:r w:rsidR="003B4D20">
              <w:t>Health</w:t>
            </w:r>
            <w:r w:rsidR="003B4D20">
              <w:rPr>
                <w:spacing w:val="-3"/>
              </w:rPr>
              <w:t xml:space="preserve"> </w:t>
            </w:r>
            <w:r w:rsidR="003B4D20">
              <w:t>System</w:t>
            </w:r>
            <w:r w:rsidR="003B4D20">
              <w:tab/>
              <w:t>242</w:t>
            </w:r>
          </w:hyperlink>
        </w:p>
        <w:p w:rsidR="00410C1B" w:rsidRDefault="00423D06">
          <w:pPr>
            <w:pStyle w:val="TOC1"/>
            <w:tabs>
              <w:tab w:val="right" w:leader="dot" w:pos="9900"/>
            </w:tabs>
            <w:spacing w:before="238"/>
          </w:pPr>
          <w:hyperlink w:anchor="_TOC_250044" w:history="1">
            <w:r w:rsidR="003B4D20">
              <w:t>MODULE 15: ENTREPRENEURSHIP FOR</w:t>
            </w:r>
            <w:r w:rsidR="003B4D20">
              <w:rPr>
                <w:spacing w:val="-1"/>
              </w:rPr>
              <w:t xml:space="preserve"> </w:t>
            </w:r>
            <w:r w:rsidR="003B4D20">
              <w:t>HEALTH</w:t>
            </w:r>
            <w:r w:rsidR="003B4D20">
              <w:rPr>
                <w:spacing w:val="-1"/>
              </w:rPr>
              <w:t xml:space="preserve"> </w:t>
            </w:r>
            <w:r w:rsidR="003B4D20">
              <w:t>PROFESSIONALS</w:t>
            </w:r>
            <w:r w:rsidR="003B4D20">
              <w:tab/>
              <w:t>255</w:t>
            </w:r>
          </w:hyperlink>
        </w:p>
        <w:p w:rsidR="00410C1B" w:rsidRDefault="00423D06">
          <w:pPr>
            <w:pStyle w:val="TOC1"/>
            <w:numPr>
              <w:ilvl w:val="1"/>
              <w:numId w:val="229"/>
            </w:numPr>
            <w:tabs>
              <w:tab w:val="left" w:pos="1166"/>
              <w:tab w:val="right" w:leader="dot" w:pos="9900"/>
            </w:tabs>
            <w:spacing w:before="166"/>
            <w:ind w:hanging="486"/>
          </w:pPr>
          <w:hyperlink w:anchor="_TOC_250043" w:history="1">
            <w:r w:rsidR="003B4D20">
              <w:t>Entrepreneurship</w:t>
            </w:r>
            <w:r w:rsidR="003B4D20">
              <w:tab/>
              <w:t>256</w:t>
            </w:r>
          </w:hyperlink>
        </w:p>
        <w:p w:rsidR="00410C1B" w:rsidRDefault="00423D06">
          <w:pPr>
            <w:pStyle w:val="TOC1"/>
            <w:numPr>
              <w:ilvl w:val="1"/>
              <w:numId w:val="229"/>
            </w:numPr>
            <w:tabs>
              <w:tab w:val="left" w:pos="1165"/>
              <w:tab w:val="right" w:leader="dot" w:pos="9900"/>
            </w:tabs>
            <w:ind w:left="1164"/>
          </w:pPr>
          <w:hyperlink w:anchor="_TOC_250042" w:history="1">
            <w:r w:rsidR="003B4D20">
              <w:t>Types of</w:t>
            </w:r>
            <w:r w:rsidR="003B4D20">
              <w:rPr>
                <w:spacing w:val="-7"/>
              </w:rPr>
              <w:t xml:space="preserve"> </w:t>
            </w:r>
            <w:r w:rsidR="003B4D20">
              <w:t>Business Ventures</w:t>
            </w:r>
            <w:r w:rsidR="003B4D20">
              <w:tab/>
              <w:t>258</w:t>
            </w:r>
          </w:hyperlink>
        </w:p>
        <w:p w:rsidR="00410C1B" w:rsidRDefault="00423D06">
          <w:pPr>
            <w:pStyle w:val="TOC1"/>
            <w:numPr>
              <w:ilvl w:val="1"/>
              <w:numId w:val="229"/>
            </w:numPr>
            <w:tabs>
              <w:tab w:val="left" w:pos="1165"/>
              <w:tab w:val="right" w:leader="dot" w:pos="9900"/>
            </w:tabs>
            <w:spacing w:before="160"/>
            <w:ind w:left="1164"/>
          </w:pPr>
          <w:hyperlink w:anchor="_TOC_250041" w:history="1">
            <w:r w:rsidR="003B4D20">
              <w:t>Business</w:t>
            </w:r>
            <w:r w:rsidR="003B4D20">
              <w:rPr>
                <w:spacing w:val="-1"/>
              </w:rPr>
              <w:t xml:space="preserve"> </w:t>
            </w:r>
            <w:r w:rsidR="003B4D20">
              <w:t>Plans</w:t>
            </w:r>
            <w:r w:rsidR="003B4D20">
              <w:tab/>
              <w:t>264</w:t>
            </w:r>
          </w:hyperlink>
        </w:p>
        <w:p w:rsidR="00410C1B" w:rsidRDefault="00423D06">
          <w:pPr>
            <w:pStyle w:val="TOC1"/>
            <w:numPr>
              <w:ilvl w:val="1"/>
              <w:numId w:val="229"/>
            </w:numPr>
            <w:tabs>
              <w:tab w:val="left" w:pos="1165"/>
              <w:tab w:val="right" w:leader="dot" w:pos="9900"/>
            </w:tabs>
            <w:spacing w:before="162"/>
            <w:ind w:left="1164"/>
          </w:pPr>
          <w:hyperlink w:anchor="_TOC_250040" w:history="1">
            <w:r w:rsidR="003B4D20">
              <w:t>Managing</w:t>
            </w:r>
            <w:r w:rsidR="003B4D20">
              <w:rPr>
                <w:spacing w:val="1"/>
              </w:rPr>
              <w:t xml:space="preserve"> </w:t>
            </w:r>
            <w:r w:rsidR="003B4D20">
              <w:t>Business Finances</w:t>
            </w:r>
            <w:r w:rsidR="003B4D20">
              <w:tab/>
              <w:t>265</w:t>
            </w:r>
          </w:hyperlink>
        </w:p>
        <w:p w:rsidR="00410C1B" w:rsidRDefault="00423D06">
          <w:pPr>
            <w:pStyle w:val="TOC1"/>
            <w:numPr>
              <w:ilvl w:val="1"/>
              <w:numId w:val="229"/>
            </w:numPr>
            <w:tabs>
              <w:tab w:val="left" w:pos="1166"/>
              <w:tab w:val="right" w:leader="dot" w:pos="9900"/>
            </w:tabs>
            <w:ind w:hanging="486"/>
          </w:pPr>
          <w:hyperlink w:anchor="_TOC_250039" w:history="1">
            <w:r w:rsidR="003B4D20">
              <w:t xml:space="preserve">Principles </w:t>
            </w:r>
            <w:r w:rsidR="003B4D20">
              <w:rPr>
                <w:spacing w:val="3"/>
              </w:rPr>
              <w:t>of</w:t>
            </w:r>
            <w:r w:rsidR="003B4D20">
              <w:rPr>
                <w:spacing w:val="-7"/>
              </w:rPr>
              <w:t xml:space="preserve"> </w:t>
            </w:r>
            <w:r w:rsidR="003B4D20">
              <w:t>Business Management</w:t>
            </w:r>
            <w:r w:rsidR="003B4D20">
              <w:tab/>
              <w:t>266</w:t>
            </w:r>
          </w:hyperlink>
        </w:p>
        <w:p w:rsidR="00410C1B" w:rsidRDefault="00423D06">
          <w:pPr>
            <w:pStyle w:val="TOC1"/>
            <w:numPr>
              <w:ilvl w:val="1"/>
              <w:numId w:val="229"/>
            </w:numPr>
            <w:tabs>
              <w:tab w:val="left" w:pos="1166"/>
              <w:tab w:val="right" w:leader="dot" w:pos="9900"/>
            </w:tabs>
            <w:ind w:hanging="486"/>
          </w:pPr>
          <w:hyperlink w:anchor="_TOC_250038" w:history="1">
            <w:r w:rsidR="003B4D20">
              <w:t>Raising</w:t>
            </w:r>
            <w:r w:rsidR="003B4D20">
              <w:rPr>
                <w:spacing w:val="1"/>
              </w:rPr>
              <w:t xml:space="preserve"> </w:t>
            </w:r>
            <w:r w:rsidR="003B4D20">
              <w:t>Business</w:t>
            </w:r>
            <w:r w:rsidR="003B4D20">
              <w:rPr>
                <w:spacing w:val="1"/>
              </w:rPr>
              <w:t xml:space="preserve"> </w:t>
            </w:r>
            <w:r w:rsidR="003B4D20">
              <w:t>Capital</w:t>
            </w:r>
            <w:r w:rsidR="003B4D20">
              <w:tab/>
              <w:t>268</w:t>
            </w:r>
          </w:hyperlink>
        </w:p>
        <w:p w:rsidR="00410C1B" w:rsidRDefault="00423D06">
          <w:pPr>
            <w:pStyle w:val="TOC1"/>
            <w:tabs>
              <w:tab w:val="right" w:leader="dot" w:pos="9900"/>
            </w:tabs>
            <w:spacing w:before="238"/>
          </w:pPr>
          <w:hyperlink w:anchor="_TOC_250037" w:history="1">
            <w:r w:rsidR="003B4D20">
              <w:t>MODULE 16:</w:t>
            </w:r>
            <w:r w:rsidR="003B4D20">
              <w:rPr>
                <w:spacing w:val="5"/>
              </w:rPr>
              <w:t xml:space="preserve"> </w:t>
            </w:r>
            <w:r w:rsidR="003B4D20">
              <w:t>DISASTER MANAGEMENT</w:t>
            </w:r>
            <w:r w:rsidR="003B4D20">
              <w:tab/>
              <w:t>275</w:t>
            </w:r>
          </w:hyperlink>
        </w:p>
        <w:p w:rsidR="00410C1B" w:rsidRDefault="00423D06">
          <w:pPr>
            <w:pStyle w:val="TOC1"/>
            <w:numPr>
              <w:ilvl w:val="1"/>
              <w:numId w:val="228"/>
            </w:numPr>
            <w:tabs>
              <w:tab w:val="left" w:pos="1165"/>
              <w:tab w:val="right" w:leader="dot" w:pos="9900"/>
            </w:tabs>
            <w:spacing w:before="165"/>
          </w:pPr>
          <w:hyperlink w:anchor="_TOC_250036" w:history="1">
            <w:r w:rsidR="003B4D20">
              <w:t>Concepts, Terminologies and Types</w:t>
            </w:r>
            <w:r w:rsidR="003B4D20">
              <w:rPr>
                <w:spacing w:val="4"/>
              </w:rPr>
              <w:t xml:space="preserve"> </w:t>
            </w:r>
            <w:r w:rsidR="003B4D20">
              <w:t>of</w:t>
            </w:r>
            <w:r w:rsidR="003B4D20">
              <w:rPr>
                <w:spacing w:val="-6"/>
              </w:rPr>
              <w:t xml:space="preserve"> </w:t>
            </w:r>
            <w:r w:rsidR="003B4D20">
              <w:t>Disasters</w:t>
            </w:r>
            <w:r w:rsidR="003B4D20">
              <w:tab/>
              <w:t>276</w:t>
            </w:r>
          </w:hyperlink>
        </w:p>
        <w:p w:rsidR="00410C1B" w:rsidRDefault="00423D06">
          <w:pPr>
            <w:pStyle w:val="TOC1"/>
            <w:numPr>
              <w:ilvl w:val="1"/>
              <w:numId w:val="228"/>
            </w:numPr>
            <w:tabs>
              <w:tab w:val="left" w:pos="1165"/>
              <w:tab w:val="right" w:leader="dot" w:pos="9900"/>
            </w:tabs>
          </w:pPr>
          <w:hyperlink w:anchor="_TOC_250035" w:history="1">
            <w:r w:rsidR="003B4D20">
              <w:t xml:space="preserve">Policy Framework </w:t>
            </w:r>
            <w:r w:rsidR="003B4D20">
              <w:rPr>
                <w:spacing w:val="-3"/>
              </w:rPr>
              <w:t>in</w:t>
            </w:r>
            <w:r w:rsidR="003B4D20">
              <w:rPr>
                <w:spacing w:val="-1"/>
              </w:rPr>
              <w:t xml:space="preserve"> </w:t>
            </w:r>
            <w:r w:rsidR="003B4D20">
              <w:t>Disaster</w:t>
            </w:r>
            <w:r w:rsidR="003B4D20">
              <w:rPr>
                <w:spacing w:val="3"/>
              </w:rPr>
              <w:t xml:space="preserve"> </w:t>
            </w:r>
            <w:r w:rsidR="003B4D20">
              <w:t>Management</w:t>
            </w:r>
            <w:r w:rsidR="003B4D20">
              <w:tab/>
              <w:t>288</w:t>
            </w:r>
          </w:hyperlink>
        </w:p>
        <w:p w:rsidR="00410C1B" w:rsidRDefault="00423D06">
          <w:pPr>
            <w:pStyle w:val="TOC1"/>
            <w:numPr>
              <w:ilvl w:val="1"/>
              <w:numId w:val="228"/>
            </w:numPr>
            <w:tabs>
              <w:tab w:val="left" w:pos="1165"/>
              <w:tab w:val="right" w:leader="dot" w:pos="9900"/>
            </w:tabs>
          </w:pPr>
          <w:hyperlink w:anchor="_TOC_250034" w:history="1">
            <w:r w:rsidR="003B4D20">
              <w:t>National Policy for Disaster Management</w:t>
            </w:r>
            <w:r w:rsidR="003B4D20">
              <w:rPr>
                <w:spacing w:val="8"/>
              </w:rPr>
              <w:t xml:space="preserve"> </w:t>
            </w:r>
            <w:r w:rsidR="003B4D20">
              <w:rPr>
                <w:spacing w:val="-3"/>
              </w:rPr>
              <w:t>in</w:t>
            </w:r>
            <w:r w:rsidR="003B4D20">
              <w:rPr>
                <w:spacing w:val="1"/>
              </w:rPr>
              <w:t xml:space="preserve"> </w:t>
            </w:r>
            <w:r w:rsidR="003B4D20">
              <w:t>Kenya</w:t>
            </w:r>
            <w:r w:rsidR="003B4D20">
              <w:tab/>
              <w:t>290</w:t>
            </w:r>
          </w:hyperlink>
        </w:p>
        <w:p w:rsidR="00410C1B" w:rsidRDefault="00423D06">
          <w:pPr>
            <w:pStyle w:val="TOC1"/>
            <w:numPr>
              <w:ilvl w:val="1"/>
              <w:numId w:val="228"/>
            </w:numPr>
            <w:tabs>
              <w:tab w:val="left" w:pos="1165"/>
              <w:tab w:val="right" w:leader="dot" w:pos="9900"/>
            </w:tabs>
          </w:pPr>
          <w:hyperlink w:anchor="_TOC_250033" w:history="1">
            <w:r w:rsidR="003B4D20">
              <w:t>Handling Emergencies at the Health</w:t>
            </w:r>
            <w:r w:rsidR="003B4D20">
              <w:rPr>
                <w:spacing w:val="-1"/>
              </w:rPr>
              <w:t xml:space="preserve"> </w:t>
            </w:r>
            <w:r w:rsidR="003B4D20">
              <w:t>Facility</w:t>
            </w:r>
            <w:r w:rsidR="003B4D20">
              <w:rPr>
                <w:spacing w:val="-3"/>
              </w:rPr>
              <w:t xml:space="preserve"> </w:t>
            </w:r>
            <w:r w:rsidR="003B4D20">
              <w:t>Level</w:t>
            </w:r>
            <w:r w:rsidR="003B4D20">
              <w:tab/>
              <w:t>291</w:t>
            </w:r>
          </w:hyperlink>
        </w:p>
        <w:p w:rsidR="00410C1B" w:rsidRDefault="00423D06">
          <w:pPr>
            <w:pStyle w:val="TOC1"/>
            <w:tabs>
              <w:tab w:val="right" w:leader="dot" w:pos="9900"/>
            </w:tabs>
            <w:spacing w:before="238"/>
          </w:pPr>
          <w:hyperlink w:anchor="_TOC_250032" w:history="1">
            <w:r w:rsidR="003B4D20">
              <w:t>MODULE 17: HEALTH SERVICES MONITORING</w:t>
            </w:r>
            <w:r w:rsidR="003B4D20">
              <w:rPr>
                <w:spacing w:val="3"/>
              </w:rPr>
              <w:t xml:space="preserve"> </w:t>
            </w:r>
            <w:r w:rsidR="003B4D20">
              <w:t>AND EVALUATION</w:t>
            </w:r>
            <w:r w:rsidR="003B4D20">
              <w:tab/>
              <w:t>293</w:t>
            </w:r>
          </w:hyperlink>
        </w:p>
        <w:p w:rsidR="00410C1B" w:rsidRDefault="00423D06">
          <w:pPr>
            <w:pStyle w:val="TOC1"/>
            <w:numPr>
              <w:ilvl w:val="1"/>
              <w:numId w:val="227"/>
            </w:numPr>
            <w:tabs>
              <w:tab w:val="left" w:pos="1165"/>
              <w:tab w:val="right" w:leader="dot" w:pos="9900"/>
            </w:tabs>
            <w:spacing w:before="165"/>
          </w:pPr>
          <w:hyperlink w:anchor="_TOC_250031" w:history="1">
            <w:r w:rsidR="003B4D20">
              <w:t xml:space="preserve">Purpose of Monitoring and Evaluation (M&amp;E) </w:t>
            </w:r>
            <w:r w:rsidR="003B4D20">
              <w:rPr>
                <w:spacing w:val="-3"/>
              </w:rPr>
              <w:t xml:space="preserve">in </w:t>
            </w:r>
            <w:r w:rsidR="003B4D20">
              <w:t>a</w:t>
            </w:r>
            <w:r w:rsidR="003B4D20">
              <w:rPr>
                <w:spacing w:val="-5"/>
              </w:rPr>
              <w:t xml:space="preserve"> </w:t>
            </w:r>
            <w:r w:rsidR="003B4D20">
              <w:t>Health</w:t>
            </w:r>
            <w:r w:rsidR="003B4D20">
              <w:rPr>
                <w:spacing w:val="-3"/>
              </w:rPr>
              <w:t xml:space="preserve"> </w:t>
            </w:r>
            <w:r w:rsidR="003B4D20">
              <w:t>System</w:t>
            </w:r>
            <w:r w:rsidR="003B4D20">
              <w:tab/>
              <w:t>294</w:t>
            </w:r>
          </w:hyperlink>
        </w:p>
        <w:p w:rsidR="00410C1B" w:rsidRDefault="00423D06">
          <w:pPr>
            <w:pStyle w:val="TOC1"/>
            <w:numPr>
              <w:ilvl w:val="1"/>
              <w:numId w:val="227"/>
            </w:numPr>
            <w:tabs>
              <w:tab w:val="left" w:pos="1165"/>
              <w:tab w:val="right" w:leader="dot" w:pos="9900"/>
            </w:tabs>
          </w:pPr>
          <w:hyperlink w:anchor="_TOC_250030" w:history="1">
            <w:r w:rsidR="003B4D20">
              <w:t>Goal and Objectives of the Kenyan National</w:t>
            </w:r>
            <w:r w:rsidR="003B4D20">
              <w:rPr>
                <w:spacing w:val="-17"/>
              </w:rPr>
              <w:t xml:space="preserve"> </w:t>
            </w:r>
            <w:r w:rsidR="003B4D20">
              <w:rPr>
                <w:spacing w:val="-3"/>
              </w:rPr>
              <w:t>M&amp;E</w:t>
            </w:r>
            <w:r w:rsidR="003B4D20">
              <w:rPr>
                <w:spacing w:val="4"/>
              </w:rPr>
              <w:t xml:space="preserve"> </w:t>
            </w:r>
            <w:r w:rsidR="003B4D20">
              <w:rPr>
                <w:spacing w:val="2"/>
              </w:rPr>
              <w:t>System</w:t>
            </w:r>
            <w:r w:rsidR="003B4D20">
              <w:rPr>
                <w:spacing w:val="2"/>
              </w:rPr>
              <w:tab/>
            </w:r>
            <w:r w:rsidR="003B4D20">
              <w:t>295</w:t>
            </w:r>
          </w:hyperlink>
        </w:p>
        <w:p w:rsidR="00410C1B" w:rsidRDefault="00423D06">
          <w:pPr>
            <w:pStyle w:val="TOC1"/>
            <w:numPr>
              <w:ilvl w:val="1"/>
              <w:numId w:val="227"/>
            </w:numPr>
            <w:tabs>
              <w:tab w:val="left" w:pos="1165"/>
              <w:tab w:val="right" w:leader="dot" w:pos="9900"/>
            </w:tabs>
            <w:spacing w:before="166"/>
          </w:pPr>
          <w:hyperlink w:anchor="_TOC_250029" w:history="1">
            <w:r w:rsidR="003B4D20">
              <w:t>Monitoring and</w:t>
            </w:r>
            <w:r w:rsidR="003B4D20">
              <w:rPr>
                <w:spacing w:val="3"/>
              </w:rPr>
              <w:t xml:space="preserve"> </w:t>
            </w:r>
            <w:r w:rsidR="003B4D20">
              <w:t>Evaluation</w:t>
            </w:r>
            <w:r w:rsidR="003B4D20">
              <w:rPr>
                <w:spacing w:val="2"/>
              </w:rPr>
              <w:t xml:space="preserve"> </w:t>
            </w:r>
            <w:r w:rsidR="003B4D20">
              <w:t>Framework</w:t>
            </w:r>
            <w:r w:rsidR="003B4D20">
              <w:tab/>
              <w:t>295</w:t>
            </w:r>
          </w:hyperlink>
        </w:p>
        <w:p w:rsidR="00410C1B" w:rsidRDefault="00423D06">
          <w:pPr>
            <w:pStyle w:val="TOC1"/>
            <w:numPr>
              <w:ilvl w:val="1"/>
              <w:numId w:val="227"/>
            </w:numPr>
            <w:tabs>
              <w:tab w:val="left" w:pos="1165"/>
              <w:tab w:val="right" w:leader="dot" w:pos="9900"/>
            </w:tabs>
          </w:pPr>
          <w:hyperlink w:anchor="_TOC_250028" w:history="1">
            <w:r w:rsidR="003B4D20">
              <w:rPr>
                <w:spacing w:val="-3"/>
              </w:rPr>
              <w:t>M&amp;E</w:t>
            </w:r>
            <w:r w:rsidR="003B4D20">
              <w:rPr>
                <w:spacing w:val="3"/>
              </w:rPr>
              <w:t xml:space="preserve"> </w:t>
            </w:r>
            <w:r w:rsidR="003B4D20">
              <w:t>Indicators</w:t>
            </w:r>
            <w:r w:rsidR="003B4D20">
              <w:tab/>
              <w:t>296</w:t>
            </w:r>
          </w:hyperlink>
        </w:p>
        <w:p w:rsidR="00410C1B" w:rsidRDefault="00423D06">
          <w:pPr>
            <w:pStyle w:val="TOC1"/>
            <w:numPr>
              <w:ilvl w:val="1"/>
              <w:numId w:val="227"/>
            </w:numPr>
            <w:tabs>
              <w:tab w:val="left" w:pos="1165"/>
              <w:tab w:val="right" w:leader="dot" w:pos="9900"/>
            </w:tabs>
          </w:pPr>
          <w:hyperlink w:anchor="_TOC_250027" w:history="1">
            <w:r w:rsidR="003B4D20">
              <w:t>Types</w:t>
            </w:r>
            <w:r w:rsidR="003B4D20">
              <w:rPr>
                <w:spacing w:val="-1"/>
              </w:rPr>
              <w:t xml:space="preserve"> </w:t>
            </w:r>
            <w:r w:rsidR="003B4D20">
              <w:t>of</w:t>
            </w:r>
            <w:r w:rsidR="003B4D20">
              <w:rPr>
                <w:spacing w:val="-6"/>
              </w:rPr>
              <w:t xml:space="preserve"> </w:t>
            </w:r>
            <w:r w:rsidR="003B4D20">
              <w:t>Evaluation</w:t>
            </w:r>
            <w:r w:rsidR="003B4D20">
              <w:tab/>
              <w:t>298</w:t>
            </w:r>
          </w:hyperlink>
        </w:p>
        <w:p w:rsidR="00410C1B" w:rsidRDefault="00423D06">
          <w:pPr>
            <w:pStyle w:val="TOC1"/>
            <w:numPr>
              <w:ilvl w:val="1"/>
              <w:numId w:val="227"/>
            </w:numPr>
            <w:tabs>
              <w:tab w:val="left" w:pos="1165"/>
              <w:tab w:val="right" w:leader="dot" w:pos="9900"/>
            </w:tabs>
          </w:pPr>
          <w:hyperlink w:anchor="_TOC_250026" w:history="1">
            <w:r w:rsidR="003B4D20">
              <w:t>Monitoring</w:t>
            </w:r>
            <w:r w:rsidR="003B4D20">
              <w:rPr>
                <w:spacing w:val="1"/>
              </w:rPr>
              <w:t xml:space="preserve"> </w:t>
            </w:r>
            <w:r w:rsidR="003B4D20">
              <w:t>Process</w:t>
            </w:r>
            <w:r w:rsidR="003B4D20">
              <w:tab/>
              <w:t>299</w:t>
            </w:r>
          </w:hyperlink>
        </w:p>
        <w:p w:rsidR="00410C1B" w:rsidRDefault="00423D06">
          <w:pPr>
            <w:pStyle w:val="TOC1"/>
            <w:numPr>
              <w:ilvl w:val="1"/>
              <w:numId w:val="227"/>
            </w:numPr>
            <w:tabs>
              <w:tab w:val="left" w:pos="1165"/>
              <w:tab w:val="right" w:leader="dot" w:pos="9900"/>
            </w:tabs>
          </w:pPr>
          <w:hyperlink w:anchor="_TOC_250025" w:history="1">
            <w:r w:rsidR="003B4D20">
              <w:t>Evaluation</w:t>
            </w:r>
            <w:r w:rsidR="003B4D20">
              <w:rPr>
                <w:spacing w:val="-4"/>
              </w:rPr>
              <w:t xml:space="preserve"> </w:t>
            </w:r>
            <w:r w:rsidR="003B4D20">
              <w:t>Process</w:t>
            </w:r>
            <w:r w:rsidR="003B4D20">
              <w:tab/>
              <w:t>299</w:t>
            </w:r>
          </w:hyperlink>
        </w:p>
        <w:p w:rsidR="00410C1B" w:rsidRDefault="00423D06">
          <w:pPr>
            <w:pStyle w:val="TOC1"/>
            <w:tabs>
              <w:tab w:val="right" w:leader="dot" w:pos="9900"/>
            </w:tabs>
          </w:pPr>
          <w:hyperlink w:anchor="_TOC_250024" w:history="1">
            <w:r w:rsidR="003B4D20">
              <w:t xml:space="preserve">16.8  </w:t>
            </w:r>
            <w:r w:rsidR="003B4D20">
              <w:rPr>
                <w:spacing w:val="-3"/>
              </w:rPr>
              <w:t>M&amp;E</w:t>
            </w:r>
            <w:r w:rsidR="003B4D20">
              <w:rPr>
                <w:spacing w:val="3"/>
              </w:rPr>
              <w:t xml:space="preserve"> </w:t>
            </w:r>
            <w:r w:rsidR="003B4D20">
              <w:t>Conceptual</w:t>
            </w:r>
            <w:r w:rsidR="003B4D20">
              <w:rPr>
                <w:spacing w:val="-7"/>
              </w:rPr>
              <w:t xml:space="preserve"> </w:t>
            </w:r>
            <w:r w:rsidR="003B4D20">
              <w:t>Framework</w:t>
            </w:r>
            <w:r w:rsidR="003B4D20">
              <w:tab/>
              <w:t>300</w:t>
            </w:r>
          </w:hyperlink>
        </w:p>
        <w:p w:rsidR="00410C1B" w:rsidRDefault="003B4D20">
          <w:pPr>
            <w:pStyle w:val="TOC1"/>
            <w:numPr>
              <w:ilvl w:val="1"/>
              <w:numId w:val="226"/>
            </w:numPr>
            <w:tabs>
              <w:tab w:val="left" w:pos="1165"/>
              <w:tab w:val="right" w:leader="dot" w:pos="9900"/>
            </w:tabs>
          </w:pPr>
          <w:r>
            <w:t>Evaluation Terms of</w:t>
          </w:r>
          <w:r>
            <w:rPr>
              <w:spacing w:val="-10"/>
            </w:rPr>
            <w:t xml:space="preserve"> </w:t>
          </w:r>
          <w:r>
            <w:t>Reference</w:t>
          </w:r>
          <w:r>
            <w:rPr>
              <w:spacing w:val="1"/>
            </w:rPr>
            <w:t xml:space="preserve"> </w:t>
          </w:r>
          <w:r>
            <w:t>(TOR)</w:t>
          </w:r>
          <w:r>
            <w:tab/>
            <w:t>300</w:t>
          </w:r>
        </w:p>
        <w:p w:rsidR="00410C1B" w:rsidRDefault="00423D06">
          <w:pPr>
            <w:pStyle w:val="TOC1"/>
            <w:numPr>
              <w:ilvl w:val="1"/>
              <w:numId w:val="226"/>
            </w:numPr>
            <w:tabs>
              <w:tab w:val="left" w:pos="1285"/>
              <w:tab w:val="right" w:leader="dot" w:pos="9900"/>
            </w:tabs>
            <w:spacing w:before="160"/>
            <w:ind w:left="1284" w:hanging="605"/>
          </w:pPr>
          <w:hyperlink w:anchor="_TOC_250023" w:history="1">
            <w:r w:rsidR="003B4D20">
              <w:t>Monitoring and</w:t>
            </w:r>
            <w:r w:rsidR="003B4D20">
              <w:rPr>
                <w:spacing w:val="3"/>
              </w:rPr>
              <w:t xml:space="preserve"> </w:t>
            </w:r>
            <w:r w:rsidR="003B4D20">
              <w:t>Evaluation</w:t>
            </w:r>
            <w:r w:rsidR="003B4D20">
              <w:rPr>
                <w:spacing w:val="-3"/>
              </w:rPr>
              <w:t xml:space="preserve"> </w:t>
            </w:r>
            <w:r w:rsidR="003B4D20">
              <w:t>Tools</w:t>
            </w:r>
            <w:r w:rsidR="003B4D20">
              <w:tab/>
              <w:t>302</w:t>
            </w:r>
          </w:hyperlink>
        </w:p>
        <w:p w:rsidR="00410C1B" w:rsidRDefault="003B4D20">
          <w:pPr>
            <w:pStyle w:val="TOC1"/>
            <w:numPr>
              <w:ilvl w:val="1"/>
              <w:numId w:val="226"/>
            </w:numPr>
            <w:tabs>
              <w:tab w:val="left" w:pos="1285"/>
              <w:tab w:val="right" w:leader="dot" w:pos="9900"/>
            </w:tabs>
            <w:spacing w:before="162" w:after="240"/>
            <w:ind w:left="1284" w:hanging="605"/>
          </w:pPr>
          <w:r>
            <w:t>Work</w:t>
          </w:r>
          <w:r>
            <w:rPr>
              <w:spacing w:val="-4"/>
            </w:rPr>
            <w:t xml:space="preserve"> </w:t>
          </w:r>
          <w:r>
            <w:t>Plans</w:t>
          </w:r>
          <w:r>
            <w:tab/>
            <w:t>304</w:t>
          </w:r>
        </w:p>
        <w:p w:rsidR="00410C1B" w:rsidRDefault="00423D06">
          <w:pPr>
            <w:pStyle w:val="TOC1"/>
            <w:numPr>
              <w:ilvl w:val="1"/>
              <w:numId w:val="226"/>
            </w:numPr>
            <w:tabs>
              <w:tab w:val="left" w:pos="1285"/>
              <w:tab w:val="right" w:leader="dot" w:pos="9900"/>
            </w:tabs>
            <w:spacing w:before="74"/>
            <w:ind w:left="1284" w:hanging="605"/>
          </w:pPr>
          <w:hyperlink w:anchor="_TOC_250022" w:history="1">
            <w:r w:rsidR="003B4D20">
              <w:t>Evaluation</w:t>
            </w:r>
            <w:r w:rsidR="003B4D20">
              <w:rPr>
                <w:spacing w:val="-4"/>
              </w:rPr>
              <w:t xml:space="preserve"> </w:t>
            </w:r>
            <w:r w:rsidR="003B4D20">
              <w:t>Reports</w:t>
            </w:r>
            <w:r w:rsidR="003B4D20">
              <w:tab/>
              <w:t>307</w:t>
            </w:r>
          </w:hyperlink>
        </w:p>
        <w:p w:rsidR="00410C1B" w:rsidRDefault="00423D06">
          <w:pPr>
            <w:pStyle w:val="TOC1"/>
            <w:tabs>
              <w:tab w:val="right" w:leader="dot" w:pos="9900"/>
            </w:tabs>
            <w:spacing w:before="237"/>
          </w:pPr>
          <w:hyperlink w:anchor="_TOC_250021" w:history="1">
            <w:r w:rsidR="003B4D20">
              <w:t>APPENDICES</w:t>
            </w:r>
            <w:r w:rsidR="003B4D20">
              <w:tab/>
              <w:t>311</w:t>
            </w:r>
          </w:hyperlink>
        </w:p>
        <w:p w:rsidR="00410C1B" w:rsidRDefault="00423D06">
          <w:pPr>
            <w:pStyle w:val="TOC1"/>
            <w:tabs>
              <w:tab w:val="right" w:leader="dot" w:pos="9900"/>
            </w:tabs>
            <w:spacing w:before="166"/>
          </w:pPr>
          <w:hyperlink w:anchor="_TOC_250020" w:history="1">
            <w:r w:rsidR="003B4D20">
              <w:t>Appendix 1 – Form S11 – Counter Requisition and</w:t>
            </w:r>
            <w:r w:rsidR="003B4D20">
              <w:rPr>
                <w:spacing w:val="5"/>
              </w:rPr>
              <w:t xml:space="preserve"> </w:t>
            </w:r>
            <w:r w:rsidR="003B4D20">
              <w:t>Issue Voucher</w:t>
            </w:r>
            <w:r w:rsidR="003B4D20">
              <w:tab/>
              <w:t>311</w:t>
            </w:r>
          </w:hyperlink>
        </w:p>
        <w:p w:rsidR="00410C1B" w:rsidRDefault="00423D06">
          <w:pPr>
            <w:pStyle w:val="TOC1"/>
            <w:tabs>
              <w:tab w:val="right" w:leader="dot" w:pos="9900"/>
            </w:tabs>
          </w:pPr>
          <w:hyperlink w:anchor="_TOC_250019" w:history="1">
            <w:r w:rsidR="003B4D20">
              <w:t>Appendix 2 – Form S12 – Issue and</w:t>
            </w:r>
            <w:r w:rsidR="003B4D20">
              <w:rPr>
                <w:spacing w:val="4"/>
              </w:rPr>
              <w:t xml:space="preserve"> </w:t>
            </w:r>
            <w:r w:rsidR="003B4D20">
              <w:t>Receipt</w:t>
            </w:r>
            <w:r w:rsidR="003B4D20">
              <w:rPr>
                <w:spacing w:val="6"/>
              </w:rPr>
              <w:t xml:space="preserve"> </w:t>
            </w:r>
            <w:r w:rsidR="003B4D20">
              <w:t>Voucher</w:t>
            </w:r>
            <w:r w:rsidR="003B4D20">
              <w:tab/>
              <w:t>312</w:t>
            </w:r>
          </w:hyperlink>
        </w:p>
        <w:p w:rsidR="00410C1B" w:rsidRDefault="00423D06">
          <w:pPr>
            <w:pStyle w:val="TOC1"/>
            <w:tabs>
              <w:tab w:val="right" w:leader="dot" w:pos="9900"/>
            </w:tabs>
          </w:pPr>
          <w:hyperlink w:anchor="_TOC_250018" w:history="1">
            <w:r w:rsidR="003B4D20">
              <w:t>Appendix 3 – S13 Form – Counter</w:t>
            </w:r>
            <w:r w:rsidR="003B4D20">
              <w:rPr>
                <w:spacing w:val="5"/>
              </w:rPr>
              <w:t xml:space="preserve"> </w:t>
            </w:r>
            <w:r w:rsidR="003B4D20">
              <w:t>Receipt</w:t>
            </w:r>
            <w:r w:rsidR="003B4D20">
              <w:rPr>
                <w:spacing w:val="7"/>
              </w:rPr>
              <w:t xml:space="preserve"> </w:t>
            </w:r>
            <w:r w:rsidR="003B4D20">
              <w:t>Book</w:t>
            </w:r>
            <w:r w:rsidR="003B4D20">
              <w:tab/>
              <w:t>313</w:t>
            </w:r>
          </w:hyperlink>
        </w:p>
        <w:p w:rsidR="00410C1B" w:rsidRDefault="00423D06">
          <w:pPr>
            <w:pStyle w:val="TOC1"/>
            <w:tabs>
              <w:tab w:val="right" w:leader="dot" w:pos="9900"/>
            </w:tabs>
          </w:pPr>
          <w:hyperlink w:anchor="_TOC_250017" w:history="1">
            <w:r w:rsidR="003B4D20">
              <w:t>Appendix 4 – S20 – Local</w:t>
            </w:r>
            <w:r w:rsidR="003B4D20">
              <w:rPr>
                <w:spacing w:val="-2"/>
              </w:rPr>
              <w:t xml:space="preserve"> </w:t>
            </w:r>
            <w:r w:rsidR="003B4D20">
              <w:t>Purchase</w:t>
            </w:r>
            <w:r w:rsidR="003B4D20">
              <w:rPr>
                <w:spacing w:val="1"/>
              </w:rPr>
              <w:t xml:space="preserve"> </w:t>
            </w:r>
            <w:r w:rsidR="003B4D20">
              <w:t>Order</w:t>
            </w:r>
            <w:r w:rsidR="003B4D20">
              <w:tab/>
              <w:t>314</w:t>
            </w:r>
          </w:hyperlink>
        </w:p>
        <w:p w:rsidR="00410C1B" w:rsidRDefault="00423D06">
          <w:pPr>
            <w:pStyle w:val="TOC1"/>
            <w:tabs>
              <w:tab w:val="right" w:leader="dot" w:pos="9900"/>
            </w:tabs>
          </w:pPr>
          <w:hyperlink w:anchor="_TOC_250016" w:history="1">
            <w:r w:rsidR="003B4D20">
              <w:t>Appendix 5 – S21 - Local Service</w:t>
            </w:r>
            <w:r w:rsidR="003B4D20">
              <w:rPr>
                <w:spacing w:val="1"/>
              </w:rPr>
              <w:t xml:space="preserve"> </w:t>
            </w:r>
            <w:r w:rsidR="003B4D20">
              <w:t>Order</w:t>
            </w:r>
            <w:r w:rsidR="003B4D20">
              <w:tab/>
              <w:t>315</w:t>
            </w:r>
          </w:hyperlink>
        </w:p>
        <w:p w:rsidR="00410C1B" w:rsidRDefault="00423D06">
          <w:pPr>
            <w:pStyle w:val="TOC1"/>
            <w:tabs>
              <w:tab w:val="right" w:leader="dot" w:pos="9900"/>
            </w:tabs>
            <w:spacing w:before="166"/>
          </w:pPr>
          <w:hyperlink w:anchor="_TOC_250015" w:history="1">
            <w:r w:rsidR="003B4D20">
              <w:t>Appendix 6 – The</w:t>
            </w:r>
            <w:r w:rsidR="003B4D20">
              <w:rPr>
                <w:spacing w:val="7"/>
              </w:rPr>
              <w:t xml:space="preserve"> </w:t>
            </w:r>
            <w:r w:rsidR="003B4D20">
              <w:t>Vote</w:t>
            </w:r>
            <w:r w:rsidR="003B4D20">
              <w:rPr>
                <w:spacing w:val="1"/>
              </w:rPr>
              <w:t xml:space="preserve"> </w:t>
            </w:r>
            <w:r w:rsidR="003B4D20">
              <w:t>Book</w:t>
            </w:r>
            <w:r w:rsidR="003B4D20">
              <w:tab/>
              <w:t>316</w:t>
            </w:r>
          </w:hyperlink>
        </w:p>
        <w:p w:rsidR="00410C1B" w:rsidRDefault="00423D06">
          <w:pPr>
            <w:pStyle w:val="TOC1"/>
            <w:tabs>
              <w:tab w:val="right" w:leader="dot" w:pos="9900"/>
            </w:tabs>
          </w:pPr>
          <w:hyperlink w:anchor="_TOC_250014" w:history="1">
            <w:r w:rsidR="003B4D20">
              <w:t>Appendix 7 – Imprest</w:t>
            </w:r>
            <w:r w:rsidR="003B4D20">
              <w:rPr>
                <w:spacing w:val="12"/>
              </w:rPr>
              <w:t xml:space="preserve"> </w:t>
            </w:r>
            <w:r w:rsidR="003B4D20">
              <w:t>Request</w:t>
            </w:r>
            <w:r w:rsidR="003B4D20">
              <w:rPr>
                <w:spacing w:val="7"/>
              </w:rPr>
              <w:t xml:space="preserve"> </w:t>
            </w:r>
            <w:r w:rsidR="003B4D20">
              <w:t>Form</w:t>
            </w:r>
            <w:r w:rsidR="003B4D20">
              <w:tab/>
              <w:t>317</w:t>
            </w:r>
          </w:hyperlink>
        </w:p>
        <w:p w:rsidR="00410C1B" w:rsidRDefault="00423D06">
          <w:pPr>
            <w:pStyle w:val="TOC1"/>
            <w:tabs>
              <w:tab w:val="right" w:leader="dot" w:pos="9900"/>
            </w:tabs>
            <w:spacing w:before="160"/>
          </w:pPr>
          <w:hyperlink w:anchor="_TOC_250013" w:history="1">
            <w:r w:rsidR="003B4D20">
              <w:t>Appendix 8 – Surrender</w:t>
            </w:r>
            <w:r w:rsidR="003B4D20">
              <w:rPr>
                <w:spacing w:val="5"/>
              </w:rPr>
              <w:t xml:space="preserve"> </w:t>
            </w:r>
            <w:r w:rsidR="003B4D20">
              <w:t>of</w:t>
            </w:r>
            <w:r w:rsidR="003B4D20">
              <w:rPr>
                <w:spacing w:val="-6"/>
              </w:rPr>
              <w:t xml:space="preserve"> </w:t>
            </w:r>
            <w:r w:rsidR="003B4D20">
              <w:t>Imprest</w:t>
            </w:r>
            <w:r w:rsidR="003B4D20">
              <w:tab/>
              <w:t>318</w:t>
            </w:r>
          </w:hyperlink>
        </w:p>
        <w:p w:rsidR="00410C1B" w:rsidRDefault="00423D06">
          <w:pPr>
            <w:pStyle w:val="TOC1"/>
            <w:tabs>
              <w:tab w:val="right" w:leader="dot" w:pos="9900"/>
            </w:tabs>
            <w:spacing w:before="162"/>
          </w:pPr>
          <w:hyperlink w:anchor="_TOC_250012" w:history="1">
            <w:r w:rsidR="003B4D20">
              <w:t>Appendix 9 –</w:t>
            </w:r>
            <w:r w:rsidR="003B4D20">
              <w:rPr>
                <w:spacing w:val="6"/>
              </w:rPr>
              <w:t xml:space="preserve"> </w:t>
            </w:r>
            <w:r w:rsidR="003B4D20">
              <w:t>Sample</w:t>
            </w:r>
            <w:r w:rsidR="003B4D20">
              <w:rPr>
                <w:spacing w:val="1"/>
              </w:rPr>
              <w:t xml:space="preserve"> </w:t>
            </w:r>
            <w:r w:rsidR="003B4D20">
              <w:t>Payroll</w:t>
            </w:r>
            <w:r w:rsidR="003B4D20">
              <w:tab/>
              <w:t>319</w:t>
            </w:r>
          </w:hyperlink>
        </w:p>
        <w:p w:rsidR="00410C1B" w:rsidRDefault="00423D06">
          <w:pPr>
            <w:pStyle w:val="TOC1"/>
            <w:tabs>
              <w:tab w:val="right" w:leader="dot" w:pos="9900"/>
            </w:tabs>
          </w:pPr>
          <w:hyperlink w:anchor="_TOC_250011" w:history="1">
            <w:r w:rsidR="003B4D20">
              <w:t>Appendix 10 –</w:t>
            </w:r>
            <w:r w:rsidR="003B4D20">
              <w:rPr>
                <w:spacing w:val="6"/>
              </w:rPr>
              <w:t xml:space="preserve"> </w:t>
            </w:r>
            <w:r w:rsidR="003B4D20">
              <w:t>Sample Payslip</w:t>
            </w:r>
            <w:r w:rsidR="003B4D20">
              <w:tab/>
              <w:t>320</w:t>
            </w:r>
          </w:hyperlink>
        </w:p>
        <w:p w:rsidR="00410C1B" w:rsidRDefault="00423D06">
          <w:pPr>
            <w:pStyle w:val="TOC1"/>
            <w:tabs>
              <w:tab w:val="right" w:leader="dot" w:pos="9900"/>
            </w:tabs>
          </w:pPr>
          <w:hyperlink w:anchor="_TOC_250010" w:history="1">
            <w:r w:rsidR="003B4D20">
              <w:t>Appendix 11 – Sample</w:t>
            </w:r>
            <w:r w:rsidR="003B4D20">
              <w:rPr>
                <w:spacing w:val="7"/>
              </w:rPr>
              <w:t xml:space="preserve"> </w:t>
            </w:r>
            <w:r w:rsidR="003B4D20">
              <w:t>Muster</w:t>
            </w:r>
            <w:r w:rsidR="003B4D20">
              <w:rPr>
                <w:spacing w:val="2"/>
              </w:rPr>
              <w:t xml:space="preserve"> </w:t>
            </w:r>
            <w:r w:rsidR="003B4D20">
              <w:t>Roll</w:t>
            </w:r>
            <w:r w:rsidR="003B4D20">
              <w:tab/>
              <w:t>321</w:t>
            </w:r>
          </w:hyperlink>
        </w:p>
        <w:p w:rsidR="00410C1B" w:rsidRDefault="00423D06">
          <w:pPr>
            <w:pStyle w:val="TOC1"/>
            <w:tabs>
              <w:tab w:val="right" w:leader="dot" w:pos="9900"/>
            </w:tabs>
            <w:spacing w:before="160"/>
          </w:pPr>
          <w:hyperlink w:anchor="_TOC_250009" w:history="1">
            <w:r w:rsidR="003B4D20">
              <w:t>Appendix 12 – Sample Cash and</w:t>
            </w:r>
            <w:r w:rsidR="003B4D20">
              <w:rPr>
                <w:spacing w:val="8"/>
              </w:rPr>
              <w:t xml:space="preserve"> </w:t>
            </w:r>
            <w:r w:rsidR="003B4D20">
              <w:t>Bank</w:t>
            </w:r>
            <w:r w:rsidR="003B4D20">
              <w:rPr>
                <w:spacing w:val="2"/>
              </w:rPr>
              <w:t xml:space="preserve"> </w:t>
            </w:r>
            <w:r w:rsidR="003B4D20">
              <w:t>Book</w:t>
            </w:r>
            <w:r w:rsidR="003B4D20">
              <w:tab/>
              <w:t>322</w:t>
            </w:r>
          </w:hyperlink>
        </w:p>
        <w:p w:rsidR="00410C1B" w:rsidRDefault="00423D06">
          <w:pPr>
            <w:pStyle w:val="TOC1"/>
            <w:tabs>
              <w:tab w:val="right" w:leader="dot" w:pos="9900"/>
            </w:tabs>
            <w:spacing w:before="162"/>
          </w:pPr>
          <w:hyperlink w:anchor="_TOC_250008" w:history="1">
            <w:r w:rsidR="003B4D20">
              <w:t>Appendix 13 – Summary</w:t>
            </w:r>
            <w:r w:rsidR="003B4D20">
              <w:rPr>
                <w:spacing w:val="2"/>
              </w:rPr>
              <w:t xml:space="preserve"> </w:t>
            </w:r>
            <w:r w:rsidR="003B4D20">
              <w:t>Expenditure</w:t>
            </w:r>
            <w:r w:rsidR="003B4D20">
              <w:rPr>
                <w:spacing w:val="1"/>
              </w:rPr>
              <w:t xml:space="preserve"> </w:t>
            </w:r>
            <w:r w:rsidR="003B4D20">
              <w:t>Report</w:t>
            </w:r>
            <w:r w:rsidR="003B4D20">
              <w:tab/>
              <w:t>323</w:t>
            </w:r>
          </w:hyperlink>
        </w:p>
        <w:p w:rsidR="00410C1B" w:rsidRDefault="00423D06">
          <w:pPr>
            <w:pStyle w:val="TOC1"/>
            <w:tabs>
              <w:tab w:val="right" w:leader="dot" w:pos="9900"/>
            </w:tabs>
            <w:spacing w:before="160"/>
          </w:pPr>
          <w:hyperlink w:anchor="_TOC_250007" w:history="1">
            <w:r w:rsidR="003B4D20">
              <w:t>Appendix 14 – Bank</w:t>
            </w:r>
            <w:r w:rsidR="003B4D20">
              <w:rPr>
                <w:spacing w:val="7"/>
              </w:rPr>
              <w:t xml:space="preserve"> </w:t>
            </w:r>
            <w:r w:rsidR="003B4D20">
              <w:t>Reconciliation</w:t>
            </w:r>
            <w:r w:rsidR="003B4D20">
              <w:rPr>
                <w:spacing w:val="-3"/>
              </w:rPr>
              <w:t xml:space="preserve"> </w:t>
            </w:r>
            <w:r w:rsidR="003B4D20">
              <w:t>Statement</w:t>
            </w:r>
            <w:r w:rsidR="003B4D20">
              <w:tab/>
              <w:t>324</w:t>
            </w:r>
          </w:hyperlink>
        </w:p>
        <w:p w:rsidR="00410C1B" w:rsidRDefault="00423D06">
          <w:pPr>
            <w:pStyle w:val="TOC1"/>
            <w:tabs>
              <w:tab w:val="right" w:leader="dot" w:pos="9900"/>
            </w:tabs>
            <w:spacing w:before="166"/>
          </w:pPr>
          <w:hyperlink w:anchor="_TOC_250006" w:history="1">
            <w:r w:rsidR="003B4D20">
              <w:t>Appendix 15 –</w:t>
            </w:r>
            <w:r w:rsidR="003B4D20">
              <w:rPr>
                <w:spacing w:val="6"/>
              </w:rPr>
              <w:t xml:space="preserve"> </w:t>
            </w:r>
            <w:r w:rsidR="003B4D20">
              <w:t>Sample</w:t>
            </w:r>
            <w:r w:rsidR="003B4D20">
              <w:rPr>
                <w:spacing w:val="1"/>
              </w:rPr>
              <w:t xml:space="preserve"> </w:t>
            </w:r>
            <w:r w:rsidR="003B4D20">
              <w:t>Ledger</w:t>
            </w:r>
            <w:r w:rsidR="003B4D20">
              <w:tab/>
              <w:t>325</w:t>
            </w:r>
          </w:hyperlink>
        </w:p>
        <w:p w:rsidR="00410C1B" w:rsidRDefault="00423D06">
          <w:pPr>
            <w:pStyle w:val="TOC1"/>
            <w:tabs>
              <w:tab w:val="right" w:leader="dot" w:pos="9900"/>
            </w:tabs>
          </w:pPr>
          <w:hyperlink w:anchor="_TOC_250005" w:history="1">
            <w:r w:rsidR="003B4D20">
              <w:t>Appendix 16 – Sample</w:t>
            </w:r>
            <w:r w:rsidR="003B4D20">
              <w:rPr>
                <w:spacing w:val="6"/>
              </w:rPr>
              <w:t xml:space="preserve"> </w:t>
            </w:r>
            <w:r w:rsidR="003B4D20">
              <w:t>Trial</w:t>
            </w:r>
            <w:r w:rsidR="003B4D20">
              <w:rPr>
                <w:spacing w:val="-3"/>
              </w:rPr>
              <w:t xml:space="preserve"> </w:t>
            </w:r>
            <w:r w:rsidR="003B4D20">
              <w:t>Balance</w:t>
            </w:r>
            <w:r w:rsidR="003B4D20">
              <w:tab/>
              <w:t>325</w:t>
            </w:r>
          </w:hyperlink>
        </w:p>
        <w:p w:rsidR="00410C1B" w:rsidRDefault="00423D06">
          <w:pPr>
            <w:pStyle w:val="TOC1"/>
            <w:tabs>
              <w:tab w:val="right" w:leader="dot" w:pos="9900"/>
            </w:tabs>
          </w:pPr>
          <w:hyperlink w:anchor="_TOC_250004" w:history="1">
            <w:r w:rsidR="003B4D20">
              <w:t>Appendix 17 –</w:t>
            </w:r>
            <w:r w:rsidR="003B4D20">
              <w:rPr>
                <w:spacing w:val="6"/>
              </w:rPr>
              <w:t xml:space="preserve"> </w:t>
            </w:r>
            <w:r w:rsidR="003B4D20">
              <w:t>Appropriation</w:t>
            </w:r>
            <w:r w:rsidR="003B4D20">
              <w:rPr>
                <w:spacing w:val="-3"/>
              </w:rPr>
              <w:t xml:space="preserve"> </w:t>
            </w:r>
            <w:r w:rsidR="003B4D20">
              <w:t>Accounts</w:t>
            </w:r>
            <w:r w:rsidR="003B4D20">
              <w:tab/>
              <w:t>326</w:t>
            </w:r>
          </w:hyperlink>
        </w:p>
        <w:p w:rsidR="00410C1B" w:rsidRDefault="00423D06">
          <w:pPr>
            <w:pStyle w:val="TOC1"/>
            <w:tabs>
              <w:tab w:val="right" w:leader="dot" w:pos="9900"/>
            </w:tabs>
          </w:pPr>
          <w:hyperlink w:anchor="_TOC_250003" w:history="1">
            <w:r w:rsidR="003B4D20">
              <w:t>Appendix 18 – Sample Cash</w:t>
            </w:r>
            <w:r w:rsidR="003B4D20">
              <w:rPr>
                <w:spacing w:val="3"/>
              </w:rPr>
              <w:t xml:space="preserve"> </w:t>
            </w:r>
            <w:r w:rsidR="003B4D20">
              <w:t>Flow</w:t>
            </w:r>
            <w:r w:rsidR="003B4D20">
              <w:rPr>
                <w:spacing w:val="5"/>
              </w:rPr>
              <w:t xml:space="preserve"> </w:t>
            </w:r>
            <w:r w:rsidR="003B4D20">
              <w:t>Forecast</w:t>
            </w:r>
            <w:r w:rsidR="003B4D20">
              <w:tab/>
              <w:t>327</w:t>
            </w:r>
          </w:hyperlink>
        </w:p>
        <w:p w:rsidR="00410C1B" w:rsidRDefault="00423D06">
          <w:pPr>
            <w:pStyle w:val="TOC1"/>
            <w:tabs>
              <w:tab w:val="right" w:leader="dot" w:pos="9900"/>
            </w:tabs>
          </w:pPr>
          <w:hyperlink w:anchor="_TOC_250002" w:history="1">
            <w:r w:rsidR="003B4D20">
              <w:t>Appendix 19 – Sample Fund</w:t>
            </w:r>
            <w:r w:rsidR="003B4D20">
              <w:rPr>
                <w:spacing w:val="7"/>
              </w:rPr>
              <w:t xml:space="preserve"> </w:t>
            </w:r>
            <w:r w:rsidR="003B4D20">
              <w:t>Account</w:t>
            </w:r>
            <w:r w:rsidR="003B4D20">
              <w:rPr>
                <w:spacing w:val="7"/>
              </w:rPr>
              <w:t xml:space="preserve"> </w:t>
            </w:r>
            <w:r w:rsidR="003B4D20">
              <w:t>Statement</w:t>
            </w:r>
            <w:r w:rsidR="003B4D20">
              <w:tab/>
              <w:t>328</w:t>
            </w:r>
          </w:hyperlink>
        </w:p>
        <w:p w:rsidR="00410C1B" w:rsidRDefault="00423D06">
          <w:pPr>
            <w:pStyle w:val="TOC1"/>
            <w:tabs>
              <w:tab w:val="right" w:leader="dot" w:pos="9900"/>
            </w:tabs>
          </w:pPr>
          <w:hyperlink w:anchor="_TOC_250001" w:history="1">
            <w:r w:rsidR="003B4D20">
              <w:t>Appendix 20 – Sample Income and</w:t>
            </w:r>
            <w:r w:rsidR="003B4D20">
              <w:rPr>
                <w:spacing w:val="6"/>
              </w:rPr>
              <w:t xml:space="preserve"> </w:t>
            </w:r>
            <w:r w:rsidR="003B4D20">
              <w:t>Expenditure</w:t>
            </w:r>
            <w:r w:rsidR="003B4D20">
              <w:rPr>
                <w:spacing w:val="1"/>
              </w:rPr>
              <w:t xml:space="preserve"> </w:t>
            </w:r>
            <w:r w:rsidR="003B4D20">
              <w:t>Statement</w:t>
            </w:r>
            <w:r w:rsidR="003B4D20">
              <w:tab/>
              <w:t>329</w:t>
            </w:r>
          </w:hyperlink>
        </w:p>
        <w:p w:rsidR="00410C1B" w:rsidRDefault="00423D06">
          <w:pPr>
            <w:pStyle w:val="TOC1"/>
            <w:tabs>
              <w:tab w:val="right" w:leader="dot" w:pos="9900"/>
            </w:tabs>
          </w:pPr>
          <w:hyperlink w:anchor="_TOC_250000" w:history="1">
            <w:r w:rsidR="003B4D20">
              <w:t>Appendix 21 – Sample</w:t>
            </w:r>
            <w:r w:rsidR="003B4D20">
              <w:rPr>
                <w:spacing w:val="6"/>
              </w:rPr>
              <w:t xml:space="preserve"> </w:t>
            </w:r>
            <w:r w:rsidR="003B4D20">
              <w:t>Balance</w:t>
            </w:r>
            <w:r w:rsidR="003B4D20">
              <w:rPr>
                <w:spacing w:val="1"/>
              </w:rPr>
              <w:t xml:space="preserve"> </w:t>
            </w:r>
            <w:r w:rsidR="003B4D20">
              <w:t>Sheet</w:t>
            </w:r>
            <w:r w:rsidR="003B4D20">
              <w:tab/>
              <w:t>330</w:t>
            </w:r>
          </w:hyperlink>
        </w:p>
      </w:sdtContent>
    </w:sdt>
    <w:p w:rsidR="00410C1B" w:rsidRDefault="00410C1B">
      <w:pPr>
        <w:sectPr w:rsidR="00410C1B">
          <w:type w:val="continuous"/>
          <w:pgSz w:w="11910" w:h="16840"/>
          <w:pgMar w:top="1359" w:right="660" w:bottom="1925" w:left="760" w:header="720" w:footer="720" w:gutter="0"/>
          <w:cols w:space="720"/>
        </w:sectPr>
      </w:pPr>
    </w:p>
    <w:p w:rsidR="00410C1B" w:rsidRDefault="003B4D20">
      <w:pPr>
        <w:pStyle w:val="Heading1"/>
        <w:spacing w:before="75"/>
        <w:ind w:left="680"/>
      </w:pPr>
      <w:bookmarkStart w:id="3" w:name="_TOC_250132"/>
      <w:bookmarkEnd w:id="3"/>
      <w:r>
        <w:lastRenderedPageBreak/>
        <w:t>LIST OF ABBREVIATIONS AND ACRONYMS</w:t>
      </w:r>
    </w:p>
    <w:p w:rsidR="00410C1B" w:rsidRDefault="00410C1B">
      <w:pPr>
        <w:pStyle w:val="BodyText"/>
        <w:rPr>
          <w:b/>
          <w:sz w:val="22"/>
        </w:rPr>
      </w:pPr>
    </w:p>
    <w:tbl>
      <w:tblPr>
        <w:tblW w:w="0" w:type="auto"/>
        <w:tblInd w:w="637" w:type="dxa"/>
        <w:tblLayout w:type="fixed"/>
        <w:tblCellMar>
          <w:left w:w="0" w:type="dxa"/>
          <w:right w:w="0" w:type="dxa"/>
        </w:tblCellMar>
        <w:tblLook w:val="01E0" w:firstRow="1" w:lastRow="1" w:firstColumn="1" w:lastColumn="1" w:noHBand="0" w:noVBand="0"/>
      </w:tblPr>
      <w:tblGrid>
        <w:gridCol w:w="1187"/>
        <w:gridCol w:w="4429"/>
      </w:tblGrid>
      <w:tr w:rsidR="00410C1B">
        <w:trPr>
          <w:trHeight w:val="392"/>
        </w:trPr>
        <w:tc>
          <w:tcPr>
            <w:tcW w:w="1187" w:type="dxa"/>
          </w:tcPr>
          <w:p w:rsidR="00410C1B" w:rsidRDefault="003B4D20">
            <w:pPr>
              <w:pStyle w:val="TableParagraph"/>
              <w:spacing w:line="266" w:lineRule="exact"/>
              <w:ind w:left="50"/>
              <w:rPr>
                <w:sz w:val="24"/>
              </w:rPr>
            </w:pPr>
            <w:r>
              <w:rPr>
                <w:sz w:val="24"/>
              </w:rPr>
              <w:t>AG</w:t>
            </w:r>
          </w:p>
        </w:tc>
        <w:tc>
          <w:tcPr>
            <w:tcW w:w="4429" w:type="dxa"/>
          </w:tcPr>
          <w:p w:rsidR="00410C1B" w:rsidRDefault="003B4D20">
            <w:pPr>
              <w:pStyle w:val="TableParagraph"/>
              <w:spacing w:line="266" w:lineRule="exact"/>
              <w:ind w:left="303"/>
              <w:rPr>
                <w:sz w:val="24"/>
              </w:rPr>
            </w:pPr>
            <w:r>
              <w:rPr>
                <w:sz w:val="24"/>
              </w:rPr>
              <w:t>Accountant General</w:t>
            </w:r>
          </w:p>
        </w:tc>
      </w:tr>
      <w:tr w:rsidR="00410C1B">
        <w:trPr>
          <w:trHeight w:val="516"/>
        </w:trPr>
        <w:tc>
          <w:tcPr>
            <w:tcW w:w="1187" w:type="dxa"/>
          </w:tcPr>
          <w:p w:rsidR="00410C1B" w:rsidRDefault="003B4D20">
            <w:pPr>
              <w:pStyle w:val="TableParagraph"/>
              <w:spacing w:before="116"/>
              <w:ind w:left="50"/>
              <w:rPr>
                <w:sz w:val="24"/>
              </w:rPr>
            </w:pPr>
            <w:r>
              <w:rPr>
                <w:sz w:val="24"/>
              </w:rPr>
              <w:t>AIA</w:t>
            </w:r>
          </w:p>
        </w:tc>
        <w:tc>
          <w:tcPr>
            <w:tcW w:w="4429" w:type="dxa"/>
          </w:tcPr>
          <w:p w:rsidR="00410C1B" w:rsidRDefault="003B4D20">
            <w:pPr>
              <w:pStyle w:val="TableParagraph"/>
              <w:spacing w:before="116"/>
              <w:ind w:left="303"/>
              <w:rPr>
                <w:sz w:val="24"/>
              </w:rPr>
            </w:pPr>
            <w:r>
              <w:rPr>
                <w:sz w:val="24"/>
              </w:rPr>
              <w:t>Appropriation in Aid</w:t>
            </w:r>
          </w:p>
        </w:tc>
      </w:tr>
      <w:tr w:rsidR="00410C1B">
        <w:trPr>
          <w:trHeight w:val="515"/>
        </w:trPr>
        <w:tc>
          <w:tcPr>
            <w:tcW w:w="1187" w:type="dxa"/>
          </w:tcPr>
          <w:p w:rsidR="00410C1B" w:rsidRDefault="003B4D20">
            <w:pPr>
              <w:pStyle w:val="TableParagraph"/>
              <w:spacing w:before="113"/>
              <w:ind w:left="50"/>
              <w:rPr>
                <w:sz w:val="24"/>
              </w:rPr>
            </w:pPr>
            <w:r>
              <w:rPr>
                <w:sz w:val="24"/>
              </w:rPr>
              <w:t>AIDS</w:t>
            </w:r>
          </w:p>
        </w:tc>
        <w:tc>
          <w:tcPr>
            <w:tcW w:w="4429" w:type="dxa"/>
          </w:tcPr>
          <w:p w:rsidR="00410C1B" w:rsidRDefault="003B4D20">
            <w:pPr>
              <w:pStyle w:val="TableParagraph"/>
              <w:spacing w:before="113"/>
              <w:ind w:left="303"/>
              <w:rPr>
                <w:sz w:val="24"/>
              </w:rPr>
            </w:pPr>
            <w:r>
              <w:rPr>
                <w:sz w:val="24"/>
              </w:rPr>
              <w:t>Acquired Immunodeficiency Syndrome</w:t>
            </w:r>
          </w:p>
        </w:tc>
      </w:tr>
      <w:tr w:rsidR="00410C1B">
        <w:trPr>
          <w:trHeight w:val="518"/>
        </w:trPr>
        <w:tc>
          <w:tcPr>
            <w:tcW w:w="1187" w:type="dxa"/>
          </w:tcPr>
          <w:p w:rsidR="00410C1B" w:rsidRDefault="003B4D20">
            <w:pPr>
              <w:pStyle w:val="TableParagraph"/>
              <w:spacing w:before="116"/>
              <w:ind w:left="50"/>
              <w:rPr>
                <w:sz w:val="24"/>
              </w:rPr>
            </w:pPr>
            <w:r>
              <w:rPr>
                <w:sz w:val="24"/>
              </w:rPr>
              <w:t>AIE</w:t>
            </w:r>
          </w:p>
        </w:tc>
        <w:tc>
          <w:tcPr>
            <w:tcW w:w="4429" w:type="dxa"/>
          </w:tcPr>
          <w:p w:rsidR="00410C1B" w:rsidRDefault="003B4D20">
            <w:pPr>
              <w:pStyle w:val="TableParagraph"/>
              <w:spacing w:before="116"/>
              <w:ind w:left="303"/>
              <w:rPr>
                <w:sz w:val="24"/>
              </w:rPr>
            </w:pPr>
            <w:r>
              <w:rPr>
                <w:sz w:val="24"/>
              </w:rPr>
              <w:t>Authority to Incur Expenditure</w:t>
            </w:r>
          </w:p>
        </w:tc>
      </w:tr>
      <w:tr w:rsidR="00410C1B">
        <w:trPr>
          <w:trHeight w:val="518"/>
        </w:trPr>
        <w:tc>
          <w:tcPr>
            <w:tcW w:w="1187" w:type="dxa"/>
          </w:tcPr>
          <w:p w:rsidR="00410C1B" w:rsidRDefault="003B4D20">
            <w:pPr>
              <w:pStyle w:val="TableParagraph"/>
              <w:spacing w:before="116"/>
              <w:ind w:left="50"/>
              <w:rPr>
                <w:sz w:val="24"/>
              </w:rPr>
            </w:pPr>
            <w:r>
              <w:rPr>
                <w:sz w:val="24"/>
              </w:rPr>
              <w:t>AMREF</w:t>
            </w:r>
          </w:p>
        </w:tc>
        <w:tc>
          <w:tcPr>
            <w:tcW w:w="4429" w:type="dxa"/>
          </w:tcPr>
          <w:p w:rsidR="00410C1B" w:rsidRDefault="003B4D20">
            <w:pPr>
              <w:pStyle w:val="TableParagraph"/>
              <w:spacing w:before="116"/>
              <w:ind w:left="303"/>
              <w:rPr>
                <w:sz w:val="24"/>
              </w:rPr>
            </w:pPr>
            <w:r>
              <w:rPr>
                <w:sz w:val="24"/>
              </w:rPr>
              <w:t>African Medical and Research Foundation</w:t>
            </w:r>
          </w:p>
        </w:tc>
      </w:tr>
      <w:tr w:rsidR="00410C1B">
        <w:trPr>
          <w:trHeight w:val="518"/>
        </w:trPr>
        <w:tc>
          <w:tcPr>
            <w:tcW w:w="1187" w:type="dxa"/>
          </w:tcPr>
          <w:p w:rsidR="00410C1B" w:rsidRDefault="003B4D20">
            <w:pPr>
              <w:pStyle w:val="TableParagraph"/>
              <w:spacing w:before="116"/>
              <w:ind w:left="50"/>
              <w:rPr>
                <w:sz w:val="24"/>
              </w:rPr>
            </w:pPr>
            <w:r>
              <w:rPr>
                <w:sz w:val="24"/>
              </w:rPr>
              <w:t>ANC</w:t>
            </w:r>
          </w:p>
        </w:tc>
        <w:tc>
          <w:tcPr>
            <w:tcW w:w="4429" w:type="dxa"/>
          </w:tcPr>
          <w:p w:rsidR="00410C1B" w:rsidRDefault="003B4D20">
            <w:pPr>
              <w:pStyle w:val="TableParagraph"/>
              <w:spacing w:before="116"/>
              <w:ind w:left="303"/>
              <w:rPr>
                <w:sz w:val="24"/>
              </w:rPr>
            </w:pPr>
            <w:r>
              <w:rPr>
                <w:sz w:val="24"/>
              </w:rPr>
              <w:t>Ante Natal Clinic</w:t>
            </w:r>
          </w:p>
        </w:tc>
      </w:tr>
      <w:tr w:rsidR="00410C1B">
        <w:trPr>
          <w:trHeight w:val="516"/>
        </w:trPr>
        <w:tc>
          <w:tcPr>
            <w:tcW w:w="1187" w:type="dxa"/>
          </w:tcPr>
          <w:p w:rsidR="00410C1B" w:rsidRDefault="003B4D20">
            <w:pPr>
              <w:pStyle w:val="TableParagraph"/>
              <w:spacing w:before="116"/>
              <w:ind w:left="50"/>
              <w:rPr>
                <w:sz w:val="24"/>
              </w:rPr>
            </w:pPr>
            <w:r>
              <w:rPr>
                <w:sz w:val="24"/>
              </w:rPr>
              <w:t>ARR</w:t>
            </w:r>
          </w:p>
        </w:tc>
        <w:tc>
          <w:tcPr>
            <w:tcW w:w="4429" w:type="dxa"/>
          </w:tcPr>
          <w:p w:rsidR="00410C1B" w:rsidRDefault="003B4D20">
            <w:pPr>
              <w:pStyle w:val="TableParagraph"/>
              <w:spacing w:before="116"/>
              <w:ind w:left="303"/>
              <w:rPr>
                <w:sz w:val="24"/>
              </w:rPr>
            </w:pPr>
            <w:r>
              <w:rPr>
                <w:sz w:val="24"/>
              </w:rPr>
              <w:t>Accounting Rate of Return</w:t>
            </w:r>
          </w:p>
        </w:tc>
      </w:tr>
      <w:tr w:rsidR="00410C1B">
        <w:trPr>
          <w:trHeight w:val="516"/>
        </w:trPr>
        <w:tc>
          <w:tcPr>
            <w:tcW w:w="1187" w:type="dxa"/>
          </w:tcPr>
          <w:p w:rsidR="00410C1B" w:rsidRDefault="003B4D20">
            <w:pPr>
              <w:pStyle w:val="TableParagraph"/>
              <w:spacing w:before="114"/>
              <w:ind w:left="50"/>
              <w:rPr>
                <w:sz w:val="24"/>
              </w:rPr>
            </w:pPr>
            <w:r>
              <w:rPr>
                <w:sz w:val="24"/>
              </w:rPr>
              <w:t>ARR</w:t>
            </w:r>
          </w:p>
        </w:tc>
        <w:tc>
          <w:tcPr>
            <w:tcW w:w="4429" w:type="dxa"/>
          </w:tcPr>
          <w:p w:rsidR="00410C1B" w:rsidRDefault="003B4D20">
            <w:pPr>
              <w:pStyle w:val="TableParagraph"/>
              <w:spacing w:before="114"/>
              <w:ind w:left="303"/>
              <w:rPr>
                <w:sz w:val="24"/>
              </w:rPr>
            </w:pPr>
            <w:r>
              <w:rPr>
                <w:sz w:val="24"/>
              </w:rPr>
              <w:t>Accounting Rate of Return</w:t>
            </w:r>
          </w:p>
        </w:tc>
      </w:tr>
      <w:tr w:rsidR="00410C1B">
        <w:trPr>
          <w:trHeight w:val="518"/>
        </w:trPr>
        <w:tc>
          <w:tcPr>
            <w:tcW w:w="1187" w:type="dxa"/>
          </w:tcPr>
          <w:p w:rsidR="00410C1B" w:rsidRDefault="003B4D20">
            <w:pPr>
              <w:pStyle w:val="TableParagraph"/>
              <w:spacing w:before="116"/>
              <w:ind w:left="50"/>
              <w:rPr>
                <w:sz w:val="24"/>
              </w:rPr>
            </w:pPr>
            <w:r>
              <w:rPr>
                <w:sz w:val="24"/>
              </w:rPr>
              <w:t>ARV</w:t>
            </w:r>
          </w:p>
        </w:tc>
        <w:tc>
          <w:tcPr>
            <w:tcW w:w="4429" w:type="dxa"/>
          </w:tcPr>
          <w:p w:rsidR="00410C1B" w:rsidRDefault="003B4D20">
            <w:pPr>
              <w:pStyle w:val="TableParagraph"/>
              <w:spacing w:before="116"/>
              <w:ind w:left="303"/>
              <w:rPr>
                <w:sz w:val="24"/>
              </w:rPr>
            </w:pPr>
            <w:r>
              <w:rPr>
                <w:sz w:val="24"/>
              </w:rPr>
              <w:t>Antiretroviral Therapy</w:t>
            </w:r>
          </w:p>
        </w:tc>
      </w:tr>
      <w:tr w:rsidR="00410C1B">
        <w:trPr>
          <w:trHeight w:val="518"/>
        </w:trPr>
        <w:tc>
          <w:tcPr>
            <w:tcW w:w="1187" w:type="dxa"/>
          </w:tcPr>
          <w:p w:rsidR="00410C1B" w:rsidRDefault="003B4D20">
            <w:pPr>
              <w:pStyle w:val="TableParagraph"/>
              <w:spacing w:before="116"/>
              <w:ind w:left="50"/>
              <w:rPr>
                <w:sz w:val="24"/>
              </w:rPr>
            </w:pPr>
            <w:r>
              <w:rPr>
                <w:sz w:val="24"/>
              </w:rPr>
              <w:t>BADEA</w:t>
            </w:r>
          </w:p>
        </w:tc>
        <w:tc>
          <w:tcPr>
            <w:tcW w:w="4429" w:type="dxa"/>
          </w:tcPr>
          <w:p w:rsidR="00410C1B" w:rsidRDefault="003B4D20">
            <w:pPr>
              <w:pStyle w:val="TableParagraph"/>
              <w:spacing w:before="116"/>
              <w:ind w:left="303"/>
              <w:rPr>
                <w:sz w:val="24"/>
              </w:rPr>
            </w:pPr>
            <w:r>
              <w:rPr>
                <w:sz w:val="24"/>
              </w:rPr>
              <w:t>Arab Bank for Economic Development</w:t>
            </w:r>
          </w:p>
        </w:tc>
      </w:tr>
      <w:tr w:rsidR="00410C1B">
        <w:trPr>
          <w:trHeight w:val="516"/>
        </w:trPr>
        <w:tc>
          <w:tcPr>
            <w:tcW w:w="1187" w:type="dxa"/>
          </w:tcPr>
          <w:p w:rsidR="00410C1B" w:rsidRDefault="003B4D20">
            <w:pPr>
              <w:pStyle w:val="TableParagraph"/>
              <w:spacing w:before="116"/>
              <w:ind w:left="50"/>
              <w:rPr>
                <w:sz w:val="24"/>
              </w:rPr>
            </w:pPr>
            <w:r>
              <w:rPr>
                <w:sz w:val="24"/>
              </w:rPr>
              <w:t>CBEF</w:t>
            </w:r>
          </w:p>
        </w:tc>
        <w:tc>
          <w:tcPr>
            <w:tcW w:w="4429" w:type="dxa"/>
          </w:tcPr>
          <w:p w:rsidR="00410C1B" w:rsidRDefault="003B4D20">
            <w:pPr>
              <w:pStyle w:val="TableParagraph"/>
              <w:spacing w:before="116"/>
              <w:ind w:left="303"/>
              <w:rPr>
                <w:sz w:val="24"/>
              </w:rPr>
            </w:pPr>
            <w:r>
              <w:rPr>
                <w:sz w:val="24"/>
              </w:rPr>
              <w:t>County Budget and Economic Forum</w:t>
            </w:r>
          </w:p>
        </w:tc>
      </w:tr>
      <w:tr w:rsidR="00410C1B">
        <w:trPr>
          <w:trHeight w:val="516"/>
        </w:trPr>
        <w:tc>
          <w:tcPr>
            <w:tcW w:w="1187" w:type="dxa"/>
          </w:tcPr>
          <w:p w:rsidR="00410C1B" w:rsidRDefault="003B4D20">
            <w:pPr>
              <w:pStyle w:val="TableParagraph"/>
              <w:spacing w:before="114"/>
              <w:ind w:left="50"/>
              <w:rPr>
                <w:sz w:val="24"/>
              </w:rPr>
            </w:pPr>
            <w:r>
              <w:rPr>
                <w:sz w:val="24"/>
              </w:rPr>
              <w:t>CBEF</w:t>
            </w:r>
          </w:p>
        </w:tc>
        <w:tc>
          <w:tcPr>
            <w:tcW w:w="4429" w:type="dxa"/>
          </w:tcPr>
          <w:p w:rsidR="00410C1B" w:rsidRDefault="003B4D20">
            <w:pPr>
              <w:pStyle w:val="TableParagraph"/>
              <w:spacing w:before="114"/>
              <w:ind w:left="303"/>
              <w:rPr>
                <w:sz w:val="24"/>
              </w:rPr>
            </w:pPr>
            <w:r>
              <w:rPr>
                <w:sz w:val="24"/>
              </w:rPr>
              <w:t>County Budget and Economic Forum</w:t>
            </w:r>
          </w:p>
        </w:tc>
      </w:tr>
      <w:tr w:rsidR="00410C1B">
        <w:trPr>
          <w:trHeight w:val="518"/>
        </w:trPr>
        <w:tc>
          <w:tcPr>
            <w:tcW w:w="1187" w:type="dxa"/>
          </w:tcPr>
          <w:p w:rsidR="00410C1B" w:rsidRDefault="003B4D20">
            <w:pPr>
              <w:pStyle w:val="TableParagraph"/>
              <w:spacing w:before="116"/>
              <w:ind w:left="50"/>
              <w:rPr>
                <w:sz w:val="24"/>
              </w:rPr>
            </w:pPr>
            <w:r>
              <w:rPr>
                <w:sz w:val="24"/>
              </w:rPr>
              <w:t>CDRR</w:t>
            </w:r>
          </w:p>
        </w:tc>
        <w:tc>
          <w:tcPr>
            <w:tcW w:w="4429" w:type="dxa"/>
          </w:tcPr>
          <w:p w:rsidR="00410C1B" w:rsidRDefault="003B4D20">
            <w:pPr>
              <w:pStyle w:val="TableParagraph"/>
              <w:spacing w:before="116"/>
              <w:ind w:left="303"/>
              <w:rPr>
                <w:sz w:val="24"/>
              </w:rPr>
            </w:pPr>
            <w:r>
              <w:rPr>
                <w:sz w:val="24"/>
              </w:rPr>
              <w:t>Consumption Data Report and Request</w:t>
            </w:r>
          </w:p>
        </w:tc>
      </w:tr>
      <w:tr w:rsidR="00410C1B">
        <w:trPr>
          <w:trHeight w:val="518"/>
        </w:trPr>
        <w:tc>
          <w:tcPr>
            <w:tcW w:w="1187" w:type="dxa"/>
          </w:tcPr>
          <w:p w:rsidR="00410C1B" w:rsidRDefault="003B4D20">
            <w:pPr>
              <w:pStyle w:val="TableParagraph"/>
              <w:spacing w:before="116"/>
              <w:ind w:left="50"/>
              <w:rPr>
                <w:sz w:val="24"/>
              </w:rPr>
            </w:pPr>
            <w:r>
              <w:rPr>
                <w:sz w:val="24"/>
              </w:rPr>
              <w:t>CEO</w:t>
            </w:r>
          </w:p>
        </w:tc>
        <w:tc>
          <w:tcPr>
            <w:tcW w:w="4429" w:type="dxa"/>
          </w:tcPr>
          <w:p w:rsidR="00410C1B" w:rsidRDefault="003B4D20">
            <w:pPr>
              <w:pStyle w:val="TableParagraph"/>
              <w:spacing w:before="116"/>
              <w:ind w:left="303"/>
              <w:rPr>
                <w:sz w:val="24"/>
              </w:rPr>
            </w:pPr>
            <w:r>
              <w:rPr>
                <w:sz w:val="24"/>
              </w:rPr>
              <w:t>Chief Executive Officer</w:t>
            </w:r>
          </w:p>
        </w:tc>
      </w:tr>
      <w:tr w:rsidR="00410C1B">
        <w:trPr>
          <w:trHeight w:val="518"/>
        </w:trPr>
        <w:tc>
          <w:tcPr>
            <w:tcW w:w="1187" w:type="dxa"/>
          </w:tcPr>
          <w:p w:rsidR="00410C1B" w:rsidRDefault="003B4D20">
            <w:pPr>
              <w:pStyle w:val="TableParagraph"/>
              <w:spacing w:before="116"/>
              <w:ind w:left="50"/>
              <w:rPr>
                <w:sz w:val="24"/>
              </w:rPr>
            </w:pPr>
            <w:r>
              <w:rPr>
                <w:sz w:val="24"/>
              </w:rPr>
              <w:t>CIDP</w:t>
            </w:r>
          </w:p>
        </w:tc>
        <w:tc>
          <w:tcPr>
            <w:tcW w:w="4429" w:type="dxa"/>
          </w:tcPr>
          <w:p w:rsidR="00410C1B" w:rsidRDefault="003B4D20">
            <w:pPr>
              <w:pStyle w:val="TableParagraph"/>
              <w:spacing w:before="116"/>
              <w:ind w:left="303"/>
              <w:rPr>
                <w:sz w:val="24"/>
              </w:rPr>
            </w:pPr>
            <w:r>
              <w:rPr>
                <w:sz w:val="24"/>
              </w:rPr>
              <w:t>County Integrated Development Plans</w:t>
            </w:r>
          </w:p>
        </w:tc>
      </w:tr>
      <w:tr w:rsidR="00410C1B">
        <w:trPr>
          <w:trHeight w:val="515"/>
        </w:trPr>
        <w:tc>
          <w:tcPr>
            <w:tcW w:w="1187" w:type="dxa"/>
          </w:tcPr>
          <w:p w:rsidR="00410C1B" w:rsidRDefault="003B4D20">
            <w:pPr>
              <w:pStyle w:val="TableParagraph"/>
              <w:spacing w:before="116"/>
              <w:ind w:left="50"/>
              <w:rPr>
                <w:sz w:val="24"/>
              </w:rPr>
            </w:pPr>
            <w:r>
              <w:rPr>
                <w:sz w:val="24"/>
              </w:rPr>
              <w:t>CPA</w:t>
            </w:r>
          </w:p>
        </w:tc>
        <w:tc>
          <w:tcPr>
            <w:tcW w:w="4429" w:type="dxa"/>
          </w:tcPr>
          <w:p w:rsidR="00410C1B" w:rsidRDefault="003B4D20">
            <w:pPr>
              <w:pStyle w:val="TableParagraph"/>
              <w:spacing w:before="116"/>
              <w:ind w:left="303"/>
              <w:rPr>
                <w:sz w:val="24"/>
              </w:rPr>
            </w:pPr>
            <w:r>
              <w:rPr>
                <w:sz w:val="24"/>
              </w:rPr>
              <w:t>Critical Path Analysis</w:t>
            </w:r>
          </w:p>
        </w:tc>
      </w:tr>
      <w:tr w:rsidR="00410C1B">
        <w:trPr>
          <w:trHeight w:val="516"/>
        </w:trPr>
        <w:tc>
          <w:tcPr>
            <w:tcW w:w="1187" w:type="dxa"/>
          </w:tcPr>
          <w:p w:rsidR="00410C1B" w:rsidRDefault="003B4D20">
            <w:pPr>
              <w:pStyle w:val="TableParagraph"/>
              <w:spacing w:before="113"/>
              <w:ind w:left="50"/>
              <w:rPr>
                <w:sz w:val="24"/>
              </w:rPr>
            </w:pPr>
            <w:r>
              <w:rPr>
                <w:sz w:val="24"/>
              </w:rPr>
              <w:t>CPM</w:t>
            </w:r>
          </w:p>
        </w:tc>
        <w:tc>
          <w:tcPr>
            <w:tcW w:w="4429" w:type="dxa"/>
          </w:tcPr>
          <w:p w:rsidR="00410C1B" w:rsidRDefault="003B4D20">
            <w:pPr>
              <w:pStyle w:val="TableParagraph"/>
              <w:spacing w:before="113"/>
              <w:ind w:left="303"/>
              <w:rPr>
                <w:sz w:val="24"/>
              </w:rPr>
            </w:pPr>
            <w:r>
              <w:rPr>
                <w:sz w:val="24"/>
              </w:rPr>
              <w:t>Critical Path Method</w:t>
            </w:r>
          </w:p>
        </w:tc>
      </w:tr>
      <w:tr w:rsidR="00410C1B">
        <w:trPr>
          <w:trHeight w:val="518"/>
        </w:trPr>
        <w:tc>
          <w:tcPr>
            <w:tcW w:w="1187" w:type="dxa"/>
          </w:tcPr>
          <w:p w:rsidR="00410C1B" w:rsidRDefault="003B4D20">
            <w:pPr>
              <w:pStyle w:val="TableParagraph"/>
              <w:spacing w:before="116"/>
              <w:ind w:left="50"/>
              <w:rPr>
                <w:sz w:val="24"/>
              </w:rPr>
            </w:pPr>
            <w:r>
              <w:rPr>
                <w:sz w:val="24"/>
              </w:rPr>
              <w:t>CSO</w:t>
            </w:r>
          </w:p>
        </w:tc>
        <w:tc>
          <w:tcPr>
            <w:tcW w:w="4429" w:type="dxa"/>
          </w:tcPr>
          <w:p w:rsidR="00410C1B" w:rsidRDefault="003B4D20">
            <w:pPr>
              <w:pStyle w:val="TableParagraph"/>
              <w:spacing w:before="116"/>
              <w:ind w:left="303"/>
              <w:rPr>
                <w:sz w:val="24"/>
              </w:rPr>
            </w:pPr>
            <w:r>
              <w:rPr>
                <w:sz w:val="24"/>
              </w:rPr>
              <w:t>Civil Society Organisation</w:t>
            </w:r>
          </w:p>
        </w:tc>
      </w:tr>
      <w:tr w:rsidR="00410C1B">
        <w:trPr>
          <w:trHeight w:val="518"/>
        </w:trPr>
        <w:tc>
          <w:tcPr>
            <w:tcW w:w="1187" w:type="dxa"/>
          </w:tcPr>
          <w:p w:rsidR="00410C1B" w:rsidRDefault="003B4D20">
            <w:pPr>
              <w:pStyle w:val="TableParagraph"/>
              <w:spacing w:before="116"/>
              <w:ind w:left="50"/>
              <w:rPr>
                <w:sz w:val="24"/>
              </w:rPr>
            </w:pPr>
            <w:r>
              <w:rPr>
                <w:sz w:val="24"/>
              </w:rPr>
              <w:t>CT Scan</w:t>
            </w:r>
          </w:p>
        </w:tc>
        <w:tc>
          <w:tcPr>
            <w:tcW w:w="4429" w:type="dxa"/>
          </w:tcPr>
          <w:p w:rsidR="00410C1B" w:rsidRDefault="003B4D20">
            <w:pPr>
              <w:pStyle w:val="TableParagraph"/>
              <w:spacing w:before="116"/>
              <w:ind w:left="303"/>
              <w:rPr>
                <w:sz w:val="24"/>
              </w:rPr>
            </w:pPr>
            <w:r>
              <w:rPr>
                <w:sz w:val="24"/>
              </w:rPr>
              <w:t>Computed Tomography Scan</w:t>
            </w:r>
          </w:p>
        </w:tc>
      </w:tr>
      <w:tr w:rsidR="00410C1B">
        <w:trPr>
          <w:trHeight w:val="518"/>
        </w:trPr>
        <w:tc>
          <w:tcPr>
            <w:tcW w:w="1187" w:type="dxa"/>
          </w:tcPr>
          <w:p w:rsidR="00410C1B" w:rsidRDefault="003B4D20">
            <w:pPr>
              <w:pStyle w:val="TableParagraph"/>
              <w:spacing w:before="116"/>
              <w:ind w:left="50"/>
              <w:rPr>
                <w:sz w:val="24"/>
              </w:rPr>
            </w:pPr>
            <w:r>
              <w:rPr>
                <w:sz w:val="24"/>
              </w:rPr>
              <w:t>CU</w:t>
            </w:r>
          </w:p>
        </w:tc>
        <w:tc>
          <w:tcPr>
            <w:tcW w:w="4429" w:type="dxa"/>
          </w:tcPr>
          <w:p w:rsidR="00410C1B" w:rsidRDefault="003B4D20">
            <w:pPr>
              <w:pStyle w:val="TableParagraph"/>
              <w:spacing w:before="116"/>
              <w:ind w:left="303"/>
              <w:rPr>
                <w:sz w:val="24"/>
              </w:rPr>
            </w:pPr>
            <w:r>
              <w:rPr>
                <w:sz w:val="24"/>
              </w:rPr>
              <w:t>Community Unit</w:t>
            </w:r>
          </w:p>
        </w:tc>
      </w:tr>
      <w:tr w:rsidR="00410C1B">
        <w:trPr>
          <w:trHeight w:val="516"/>
        </w:trPr>
        <w:tc>
          <w:tcPr>
            <w:tcW w:w="1187" w:type="dxa"/>
          </w:tcPr>
          <w:p w:rsidR="00410C1B" w:rsidRDefault="003B4D20">
            <w:pPr>
              <w:pStyle w:val="TableParagraph"/>
              <w:spacing w:before="116"/>
              <w:ind w:left="50"/>
              <w:rPr>
                <w:sz w:val="24"/>
              </w:rPr>
            </w:pPr>
            <w:r>
              <w:rPr>
                <w:sz w:val="24"/>
              </w:rPr>
              <w:t>DHIS</w:t>
            </w:r>
          </w:p>
        </w:tc>
        <w:tc>
          <w:tcPr>
            <w:tcW w:w="4429" w:type="dxa"/>
          </w:tcPr>
          <w:p w:rsidR="00410C1B" w:rsidRDefault="003B4D20">
            <w:pPr>
              <w:pStyle w:val="TableParagraph"/>
              <w:spacing w:before="116"/>
              <w:ind w:left="303"/>
              <w:rPr>
                <w:sz w:val="24"/>
              </w:rPr>
            </w:pPr>
            <w:r>
              <w:rPr>
                <w:sz w:val="24"/>
              </w:rPr>
              <w:t>District Health Information System</w:t>
            </w:r>
          </w:p>
        </w:tc>
      </w:tr>
      <w:tr w:rsidR="00410C1B">
        <w:trPr>
          <w:trHeight w:val="515"/>
        </w:trPr>
        <w:tc>
          <w:tcPr>
            <w:tcW w:w="1187" w:type="dxa"/>
          </w:tcPr>
          <w:p w:rsidR="00410C1B" w:rsidRDefault="003B4D20">
            <w:pPr>
              <w:pStyle w:val="TableParagraph"/>
              <w:spacing w:before="113"/>
              <w:ind w:left="50"/>
              <w:rPr>
                <w:sz w:val="24"/>
              </w:rPr>
            </w:pPr>
            <w:r>
              <w:rPr>
                <w:sz w:val="24"/>
              </w:rPr>
              <w:t>DMS</w:t>
            </w:r>
          </w:p>
        </w:tc>
        <w:tc>
          <w:tcPr>
            <w:tcW w:w="4429" w:type="dxa"/>
          </w:tcPr>
          <w:p w:rsidR="00410C1B" w:rsidRDefault="003B4D20">
            <w:pPr>
              <w:pStyle w:val="TableParagraph"/>
              <w:spacing w:before="113"/>
              <w:ind w:left="303"/>
              <w:rPr>
                <w:sz w:val="24"/>
              </w:rPr>
            </w:pPr>
            <w:r>
              <w:rPr>
                <w:sz w:val="24"/>
              </w:rPr>
              <w:t>Director of Medical Services</w:t>
            </w:r>
          </w:p>
        </w:tc>
      </w:tr>
      <w:tr w:rsidR="00410C1B">
        <w:trPr>
          <w:trHeight w:val="518"/>
        </w:trPr>
        <w:tc>
          <w:tcPr>
            <w:tcW w:w="1187" w:type="dxa"/>
          </w:tcPr>
          <w:p w:rsidR="00410C1B" w:rsidRDefault="003B4D20">
            <w:pPr>
              <w:pStyle w:val="TableParagraph"/>
              <w:spacing w:before="116"/>
              <w:ind w:left="50"/>
              <w:rPr>
                <w:sz w:val="24"/>
              </w:rPr>
            </w:pPr>
            <w:r>
              <w:rPr>
                <w:sz w:val="24"/>
              </w:rPr>
              <w:t>DPOA</w:t>
            </w:r>
          </w:p>
        </w:tc>
        <w:tc>
          <w:tcPr>
            <w:tcW w:w="4429" w:type="dxa"/>
          </w:tcPr>
          <w:p w:rsidR="00410C1B" w:rsidRDefault="003B4D20">
            <w:pPr>
              <w:pStyle w:val="TableParagraph"/>
              <w:spacing w:before="116"/>
              <w:ind w:left="303"/>
              <w:rPr>
                <w:sz w:val="24"/>
              </w:rPr>
            </w:pPr>
            <w:r>
              <w:rPr>
                <w:sz w:val="24"/>
              </w:rPr>
              <w:t>Durable Power of Attorney</w:t>
            </w:r>
          </w:p>
        </w:tc>
      </w:tr>
      <w:tr w:rsidR="00410C1B">
        <w:trPr>
          <w:trHeight w:val="518"/>
        </w:trPr>
        <w:tc>
          <w:tcPr>
            <w:tcW w:w="1187" w:type="dxa"/>
          </w:tcPr>
          <w:p w:rsidR="00410C1B" w:rsidRDefault="003B4D20">
            <w:pPr>
              <w:pStyle w:val="TableParagraph"/>
              <w:spacing w:before="116"/>
              <w:ind w:left="50"/>
              <w:rPr>
                <w:sz w:val="24"/>
              </w:rPr>
            </w:pPr>
            <w:r>
              <w:rPr>
                <w:sz w:val="24"/>
              </w:rPr>
              <w:t>EAD</w:t>
            </w:r>
          </w:p>
        </w:tc>
        <w:tc>
          <w:tcPr>
            <w:tcW w:w="4429" w:type="dxa"/>
          </w:tcPr>
          <w:p w:rsidR="00410C1B" w:rsidRDefault="003B4D20">
            <w:pPr>
              <w:pStyle w:val="TableParagraph"/>
              <w:spacing w:before="116"/>
              <w:ind w:left="303"/>
              <w:rPr>
                <w:sz w:val="24"/>
              </w:rPr>
            </w:pPr>
            <w:r>
              <w:rPr>
                <w:sz w:val="24"/>
              </w:rPr>
              <w:t>Economic Affairs Department</w:t>
            </w:r>
          </w:p>
        </w:tc>
      </w:tr>
      <w:tr w:rsidR="00410C1B">
        <w:trPr>
          <w:trHeight w:val="392"/>
        </w:trPr>
        <w:tc>
          <w:tcPr>
            <w:tcW w:w="1187" w:type="dxa"/>
          </w:tcPr>
          <w:p w:rsidR="00410C1B" w:rsidRDefault="003B4D20">
            <w:pPr>
              <w:pStyle w:val="TableParagraph"/>
              <w:spacing w:before="116" w:line="256" w:lineRule="exact"/>
              <w:ind w:left="50"/>
              <w:rPr>
                <w:sz w:val="24"/>
              </w:rPr>
            </w:pPr>
            <w:r>
              <w:rPr>
                <w:sz w:val="24"/>
              </w:rPr>
              <w:t>EBM</w:t>
            </w:r>
          </w:p>
        </w:tc>
        <w:tc>
          <w:tcPr>
            <w:tcW w:w="4429" w:type="dxa"/>
          </w:tcPr>
          <w:p w:rsidR="00410C1B" w:rsidRDefault="003B4D20">
            <w:pPr>
              <w:pStyle w:val="TableParagraph"/>
              <w:spacing w:before="116" w:line="256" w:lineRule="exact"/>
              <w:ind w:left="303"/>
              <w:rPr>
                <w:sz w:val="24"/>
              </w:rPr>
            </w:pPr>
            <w:r>
              <w:rPr>
                <w:sz w:val="24"/>
              </w:rPr>
              <w:t>Evidence Based Medicine</w:t>
            </w:r>
          </w:p>
        </w:tc>
      </w:tr>
    </w:tbl>
    <w:p w:rsidR="00410C1B" w:rsidRDefault="00410C1B">
      <w:pPr>
        <w:spacing w:line="256" w:lineRule="exact"/>
        <w:rPr>
          <w:sz w:val="24"/>
        </w:rPr>
        <w:sectPr w:rsidR="00410C1B">
          <w:pgSz w:w="11910" w:h="16840"/>
          <w:pgMar w:top="1340" w:right="660" w:bottom="1740" w:left="760" w:header="0" w:footer="1546" w:gutter="0"/>
          <w:cols w:space="720"/>
        </w:sectPr>
      </w:pPr>
    </w:p>
    <w:tbl>
      <w:tblPr>
        <w:tblW w:w="0" w:type="auto"/>
        <w:tblInd w:w="637" w:type="dxa"/>
        <w:tblLayout w:type="fixed"/>
        <w:tblCellMar>
          <w:left w:w="0" w:type="dxa"/>
          <w:right w:w="0" w:type="dxa"/>
        </w:tblCellMar>
        <w:tblLook w:val="01E0" w:firstRow="1" w:lastRow="1" w:firstColumn="1" w:lastColumn="1" w:noHBand="0" w:noVBand="0"/>
      </w:tblPr>
      <w:tblGrid>
        <w:gridCol w:w="1149"/>
        <w:gridCol w:w="5602"/>
      </w:tblGrid>
      <w:tr w:rsidR="00410C1B">
        <w:trPr>
          <w:trHeight w:val="392"/>
        </w:trPr>
        <w:tc>
          <w:tcPr>
            <w:tcW w:w="1149" w:type="dxa"/>
          </w:tcPr>
          <w:p w:rsidR="00410C1B" w:rsidRDefault="003B4D20">
            <w:pPr>
              <w:pStyle w:val="TableParagraph"/>
              <w:spacing w:line="266" w:lineRule="exact"/>
              <w:ind w:left="50"/>
              <w:rPr>
                <w:sz w:val="24"/>
              </w:rPr>
            </w:pPr>
            <w:r>
              <w:rPr>
                <w:sz w:val="24"/>
              </w:rPr>
              <w:lastRenderedPageBreak/>
              <w:t>EFT</w:t>
            </w:r>
          </w:p>
        </w:tc>
        <w:tc>
          <w:tcPr>
            <w:tcW w:w="5602" w:type="dxa"/>
          </w:tcPr>
          <w:p w:rsidR="00410C1B" w:rsidRDefault="003B4D20">
            <w:pPr>
              <w:pStyle w:val="TableParagraph"/>
              <w:spacing w:line="266" w:lineRule="exact"/>
              <w:ind w:left="341"/>
              <w:rPr>
                <w:sz w:val="24"/>
              </w:rPr>
            </w:pPr>
            <w:r>
              <w:rPr>
                <w:sz w:val="24"/>
              </w:rPr>
              <w:t>Electronic Transfer of Funds</w:t>
            </w:r>
          </w:p>
        </w:tc>
      </w:tr>
      <w:tr w:rsidR="00410C1B">
        <w:trPr>
          <w:trHeight w:val="518"/>
        </w:trPr>
        <w:tc>
          <w:tcPr>
            <w:tcW w:w="1149" w:type="dxa"/>
          </w:tcPr>
          <w:p w:rsidR="00410C1B" w:rsidRDefault="003B4D20">
            <w:pPr>
              <w:pStyle w:val="TableParagraph"/>
              <w:spacing w:before="116"/>
              <w:ind w:left="50"/>
              <w:rPr>
                <w:sz w:val="24"/>
              </w:rPr>
            </w:pPr>
            <w:r>
              <w:rPr>
                <w:sz w:val="24"/>
              </w:rPr>
              <w:t>EML</w:t>
            </w:r>
          </w:p>
        </w:tc>
        <w:tc>
          <w:tcPr>
            <w:tcW w:w="5602" w:type="dxa"/>
          </w:tcPr>
          <w:p w:rsidR="00410C1B" w:rsidRDefault="003B4D20">
            <w:pPr>
              <w:pStyle w:val="TableParagraph"/>
              <w:spacing w:before="116"/>
              <w:ind w:left="341"/>
              <w:rPr>
                <w:sz w:val="24"/>
              </w:rPr>
            </w:pPr>
            <w:r>
              <w:rPr>
                <w:sz w:val="24"/>
              </w:rPr>
              <w:t>Essential Medical List</w:t>
            </w:r>
          </w:p>
        </w:tc>
      </w:tr>
      <w:tr w:rsidR="00410C1B">
        <w:trPr>
          <w:trHeight w:val="516"/>
        </w:trPr>
        <w:tc>
          <w:tcPr>
            <w:tcW w:w="1149" w:type="dxa"/>
          </w:tcPr>
          <w:p w:rsidR="00410C1B" w:rsidRDefault="003B4D20">
            <w:pPr>
              <w:pStyle w:val="TableParagraph"/>
              <w:spacing w:before="116"/>
              <w:ind w:left="50"/>
              <w:rPr>
                <w:sz w:val="24"/>
              </w:rPr>
            </w:pPr>
            <w:r>
              <w:rPr>
                <w:sz w:val="24"/>
              </w:rPr>
              <w:t>EML</w:t>
            </w:r>
          </w:p>
        </w:tc>
        <w:tc>
          <w:tcPr>
            <w:tcW w:w="5602" w:type="dxa"/>
          </w:tcPr>
          <w:p w:rsidR="00410C1B" w:rsidRDefault="003B4D20">
            <w:pPr>
              <w:pStyle w:val="TableParagraph"/>
              <w:spacing w:before="116"/>
              <w:ind w:left="341"/>
              <w:rPr>
                <w:sz w:val="24"/>
              </w:rPr>
            </w:pPr>
            <w:r>
              <w:rPr>
                <w:sz w:val="24"/>
              </w:rPr>
              <w:t>Essential Medicines list</w:t>
            </w:r>
          </w:p>
        </w:tc>
      </w:tr>
      <w:tr w:rsidR="00410C1B">
        <w:trPr>
          <w:trHeight w:val="516"/>
        </w:trPr>
        <w:tc>
          <w:tcPr>
            <w:tcW w:w="1149" w:type="dxa"/>
          </w:tcPr>
          <w:p w:rsidR="00410C1B" w:rsidRDefault="003B4D20">
            <w:pPr>
              <w:pStyle w:val="TableParagraph"/>
              <w:spacing w:before="113"/>
              <w:ind w:left="50"/>
              <w:rPr>
                <w:sz w:val="24"/>
              </w:rPr>
            </w:pPr>
            <w:r>
              <w:rPr>
                <w:sz w:val="24"/>
              </w:rPr>
              <w:t>EMU</w:t>
            </w:r>
          </w:p>
        </w:tc>
        <w:tc>
          <w:tcPr>
            <w:tcW w:w="5602" w:type="dxa"/>
          </w:tcPr>
          <w:p w:rsidR="00410C1B" w:rsidRDefault="003B4D20">
            <w:pPr>
              <w:pStyle w:val="TableParagraph"/>
              <w:spacing w:before="113"/>
              <w:ind w:left="341"/>
              <w:rPr>
                <w:sz w:val="24"/>
              </w:rPr>
            </w:pPr>
            <w:r>
              <w:rPr>
                <w:sz w:val="24"/>
              </w:rPr>
              <w:t>Efficiency Monitoring Units</w:t>
            </w:r>
          </w:p>
        </w:tc>
      </w:tr>
      <w:tr w:rsidR="00410C1B">
        <w:trPr>
          <w:trHeight w:val="518"/>
        </w:trPr>
        <w:tc>
          <w:tcPr>
            <w:tcW w:w="1149" w:type="dxa"/>
          </w:tcPr>
          <w:p w:rsidR="00410C1B" w:rsidRDefault="003B4D20">
            <w:pPr>
              <w:pStyle w:val="TableParagraph"/>
              <w:spacing w:before="116"/>
              <w:ind w:left="50"/>
              <w:rPr>
                <w:sz w:val="24"/>
              </w:rPr>
            </w:pPr>
            <w:r>
              <w:rPr>
                <w:sz w:val="24"/>
              </w:rPr>
              <w:t>EOI</w:t>
            </w:r>
          </w:p>
        </w:tc>
        <w:tc>
          <w:tcPr>
            <w:tcW w:w="5602" w:type="dxa"/>
          </w:tcPr>
          <w:p w:rsidR="00410C1B" w:rsidRDefault="003B4D20">
            <w:pPr>
              <w:pStyle w:val="TableParagraph"/>
              <w:spacing w:before="116"/>
              <w:ind w:left="341"/>
              <w:rPr>
                <w:sz w:val="24"/>
              </w:rPr>
            </w:pPr>
            <w:r>
              <w:rPr>
                <w:sz w:val="24"/>
              </w:rPr>
              <w:t>Expressions of Interest</w:t>
            </w:r>
          </w:p>
        </w:tc>
      </w:tr>
      <w:tr w:rsidR="00410C1B">
        <w:trPr>
          <w:trHeight w:val="518"/>
        </w:trPr>
        <w:tc>
          <w:tcPr>
            <w:tcW w:w="1149" w:type="dxa"/>
          </w:tcPr>
          <w:p w:rsidR="00410C1B" w:rsidRDefault="003B4D20">
            <w:pPr>
              <w:pStyle w:val="TableParagraph"/>
              <w:spacing w:before="116"/>
              <w:ind w:left="50"/>
              <w:rPr>
                <w:sz w:val="24"/>
              </w:rPr>
            </w:pPr>
            <w:r>
              <w:rPr>
                <w:sz w:val="24"/>
              </w:rPr>
              <w:t>ETF</w:t>
            </w:r>
          </w:p>
        </w:tc>
        <w:tc>
          <w:tcPr>
            <w:tcW w:w="5602" w:type="dxa"/>
          </w:tcPr>
          <w:p w:rsidR="00410C1B" w:rsidRDefault="003B4D20">
            <w:pPr>
              <w:pStyle w:val="TableParagraph"/>
              <w:spacing w:before="116"/>
              <w:ind w:left="341"/>
              <w:rPr>
                <w:sz w:val="24"/>
              </w:rPr>
            </w:pPr>
            <w:r>
              <w:rPr>
                <w:sz w:val="24"/>
              </w:rPr>
              <w:t>Electronic Transfer of Funds</w:t>
            </w:r>
          </w:p>
        </w:tc>
      </w:tr>
      <w:tr w:rsidR="00410C1B">
        <w:trPr>
          <w:trHeight w:val="518"/>
        </w:trPr>
        <w:tc>
          <w:tcPr>
            <w:tcW w:w="1149" w:type="dxa"/>
          </w:tcPr>
          <w:p w:rsidR="00410C1B" w:rsidRDefault="003B4D20">
            <w:pPr>
              <w:pStyle w:val="TableParagraph"/>
              <w:spacing w:before="116"/>
              <w:ind w:left="50"/>
              <w:rPr>
                <w:sz w:val="24"/>
              </w:rPr>
            </w:pPr>
            <w:r>
              <w:rPr>
                <w:sz w:val="24"/>
              </w:rPr>
              <w:t>FBO</w:t>
            </w:r>
          </w:p>
        </w:tc>
        <w:tc>
          <w:tcPr>
            <w:tcW w:w="5602" w:type="dxa"/>
          </w:tcPr>
          <w:p w:rsidR="00410C1B" w:rsidRDefault="003B4D20">
            <w:pPr>
              <w:pStyle w:val="TableParagraph"/>
              <w:spacing w:before="116"/>
              <w:ind w:left="341"/>
              <w:rPr>
                <w:sz w:val="24"/>
              </w:rPr>
            </w:pPr>
            <w:r>
              <w:rPr>
                <w:sz w:val="24"/>
              </w:rPr>
              <w:t>Faith Based Organisations</w:t>
            </w:r>
          </w:p>
        </w:tc>
      </w:tr>
      <w:tr w:rsidR="00410C1B">
        <w:trPr>
          <w:trHeight w:val="515"/>
        </w:trPr>
        <w:tc>
          <w:tcPr>
            <w:tcW w:w="1149" w:type="dxa"/>
          </w:tcPr>
          <w:p w:rsidR="00410C1B" w:rsidRDefault="003B4D20">
            <w:pPr>
              <w:pStyle w:val="TableParagraph"/>
              <w:spacing w:before="116"/>
              <w:ind w:left="50"/>
              <w:rPr>
                <w:sz w:val="24"/>
              </w:rPr>
            </w:pPr>
            <w:r>
              <w:rPr>
                <w:sz w:val="24"/>
              </w:rPr>
              <w:t>FIF</w:t>
            </w:r>
          </w:p>
        </w:tc>
        <w:tc>
          <w:tcPr>
            <w:tcW w:w="5602" w:type="dxa"/>
          </w:tcPr>
          <w:p w:rsidR="00410C1B" w:rsidRDefault="003B4D20">
            <w:pPr>
              <w:pStyle w:val="TableParagraph"/>
              <w:spacing w:before="116"/>
              <w:ind w:left="341"/>
              <w:rPr>
                <w:sz w:val="24"/>
              </w:rPr>
            </w:pPr>
            <w:r>
              <w:rPr>
                <w:sz w:val="24"/>
              </w:rPr>
              <w:t>Facility Improvement Fund</w:t>
            </w:r>
          </w:p>
        </w:tc>
      </w:tr>
      <w:tr w:rsidR="00410C1B">
        <w:trPr>
          <w:trHeight w:val="516"/>
        </w:trPr>
        <w:tc>
          <w:tcPr>
            <w:tcW w:w="1149" w:type="dxa"/>
          </w:tcPr>
          <w:p w:rsidR="00410C1B" w:rsidRDefault="003B4D20">
            <w:pPr>
              <w:pStyle w:val="TableParagraph"/>
              <w:spacing w:before="113"/>
              <w:ind w:left="50"/>
              <w:rPr>
                <w:sz w:val="24"/>
              </w:rPr>
            </w:pPr>
            <w:r>
              <w:rPr>
                <w:sz w:val="24"/>
              </w:rPr>
              <w:t>FIF</w:t>
            </w:r>
          </w:p>
        </w:tc>
        <w:tc>
          <w:tcPr>
            <w:tcW w:w="5602" w:type="dxa"/>
          </w:tcPr>
          <w:p w:rsidR="00410C1B" w:rsidRDefault="003B4D20">
            <w:pPr>
              <w:pStyle w:val="TableParagraph"/>
              <w:spacing w:before="113"/>
              <w:ind w:left="341"/>
              <w:rPr>
                <w:sz w:val="24"/>
              </w:rPr>
            </w:pPr>
            <w:r>
              <w:rPr>
                <w:sz w:val="24"/>
              </w:rPr>
              <w:t>Facility Improvement Fund</w:t>
            </w:r>
          </w:p>
        </w:tc>
      </w:tr>
      <w:tr w:rsidR="00410C1B">
        <w:trPr>
          <w:trHeight w:val="518"/>
        </w:trPr>
        <w:tc>
          <w:tcPr>
            <w:tcW w:w="1149" w:type="dxa"/>
          </w:tcPr>
          <w:p w:rsidR="00410C1B" w:rsidRDefault="003B4D20">
            <w:pPr>
              <w:pStyle w:val="TableParagraph"/>
              <w:spacing w:before="116"/>
              <w:ind w:left="50"/>
              <w:rPr>
                <w:sz w:val="24"/>
              </w:rPr>
            </w:pPr>
            <w:r>
              <w:rPr>
                <w:sz w:val="24"/>
              </w:rPr>
              <w:t>GRV</w:t>
            </w:r>
          </w:p>
        </w:tc>
        <w:tc>
          <w:tcPr>
            <w:tcW w:w="5602" w:type="dxa"/>
          </w:tcPr>
          <w:p w:rsidR="00410C1B" w:rsidRDefault="003B4D20">
            <w:pPr>
              <w:pStyle w:val="TableParagraph"/>
              <w:spacing w:before="116"/>
              <w:ind w:left="341"/>
              <w:rPr>
                <w:sz w:val="24"/>
              </w:rPr>
            </w:pPr>
            <w:r>
              <w:rPr>
                <w:sz w:val="24"/>
              </w:rPr>
              <w:t>Goods Received Voucher</w:t>
            </w:r>
          </w:p>
        </w:tc>
      </w:tr>
      <w:tr w:rsidR="00410C1B">
        <w:trPr>
          <w:trHeight w:val="518"/>
        </w:trPr>
        <w:tc>
          <w:tcPr>
            <w:tcW w:w="1149" w:type="dxa"/>
          </w:tcPr>
          <w:p w:rsidR="00410C1B" w:rsidRDefault="003B4D20">
            <w:pPr>
              <w:pStyle w:val="TableParagraph"/>
              <w:spacing w:before="116"/>
              <w:ind w:left="50"/>
              <w:rPr>
                <w:sz w:val="24"/>
              </w:rPr>
            </w:pPr>
            <w:r>
              <w:rPr>
                <w:sz w:val="24"/>
              </w:rPr>
              <w:t>HDU</w:t>
            </w:r>
          </w:p>
        </w:tc>
        <w:tc>
          <w:tcPr>
            <w:tcW w:w="5602" w:type="dxa"/>
          </w:tcPr>
          <w:p w:rsidR="00410C1B" w:rsidRDefault="003B4D20">
            <w:pPr>
              <w:pStyle w:val="TableParagraph"/>
              <w:spacing w:before="116"/>
              <w:ind w:left="341"/>
              <w:rPr>
                <w:sz w:val="24"/>
              </w:rPr>
            </w:pPr>
            <w:r>
              <w:rPr>
                <w:sz w:val="24"/>
              </w:rPr>
              <w:t>High Dependency Unit</w:t>
            </w:r>
          </w:p>
        </w:tc>
      </w:tr>
      <w:tr w:rsidR="00410C1B">
        <w:trPr>
          <w:trHeight w:val="516"/>
        </w:trPr>
        <w:tc>
          <w:tcPr>
            <w:tcW w:w="1149" w:type="dxa"/>
          </w:tcPr>
          <w:p w:rsidR="00410C1B" w:rsidRDefault="003B4D20">
            <w:pPr>
              <w:pStyle w:val="TableParagraph"/>
              <w:spacing w:before="116"/>
              <w:ind w:left="50"/>
              <w:rPr>
                <w:sz w:val="24"/>
              </w:rPr>
            </w:pPr>
            <w:r>
              <w:rPr>
                <w:sz w:val="24"/>
              </w:rPr>
              <w:t>HFC</w:t>
            </w:r>
          </w:p>
        </w:tc>
        <w:tc>
          <w:tcPr>
            <w:tcW w:w="5602" w:type="dxa"/>
          </w:tcPr>
          <w:p w:rsidR="00410C1B" w:rsidRDefault="003B4D20">
            <w:pPr>
              <w:pStyle w:val="TableParagraph"/>
              <w:spacing w:before="116"/>
              <w:ind w:left="341"/>
              <w:rPr>
                <w:sz w:val="24"/>
              </w:rPr>
            </w:pPr>
            <w:r>
              <w:rPr>
                <w:sz w:val="24"/>
              </w:rPr>
              <w:t>Health Facility committee</w:t>
            </w:r>
          </w:p>
        </w:tc>
      </w:tr>
      <w:tr w:rsidR="00410C1B">
        <w:trPr>
          <w:trHeight w:val="516"/>
        </w:trPr>
        <w:tc>
          <w:tcPr>
            <w:tcW w:w="1149" w:type="dxa"/>
          </w:tcPr>
          <w:p w:rsidR="00410C1B" w:rsidRDefault="003B4D20">
            <w:pPr>
              <w:pStyle w:val="TableParagraph"/>
              <w:spacing w:before="114"/>
              <w:ind w:left="50"/>
              <w:rPr>
                <w:sz w:val="24"/>
              </w:rPr>
            </w:pPr>
            <w:r>
              <w:rPr>
                <w:sz w:val="24"/>
              </w:rPr>
              <w:t>HIV</w:t>
            </w:r>
          </w:p>
        </w:tc>
        <w:tc>
          <w:tcPr>
            <w:tcW w:w="5602" w:type="dxa"/>
          </w:tcPr>
          <w:p w:rsidR="00410C1B" w:rsidRDefault="003B4D20">
            <w:pPr>
              <w:pStyle w:val="TableParagraph"/>
              <w:spacing w:before="114"/>
              <w:ind w:left="341"/>
              <w:rPr>
                <w:sz w:val="24"/>
              </w:rPr>
            </w:pPr>
            <w:r>
              <w:rPr>
                <w:sz w:val="24"/>
              </w:rPr>
              <w:t>Human Immunodeficiency Virus</w:t>
            </w:r>
          </w:p>
        </w:tc>
      </w:tr>
      <w:tr w:rsidR="00410C1B">
        <w:trPr>
          <w:trHeight w:val="518"/>
        </w:trPr>
        <w:tc>
          <w:tcPr>
            <w:tcW w:w="1149" w:type="dxa"/>
          </w:tcPr>
          <w:p w:rsidR="00410C1B" w:rsidRDefault="003B4D20">
            <w:pPr>
              <w:pStyle w:val="TableParagraph"/>
              <w:spacing w:before="116"/>
              <w:ind w:left="50"/>
              <w:rPr>
                <w:sz w:val="24"/>
              </w:rPr>
            </w:pPr>
            <w:r>
              <w:rPr>
                <w:sz w:val="24"/>
              </w:rPr>
              <w:t>HMC</w:t>
            </w:r>
          </w:p>
        </w:tc>
        <w:tc>
          <w:tcPr>
            <w:tcW w:w="5602" w:type="dxa"/>
          </w:tcPr>
          <w:p w:rsidR="00410C1B" w:rsidRDefault="003B4D20">
            <w:pPr>
              <w:pStyle w:val="TableParagraph"/>
              <w:spacing w:before="116"/>
              <w:ind w:left="341"/>
              <w:rPr>
                <w:sz w:val="24"/>
              </w:rPr>
            </w:pPr>
            <w:r>
              <w:rPr>
                <w:sz w:val="24"/>
              </w:rPr>
              <w:t>Health Management Committee</w:t>
            </w:r>
          </w:p>
        </w:tc>
      </w:tr>
      <w:tr w:rsidR="00410C1B">
        <w:trPr>
          <w:trHeight w:val="518"/>
        </w:trPr>
        <w:tc>
          <w:tcPr>
            <w:tcW w:w="1149" w:type="dxa"/>
          </w:tcPr>
          <w:p w:rsidR="00410C1B" w:rsidRDefault="003B4D20">
            <w:pPr>
              <w:pStyle w:val="TableParagraph"/>
              <w:spacing w:before="116"/>
              <w:ind w:left="50"/>
              <w:rPr>
                <w:sz w:val="24"/>
              </w:rPr>
            </w:pPr>
            <w:r>
              <w:rPr>
                <w:sz w:val="24"/>
              </w:rPr>
              <w:t>HMC</w:t>
            </w:r>
          </w:p>
        </w:tc>
        <w:tc>
          <w:tcPr>
            <w:tcW w:w="5602" w:type="dxa"/>
          </w:tcPr>
          <w:p w:rsidR="00410C1B" w:rsidRDefault="003B4D20">
            <w:pPr>
              <w:pStyle w:val="TableParagraph"/>
              <w:spacing w:before="116"/>
              <w:ind w:left="341"/>
              <w:rPr>
                <w:sz w:val="24"/>
              </w:rPr>
            </w:pPr>
            <w:r>
              <w:rPr>
                <w:sz w:val="24"/>
              </w:rPr>
              <w:t>Hospital Management Committee</w:t>
            </w:r>
          </w:p>
        </w:tc>
      </w:tr>
      <w:tr w:rsidR="00410C1B">
        <w:trPr>
          <w:trHeight w:val="518"/>
        </w:trPr>
        <w:tc>
          <w:tcPr>
            <w:tcW w:w="1149" w:type="dxa"/>
          </w:tcPr>
          <w:p w:rsidR="00410C1B" w:rsidRDefault="003B4D20">
            <w:pPr>
              <w:pStyle w:val="TableParagraph"/>
              <w:spacing w:before="116"/>
              <w:ind w:left="50"/>
              <w:rPr>
                <w:sz w:val="24"/>
              </w:rPr>
            </w:pPr>
            <w:r>
              <w:rPr>
                <w:sz w:val="24"/>
              </w:rPr>
              <w:t>HMIS</w:t>
            </w:r>
          </w:p>
        </w:tc>
        <w:tc>
          <w:tcPr>
            <w:tcW w:w="5602" w:type="dxa"/>
          </w:tcPr>
          <w:p w:rsidR="00410C1B" w:rsidRDefault="003B4D20">
            <w:pPr>
              <w:pStyle w:val="TableParagraph"/>
              <w:spacing w:before="116"/>
              <w:ind w:left="341"/>
              <w:rPr>
                <w:sz w:val="24"/>
              </w:rPr>
            </w:pPr>
            <w:r>
              <w:rPr>
                <w:sz w:val="24"/>
              </w:rPr>
              <w:t>Health Management Information Systems</w:t>
            </w:r>
          </w:p>
        </w:tc>
      </w:tr>
      <w:tr w:rsidR="00410C1B">
        <w:trPr>
          <w:trHeight w:val="516"/>
        </w:trPr>
        <w:tc>
          <w:tcPr>
            <w:tcW w:w="1149" w:type="dxa"/>
          </w:tcPr>
          <w:p w:rsidR="00410C1B" w:rsidRDefault="003B4D20">
            <w:pPr>
              <w:pStyle w:val="TableParagraph"/>
              <w:spacing w:before="116"/>
              <w:ind w:left="50"/>
              <w:rPr>
                <w:sz w:val="24"/>
              </w:rPr>
            </w:pPr>
            <w:r>
              <w:rPr>
                <w:sz w:val="24"/>
              </w:rPr>
              <w:t>HMT</w:t>
            </w:r>
          </w:p>
        </w:tc>
        <w:tc>
          <w:tcPr>
            <w:tcW w:w="5602" w:type="dxa"/>
          </w:tcPr>
          <w:p w:rsidR="00410C1B" w:rsidRDefault="003B4D20">
            <w:pPr>
              <w:pStyle w:val="TableParagraph"/>
              <w:spacing w:before="116"/>
              <w:ind w:left="341"/>
              <w:rPr>
                <w:sz w:val="24"/>
              </w:rPr>
            </w:pPr>
            <w:r>
              <w:rPr>
                <w:sz w:val="24"/>
              </w:rPr>
              <w:t>Hospital Management Team</w:t>
            </w:r>
          </w:p>
        </w:tc>
      </w:tr>
      <w:tr w:rsidR="00410C1B">
        <w:trPr>
          <w:trHeight w:val="516"/>
        </w:trPr>
        <w:tc>
          <w:tcPr>
            <w:tcW w:w="1149" w:type="dxa"/>
          </w:tcPr>
          <w:p w:rsidR="00410C1B" w:rsidRDefault="003B4D20">
            <w:pPr>
              <w:pStyle w:val="TableParagraph"/>
              <w:spacing w:before="113"/>
              <w:ind w:left="50"/>
              <w:rPr>
                <w:sz w:val="24"/>
              </w:rPr>
            </w:pPr>
            <w:r>
              <w:rPr>
                <w:sz w:val="24"/>
              </w:rPr>
              <w:t>HRD</w:t>
            </w:r>
          </w:p>
        </w:tc>
        <w:tc>
          <w:tcPr>
            <w:tcW w:w="5602" w:type="dxa"/>
          </w:tcPr>
          <w:p w:rsidR="00410C1B" w:rsidRDefault="003B4D20">
            <w:pPr>
              <w:pStyle w:val="TableParagraph"/>
              <w:spacing w:before="113"/>
              <w:ind w:left="341"/>
              <w:rPr>
                <w:sz w:val="24"/>
              </w:rPr>
            </w:pPr>
            <w:r>
              <w:rPr>
                <w:sz w:val="24"/>
              </w:rPr>
              <w:t>Human Resource Development</w:t>
            </w:r>
          </w:p>
        </w:tc>
      </w:tr>
      <w:tr w:rsidR="00410C1B">
        <w:trPr>
          <w:trHeight w:val="518"/>
        </w:trPr>
        <w:tc>
          <w:tcPr>
            <w:tcW w:w="1149" w:type="dxa"/>
          </w:tcPr>
          <w:p w:rsidR="00410C1B" w:rsidRDefault="003B4D20">
            <w:pPr>
              <w:pStyle w:val="TableParagraph"/>
              <w:spacing w:before="116"/>
              <w:ind w:left="50"/>
              <w:rPr>
                <w:sz w:val="24"/>
              </w:rPr>
            </w:pPr>
            <w:r>
              <w:rPr>
                <w:sz w:val="24"/>
              </w:rPr>
              <w:t>HRH</w:t>
            </w:r>
          </w:p>
        </w:tc>
        <w:tc>
          <w:tcPr>
            <w:tcW w:w="5602" w:type="dxa"/>
          </w:tcPr>
          <w:p w:rsidR="00410C1B" w:rsidRDefault="003B4D20">
            <w:pPr>
              <w:pStyle w:val="TableParagraph"/>
              <w:spacing w:before="116"/>
              <w:ind w:left="341"/>
              <w:rPr>
                <w:sz w:val="24"/>
              </w:rPr>
            </w:pPr>
            <w:r>
              <w:rPr>
                <w:sz w:val="24"/>
              </w:rPr>
              <w:t>Human Resources for Health</w:t>
            </w:r>
          </w:p>
        </w:tc>
      </w:tr>
      <w:tr w:rsidR="00410C1B">
        <w:trPr>
          <w:trHeight w:val="518"/>
        </w:trPr>
        <w:tc>
          <w:tcPr>
            <w:tcW w:w="1149" w:type="dxa"/>
          </w:tcPr>
          <w:p w:rsidR="00410C1B" w:rsidRDefault="003B4D20">
            <w:pPr>
              <w:pStyle w:val="TableParagraph"/>
              <w:spacing w:before="116"/>
              <w:ind w:left="50"/>
              <w:rPr>
                <w:sz w:val="24"/>
              </w:rPr>
            </w:pPr>
            <w:r>
              <w:rPr>
                <w:sz w:val="24"/>
              </w:rPr>
              <w:t>HRIS</w:t>
            </w:r>
          </w:p>
        </w:tc>
        <w:tc>
          <w:tcPr>
            <w:tcW w:w="5602" w:type="dxa"/>
          </w:tcPr>
          <w:p w:rsidR="00410C1B" w:rsidRDefault="003B4D20">
            <w:pPr>
              <w:pStyle w:val="TableParagraph"/>
              <w:spacing w:before="116"/>
              <w:ind w:left="341"/>
              <w:rPr>
                <w:sz w:val="24"/>
              </w:rPr>
            </w:pPr>
            <w:r>
              <w:rPr>
                <w:sz w:val="24"/>
              </w:rPr>
              <w:t>Human Resources Information System</w:t>
            </w:r>
          </w:p>
        </w:tc>
      </w:tr>
      <w:tr w:rsidR="00410C1B">
        <w:trPr>
          <w:trHeight w:val="518"/>
        </w:trPr>
        <w:tc>
          <w:tcPr>
            <w:tcW w:w="1149" w:type="dxa"/>
          </w:tcPr>
          <w:p w:rsidR="00410C1B" w:rsidRDefault="003B4D20">
            <w:pPr>
              <w:pStyle w:val="TableParagraph"/>
              <w:spacing w:before="116"/>
              <w:ind w:left="50"/>
              <w:rPr>
                <w:sz w:val="24"/>
              </w:rPr>
            </w:pPr>
            <w:r>
              <w:rPr>
                <w:sz w:val="24"/>
              </w:rPr>
              <w:t>HRM</w:t>
            </w:r>
          </w:p>
        </w:tc>
        <w:tc>
          <w:tcPr>
            <w:tcW w:w="5602" w:type="dxa"/>
          </w:tcPr>
          <w:p w:rsidR="00410C1B" w:rsidRDefault="003B4D20">
            <w:pPr>
              <w:pStyle w:val="TableParagraph"/>
              <w:spacing w:before="116"/>
              <w:ind w:left="341"/>
              <w:rPr>
                <w:sz w:val="24"/>
              </w:rPr>
            </w:pPr>
            <w:r>
              <w:rPr>
                <w:sz w:val="24"/>
              </w:rPr>
              <w:t>Human Resource Management</w:t>
            </w:r>
          </w:p>
        </w:tc>
      </w:tr>
      <w:tr w:rsidR="00410C1B">
        <w:trPr>
          <w:trHeight w:val="516"/>
        </w:trPr>
        <w:tc>
          <w:tcPr>
            <w:tcW w:w="1149" w:type="dxa"/>
          </w:tcPr>
          <w:p w:rsidR="00410C1B" w:rsidRDefault="003B4D20">
            <w:pPr>
              <w:pStyle w:val="TableParagraph"/>
              <w:spacing w:before="116"/>
              <w:ind w:left="50"/>
              <w:rPr>
                <w:sz w:val="24"/>
              </w:rPr>
            </w:pPr>
            <w:r>
              <w:rPr>
                <w:sz w:val="24"/>
              </w:rPr>
              <w:t>HRMIS</w:t>
            </w:r>
          </w:p>
        </w:tc>
        <w:tc>
          <w:tcPr>
            <w:tcW w:w="5602" w:type="dxa"/>
          </w:tcPr>
          <w:p w:rsidR="00410C1B" w:rsidRDefault="003B4D20">
            <w:pPr>
              <w:pStyle w:val="TableParagraph"/>
              <w:spacing w:before="116"/>
              <w:ind w:left="341"/>
              <w:rPr>
                <w:sz w:val="24"/>
              </w:rPr>
            </w:pPr>
            <w:r>
              <w:rPr>
                <w:sz w:val="24"/>
              </w:rPr>
              <w:t>Human Resources Management Information System</w:t>
            </w:r>
          </w:p>
        </w:tc>
      </w:tr>
      <w:tr w:rsidR="00410C1B">
        <w:trPr>
          <w:trHeight w:val="515"/>
        </w:trPr>
        <w:tc>
          <w:tcPr>
            <w:tcW w:w="1149" w:type="dxa"/>
          </w:tcPr>
          <w:p w:rsidR="00410C1B" w:rsidRDefault="003B4D20">
            <w:pPr>
              <w:pStyle w:val="TableParagraph"/>
              <w:spacing w:before="113"/>
              <w:ind w:left="112"/>
              <w:rPr>
                <w:sz w:val="24"/>
              </w:rPr>
            </w:pPr>
            <w:r>
              <w:rPr>
                <w:sz w:val="24"/>
              </w:rPr>
              <w:t>HSM</w:t>
            </w:r>
          </w:p>
        </w:tc>
        <w:tc>
          <w:tcPr>
            <w:tcW w:w="5602" w:type="dxa"/>
          </w:tcPr>
          <w:p w:rsidR="00410C1B" w:rsidRDefault="003B4D20">
            <w:pPr>
              <w:pStyle w:val="TableParagraph"/>
              <w:spacing w:before="113"/>
              <w:ind w:left="341"/>
              <w:rPr>
                <w:sz w:val="24"/>
              </w:rPr>
            </w:pPr>
            <w:r>
              <w:rPr>
                <w:sz w:val="24"/>
              </w:rPr>
              <w:t>Health System Management</w:t>
            </w:r>
          </w:p>
        </w:tc>
      </w:tr>
      <w:tr w:rsidR="00410C1B">
        <w:trPr>
          <w:trHeight w:val="518"/>
        </w:trPr>
        <w:tc>
          <w:tcPr>
            <w:tcW w:w="1149" w:type="dxa"/>
          </w:tcPr>
          <w:p w:rsidR="00410C1B" w:rsidRDefault="003B4D20">
            <w:pPr>
              <w:pStyle w:val="TableParagraph"/>
              <w:spacing w:before="116"/>
              <w:ind w:left="50"/>
              <w:rPr>
                <w:sz w:val="24"/>
              </w:rPr>
            </w:pPr>
            <w:r>
              <w:rPr>
                <w:sz w:val="24"/>
              </w:rPr>
              <w:t>HSSF</w:t>
            </w:r>
          </w:p>
        </w:tc>
        <w:tc>
          <w:tcPr>
            <w:tcW w:w="5602" w:type="dxa"/>
          </w:tcPr>
          <w:p w:rsidR="00410C1B" w:rsidRDefault="003B4D20">
            <w:pPr>
              <w:pStyle w:val="TableParagraph"/>
              <w:spacing w:before="116"/>
              <w:ind w:left="341"/>
              <w:rPr>
                <w:sz w:val="24"/>
              </w:rPr>
            </w:pPr>
            <w:r>
              <w:rPr>
                <w:sz w:val="24"/>
              </w:rPr>
              <w:t>Health Services Support Fund</w:t>
            </w:r>
          </w:p>
        </w:tc>
      </w:tr>
      <w:tr w:rsidR="00410C1B">
        <w:trPr>
          <w:trHeight w:val="518"/>
        </w:trPr>
        <w:tc>
          <w:tcPr>
            <w:tcW w:w="1149" w:type="dxa"/>
          </w:tcPr>
          <w:p w:rsidR="00410C1B" w:rsidRDefault="003B4D20">
            <w:pPr>
              <w:pStyle w:val="TableParagraph"/>
              <w:spacing w:before="116"/>
              <w:ind w:left="50"/>
              <w:rPr>
                <w:sz w:val="24"/>
              </w:rPr>
            </w:pPr>
            <w:r>
              <w:rPr>
                <w:sz w:val="24"/>
              </w:rPr>
              <w:t>ICU</w:t>
            </w:r>
          </w:p>
        </w:tc>
        <w:tc>
          <w:tcPr>
            <w:tcW w:w="5602" w:type="dxa"/>
          </w:tcPr>
          <w:p w:rsidR="00410C1B" w:rsidRDefault="003B4D20">
            <w:pPr>
              <w:pStyle w:val="TableParagraph"/>
              <w:spacing w:before="116"/>
              <w:ind w:left="341"/>
              <w:rPr>
                <w:sz w:val="24"/>
              </w:rPr>
            </w:pPr>
            <w:r>
              <w:rPr>
                <w:sz w:val="24"/>
              </w:rPr>
              <w:t>Intensive Care Unit</w:t>
            </w:r>
          </w:p>
        </w:tc>
      </w:tr>
      <w:tr w:rsidR="00410C1B">
        <w:trPr>
          <w:trHeight w:val="392"/>
        </w:trPr>
        <w:tc>
          <w:tcPr>
            <w:tcW w:w="1149" w:type="dxa"/>
          </w:tcPr>
          <w:p w:rsidR="00410C1B" w:rsidRDefault="003B4D20">
            <w:pPr>
              <w:pStyle w:val="TableParagraph"/>
              <w:spacing w:before="116" w:line="256" w:lineRule="exact"/>
              <w:ind w:left="50"/>
              <w:rPr>
                <w:sz w:val="24"/>
              </w:rPr>
            </w:pPr>
            <w:r>
              <w:rPr>
                <w:sz w:val="24"/>
              </w:rPr>
              <w:t>IFMIS</w:t>
            </w:r>
          </w:p>
        </w:tc>
        <w:tc>
          <w:tcPr>
            <w:tcW w:w="5602" w:type="dxa"/>
          </w:tcPr>
          <w:p w:rsidR="00410C1B" w:rsidRDefault="003B4D20">
            <w:pPr>
              <w:pStyle w:val="TableParagraph"/>
              <w:spacing w:before="116" w:line="256" w:lineRule="exact"/>
              <w:ind w:left="341"/>
              <w:rPr>
                <w:sz w:val="24"/>
              </w:rPr>
            </w:pPr>
            <w:r>
              <w:rPr>
                <w:sz w:val="24"/>
              </w:rPr>
              <w:t>Integrated Financial Management Information System</w:t>
            </w:r>
          </w:p>
        </w:tc>
      </w:tr>
    </w:tbl>
    <w:p w:rsidR="00410C1B" w:rsidRDefault="00410C1B">
      <w:pPr>
        <w:spacing w:line="256" w:lineRule="exact"/>
        <w:rPr>
          <w:sz w:val="24"/>
        </w:rPr>
        <w:sectPr w:rsidR="00410C1B">
          <w:footerReference w:type="default" r:id="rId9"/>
          <w:pgSz w:w="11910" w:h="16840"/>
          <w:pgMar w:top="1420" w:right="660" w:bottom="1740" w:left="760" w:header="0" w:footer="1546" w:gutter="0"/>
          <w:pgNumType w:start="9"/>
          <w:cols w:space="720"/>
        </w:sectPr>
      </w:pPr>
    </w:p>
    <w:tbl>
      <w:tblPr>
        <w:tblW w:w="0" w:type="auto"/>
        <w:tblInd w:w="637" w:type="dxa"/>
        <w:tblLayout w:type="fixed"/>
        <w:tblCellMar>
          <w:left w:w="0" w:type="dxa"/>
          <w:right w:w="0" w:type="dxa"/>
        </w:tblCellMar>
        <w:tblLook w:val="01E0" w:firstRow="1" w:lastRow="1" w:firstColumn="1" w:lastColumn="1" w:noHBand="0" w:noVBand="0"/>
      </w:tblPr>
      <w:tblGrid>
        <w:gridCol w:w="1190"/>
        <w:gridCol w:w="4850"/>
      </w:tblGrid>
      <w:tr w:rsidR="00410C1B">
        <w:trPr>
          <w:trHeight w:val="392"/>
        </w:trPr>
        <w:tc>
          <w:tcPr>
            <w:tcW w:w="1190" w:type="dxa"/>
          </w:tcPr>
          <w:p w:rsidR="00410C1B" w:rsidRDefault="003B4D20">
            <w:pPr>
              <w:pStyle w:val="TableParagraph"/>
              <w:spacing w:line="266" w:lineRule="exact"/>
              <w:ind w:left="50"/>
              <w:rPr>
                <w:sz w:val="24"/>
              </w:rPr>
            </w:pPr>
            <w:r>
              <w:rPr>
                <w:sz w:val="24"/>
              </w:rPr>
              <w:lastRenderedPageBreak/>
              <w:t>IMCI</w:t>
            </w:r>
          </w:p>
        </w:tc>
        <w:tc>
          <w:tcPr>
            <w:tcW w:w="4850" w:type="dxa"/>
          </w:tcPr>
          <w:p w:rsidR="00410C1B" w:rsidRDefault="003B4D20">
            <w:pPr>
              <w:pStyle w:val="TableParagraph"/>
              <w:spacing w:line="266" w:lineRule="exact"/>
              <w:ind w:left="300"/>
              <w:rPr>
                <w:sz w:val="24"/>
              </w:rPr>
            </w:pPr>
            <w:r>
              <w:rPr>
                <w:sz w:val="24"/>
              </w:rPr>
              <w:t>Integrated Management of Childhood Illnesses</w:t>
            </w:r>
          </w:p>
        </w:tc>
      </w:tr>
      <w:tr w:rsidR="00410C1B">
        <w:trPr>
          <w:trHeight w:val="518"/>
        </w:trPr>
        <w:tc>
          <w:tcPr>
            <w:tcW w:w="1190" w:type="dxa"/>
          </w:tcPr>
          <w:p w:rsidR="00410C1B" w:rsidRDefault="003B4D20">
            <w:pPr>
              <w:pStyle w:val="TableParagraph"/>
              <w:spacing w:before="116"/>
              <w:ind w:left="50"/>
              <w:rPr>
                <w:sz w:val="24"/>
              </w:rPr>
            </w:pPr>
            <w:r>
              <w:rPr>
                <w:sz w:val="24"/>
              </w:rPr>
              <w:t>IPPD</w:t>
            </w:r>
          </w:p>
        </w:tc>
        <w:tc>
          <w:tcPr>
            <w:tcW w:w="4850" w:type="dxa"/>
          </w:tcPr>
          <w:p w:rsidR="00410C1B" w:rsidRDefault="003B4D20">
            <w:pPr>
              <w:pStyle w:val="TableParagraph"/>
              <w:spacing w:before="116"/>
              <w:ind w:left="300"/>
              <w:rPr>
                <w:sz w:val="24"/>
              </w:rPr>
            </w:pPr>
            <w:r>
              <w:rPr>
                <w:sz w:val="24"/>
              </w:rPr>
              <w:t>Integrated Personal Payroll Database</w:t>
            </w:r>
          </w:p>
        </w:tc>
      </w:tr>
      <w:tr w:rsidR="00410C1B">
        <w:trPr>
          <w:trHeight w:val="516"/>
        </w:trPr>
        <w:tc>
          <w:tcPr>
            <w:tcW w:w="1190" w:type="dxa"/>
          </w:tcPr>
          <w:p w:rsidR="00410C1B" w:rsidRDefault="003B4D20">
            <w:pPr>
              <w:pStyle w:val="TableParagraph"/>
              <w:spacing w:before="116"/>
              <w:ind w:left="50"/>
              <w:rPr>
                <w:sz w:val="24"/>
              </w:rPr>
            </w:pPr>
            <w:r>
              <w:rPr>
                <w:sz w:val="24"/>
              </w:rPr>
              <w:t>IRR</w:t>
            </w:r>
          </w:p>
        </w:tc>
        <w:tc>
          <w:tcPr>
            <w:tcW w:w="4850" w:type="dxa"/>
          </w:tcPr>
          <w:p w:rsidR="00410C1B" w:rsidRDefault="003B4D20">
            <w:pPr>
              <w:pStyle w:val="TableParagraph"/>
              <w:spacing w:before="116"/>
              <w:ind w:left="300"/>
              <w:rPr>
                <w:sz w:val="24"/>
              </w:rPr>
            </w:pPr>
            <w:r>
              <w:rPr>
                <w:sz w:val="24"/>
              </w:rPr>
              <w:t>Internal Rate of Return</w:t>
            </w:r>
          </w:p>
        </w:tc>
      </w:tr>
      <w:tr w:rsidR="00410C1B">
        <w:trPr>
          <w:trHeight w:val="516"/>
        </w:trPr>
        <w:tc>
          <w:tcPr>
            <w:tcW w:w="1190" w:type="dxa"/>
          </w:tcPr>
          <w:p w:rsidR="00410C1B" w:rsidRDefault="003B4D20">
            <w:pPr>
              <w:pStyle w:val="TableParagraph"/>
              <w:spacing w:before="113"/>
              <w:ind w:left="50"/>
              <w:rPr>
                <w:sz w:val="24"/>
              </w:rPr>
            </w:pPr>
            <w:r>
              <w:rPr>
                <w:sz w:val="24"/>
              </w:rPr>
              <w:t>ISO</w:t>
            </w:r>
          </w:p>
        </w:tc>
        <w:tc>
          <w:tcPr>
            <w:tcW w:w="4850" w:type="dxa"/>
          </w:tcPr>
          <w:p w:rsidR="00410C1B" w:rsidRDefault="003B4D20">
            <w:pPr>
              <w:pStyle w:val="TableParagraph"/>
              <w:spacing w:before="113"/>
              <w:ind w:left="300"/>
              <w:rPr>
                <w:sz w:val="24"/>
              </w:rPr>
            </w:pPr>
            <w:r>
              <w:rPr>
                <w:sz w:val="24"/>
              </w:rPr>
              <w:t>International Standardisation Organisation</w:t>
            </w:r>
          </w:p>
        </w:tc>
      </w:tr>
      <w:tr w:rsidR="00410C1B">
        <w:trPr>
          <w:trHeight w:val="518"/>
        </w:trPr>
        <w:tc>
          <w:tcPr>
            <w:tcW w:w="1190" w:type="dxa"/>
          </w:tcPr>
          <w:p w:rsidR="00410C1B" w:rsidRDefault="003B4D20">
            <w:pPr>
              <w:pStyle w:val="TableParagraph"/>
              <w:spacing w:before="116"/>
              <w:ind w:left="50"/>
              <w:rPr>
                <w:sz w:val="24"/>
              </w:rPr>
            </w:pPr>
            <w:r>
              <w:rPr>
                <w:sz w:val="24"/>
              </w:rPr>
              <w:t>IT</w:t>
            </w:r>
          </w:p>
        </w:tc>
        <w:tc>
          <w:tcPr>
            <w:tcW w:w="4850" w:type="dxa"/>
          </w:tcPr>
          <w:p w:rsidR="00410C1B" w:rsidRDefault="003B4D20">
            <w:pPr>
              <w:pStyle w:val="TableParagraph"/>
              <w:spacing w:before="116"/>
              <w:ind w:left="300"/>
              <w:rPr>
                <w:sz w:val="24"/>
              </w:rPr>
            </w:pPr>
            <w:r>
              <w:rPr>
                <w:sz w:val="24"/>
              </w:rPr>
              <w:t>Information Technology</w:t>
            </w:r>
          </w:p>
        </w:tc>
      </w:tr>
      <w:tr w:rsidR="00410C1B">
        <w:trPr>
          <w:trHeight w:val="518"/>
        </w:trPr>
        <w:tc>
          <w:tcPr>
            <w:tcW w:w="1190" w:type="dxa"/>
          </w:tcPr>
          <w:p w:rsidR="00410C1B" w:rsidRDefault="003B4D20">
            <w:pPr>
              <w:pStyle w:val="TableParagraph"/>
              <w:spacing w:before="116"/>
              <w:ind w:left="50"/>
              <w:rPr>
                <w:sz w:val="24"/>
              </w:rPr>
            </w:pPr>
            <w:r>
              <w:rPr>
                <w:sz w:val="24"/>
              </w:rPr>
              <w:t>KEMRI</w:t>
            </w:r>
          </w:p>
        </w:tc>
        <w:tc>
          <w:tcPr>
            <w:tcW w:w="4850" w:type="dxa"/>
          </w:tcPr>
          <w:p w:rsidR="00410C1B" w:rsidRDefault="003B4D20">
            <w:pPr>
              <w:pStyle w:val="TableParagraph"/>
              <w:spacing w:before="116"/>
              <w:ind w:left="300"/>
              <w:rPr>
                <w:sz w:val="24"/>
              </w:rPr>
            </w:pPr>
            <w:r>
              <w:rPr>
                <w:sz w:val="24"/>
              </w:rPr>
              <w:t>Kenya Medical Research Institute</w:t>
            </w:r>
          </w:p>
        </w:tc>
      </w:tr>
      <w:tr w:rsidR="00410C1B">
        <w:trPr>
          <w:trHeight w:val="518"/>
        </w:trPr>
        <w:tc>
          <w:tcPr>
            <w:tcW w:w="1190" w:type="dxa"/>
          </w:tcPr>
          <w:p w:rsidR="00410C1B" w:rsidRDefault="003B4D20">
            <w:pPr>
              <w:pStyle w:val="TableParagraph"/>
              <w:spacing w:before="116"/>
              <w:ind w:left="50"/>
              <w:rPr>
                <w:sz w:val="24"/>
              </w:rPr>
            </w:pPr>
            <w:r>
              <w:rPr>
                <w:sz w:val="24"/>
              </w:rPr>
              <w:t>KEMSA</w:t>
            </w:r>
          </w:p>
        </w:tc>
        <w:tc>
          <w:tcPr>
            <w:tcW w:w="4850" w:type="dxa"/>
          </w:tcPr>
          <w:p w:rsidR="00410C1B" w:rsidRDefault="003B4D20">
            <w:pPr>
              <w:pStyle w:val="TableParagraph"/>
              <w:spacing w:before="116"/>
              <w:ind w:left="300"/>
              <w:rPr>
                <w:sz w:val="24"/>
              </w:rPr>
            </w:pPr>
            <w:r>
              <w:rPr>
                <w:sz w:val="24"/>
              </w:rPr>
              <w:t>Kenya Medical Supplies Agency</w:t>
            </w:r>
          </w:p>
        </w:tc>
      </w:tr>
      <w:tr w:rsidR="00410C1B">
        <w:trPr>
          <w:trHeight w:val="515"/>
        </w:trPr>
        <w:tc>
          <w:tcPr>
            <w:tcW w:w="1190" w:type="dxa"/>
          </w:tcPr>
          <w:p w:rsidR="00410C1B" w:rsidRDefault="003B4D20">
            <w:pPr>
              <w:pStyle w:val="TableParagraph"/>
              <w:spacing w:before="116"/>
              <w:ind w:left="50"/>
              <w:rPr>
                <w:sz w:val="24"/>
              </w:rPr>
            </w:pPr>
            <w:r>
              <w:rPr>
                <w:sz w:val="24"/>
              </w:rPr>
              <w:t>KFW</w:t>
            </w:r>
          </w:p>
        </w:tc>
        <w:tc>
          <w:tcPr>
            <w:tcW w:w="4850" w:type="dxa"/>
          </w:tcPr>
          <w:p w:rsidR="00410C1B" w:rsidRDefault="003B4D20">
            <w:pPr>
              <w:pStyle w:val="TableParagraph"/>
              <w:spacing w:before="116"/>
              <w:ind w:left="300"/>
              <w:rPr>
                <w:sz w:val="24"/>
              </w:rPr>
            </w:pPr>
            <w:r>
              <w:rPr>
                <w:sz w:val="24"/>
              </w:rPr>
              <w:t>German Federal Government</w:t>
            </w:r>
          </w:p>
        </w:tc>
      </w:tr>
      <w:tr w:rsidR="00410C1B">
        <w:trPr>
          <w:trHeight w:val="516"/>
        </w:trPr>
        <w:tc>
          <w:tcPr>
            <w:tcW w:w="1190" w:type="dxa"/>
          </w:tcPr>
          <w:p w:rsidR="00410C1B" w:rsidRDefault="003B4D20">
            <w:pPr>
              <w:pStyle w:val="TableParagraph"/>
              <w:spacing w:before="113"/>
              <w:ind w:left="50"/>
              <w:rPr>
                <w:sz w:val="24"/>
              </w:rPr>
            </w:pPr>
            <w:r>
              <w:rPr>
                <w:sz w:val="24"/>
              </w:rPr>
              <w:t>KHPF</w:t>
            </w:r>
          </w:p>
        </w:tc>
        <w:tc>
          <w:tcPr>
            <w:tcW w:w="4850" w:type="dxa"/>
          </w:tcPr>
          <w:p w:rsidR="00410C1B" w:rsidRDefault="003B4D20">
            <w:pPr>
              <w:pStyle w:val="TableParagraph"/>
              <w:spacing w:before="113"/>
              <w:ind w:left="300"/>
              <w:rPr>
                <w:sz w:val="24"/>
              </w:rPr>
            </w:pPr>
            <w:r>
              <w:rPr>
                <w:sz w:val="24"/>
              </w:rPr>
              <w:t>Kenya Health Policy Framework</w:t>
            </w:r>
          </w:p>
        </w:tc>
      </w:tr>
      <w:tr w:rsidR="00410C1B">
        <w:trPr>
          <w:trHeight w:val="518"/>
        </w:trPr>
        <w:tc>
          <w:tcPr>
            <w:tcW w:w="1190" w:type="dxa"/>
          </w:tcPr>
          <w:p w:rsidR="00410C1B" w:rsidRDefault="003B4D20">
            <w:pPr>
              <w:pStyle w:val="TableParagraph"/>
              <w:spacing w:before="116"/>
              <w:ind w:left="50"/>
              <w:rPr>
                <w:sz w:val="24"/>
              </w:rPr>
            </w:pPr>
            <w:r>
              <w:rPr>
                <w:sz w:val="24"/>
              </w:rPr>
              <w:t>KMTC</w:t>
            </w:r>
          </w:p>
        </w:tc>
        <w:tc>
          <w:tcPr>
            <w:tcW w:w="4850" w:type="dxa"/>
          </w:tcPr>
          <w:p w:rsidR="00410C1B" w:rsidRDefault="003B4D20">
            <w:pPr>
              <w:pStyle w:val="TableParagraph"/>
              <w:spacing w:before="116"/>
              <w:ind w:left="300"/>
              <w:rPr>
                <w:sz w:val="24"/>
              </w:rPr>
            </w:pPr>
            <w:r>
              <w:rPr>
                <w:sz w:val="24"/>
              </w:rPr>
              <w:t>Kenya Medical Training College</w:t>
            </w:r>
          </w:p>
        </w:tc>
      </w:tr>
      <w:tr w:rsidR="00410C1B">
        <w:trPr>
          <w:trHeight w:val="518"/>
        </w:trPr>
        <w:tc>
          <w:tcPr>
            <w:tcW w:w="1190" w:type="dxa"/>
          </w:tcPr>
          <w:p w:rsidR="00410C1B" w:rsidRDefault="003B4D20">
            <w:pPr>
              <w:pStyle w:val="TableParagraph"/>
              <w:spacing w:before="116"/>
              <w:ind w:left="50"/>
              <w:rPr>
                <w:sz w:val="24"/>
              </w:rPr>
            </w:pPr>
            <w:r>
              <w:rPr>
                <w:sz w:val="24"/>
              </w:rPr>
              <w:t>KNBS</w:t>
            </w:r>
          </w:p>
        </w:tc>
        <w:tc>
          <w:tcPr>
            <w:tcW w:w="4850" w:type="dxa"/>
          </w:tcPr>
          <w:p w:rsidR="00410C1B" w:rsidRDefault="003B4D20">
            <w:pPr>
              <w:pStyle w:val="TableParagraph"/>
              <w:spacing w:before="116"/>
              <w:ind w:left="300"/>
              <w:rPr>
                <w:sz w:val="24"/>
              </w:rPr>
            </w:pPr>
            <w:r>
              <w:rPr>
                <w:sz w:val="24"/>
              </w:rPr>
              <w:t>Kenya National Bureau of Standards</w:t>
            </w:r>
          </w:p>
        </w:tc>
      </w:tr>
      <w:tr w:rsidR="00410C1B">
        <w:trPr>
          <w:trHeight w:val="516"/>
        </w:trPr>
        <w:tc>
          <w:tcPr>
            <w:tcW w:w="1190" w:type="dxa"/>
          </w:tcPr>
          <w:p w:rsidR="00410C1B" w:rsidRDefault="003B4D20">
            <w:pPr>
              <w:pStyle w:val="TableParagraph"/>
              <w:spacing w:before="116"/>
              <w:ind w:left="50"/>
              <w:rPr>
                <w:sz w:val="24"/>
              </w:rPr>
            </w:pPr>
            <w:r>
              <w:rPr>
                <w:sz w:val="24"/>
              </w:rPr>
              <w:t>KQMH</w:t>
            </w:r>
          </w:p>
        </w:tc>
        <w:tc>
          <w:tcPr>
            <w:tcW w:w="4850" w:type="dxa"/>
          </w:tcPr>
          <w:p w:rsidR="00410C1B" w:rsidRDefault="003B4D20">
            <w:pPr>
              <w:pStyle w:val="TableParagraph"/>
              <w:spacing w:before="116"/>
              <w:ind w:left="300"/>
              <w:rPr>
                <w:sz w:val="24"/>
              </w:rPr>
            </w:pPr>
            <w:r>
              <w:rPr>
                <w:sz w:val="24"/>
              </w:rPr>
              <w:t>Kenya Quality Model for Health</w:t>
            </w:r>
          </w:p>
        </w:tc>
      </w:tr>
      <w:tr w:rsidR="00410C1B">
        <w:trPr>
          <w:trHeight w:val="516"/>
        </w:trPr>
        <w:tc>
          <w:tcPr>
            <w:tcW w:w="1190" w:type="dxa"/>
          </w:tcPr>
          <w:p w:rsidR="00410C1B" w:rsidRDefault="003B4D20">
            <w:pPr>
              <w:pStyle w:val="TableParagraph"/>
              <w:spacing w:before="114"/>
              <w:ind w:left="50"/>
              <w:rPr>
                <w:sz w:val="24"/>
              </w:rPr>
            </w:pPr>
            <w:r>
              <w:rPr>
                <w:sz w:val="24"/>
              </w:rPr>
              <w:t>LCD</w:t>
            </w:r>
          </w:p>
        </w:tc>
        <w:tc>
          <w:tcPr>
            <w:tcW w:w="4850" w:type="dxa"/>
          </w:tcPr>
          <w:p w:rsidR="00410C1B" w:rsidRDefault="003B4D20">
            <w:pPr>
              <w:pStyle w:val="TableParagraph"/>
              <w:spacing w:before="114"/>
              <w:ind w:left="300"/>
              <w:rPr>
                <w:sz w:val="24"/>
              </w:rPr>
            </w:pPr>
            <w:r>
              <w:rPr>
                <w:sz w:val="24"/>
              </w:rPr>
              <w:t>Liquid Crystal Display</w:t>
            </w:r>
          </w:p>
        </w:tc>
      </w:tr>
      <w:tr w:rsidR="00410C1B">
        <w:trPr>
          <w:trHeight w:val="518"/>
        </w:trPr>
        <w:tc>
          <w:tcPr>
            <w:tcW w:w="1190" w:type="dxa"/>
          </w:tcPr>
          <w:p w:rsidR="00410C1B" w:rsidRDefault="003B4D20">
            <w:pPr>
              <w:pStyle w:val="TableParagraph"/>
              <w:spacing w:before="116"/>
              <w:ind w:left="50"/>
              <w:rPr>
                <w:sz w:val="24"/>
              </w:rPr>
            </w:pPr>
            <w:r>
              <w:rPr>
                <w:sz w:val="24"/>
              </w:rPr>
              <w:t>LPO</w:t>
            </w:r>
          </w:p>
        </w:tc>
        <w:tc>
          <w:tcPr>
            <w:tcW w:w="4850" w:type="dxa"/>
          </w:tcPr>
          <w:p w:rsidR="00410C1B" w:rsidRDefault="003B4D20">
            <w:pPr>
              <w:pStyle w:val="TableParagraph"/>
              <w:spacing w:before="116"/>
              <w:ind w:left="300"/>
              <w:rPr>
                <w:sz w:val="24"/>
              </w:rPr>
            </w:pPr>
            <w:r>
              <w:rPr>
                <w:sz w:val="24"/>
              </w:rPr>
              <w:t>Local Purchase Order</w:t>
            </w:r>
          </w:p>
        </w:tc>
      </w:tr>
      <w:tr w:rsidR="00410C1B">
        <w:trPr>
          <w:trHeight w:val="518"/>
        </w:trPr>
        <w:tc>
          <w:tcPr>
            <w:tcW w:w="1190" w:type="dxa"/>
          </w:tcPr>
          <w:p w:rsidR="00410C1B" w:rsidRDefault="003B4D20">
            <w:pPr>
              <w:pStyle w:val="TableParagraph"/>
              <w:spacing w:before="116"/>
              <w:ind w:left="50"/>
              <w:rPr>
                <w:sz w:val="24"/>
              </w:rPr>
            </w:pPr>
            <w:r>
              <w:rPr>
                <w:sz w:val="24"/>
              </w:rPr>
              <w:t>LSO</w:t>
            </w:r>
          </w:p>
        </w:tc>
        <w:tc>
          <w:tcPr>
            <w:tcW w:w="4850" w:type="dxa"/>
          </w:tcPr>
          <w:p w:rsidR="00410C1B" w:rsidRDefault="003B4D20">
            <w:pPr>
              <w:pStyle w:val="TableParagraph"/>
              <w:spacing w:before="116"/>
              <w:ind w:left="300"/>
              <w:rPr>
                <w:sz w:val="24"/>
              </w:rPr>
            </w:pPr>
            <w:r>
              <w:rPr>
                <w:sz w:val="24"/>
              </w:rPr>
              <w:t>Local Service Order</w:t>
            </w:r>
          </w:p>
        </w:tc>
      </w:tr>
      <w:tr w:rsidR="00410C1B">
        <w:trPr>
          <w:trHeight w:val="518"/>
        </w:trPr>
        <w:tc>
          <w:tcPr>
            <w:tcW w:w="1190" w:type="dxa"/>
          </w:tcPr>
          <w:p w:rsidR="00410C1B" w:rsidRDefault="003B4D20">
            <w:pPr>
              <w:pStyle w:val="TableParagraph"/>
              <w:spacing w:before="116"/>
              <w:ind w:left="50"/>
              <w:rPr>
                <w:sz w:val="24"/>
              </w:rPr>
            </w:pPr>
            <w:r>
              <w:rPr>
                <w:sz w:val="24"/>
              </w:rPr>
              <w:t>M&amp;E</w:t>
            </w:r>
          </w:p>
        </w:tc>
        <w:tc>
          <w:tcPr>
            <w:tcW w:w="4850" w:type="dxa"/>
          </w:tcPr>
          <w:p w:rsidR="00410C1B" w:rsidRDefault="003B4D20">
            <w:pPr>
              <w:pStyle w:val="TableParagraph"/>
              <w:spacing w:before="116"/>
              <w:ind w:left="300"/>
              <w:rPr>
                <w:sz w:val="24"/>
              </w:rPr>
            </w:pPr>
            <w:r>
              <w:rPr>
                <w:sz w:val="24"/>
              </w:rPr>
              <w:t>Monitoring and Evaluation</w:t>
            </w:r>
          </w:p>
        </w:tc>
      </w:tr>
      <w:tr w:rsidR="00410C1B">
        <w:trPr>
          <w:trHeight w:val="516"/>
        </w:trPr>
        <w:tc>
          <w:tcPr>
            <w:tcW w:w="1190" w:type="dxa"/>
          </w:tcPr>
          <w:p w:rsidR="00410C1B" w:rsidRDefault="003B4D20">
            <w:pPr>
              <w:pStyle w:val="TableParagraph"/>
              <w:spacing w:before="116"/>
              <w:ind w:left="50"/>
              <w:rPr>
                <w:sz w:val="24"/>
              </w:rPr>
            </w:pPr>
            <w:r>
              <w:rPr>
                <w:sz w:val="24"/>
              </w:rPr>
              <w:t>MDA</w:t>
            </w:r>
          </w:p>
        </w:tc>
        <w:tc>
          <w:tcPr>
            <w:tcW w:w="4850" w:type="dxa"/>
          </w:tcPr>
          <w:p w:rsidR="00410C1B" w:rsidRDefault="003B4D20">
            <w:pPr>
              <w:pStyle w:val="TableParagraph"/>
              <w:spacing w:before="116"/>
              <w:ind w:left="300"/>
              <w:rPr>
                <w:sz w:val="24"/>
              </w:rPr>
            </w:pPr>
            <w:r>
              <w:rPr>
                <w:sz w:val="24"/>
              </w:rPr>
              <w:t>Ministries, Departments and Agencies</w:t>
            </w:r>
          </w:p>
        </w:tc>
      </w:tr>
      <w:tr w:rsidR="00410C1B">
        <w:trPr>
          <w:trHeight w:val="516"/>
        </w:trPr>
        <w:tc>
          <w:tcPr>
            <w:tcW w:w="1190" w:type="dxa"/>
          </w:tcPr>
          <w:p w:rsidR="00410C1B" w:rsidRDefault="003B4D20">
            <w:pPr>
              <w:pStyle w:val="TableParagraph"/>
              <w:spacing w:before="113"/>
              <w:ind w:left="50"/>
              <w:rPr>
                <w:sz w:val="24"/>
              </w:rPr>
            </w:pPr>
            <w:r>
              <w:rPr>
                <w:sz w:val="24"/>
              </w:rPr>
              <w:t>MDG</w:t>
            </w:r>
          </w:p>
        </w:tc>
        <w:tc>
          <w:tcPr>
            <w:tcW w:w="4850" w:type="dxa"/>
          </w:tcPr>
          <w:p w:rsidR="00410C1B" w:rsidRDefault="003B4D20">
            <w:pPr>
              <w:pStyle w:val="TableParagraph"/>
              <w:spacing w:before="113"/>
              <w:ind w:left="300"/>
              <w:rPr>
                <w:sz w:val="24"/>
              </w:rPr>
            </w:pPr>
            <w:r>
              <w:rPr>
                <w:sz w:val="24"/>
              </w:rPr>
              <w:t>Millennium Development Goal</w:t>
            </w:r>
          </w:p>
        </w:tc>
      </w:tr>
      <w:tr w:rsidR="00410C1B">
        <w:trPr>
          <w:trHeight w:val="518"/>
        </w:trPr>
        <w:tc>
          <w:tcPr>
            <w:tcW w:w="1190" w:type="dxa"/>
          </w:tcPr>
          <w:p w:rsidR="00410C1B" w:rsidRDefault="003B4D20">
            <w:pPr>
              <w:pStyle w:val="TableParagraph"/>
              <w:spacing w:before="116"/>
              <w:ind w:left="50"/>
              <w:rPr>
                <w:sz w:val="24"/>
              </w:rPr>
            </w:pPr>
            <w:r>
              <w:rPr>
                <w:sz w:val="24"/>
              </w:rPr>
              <w:t>MEDS</w:t>
            </w:r>
          </w:p>
        </w:tc>
        <w:tc>
          <w:tcPr>
            <w:tcW w:w="4850" w:type="dxa"/>
          </w:tcPr>
          <w:p w:rsidR="00410C1B" w:rsidRDefault="003B4D20">
            <w:pPr>
              <w:pStyle w:val="TableParagraph"/>
              <w:spacing w:before="116"/>
              <w:ind w:left="300"/>
              <w:rPr>
                <w:sz w:val="24"/>
              </w:rPr>
            </w:pPr>
            <w:r>
              <w:rPr>
                <w:sz w:val="24"/>
              </w:rPr>
              <w:t>Mission for Essential Drugs and Supplies</w:t>
            </w:r>
          </w:p>
        </w:tc>
      </w:tr>
      <w:tr w:rsidR="00410C1B">
        <w:trPr>
          <w:trHeight w:val="518"/>
        </w:trPr>
        <w:tc>
          <w:tcPr>
            <w:tcW w:w="1190" w:type="dxa"/>
          </w:tcPr>
          <w:p w:rsidR="00410C1B" w:rsidRDefault="003B4D20">
            <w:pPr>
              <w:pStyle w:val="TableParagraph"/>
              <w:spacing w:before="116"/>
              <w:ind w:left="50"/>
              <w:rPr>
                <w:sz w:val="24"/>
              </w:rPr>
            </w:pPr>
            <w:r>
              <w:rPr>
                <w:sz w:val="24"/>
              </w:rPr>
              <w:t>MOH</w:t>
            </w:r>
          </w:p>
        </w:tc>
        <w:tc>
          <w:tcPr>
            <w:tcW w:w="4850" w:type="dxa"/>
          </w:tcPr>
          <w:p w:rsidR="00410C1B" w:rsidRDefault="003B4D20">
            <w:pPr>
              <w:pStyle w:val="TableParagraph"/>
              <w:spacing w:before="116"/>
              <w:ind w:left="300"/>
              <w:rPr>
                <w:sz w:val="24"/>
              </w:rPr>
            </w:pPr>
            <w:r>
              <w:rPr>
                <w:sz w:val="24"/>
              </w:rPr>
              <w:t>Ministry of Health</w:t>
            </w:r>
          </w:p>
        </w:tc>
      </w:tr>
      <w:tr w:rsidR="00410C1B">
        <w:trPr>
          <w:trHeight w:val="518"/>
        </w:trPr>
        <w:tc>
          <w:tcPr>
            <w:tcW w:w="1190" w:type="dxa"/>
          </w:tcPr>
          <w:p w:rsidR="00410C1B" w:rsidRDefault="003B4D20">
            <w:pPr>
              <w:pStyle w:val="TableParagraph"/>
              <w:spacing w:before="116"/>
              <w:ind w:left="50"/>
              <w:rPr>
                <w:sz w:val="24"/>
              </w:rPr>
            </w:pPr>
            <w:r>
              <w:rPr>
                <w:sz w:val="24"/>
              </w:rPr>
              <w:t>MOMS</w:t>
            </w:r>
          </w:p>
        </w:tc>
        <w:tc>
          <w:tcPr>
            <w:tcW w:w="4850" w:type="dxa"/>
          </w:tcPr>
          <w:p w:rsidR="00410C1B" w:rsidRDefault="003B4D20">
            <w:pPr>
              <w:pStyle w:val="TableParagraph"/>
              <w:spacing w:before="116"/>
              <w:ind w:left="300"/>
              <w:rPr>
                <w:sz w:val="24"/>
              </w:rPr>
            </w:pPr>
            <w:r>
              <w:rPr>
                <w:sz w:val="24"/>
              </w:rPr>
              <w:t>Ministry of Medical Services</w:t>
            </w:r>
          </w:p>
        </w:tc>
      </w:tr>
      <w:tr w:rsidR="00410C1B">
        <w:trPr>
          <w:trHeight w:val="516"/>
        </w:trPr>
        <w:tc>
          <w:tcPr>
            <w:tcW w:w="1190" w:type="dxa"/>
          </w:tcPr>
          <w:p w:rsidR="00410C1B" w:rsidRDefault="003B4D20">
            <w:pPr>
              <w:pStyle w:val="TableParagraph"/>
              <w:spacing w:before="116"/>
              <w:ind w:left="50"/>
              <w:rPr>
                <w:sz w:val="24"/>
              </w:rPr>
            </w:pPr>
            <w:r>
              <w:rPr>
                <w:sz w:val="24"/>
              </w:rPr>
              <w:t>MOPHS</w:t>
            </w:r>
          </w:p>
        </w:tc>
        <w:tc>
          <w:tcPr>
            <w:tcW w:w="4850" w:type="dxa"/>
          </w:tcPr>
          <w:p w:rsidR="00410C1B" w:rsidRDefault="003B4D20">
            <w:pPr>
              <w:pStyle w:val="TableParagraph"/>
              <w:spacing w:before="116"/>
              <w:ind w:left="300"/>
              <w:rPr>
                <w:sz w:val="24"/>
              </w:rPr>
            </w:pPr>
            <w:r>
              <w:rPr>
                <w:sz w:val="24"/>
              </w:rPr>
              <w:t>Ministry of Public Health and Sanitation</w:t>
            </w:r>
          </w:p>
        </w:tc>
      </w:tr>
      <w:tr w:rsidR="00410C1B">
        <w:trPr>
          <w:trHeight w:val="515"/>
        </w:trPr>
        <w:tc>
          <w:tcPr>
            <w:tcW w:w="1190" w:type="dxa"/>
          </w:tcPr>
          <w:p w:rsidR="00410C1B" w:rsidRDefault="003B4D20">
            <w:pPr>
              <w:pStyle w:val="TableParagraph"/>
              <w:spacing w:before="113"/>
              <w:ind w:left="50"/>
              <w:rPr>
                <w:sz w:val="24"/>
              </w:rPr>
            </w:pPr>
            <w:r>
              <w:rPr>
                <w:sz w:val="24"/>
              </w:rPr>
              <w:t>MSH</w:t>
            </w:r>
          </w:p>
        </w:tc>
        <w:tc>
          <w:tcPr>
            <w:tcW w:w="4850" w:type="dxa"/>
          </w:tcPr>
          <w:p w:rsidR="00410C1B" w:rsidRDefault="003B4D20">
            <w:pPr>
              <w:pStyle w:val="TableParagraph"/>
              <w:spacing w:before="113"/>
              <w:ind w:left="300"/>
              <w:rPr>
                <w:sz w:val="24"/>
              </w:rPr>
            </w:pPr>
            <w:r>
              <w:rPr>
                <w:sz w:val="24"/>
              </w:rPr>
              <w:t>Management Sciences for Health</w:t>
            </w:r>
          </w:p>
        </w:tc>
      </w:tr>
      <w:tr w:rsidR="00410C1B">
        <w:trPr>
          <w:trHeight w:val="518"/>
        </w:trPr>
        <w:tc>
          <w:tcPr>
            <w:tcW w:w="1190" w:type="dxa"/>
          </w:tcPr>
          <w:p w:rsidR="00410C1B" w:rsidRDefault="003B4D20">
            <w:pPr>
              <w:pStyle w:val="TableParagraph"/>
              <w:spacing w:before="116"/>
              <w:ind w:left="50"/>
              <w:rPr>
                <w:sz w:val="24"/>
              </w:rPr>
            </w:pPr>
            <w:r>
              <w:rPr>
                <w:sz w:val="24"/>
              </w:rPr>
              <w:t>MTEF</w:t>
            </w:r>
          </w:p>
        </w:tc>
        <w:tc>
          <w:tcPr>
            <w:tcW w:w="4850" w:type="dxa"/>
          </w:tcPr>
          <w:p w:rsidR="00410C1B" w:rsidRDefault="003B4D20">
            <w:pPr>
              <w:pStyle w:val="TableParagraph"/>
              <w:spacing w:before="116"/>
              <w:ind w:left="300"/>
              <w:rPr>
                <w:sz w:val="24"/>
              </w:rPr>
            </w:pPr>
            <w:r>
              <w:rPr>
                <w:sz w:val="24"/>
              </w:rPr>
              <w:t>Medium Term Expenditure Framework</w:t>
            </w:r>
          </w:p>
        </w:tc>
      </w:tr>
      <w:tr w:rsidR="00410C1B">
        <w:trPr>
          <w:trHeight w:val="518"/>
        </w:trPr>
        <w:tc>
          <w:tcPr>
            <w:tcW w:w="1190" w:type="dxa"/>
          </w:tcPr>
          <w:p w:rsidR="00410C1B" w:rsidRDefault="003B4D20">
            <w:pPr>
              <w:pStyle w:val="TableParagraph"/>
              <w:spacing w:before="116"/>
              <w:ind w:left="50"/>
              <w:rPr>
                <w:sz w:val="24"/>
              </w:rPr>
            </w:pPr>
            <w:r>
              <w:rPr>
                <w:sz w:val="24"/>
              </w:rPr>
              <w:t>MTEF</w:t>
            </w:r>
          </w:p>
        </w:tc>
        <w:tc>
          <w:tcPr>
            <w:tcW w:w="4850" w:type="dxa"/>
          </w:tcPr>
          <w:p w:rsidR="00410C1B" w:rsidRDefault="003B4D20">
            <w:pPr>
              <w:pStyle w:val="TableParagraph"/>
              <w:spacing w:before="116"/>
              <w:ind w:left="300"/>
              <w:rPr>
                <w:sz w:val="24"/>
              </w:rPr>
            </w:pPr>
            <w:r>
              <w:rPr>
                <w:sz w:val="24"/>
              </w:rPr>
              <w:t>Medium Term Expenditure Framework</w:t>
            </w:r>
          </w:p>
        </w:tc>
      </w:tr>
      <w:tr w:rsidR="00410C1B">
        <w:trPr>
          <w:trHeight w:val="392"/>
        </w:trPr>
        <w:tc>
          <w:tcPr>
            <w:tcW w:w="1190" w:type="dxa"/>
          </w:tcPr>
          <w:p w:rsidR="00410C1B" w:rsidRDefault="003B4D20">
            <w:pPr>
              <w:pStyle w:val="TableParagraph"/>
              <w:spacing w:before="116" w:line="256" w:lineRule="exact"/>
              <w:ind w:left="50"/>
              <w:rPr>
                <w:sz w:val="24"/>
              </w:rPr>
            </w:pPr>
            <w:r>
              <w:rPr>
                <w:sz w:val="24"/>
              </w:rPr>
              <w:t>MTP</w:t>
            </w:r>
          </w:p>
        </w:tc>
        <w:tc>
          <w:tcPr>
            <w:tcW w:w="4850" w:type="dxa"/>
          </w:tcPr>
          <w:p w:rsidR="00410C1B" w:rsidRDefault="003B4D20">
            <w:pPr>
              <w:pStyle w:val="TableParagraph"/>
              <w:spacing w:before="116" w:line="256" w:lineRule="exact"/>
              <w:ind w:left="300"/>
              <w:rPr>
                <w:sz w:val="24"/>
              </w:rPr>
            </w:pPr>
            <w:r>
              <w:rPr>
                <w:sz w:val="24"/>
              </w:rPr>
              <w:t>Medium Term Plan</w:t>
            </w:r>
          </w:p>
        </w:tc>
      </w:tr>
    </w:tbl>
    <w:p w:rsidR="00410C1B" w:rsidRDefault="00410C1B">
      <w:pPr>
        <w:spacing w:line="256" w:lineRule="exact"/>
        <w:rPr>
          <w:sz w:val="24"/>
        </w:rPr>
        <w:sectPr w:rsidR="00410C1B">
          <w:pgSz w:w="11910" w:h="16840"/>
          <w:pgMar w:top="1420" w:right="660" w:bottom="1740" w:left="760" w:header="0" w:footer="1546" w:gutter="0"/>
          <w:cols w:space="720"/>
        </w:sectPr>
      </w:pPr>
    </w:p>
    <w:tbl>
      <w:tblPr>
        <w:tblW w:w="0" w:type="auto"/>
        <w:tblInd w:w="637" w:type="dxa"/>
        <w:tblLayout w:type="fixed"/>
        <w:tblCellMar>
          <w:left w:w="0" w:type="dxa"/>
          <w:right w:w="0" w:type="dxa"/>
        </w:tblCellMar>
        <w:tblLook w:val="01E0" w:firstRow="1" w:lastRow="1" w:firstColumn="1" w:lastColumn="1" w:noHBand="0" w:noVBand="0"/>
      </w:tblPr>
      <w:tblGrid>
        <w:gridCol w:w="1096"/>
        <w:gridCol w:w="4489"/>
      </w:tblGrid>
      <w:tr w:rsidR="00410C1B">
        <w:trPr>
          <w:trHeight w:val="392"/>
        </w:trPr>
        <w:tc>
          <w:tcPr>
            <w:tcW w:w="1096" w:type="dxa"/>
          </w:tcPr>
          <w:p w:rsidR="00410C1B" w:rsidRDefault="003B4D20">
            <w:pPr>
              <w:pStyle w:val="TableParagraph"/>
              <w:spacing w:line="266" w:lineRule="exact"/>
              <w:ind w:left="50"/>
              <w:rPr>
                <w:sz w:val="24"/>
              </w:rPr>
            </w:pPr>
            <w:r>
              <w:rPr>
                <w:sz w:val="24"/>
              </w:rPr>
              <w:lastRenderedPageBreak/>
              <w:t>MTP</w:t>
            </w:r>
          </w:p>
        </w:tc>
        <w:tc>
          <w:tcPr>
            <w:tcW w:w="4489" w:type="dxa"/>
          </w:tcPr>
          <w:p w:rsidR="00410C1B" w:rsidRDefault="003B4D20">
            <w:pPr>
              <w:pStyle w:val="TableParagraph"/>
              <w:spacing w:line="266" w:lineRule="exact"/>
              <w:ind w:left="394"/>
              <w:rPr>
                <w:sz w:val="24"/>
              </w:rPr>
            </w:pPr>
            <w:r>
              <w:rPr>
                <w:sz w:val="24"/>
              </w:rPr>
              <w:t>Medium Term Plan</w:t>
            </w:r>
          </w:p>
        </w:tc>
      </w:tr>
      <w:tr w:rsidR="00410C1B">
        <w:trPr>
          <w:trHeight w:val="518"/>
        </w:trPr>
        <w:tc>
          <w:tcPr>
            <w:tcW w:w="1096" w:type="dxa"/>
          </w:tcPr>
          <w:p w:rsidR="00410C1B" w:rsidRDefault="003B4D20">
            <w:pPr>
              <w:pStyle w:val="TableParagraph"/>
              <w:spacing w:before="116"/>
              <w:ind w:left="50"/>
              <w:rPr>
                <w:sz w:val="24"/>
              </w:rPr>
            </w:pPr>
            <w:r>
              <w:rPr>
                <w:sz w:val="24"/>
              </w:rPr>
              <w:t>NGO</w:t>
            </w:r>
          </w:p>
        </w:tc>
        <w:tc>
          <w:tcPr>
            <w:tcW w:w="4489" w:type="dxa"/>
          </w:tcPr>
          <w:p w:rsidR="00410C1B" w:rsidRDefault="003B4D20">
            <w:pPr>
              <w:pStyle w:val="TableParagraph"/>
              <w:spacing w:before="116"/>
              <w:ind w:left="394"/>
              <w:rPr>
                <w:sz w:val="24"/>
              </w:rPr>
            </w:pPr>
            <w:r>
              <w:rPr>
                <w:sz w:val="24"/>
              </w:rPr>
              <w:t>Non-Governmental Organisations</w:t>
            </w:r>
          </w:p>
        </w:tc>
      </w:tr>
      <w:tr w:rsidR="00410C1B">
        <w:trPr>
          <w:trHeight w:val="516"/>
        </w:trPr>
        <w:tc>
          <w:tcPr>
            <w:tcW w:w="1096" w:type="dxa"/>
          </w:tcPr>
          <w:p w:rsidR="00410C1B" w:rsidRDefault="003B4D20">
            <w:pPr>
              <w:pStyle w:val="TableParagraph"/>
              <w:spacing w:before="116"/>
              <w:ind w:left="50"/>
              <w:rPr>
                <w:sz w:val="24"/>
              </w:rPr>
            </w:pPr>
            <w:r>
              <w:rPr>
                <w:sz w:val="24"/>
              </w:rPr>
              <w:t>NHIF</w:t>
            </w:r>
          </w:p>
        </w:tc>
        <w:tc>
          <w:tcPr>
            <w:tcW w:w="4489" w:type="dxa"/>
          </w:tcPr>
          <w:p w:rsidR="00410C1B" w:rsidRDefault="003B4D20">
            <w:pPr>
              <w:pStyle w:val="TableParagraph"/>
              <w:spacing w:before="116"/>
              <w:ind w:left="394"/>
              <w:rPr>
                <w:sz w:val="24"/>
              </w:rPr>
            </w:pPr>
            <w:r>
              <w:rPr>
                <w:sz w:val="24"/>
              </w:rPr>
              <w:t>National Hospital Insurance Fund</w:t>
            </w:r>
          </w:p>
        </w:tc>
      </w:tr>
      <w:tr w:rsidR="00410C1B">
        <w:trPr>
          <w:trHeight w:val="516"/>
        </w:trPr>
        <w:tc>
          <w:tcPr>
            <w:tcW w:w="1096" w:type="dxa"/>
          </w:tcPr>
          <w:p w:rsidR="00410C1B" w:rsidRDefault="003B4D20">
            <w:pPr>
              <w:pStyle w:val="TableParagraph"/>
              <w:spacing w:before="113"/>
              <w:ind w:left="50"/>
              <w:rPr>
                <w:sz w:val="24"/>
              </w:rPr>
            </w:pPr>
            <w:r>
              <w:rPr>
                <w:sz w:val="24"/>
              </w:rPr>
              <w:t>NHIF</w:t>
            </w:r>
          </w:p>
        </w:tc>
        <w:tc>
          <w:tcPr>
            <w:tcW w:w="4489" w:type="dxa"/>
          </w:tcPr>
          <w:p w:rsidR="00410C1B" w:rsidRDefault="003B4D20">
            <w:pPr>
              <w:pStyle w:val="TableParagraph"/>
              <w:spacing w:before="113"/>
              <w:ind w:left="394"/>
              <w:rPr>
                <w:sz w:val="24"/>
              </w:rPr>
            </w:pPr>
            <w:r>
              <w:rPr>
                <w:sz w:val="24"/>
              </w:rPr>
              <w:t>National Hospital Insurance Fund</w:t>
            </w:r>
          </w:p>
        </w:tc>
      </w:tr>
      <w:tr w:rsidR="00410C1B">
        <w:trPr>
          <w:trHeight w:val="518"/>
        </w:trPr>
        <w:tc>
          <w:tcPr>
            <w:tcW w:w="1096" w:type="dxa"/>
          </w:tcPr>
          <w:p w:rsidR="00410C1B" w:rsidRDefault="003B4D20">
            <w:pPr>
              <w:pStyle w:val="TableParagraph"/>
              <w:spacing w:before="116"/>
              <w:ind w:left="50"/>
              <w:rPr>
                <w:sz w:val="24"/>
              </w:rPr>
            </w:pPr>
            <w:r>
              <w:rPr>
                <w:sz w:val="24"/>
              </w:rPr>
              <w:t>NHIS</w:t>
            </w:r>
          </w:p>
        </w:tc>
        <w:tc>
          <w:tcPr>
            <w:tcW w:w="4489" w:type="dxa"/>
          </w:tcPr>
          <w:p w:rsidR="00410C1B" w:rsidRDefault="003B4D20">
            <w:pPr>
              <w:pStyle w:val="TableParagraph"/>
              <w:spacing w:before="116"/>
              <w:ind w:left="394"/>
              <w:rPr>
                <w:sz w:val="24"/>
              </w:rPr>
            </w:pPr>
            <w:r>
              <w:rPr>
                <w:sz w:val="24"/>
              </w:rPr>
              <w:t>National Hospital Information System</w:t>
            </w:r>
          </w:p>
        </w:tc>
      </w:tr>
      <w:tr w:rsidR="00410C1B">
        <w:trPr>
          <w:trHeight w:val="518"/>
        </w:trPr>
        <w:tc>
          <w:tcPr>
            <w:tcW w:w="1096" w:type="dxa"/>
          </w:tcPr>
          <w:p w:rsidR="00410C1B" w:rsidRDefault="003B4D20">
            <w:pPr>
              <w:pStyle w:val="TableParagraph"/>
              <w:spacing w:before="116"/>
              <w:ind w:left="50"/>
              <w:rPr>
                <w:sz w:val="24"/>
              </w:rPr>
            </w:pPr>
            <w:r>
              <w:rPr>
                <w:sz w:val="24"/>
              </w:rPr>
              <w:t>NPV</w:t>
            </w:r>
          </w:p>
        </w:tc>
        <w:tc>
          <w:tcPr>
            <w:tcW w:w="4489" w:type="dxa"/>
          </w:tcPr>
          <w:p w:rsidR="00410C1B" w:rsidRDefault="003B4D20">
            <w:pPr>
              <w:pStyle w:val="TableParagraph"/>
              <w:spacing w:before="116"/>
              <w:ind w:left="394"/>
              <w:rPr>
                <w:sz w:val="24"/>
              </w:rPr>
            </w:pPr>
            <w:r>
              <w:rPr>
                <w:sz w:val="24"/>
              </w:rPr>
              <w:t>Net Present Value</w:t>
            </w:r>
          </w:p>
        </w:tc>
      </w:tr>
      <w:tr w:rsidR="00410C1B">
        <w:trPr>
          <w:trHeight w:val="518"/>
        </w:trPr>
        <w:tc>
          <w:tcPr>
            <w:tcW w:w="1096" w:type="dxa"/>
          </w:tcPr>
          <w:p w:rsidR="00410C1B" w:rsidRDefault="003B4D20">
            <w:pPr>
              <w:pStyle w:val="TableParagraph"/>
              <w:spacing w:before="116"/>
              <w:ind w:left="50"/>
              <w:rPr>
                <w:sz w:val="24"/>
              </w:rPr>
            </w:pPr>
            <w:r>
              <w:rPr>
                <w:sz w:val="24"/>
              </w:rPr>
              <w:t>NPV</w:t>
            </w:r>
          </w:p>
        </w:tc>
        <w:tc>
          <w:tcPr>
            <w:tcW w:w="4489" w:type="dxa"/>
          </w:tcPr>
          <w:p w:rsidR="00410C1B" w:rsidRDefault="003B4D20">
            <w:pPr>
              <w:pStyle w:val="TableParagraph"/>
              <w:spacing w:before="116"/>
              <w:ind w:left="394"/>
              <w:rPr>
                <w:sz w:val="24"/>
              </w:rPr>
            </w:pPr>
            <w:r>
              <w:rPr>
                <w:sz w:val="24"/>
              </w:rPr>
              <w:t>Net Present Value</w:t>
            </w:r>
          </w:p>
        </w:tc>
      </w:tr>
      <w:tr w:rsidR="00410C1B">
        <w:trPr>
          <w:trHeight w:val="515"/>
        </w:trPr>
        <w:tc>
          <w:tcPr>
            <w:tcW w:w="1096" w:type="dxa"/>
          </w:tcPr>
          <w:p w:rsidR="00410C1B" w:rsidRDefault="003B4D20">
            <w:pPr>
              <w:pStyle w:val="TableParagraph"/>
              <w:spacing w:before="116"/>
              <w:ind w:left="50"/>
              <w:rPr>
                <w:sz w:val="24"/>
              </w:rPr>
            </w:pPr>
            <w:r>
              <w:rPr>
                <w:sz w:val="24"/>
              </w:rPr>
              <w:t>NQCL</w:t>
            </w:r>
          </w:p>
        </w:tc>
        <w:tc>
          <w:tcPr>
            <w:tcW w:w="4489" w:type="dxa"/>
          </w:tcPr>
          <w:p w:rsidR="00410C1B" w:rsidRDefault="003B4D20">
            <w:pPr>
              <w:pStyle w:val="TableParagraph"/>
              <w:spacing w:before="116"/>
              <w:ind w:left="394"/>
              <w:rPr>
                <w:sz w:val="24"/>
              </w:rPr>
            </w:pPr>
            <w:r>
              <w:rPr>
                <w:sz w:val="24"/>
              </w:rPr>
              <w:t>National Quality Control Laboratory</w:t>
            </w:r>
          </w:p>
        </w:tc>
      </w:tr>
      <w:tr w:rsidR="00410C1B">
        <w:trPr>
          <w:trHeight w:val="516"/>
        </w:trPr>
        <w:tc>
          <w:tcPr>
            <w:tcW w:w="1096" w:type="dxa"/>
          </w:tcPr>
          <w:p w:rsidR="00410C1B" w:rsidRDefault="003B4D20">
            <w:pPr>
              <w:pStyle w:val="TableParagraph"/>
              <w:spacing w:before="113"/>
              <w:ind w:left="50"/>
              <w:rPr>
                <w:sz w:val="24"/>
              </w:rPr>
            </w:pPr>
            <w:r>
              <w:rPr>
                <w:sz w:val="24"/>
              </w:rPr>
              <w:t>NQCL</w:t>
            </w:r>
          </w:p>
        </w:tc>
        <w:tc>
          <w:tcPr>
            <w:tcW w:w="4489" w:type="dxa"/>
          </w:tcPr>
          <w:p w:rsidR="00410C1B" w:rsidRDefault="003B4D20">
            <w:pPr>
              <w:pStyle w:val="TableParagraph"/>
              <w:spacing w:before="113"/>
              <w:ind w:left="394"/>
              <w:rPr>
                <w:sz w:val="24"/>
              </w:rPr>
            </w:pPr>
            <w:r>
              <w:rPr>
                <w:sz w:val="24"/>
              </w:rPr>
              <w:t>National Quality Control Laboratory</w:t>
            </w:r>
          </w:p>
        </w:tc>
      </w:tr>
      <w:tr w:rsidR="00410C1B">
        <w:trPr>
          <w:trHeight w:val="518"/>
        </w:trPr>
        <w:tc>
          <w:tcPr>
            <w:tcW w:w="1096" w:type="dxa"/>
          </w:tcPr>
          <w:p w:rsidR="00410C1B" w:rsidRDefault="003B4D20">
            <w:pPr>
              <w:pStyle w:val="TableParagraph"/>
              <w:spacing w:before="116"/>
              <w:ind w:left="50"/>
              <w:rPr>
                <w:sz w:val="24"/>
              </w:rPr>
            </w:pPr>
            <w:r>
              <w:rPr>
                <w:sz w:val="24"/>
              </w:rPr>
              <w:t>NSSF</w:t>
            </w:r>
          </w:p>
        </w:tc>
        <w:tc>
          <w:tcPr>
            <w:tcW w:w="4489" w:type="dxa"/>
          </w:tcPr>
          <w:p w:rsidR="00410C1B" w:rsidRDefault="003B4D20">
            <w:pPr>
              <w:pStyle w:val="TableParagraph"/>
              <w:spacing w:before="116"/>
              <w:ind w:left="394"/>
              <w:rPr>
                <w:sz w:val="24"/>
              </w:rPr>
            </w:pPr>
            <w:r>
              <w:rPr>
                <w:sz w:val="24"/>
              </w:rPr>
              <w:t>National Social Security Fund</w:t>
            </w:r>
          </w:p>
        </w:tc>
      </w:tr>
      <w:tr w:rsidR="00410C1B">
        <w:trPr>
          <w:trHeight w:val="518"/>
        </w:trPr>
        <w:tc>
          <w:tcPr>
            <w:tcW w:w="1096" w:type="dxa"/>
          </w:tcPr>
          <w:p w:rsidR="00410C1B" w:rsidRDefault="003B4D20">
            <w:pPr>
              <w:pStyle w:val="TableParagraph"/>
              <w:spacing w:before="116"/>
              <w:ind w:left="50"/>
              <w:rPr>
                <w:sz w:val="24"/>
              </w:rPr>
            </w:pPr>
            <w:r>
              <w:rPr>
                <w:sz w:val="24"/>
              </w:rPr>
              <w:t>NSSF</w:t>
            </w:r>
          </w:p>
        </w:tc>
        <w:tc>
          <w:tcPr>
            <w:tcW w:w="4489" w:type="dxa"/>
          </w:tcPr>
          <w:p w:rsidR="00410C1B" w:rsidRDefault="003B4D20">
            <w:pPr>
              <w:pStyle w:val="TableParagraph"/>
              <w:spacing w:before="116"/>
              <w:ind w:left="394"/>
              <w:rPr>
                <w:sz w:val="24"/>
              </w:rPr>
            </w:pPr>
            <w:r>
              <w:rPr>
                <w:sz w:val="24"/>
              </w:rPr>
              <w:t>National Social Security Fund</w:t>
            </w:r>
          </w:p>
        </w:tc>
      </w:tr>
      <w:tr w:rsidR="00410C1B">
        <w:trPr>
          <w:trHeight w:val="516"/>
        </w:trPr>
        <w:tc>
          <w:tcPr>
            <w:tcW w:w="1096" w:type="dxa"/>
          </w:tcPr>
          <w:p w:rsidR="00410C1B" w:rsidRDefault="003B4D20">
            <w:pPr>
              <w:pStyle w:val="TableParagraph"/>
              <w:spacing w:before="116"/>
              <w:ind w:left="50"/>
              <w:rPr>
                <w:sz w:val="24"/>
              </w:rPr>
            </w:pPr>
            <w:r>
              <w:rPr>
                <w:sz w:val="24"/>
              </w:rPr>
              <w:t>OP</w:t>
            </w:r>
          </w:p>
        </w:tc>
        <w:tc>
          <w:tcPr>
            <w:tcW w:w="4489" w:type="dxa"/>
          </w:tcPr>
          <w:p w:rsidR="00410C1B" w:rsidRDefault="003B4D20">
            <w:pPr>
              <w:pStyle w:val="TableParagraph"/>
              <w:spacing w:before="116"/>
              <w:ind w:left="394"/>
              <w:rPr>
                <w:sz w:val="24"/>
              </w:rPr>
            </w:pPr>
            <w:r>
              <w:rPr>
                <w:sz w:val="24"/>
              </w:rPr>
              <w:t>Operational Plan</w:t>
            </w:r>
          </w:p>
        </w:tc>
      </w:tr>
      <w:tr w:rsidR="00410C1B">
        <w:trPr>
          <w:trHeight w:val="516"/>
        </w:trPr>
        <w:tc>
          <w:tcPr>
            <w:tcW w:w="1096" w:type="dxa"/>
          </w:tcPr>
          <w:p w:rsidR="00410C1B" w:rsidRDefault="003B4D20">
            <w:pPr>
              <w:pStyle w:val="TableParagraph"/>
              <w:spacing w:before="114"/>
              <w:ind w:left="50"/>
              <w:rPr>
                <w:sz w:val="24"/>
              </w:rPr>
            </w:pPr>
            <w:r>
              <w:rPr>
                <w:sz w:val="24"/>
              </w:rPr>
              <w:t>PAS</w:t>
            </w:r>
          </w:p>
        </w:tc>
        <w:tc>
          <w:tcPr>
            <w:tcW w:w="4489" w:type="dxa"/>
          </w:tcPr>
          <w:p w:rsidR="00410C1B" w:rsidRDefault="003B4D20">
            <w:pPr>
              <w:pStyle w:val="TableParagraph"/>
              <w:spacing w:before="114"/>
              <w:ind w:left="394"/>
              <w:rPr>
                <w:sz w:val="24"/>
              </w:rPr>
            </w:pPr>
            <w:r>
              <w:rPr>
                <w:sz w:val="24"/>
              </w:rPr>
              <w:t>Patient Administrative Systems</w:t>
            </w:r>
          </w:p>
        </w:tc>
      </w:tr>
      <w:tr w:rsidR="00410C1B">
        <w:trPr>
          <w:trHeight w:val="518"/>
        </w:trPr>
        <w:tc>
          <w:tcPr>
            <w:tcW w:w="1096" w:type="dxa"/>
          </w:tcPr>
          <w:p w:rsidR="00410C1B" w:rsidRDefault="003B4D20">
            <w:pPr>
              <w:pStyle w:val="TableParagraph"/>
              <w:spacing w:before="116"/>
              <w:ind w:left="50"/>
              <w:rPr>
                <w:sz w:val="24"/>
              </w:rPr>
            </w:pPr>
            <w:r>
              <w:rPr>
                <w:sz w:val="24"/>
              </w:rPr>
              <w:t>PAYE</w:t>
            </w:r>
          </w:p>
        </w:tc>
        <w:tc>
          <w:tcPr>
            <w:tcW w:w="4489" w:type="dxa"/>
          </w:tcPr>
          <w:p w:rsidR="00410C1B" w:rsidRDefault="003B4D20">
            <w:pPr>
              <w:pStyle w:val="TableParagraph"/>
              <w:spacing w:before="116"/>
              <w:ind w:left="394"/>
              <w:rPr>
                <w:sz w:val="24"/>
              </w:rPr>
            </w:pPr>
            <w:r>
              <w:rPr>
                <w:sz w:val="24"/>
              </w:rPr>
              <w:t>Pay As You Earn</w:t>
            </w:r>
          </w:p>
        </w:tc>
      </w:tr>
      <w:tr w:rsidR="00410C1B">
        <w:trPr>
          <w:trHeight w:val="518"/>
        </w:trPr>
        <w:tc>
          <w:tcPr>
            <w:tcW w:w="1096" w:type="dxa"/>
          </w:tcPr>
          <w:p w:rsidR="00410C1B" w:rsidRDefault="003B4D20">
            <w:pPr>
              <w:pStyle w:val="TableParagraph"/>
              <w:spacing w:before="116"/>
              <w:ind w:left="50"/>
              <w:rPr>
                <w:sz w:val="24"/>
              </w:rPr>
            </w:pPr>
            <w:r>
              <w:rPr>
                <w:sz w:val="24"/>
              </w:rPr>
              <w:t>PDCA</w:t>
            </w:r>
          </w:p>
        </w:tc>
        <w:tc>
          <w:tcPr>
            <w:tcW w:w="4489" w:type="dxa"/>
          </w:tcPr>
          <w:p w:rsidR="00410C1B" w:rsidRDefault="003B4D20">
            <w:pPr>
              <w:pStyle w:val="TableParagraph"/>
              <w:spacing w:before="116"/>
              <w:ind w:left="394"/>
              <w:rPr>
                <w:sz w:val="24"/>
              </w:rPr>
            </w:pPr>
            <w:r>
              <w:rPr>
                <w:sz w:val="24"/>
              </w:rPr>
              <w:t>Plan-Do-Check-Act</w:t>
            </w:r>
          </w:p>
        </w:tc>
      </w:tr>
      <w:tr w:rsidR="00410C1B">
        <w:trPr>
          <w:trHeight w:val="518"/>
        </w:trPr>
        <w:tc>
          <w:tcPr>
            <w:tcW w:w="1096" w:type="dxa"/>
          </w:tcPr>
          <w:p w:rsidR="00410C1B" w:rsidRDefault="003B4D20">
            <w:pPr>
              <w:pStyle w:val="TableParagraph"/>
              <w:spacing w:before="116"/>
              <w:ind w:left="50"/>
              <w:rPr>
                <w:sz w:val="24"/>
              </w:rPr>
            </w:pPr>
            <w:r>
              <w:rPr>
                <w:sz w:val="24"/>
              </w:rPr>
              <w:t>PERT</w:t>
            </w:r>
          </w:p>
        </w:tc>
        <w:tc>
          <w:tcPr>
            <w:tcW w:w="4489" w:type="dxa"/>
          </w:tcPr>
          <w:p w:rsidR="00410C1B" w:rsidRDefault="003B4D20">
            <w:pPr>
              <w:pStyle w:val="TableParagraph"/>
              <w:spacing w:before="116"/>
              <w:ind w:left="394"/>
              <w:rPr>
                <w:sz w:val="24"/>
              </w:rPr>
            </w:pPr>
            <w:r>
              <w:rPr>
                <w:sz w:val="24"/>
              </w:rPr>
              <w:t>Project Evaluation Review and Technique</w:t>
            </w:r>
          </w:p>
        </w:tc>
      </w:tr>
      <w:tr w:rsidR="00410C1B">
        <w:trPr>
          <w:trHeight w:val="516"/>
        </w:trPr>
        <w:tc>
          <w:tcPr>
            <w:tcW w:w="1096" w:type="dxa"/>
          </w:tcPr>
          <w:p w:rsidR="00410C1B" w:rsidRDefault="003B4D20">
            <w:pPr>
              <w:pStyle w:val="TableParagraph"/>
              <w:spacing w:before="116"/>
              <w:ind w:left="50"/>
              <w:rPr>
                <w:sz w:val="24"/>
              </w:rPr>
            </w:pPr>
            <w:r>
              <w:rPr>
                <w:sz w:val="24"/>
              </w:rPr>
              <w:t>PFM</w:t>
            </w:r>
          </w:p>
        </w:tc>
        <w:tc>
          <w:tcPr>
            <w:tcW w:w="4489" w:type="dxa"/>
          </w:tcPr>
          <w:p w:rsidR="00410C1B" w:rsidRDefault="003B4D20">
            <w:pPr>
              <w:pStyle w:val="TableParagraph"/>
              <w:spacing w:before="116"/>
              <w:ind w:left="394"/>
              <w:rPr>
                <w:sz w:val="24"/>
              </w:rPr>
            </w:pPr>
            <w:r>
              <w:rPr>
                <w:sz w:val="24"/>
              </w:rPr>
              <w:t>Public Finance Management</w:t>
            </w:r>
          </w:p>
        </w:tc>
      </w:tr>
      <w:tr w:rsidR="00410C1B">
        <w:trPr>
          <w:trHeight w:val="516"/>
        </w:trPr>
        <w:tc>
          <w:tcPr>
            <w:tcW w:w="1096" w:type="dxa"/>
          </w:tcPr>
          <w:p w:rsidR="00410C1B" w:rsidRDefault="003B4D20">
            <w:pPr>
              <w:pStyle w:val="TableParagraph"/>
              <w:spacing w:before="113"/>
              <w:ind w:left="50"/>
              <w:rPr>
                <w:sz w:val="24"/>
              </w:rPr>
            </w:pPr>
            <w:r>
              <w:rPr>
                <w:sz w:val="24"/>
              </w:rPr>
              <w:t>PMP</w:t>
            </w:r>
          </w:p>
        </w:tc>
        <w:tc>
          <w:tcPr>
            <w:tcW w:w="4489" w:type="dxa"/>
          </w:tcPr>
          <w:p w:rsidR="00410C1B" w:rsidRDefault="003B4D20">
            <w:pPr>
              <w:pStyle w:val="TableParagraph"/>
              <w:spacing w:before="113"/>
              <w:ind w:left="394"/>
              <w:rPr>
                <w:sz w:val="24"/>
              </w:rPr>
            </w:pPr>
            <w:r>
              <w:rPr>
                <w:sz w:val="24"/>
              </w:rPr>
              <w:t>Performance Monitoring Plan</w:t>
            </w:r>
          </w:p>
        </w:tc>
      </w:tr>
      <w:tr w:rsidR="00410C1B">
        <w:trPr>
          <w:trHeight w:val="518"/>
        </w:trPr>
        <w:tc>
          <w:tcPr>
            <w:tcW w:w="1096" w:type="dxa"/>
          </w:tcPr>
          <w:p w:rsidR="00410C1B" w:rsidRDefault="003B4D20">
            <w:pPr>
              <w:pStyle w:val="TableParagraph"/>
              <w:spacing w:before="116"/>
              <w:ind w:left="50"/>
              <w:rPr>
                <w:sz w:val="24"/>
              </w:rPr>
            </w:pPr>
            <w:r>
              <w:rPr>
                <w:sz w:val="24"/>
              </w:rPr>
              <w:t>POA</w:t>
            </w:r>
          </w:p>
        </w:tc>
        <w:tc>
          <w:tcPr>
            <w:tcW w:w="4489" w:type="dxa"/>
          </w:tcPr>
          <w:p w:rsidR="00410C1B" w:rsidRDefault="003B4D20">
            <w:pPr>
              <w:pStyle w:val="TableParagraph"/>
              <w:spacing w:before="116"/>
              <w:ind w:left="394"/>
              <w:rPr>
                <w:sz w:val="24"/>
              </w:rPr>
            </w:pPr>
            <w:r>
              <w:rPr>
                <w:sz w:val="24"/>
              </w:rPr>
              <w:t>Power of Attorney</w:t>
            </w:r>
          </w:p>
        </w:tc>
      </w:tr>
      <w:tr w:rsidR="00410C1B">
        <w:trPr>
          <w:trHeight w:val="518"/>
        </w:trPr>
        <w:tc>
          <w:tcPr>
            <w:tcW w:w="1096" w:type="dxa"/>
          </w:tcPr>
          <w:p w:rsidR="00410C1B" w:rsidRDefault="003B4D20">
            <w:pPr>
              <w:pStyle w:val="TableParagraph"/>
              <w:spacing w:before="116"/>
              <w:ind w:left="50"/>
              <w:rPr>
                <w:sz w:val="24"/>
              </w:rPr>
            </w:pPr>
            <w:r>
              <w:rPr>
                <w:sz w:val="24"/>
              </w:rPr>
              <w:t>PPB</w:t>
            </w:r>
          </w:p>
        </w:tc>
        <w:tc>
          <w:tcPr>
            <w:tcW w:w="4489" w:type="dxa"/>
          </w:tcPr>
          <w:p w:rsidR="00410C1B" w:rsidRDefault="003B4D20">
            <w:pPr>
              <w:pStyle w:val="TableParagraph"/>
              <w:spacing w:before="116"/>
              <w:ind w:left="394"/>
              <w:rPr>
                <w:sz w:val="24"/>
              </w:rPr>
            </w:pPr>
            <w:r>
              <w:rPr>
                <w:sz w:val="24"/>
              </w:rPr>
              <w:t>Pharmacy and Poisons Board</w:t>
            </w:r>
          </w:p>
        </w:tc>
      </w:tr>
      <w:tr w:rsidR="00410C1B">
        <w:trPr>
          <w:trHeight w:val="518"/>
        </w:trPr>
        <w:tc>
          <w:tcPr>
            <w:tcW w:w="1096" w:type="dxa"/>
          </w:tcPr>
          <w:p w:rsidR="00410C1B" w:rsidRDefault="003B4D20">
            <w:pPr>
              <w:pStyle w:val="TableParagraph"/>
              <w:spacing w:before="116"/>
              <w:ind w:left="50"/>
              <w:rPr>
                <w:sz w:val="24"/>
              </w:rPr>
            </w:pPr>
            <w:r>
              <w:rPr>
                <w:sz w:val="24"/>
              </w:rPr>
              <w:t>PPB</w:t>
            </w:r>
          </w:p>
        </w:tc>
        <w:tc>
          <w:tcPr>
            <w:tcW w:w="4489" w:type="dxa"/>
          </w:tcPr>
          <w:p w:rsidR="00410C1B" w:rsidRDefault="003B4D20">
            <w:pPr>
              <w:pStyle w:val="TableParagraph"/>
              <w:spacing w:before="116"/>
              <w:ind w:left="394"/>
              <w:rPr>
                <w:sz w:val="24"/>
              </w:rPr>
            </w:pPr>
            <w:r>
              <w:rPr>
                <w:sz w:val="24"/>
              </w:rPr>
              <w:t>Pharmacy and Poisons Board</w:t>
            </w:r>
          </w:p>
        </w:tc>
      </w:tr>
      <w:tr w:rsidR="00410C1B">
        <w:trPr>
          <w:trHeight w:val="516"/>
        </w:trPr>
        <w:tc>
          <w:tcPr>
            <w:tcW w:w="1096" w:type="dxa"/>
          </w:tcPr>
          <w:p w:rsidR="00410C1B" w:rsidRDefault="003B4D20">
            <w:pPr>
              <w:pStyle w:val="TableParagraph"/>
              <w:spacing w:before="116"/>
              <w:ind w:left="50"/>
              <w:rPr>
                <w:sz w:val="24"/>
              </w:rPr>
            </w:pPr>
            <w:r>
              <w:rPr>
                <w:sz w:val="24"/>
              </w:rPr>
              <w:t>PPB</w:t>
            </w:r>
          </w:p>
        </w:tc>
        <w:tc>
          <w:tcPr>
            <w:tcW w:w="4489" w:type="dxa"/>
          </w:tcPr>
          <w:p w:rsidR="00410C1B" w:rsidRDefault="003B4D20">
            <w:pPr>
              <w:pStyle w:val="TableParagraph"/>
              <w:spacing w:before="116"/>
              <w:ind w:left="394"/>
              <w:rPr>
                <w:sz w:val="24"/>
              </w:rPr>
            </w:pPr>
            <w:r>
              <w:rPr>
                <w:sz w:val="24"/>
              </w:rPr>
              <w:t>Pharmacy and Poisons Board</w:t>
            </w:r>
          </w:p>
        </w:tc>
      </w:tr>
      <w:tr w:rsidR="00410C1B">
        <w:trPr>
          <w:trHeight w:val="515"/>
        </w:trPr>
        <w:tc>
          <w:tcPr>
            <w:tcW w:w="1096" w:type="dxa"/>
          </w:tcPr>
          <w:p w:rsidR="00410C1B" w:rsidRDefault="003B4D20">
            <w:pPr>
              <w:pStyle w:val="TableParagraph"/>
              <w:spacing w:before="113"/>
              <w:ind w:left="50"/>
              <w:rPr>
                <w:sz w:val="24"/>
              </w:rPr>
            </w:pPr>
            <w:r>
              <w:rPr>
                <w:sz w:val="24"/>
              </w:rPr>
              <w:t>PPM</w:t>
            </w:r>
          </w:p>
        </w:tc>
        <w:tc>
          <w:tcPr>
            <w:tcW w:w="4489" w:type="dxa"/>
          </w:tcPr>
          <w:p w:rsidR="00410C1B" w:rsidRDefault="003B4D20">
            <w:pPr>
              <w:pStyle w:val="TableParagraph"/>
              <w:spacing w:before="113"/>
              <w:ind w:left="394"/>
              <w:rPr>
                <w:sz w:val="24"/>
              </w:rPr>
            </w:pPr>
            <w:r>
              <w:rPr>
                <w:sz w:val="24"/>
              </w:rPr>
              <w:t>Planned Preventive Maintenance</w:t>
            </w:r>
          </w:p>
        </w:tc>
      </w:tr>
      <w:tr w:rsidR="00410C1B">
        <w:trPr>
          <w:trHeight w:val="518"/>
        </w:trPr>
        <w:tc>
          <w:tcPr>
            <w:tcW w:w="1096" w:type="dxa"/>
          </w:tcPr>
          <w:p w:rsidR="00410C1B" w:rsidRDefault="003B4D20">
            <w:pPr>
              <w:pStyle w:val="TableParagraph"/>
              <w:spacing w:before="116"/>
              <w:ind w:left="50"/>
              <w:rPr>
                <w:sz w:val="24"/>
              </w:rPr>
            </w:pPr>
            <w:r>
              <w:rPr>
                <w:sz w:val="24"/>
              </w:rPr>
              <w:t>PPOA</w:t>
            </w:r>
          </w:p>
        </w:tc>
        <w:tc>
          <w:tcPr>
            <w:tcW w:w="4489" w:type="dxa"/>
          </w:tcPr>
          <w:p w:rsidR="00410C1B" w:rsidRDefault="003B4D20">
            <w:pPr>
              <w:pStyle w:val="TableParagraph"/>
              <w:spacing w:before="116"/>
              <w:ind w:left="394"/>
              <w:rPr>
                <w:sz w:val="24"/>
              </w:rPr>
            </w:pPr>
            <w:r>
              <w:rPr>
                <w:sz w:val="24"/>
              </w:rPr>
              <w:t>Public Procurement Oversight Authority</w:t>
            </w:r>
          </w:p>
        </w:tc>
      </w:tr>
      <w:tr w:rsidR="00410C1B">
        <w:trPr>
          <w:trHeight w:val="518"/>
        </w:trPr>
        <w:tc>
          <w:tcPr>
            <w:tcW w:w="1096" w:type="dxa"/>
          </w:tcPr>
          <w:p w:rsidR="00410C1B" w:rsidRDefault="003B4D20">
            <w:pPr>
              <w:pStyle w:val="TableParagraph"/>
              <w:spacing w:before="116"/>
              <w:ind w:left="50"/>
              <w:rPr>
                <w:sz w:val="24"/>
              </w:rPr>
            </w:pPr>
            <w:r>
              <w:rPr>
                <w:sz w:val="24"/>
              </w:rPr>
              <w:t>QA</w:t>
            </w:r>
          </w:p>
        </w:tc>
        <w:tc>
          <w:tcPr>
            <w:tcW w:w="4489" w:type="dxa"/>
          </w:tcPr>
          <w:p w:rsidR="00410C1B" w:rsidRDefault="003B4D20">
            <w:pPr>
              <w:pStyle w:val="TableParagraph"/>
              <w:spacing w:before="116"/>
              <w:ind w:left="394"/>
              <w:rPr>
                <w:sz w:val="24"/>
              </w:rPr>
            </w:pPr>
            <w:r>
              <w:rPr>
                <w:sz w:val="24"/>
              </w:rPr>
              <w:t>Quality Assurance</w:t>
            </w:r>
          </w:p>
        </w:tc>
      </w:tr>
      <w:tr w:rsidR="00410C1B">
        <w:trPr>
          <w:trHeight w:val="392"/>
        </w:trPr>
        <w:tc>
          <w:tcPr>
            <w:tcW w:w="1096" w:type="dxa"/>
          </w:tcPr>
          <w:p w:rsidR="00410C1B" w:rsidRDefault="003B4D20">
            <w:pPr>
              <w:pStyle w:val="TableParagraph"/>
              <w:spacing w:before="116" w:line="256" w:lineRule="exact"/>
              <w:ind w:left="50"/>
              <w:rPr>
                <w:sz w:val="24"/>
              </w:rPr>
            </w:pPr>
            <w:r>
              <w:rPr>
                <w:sz w:val="24"/>
              </w:rPr>
              <w:t>QI</w:t>
            </w:r>
          </w:p>
        </w:tc>
        <w:tc>
          <w:tcPr>
            <w:tcW w:w="4489" w:type="dxa"/>
          </w:tcPr>
          <w:p w:rsidR="00410C1B" w:rsidRDefault="003B4D20">
            <w:pPr>
              <w:pStyle w:val="TableParagraph"/>
              <w:spacing w:before="116" w:line="256" w:lineRule="exact"/>
              <w:ind w:left="394"/>
              <w:rPr>
                <w:sz w:val="24"/>
              </w:rPr>
            </w:pPr>
            <w:r>
              <w:rPr>
                <w:sz w:val="24"/>
              </w:rPr>
              <w:t>Quality Improvement</w:t>
            </w:r>
          </w:p>
        </w:tc>
      </w:tr>
    </w:tbl>
    <w:p w:rsidR="00410C1B" w:rsidRDefault="00410C1B">
      <w:pPr>
        <w:spacing w:line="256" w:lineRule="exact"/>
        <w:rPr>
          <w:sz w:val="24"/>
        </w:rPr>
        <w:sectPr w:rsidR="00410C1B">
          <w:pgSz w:w="11910" w:h="16840"/>
          <w:pgMar w:top="1420" w:right="660" w:bottom="1740" w:left="760" w:header="0" w:footer="1546" w:gutter="0"/>
          <w:cols w:space="720"/>
        </w:sectPr>
      </w:pPr>
    </w:p>
    <w:tbl>
      <w:tblPr>
        <w:tblW w:w="0" w:type="auto"/>
        <w:tblInd w:w="637" w:type="dxa"/>
        <w:tblLayout w:type="fixed"/>
        <w:tblCellMar>
          <w:left w:w="0" w:type="dxa"/>
          <w:right w:w="0" w:type="dxa"/>
        </w:tblCellMar>
        <w:tblLook w:val="01E0" w:firstRow="1" w:lastRow="1" w:firstColumn="1" w:lastColumn="1" w:noHBand="0" w:noVBand="0"/>
      </w:tblPr>
      <w:tblGrid>
        <w:gridCol w:w="1135"/>
        <w:gridCol w:w="5467"/>
      </w:tblGrid>
      <w:tr w:rsidR="00410C1B">
        <w:trPr>
          <w:trHeight w:val="392"/>
        </w:trPr>
        <w:tc>
          <w:tcPr>
            <w:tcW w:w="1135" w:type="dxa"/>
          </w:tcPr>
          <w:p w:rsidR="00410C1B" w:rsidRDefault="003B4D20">
            <w:pPr>
              <w:pStyle w:val="TableParagraph"/>
              <w:spacing w:line="266" w:lineRule="exact"/>
              <w:ind w:left="50"/>
              <w:rPr>
                <w:sz w:val="24"/>
              </w:rPr>
            </w:pPr>
            <w:r>
              <w:rPr>
                <w:sz w:val="24"/>
              </w:rPr>
              <w:lastRenderedPageBreak/>
              <w:t>QIT</w:t>
            </w:r>
          </w:p>
        </w:tc>
        <w:tc>
          <w:tcPr>
            <w:tcW w:w="5467" w:type="dxa"/>
          </w:tcPr>
          <w:p w:rsidR="00410C1B" w:rsidRDefault="003B4D20">
            <w:pPr>
              <w:pStyle w:val="TableParagraph"/>
              <w:spacing w:line="266" w:lineRule="exact"/>
              <w:ind w:left="355"/>
              <w:rPr>
                <w:sz w:val="24"/>
              </w:rPr>
            </w:pPr>
            <w:r>
              <w:rPr>
                <w:sz w:val="24"/>
              </w:rPr>
              <w:t>Quality Improvement Teams</w:t>
            </w:r>
          </w:p>
        </w:tc>
      </w:tr>
      <w:tr w:rsidR="00410C1B">
        <w:trPr>
          <w:trHeight w:val="518"/>
        </w:trPr>
        <w:tc>
          <w:tcPr>
            <w:tcW w:w="1135" w:type="dxa"/>
          </w:tcPr>
          <w:p w:rsidR="00410C1B" w:rsidRDefault="003B4D20">
            <w:pPr>
              <w:pStyle w:val="TableParagraph"/>
              <w:spacing w:before="116"/>
              <w:ind w:left="50"/>
              <w:rPr>
                <w:sz w:val="24"/>
              </w:rPr>
            </w:pPr>
            <w:r>
              <w:rPr>
                <w:sz w:val="24"/>
              </w:rPr>
              <w:t>RBM</w:t>
            </w:r>
          </w:p>
        </w:tc>
        <w:tc>
          <w:tcPr>
            <w:tcW w:w="5467" w:type="dxa"/>
          </w:tcPr>
          <w:p w:rsidR="00410C1B" w:rsidRDefault="003B4D20">
            <w:pPr>
              <w:pStyle w:val="TableParagraph"/>
              <w:spacing w:before="116"/>
              <w:ind w:left="355"/>
              <w:rPr>
                <w:sz w:val="24"/>
              </w:rPr>
            </w:pPr>
            <w:r>
              <w:rPr>
                <w:sz w:val="24"/>
              </w:rPr>
              <w:t>Results-Based Management</w:t>
            </w:r>
          </w:p>
        </w:tc>
      </w:tr>
      <w:tr w:rsidR="00410C1B">
        <w:trPr>
          <w:trHeight w:val="516"/>
        </w:trPr>
        <w:tc>
          <w:tcPr>
            <w:tcW w:w="1135" w:type="dxa"/>
          </w:tcPr>
          <w:p w:rsidR="00410C1B" w:rsidRDefault="003B4D20">
            <w:pPr>
              <w:pStyle w:val="TableParagraph"/>
              <w:spacing w:before="116"/>
              <w:ind w:left="50"/>
              <w:rPr>
                <w:sz w:val="24"/>
              </w:rPr>
            </w:pPr>
            <w:r>
              <w:rPr>
                <w:sz w:val="24"/>
              </w:rPr>
              <w:t>RCA</w:t>
            </w:r>
          </w:p>
        </w:tc>
        <w:tc>
          <w:tcPr>
            <w:tcW w:w="5467" w:type="dxa"/>
          </w:tcPr>
          <w:p w:rsidR="00410C1B" w:rsidRDefault="003B4D20">
            <w:pPr>
              <w:pStyle w:val="TableParagraph"/>
              <w:spacing w:before="116"/>
              <w:ind w:left="355"/>
              <w:rPr>
                <w:sz w:val="24"/>
              </w:rPr>
            </w:pPr>
            <w:r>
              <w:rPr>
                <w:sz w:val="24"/>
              </w:rPr>
              <w:t>Root Cause Analysis</w:t>
            </w:r>
          </w:p>
        </w:tc>
      </w:tr>
      <w:tr w:rsidR="00410C1B">
        <w:trPr>
          <w:trHeight w:val="516"/>
        </w:trPr>
        <w:tc>
          <w:tcPr>
            <w:tcW w:w="1135" w:type="dxa"/>
          </w:tcPr>
          <w:p w:rsidR="00410C1B" w:rsidRDefault="003B4D20">
            <w:pPr>
              <w:pStyle w:val="TableParagraph"/>
              <w:spacing w:before="113"/>
              <w:ind w:left="50"/>
              <w:rPr>
                <w:sz w:val="24"/>
              </w:rPr>
            </w:pPr>
            <w:r>
              <w:rPr>
                <w:sz w:val="24"/>
              </w:rPr>
              <w:t>RTGS</w:t>
            </w:r>
          </w:p>
        </w:tc>
        <w:tc>
          <w:tcPr>
            <w:tcW w:w="5467" w:type="dxa"/>
          </w:tcPr>
          <w:p w:rsidR="00410C1B" w:rsidRDefault="003B4D20">
            <w:pPr>
              <w:pStyle w:val="TableParagraph"/>
              <w:spacing w:before="113"/>
              <w:ind w:left="355"/>
              <w:rPr>
                <w:sz w:val="24"/>
              </w:rPr>
            </w:pPr>
            <w:r>
              <w:rPr>
                <w:sz w:val="24"/>
              </w:rPr>
              <w:t>Real Time Gross Transfer</w:t>
            </w:r>
          </w:p>
        </w:tc>
      </w:tr>
      <w:tr w:rsidR="00410C1B">
        <w:trPr>
          <w:trHeight w:val="518"/>
        </w:trPr>
        <w:tc>
          <w:tcPr>
            <w:tcW w:w="1135" w:type="dxa"/>
          </w:tcPr>
          <w:p w:rsidR="00410C1B" w:rsidRDefault="003B4D20">
            <w:pPr>
              <w:pStyle w:val="TableParagraph"/>
              <w:spacing w:before="116"/>
              <w:ind w:left="50"/>
              <w:rPr>
                <w:sz w:val="24"/>
              </w:rPr>
            </w:pPr>
            <w:r>
              <w:rPr>
                <w:sz w:val="24"/>
              </w:rPr>
              <w:t>SAGA</w:t>
            </w:r>
          </w:p>
        </w:tc>
        <w:tc>
          <w:tcPr>
            <w:tcW w:w="5467" w:type="dxa"/>
          </w:tcPr>
          <w:p w:rsidR="00410C1B" w:rsidRDefault="003B4D20">
            <w:pPr>
              <w:pStyle w:val="TableParagraph"/>
              <w:spacing w:before="116"/>
              <w:ind w:left="355"/>
              <w:rPr>
                <w:sz w:val="24"/>
              </w:rPr>
            </w:pPr>
            <w:r>
              <w:rPr>
                <w:sz w:val="24"/>
              </w:rPr>
              <w:t>Semi-Autonomous Government Agency</w:t>
            </w:r>
          </w:p>
        </w:tc>
      </w:tr>
      <w:tr w:rsidR="00410C1B">
        <w:trPr>
          <w:trHeight w:val="518"/>
        </w:trPr>
        <w:tc>
          <w:tcPr>
            <w:tcW w:w="1135" w:type="dxa"/>
          </w:tcPr>
          <w:p w:rsidR="00410C1B" w:rsidRDefault="003B4D20">
            <w:pPr>
              <w:pStyle w:val="TableParagraph"/>
              <w:spacing w:before="116"/>
              <w:ind w:left="50"/>
              <w:rPr>
                <w:sz w:val="24"/>
              </w:rPr>
            </w:pPr>
            <w:r>
              <w:rPr>
                <w:sz w:val="24"/>
              </w:rPr>
              <w:t>SPA</w:t>
            </w:r>
          </w:p>
        </w:tc>
        <w:tc>
          <w:tcPr>
            <w:tcW w:w="5467" w:type="dxa"/>
          </w:tcPr>
          <w:p w:rsidR="00410C1B" w:rsidRDefault="003B4D20">
            <w:pPr>
              <w:pStyle w:val="TableParagraph"/>
              <w:spacing w:before="116"/>
              <w:ind w:left="355"/>
              <w:rPr>
                <w:sz w:val="24"/>
              </w:rPr>
            </w:pPr>
            <w:r>
              <w:rPr>
                <w:sz w:val="24"/>
              </w:rPr>
              <w:t>Service Provision Assessment</w:t>
            </w:r>
          </w:p>
        </w:tc>
      </w:tr>
      <w:tr w:rsidR="00410C1B">
        <w:trPr>
          <w:trHeight w:val="518"/>
        </w:trPr>
        <w:tc>
          <w:tcPr>
            <w:tcW w:w="1135" w:type="dxa"/>
          </w:tcPr>
          <w:p w:rsidR="00410C1B" w:rsidRDefault="003B4D20">
            <w:pPr>
              <w:pStyle w:val="TableParagraph"/>
              <w:spacing w:before="116"/>
              <w:ind w:left="50"/>
              <w:rPr>
                <w:sz w:val="24"/>
              </w:rPr>
            </w:pPr>
            <w:r>
              <w:rPr>
                <w:sz w:val="24"/>
              </w:rPr>
              <w:t>SWGs</w:t>
            </w:r>
          </w:p>
        </w:tc>
        <w:tc>
          <w:tcPr>
            <w:tcW w:w="5467" w:type="dxa"/>
          </w:tcPr>
          <w:p w:rsidR="00410C1B" w:rsidRDefault="003B4D20">
            <w:pPr>
              <w:pStyle w:val="TableParagraph"/>
              <w:spacing w:before="116"/>
              <w:ind w:left="355"/>
              <w:rPr>
                <w:sz w:val="24"/>
              </w:rPr>
            </w:pPr>
            <w:r>
              <w:rPr>
                <w:sz w:val="24"/>
              </w:rPr>
              <w:t>Sector Working Groups</w:t>
            </w:r>
          </w:p>
        </w:tc>
      </w:tr>
      <w:tr w:rsidR="00410C1B">
        <w:trPr>
          <w:trHeight w:val="515"/>
        </w:trPr>
        <w:tc>
          <w:tcPr>
            <w:tcW w:w="1135" w:type="dxa"/>
          </w:tcPr>
          <w:p w:rsidR="00410C1B" w:rsidRDefault="003B4D20">
            <w:pPr>
              <w:pStyle w:val="TableParagraph"/>
              <w:spacing w:before="116"/>
              <w:ind w:left="50"/>
              <w:rPr>
                <w:sz w:val="24"/>
              </w:rPr>
            </w:pPr>
            <w:r>
              <w:rPr>
                <w:sz w:val="24"/>
              </w:rPr>
              <w:t>SWOT</w:t>
            </w:r>
          </w:p>
        </w:tc>
        <w:tc>
          <w:tcPr>
            <w:tcW w:w="5467" w:type="dxa"/>
          </w:tcPr>
          <w:p w:rsidR="00410C1B" w:rsidRDefault="003B4D20">
            <w:pPr>
              <w:pStyle w:val="TableParagraph"/>
              <w:spacing w:before="116"/>
              <w:ind w:left="355"/>
              <w:rPr>
                <w:sz w:val="24"/>
              </w:rPr>
            </w:pPr>
            <w:r>
              <w:rPr>
                <w:sz w:val="24"/>
              </w:rPr>
              <w:t>Strengths, Weaknesses, Opportunities, and Threats</w:t>
            </w:r>
          </w:p>
        </w:tc>
      </w:tr>
      <w:tr w:rsidR="00410C1B">
        <w:trPr>
          <w:trHeight w:val="516"/>
        </w:trPr>
        <w:tc>
          <w:tcPr>
            <w:tcW w:w="1135" w:type="dxa"/>
          </w:tcPr>
          <w:p w:rsidR="00410C1B" w:rsidRDefault="003B4D20">
            <w:pPr>
              <w:pStyle w:val="TableParagraph"/>
              <w:spacing w:before="113"/>
              <w:ind w:left="50"/>
              <w:rPr>
                <w:sz w:val="24"/>
              </w:rPr>
            </w:pPr>
            <w:r>
              <w:rPr>
                <w:sz w:val="24"/>
              </w:rPr>
              <w:t>TOR</w:t>
            </w:r>
          </w:p>
        </w:tc>
        <w:tc>
          <w:tcPr>
            <w:tcW w:w="5467" w:type="dxa"/>
          </w:tcPr>
          <w:p w:rsidR="00410C1B" w:rsidRDefault="003B4D20">
            <w:pPr>
              <w:pStyle w:val="TableParagraph"/>
              <w:spacing w:before="113"/>
              <w:ind w:left="355"/>
              <w:rPr>
                <w:sz w:val="24"/>
              </w:rPr>
            </w:pPr>
            <w:r>
              <w:rPr>
                <w:sz w:val="24"/>
              </w:rPr>
              <w:t>Terms of Reference</w:t>
            </w:r>
          </w:p>
        </w:tc>
      </w:tr>
      <w:tr w:rsidR="00410C1B">
        <w:trPr>
          <w:trHeight w:val="518"/>
        </w:trPr>
        <w:tc>
          <w:tcPr>
            <w:tcW w:w="1135" w:type="dxa"/>
          </w:tcPr>
          <w:p w:rsidR="00410C1B" w:rsidRDefault="003B4D20">
            <w:pPr>
              <w:pStyle w:val="TableParagraph"/>
              <w:spacing w:before="116"/>
              <w:ind w:left="50"/>
              <w:rPr>
                <w:sz w:val="24"/>
              </w:rPr>
            </w:pPr>
            <w:r>
              <w:rPr>
                <w:sz w:val="24"/>
              </w:rPr>
              <w:t>TQM</w:t>
            </w:r>
          </w:p>
        </w:tc>
        <w:tc>
          <w:tcPr>
            <w:tcW w:w="5467" w:type="dxa"/>
          </w:tcPr>
          <w:p w:rsidR="00410C1B" w:rsidRDefault="003B4D20">
            <w:pPr>
              <w:pStyle w:val="TableParagraph"/>
              <w:spacing w:before="116"/>
              <w:ind w:left="355"/>
              <w:rPr>
                <w:sz w:val="24"/>
              </w:rPr>
            </w:pPr>
            <w:r>
              <w:rPr>
                <w:sz w:val="24"/>
              </w:rPr>
              <w:t>Total Quality Management</w:t>
            </w:r>
          </w:p>
        </w:tc>
      </w:tr>
      <w:tr w:rsidR="00410C1B">
        <w:trPr>
          <w:trHeight w:val="518"/>
        </w:trPr>
        <w:tc>
          <w:tcPr>
            <w:tcW w:w="1135" w:type="dxa"/>
          </w:tcPr>
          <w:p w:rsidR="00410C1B" w:rsidRDefault="003B4D20">
            <w:pPr>
              <w:pStyle w:val="TableParagraph"/>
              <w:spacing w:before="116"/>
              <w:ind w:left="50"/>
              <w:rPr>
                <w:sz w:val="24"/>
              </w:rPr>
            </w:pPr>
            <w:r>
              <w:rPr>
                <w:sz w:val="24"/>
              </w:rPr>
              <w:t>TQMS</w:t>
            </w:r>
          </w:p>
        </w:tc>
        <w:tc>
          <w:tcPr>
            <w:tcW w:w="5467" w:type="dxa"/>
          </w:tcPr>
          <w:p w:rsidR="00410C1B" w:rsidRDefault="003B4D20">
            <w:pPr>
              <w:pStyle w:val="TableParagraph"/>
              <w:spacing w:before="116"/>
              <w:ind w:left="355"/>
              <w:rPr>
                <w:sz w:val="24"/>
              </w:rPr>
            </w:pPr>
            <w:r>
              <w:rPr>
                <w:sz w:val="24"/>
              </w:rPr>
              <w:t>Total Quality Management System</w:t>
            </w:r>
          </w:p>
        </w:tc>
      </w:tr>
      <w:tr w:rsidR="00410C1B">
        <w:trPr>
          <w:trHeight w:val="516"/>
        </w:trPr>
        <w:tc>
          <w:tcPr>
            <w:tcW w:w="1135" w:type="dxa"/>
          </w:tcPr>
          <w:p w:rsidR="00410C1B" w:rsidRDefault="003B4D20">
            <w:pPr>
              <w:pStyle w:val="TableParagraph"/>
              <w:spacing w:before="116"/>
              <w:ind w:left="50"/>
              <w:rPr>
                <w:sz w:val="24"/>
              </w:rPr>
            </w:pPr>
            <w:r>
              <w:rPr>
                <w:sz w:val="24"/>
              </w:rPr>
              <w:t>US$</w:t>
            </w:r>
          </w:p>
        </w:tc>
        <w:tc>
          <w:tcPr>
            <w:tcW w:w="5467" w:type="dxa"/>
          </w:tcPr>
          <w:p w:rsidR="00410C1B" w:rsidRDefault="003B4D20">
            <w:pPr>
              <w:pStyle w:val="TableParagraph"/>
              <w:spacing w:before="116"/>
              <w:ind w:left="355"/>
              <w:rPr>
                <w:sz w:val="24"/>
              </w:rPr>
            </w:pPr>
            <w:r>
              <w:rPr>
                <w:sz w:val="24"/>
              </w:rPr>
              <w:t>United States Dollar</w:t>
            </w:r>
          </w:p>
        </w:tc>
      </w:tr>
      <w:tr w:rsidR="00410C1B">
        <w:trPr>
          <w:trHeight w:val="516"/>
        </w:trPr>
        <w:tc>
          <w:tcPr>
            <w:tcW w:w="1135" w:type="dxa"/>
          </w:tcPr>
          <w:p w:rsidR="00410C1B" w:rsidRDefault="003B4D20">
            <w:pPr>
              <w:pStyle w:val="TableParagraph"/>
              <w:spacing w:before="114"/>
              <w:ind w:left="50"/>
              <w:rPr>
                <w:sz w:val="24"/>
              </w:rPr>
            </w:pPr>
            <w:r>
              <w:rPr>
                <w:sz w:val="24"/>
              </w:rPr>
              <w:t>USAID</w:t>
            </w:r>
          </w:p>
        </w:tc>
        <w:tc>
          <w:tcPr>
            <w:tcW w:w="5467" w:type="dxa"/>
          </w:tcPr>
          <w:p w:rsidR="00410C1B" w:rsidRDefault="003B4D20">
            <w:pPr>
              <w:pStyle w:val="TableParagraph"/>
              <w:spacing w:before="114"/>
              <w:ind w:left="355"/>
              <w:rPr>
                <w:sz w:val="24"/>
              </w:rPr>
            </w:pPr>
            <w:r>
              <w:rPr>
                <w:sz w:val="24"/>
              </w:rPr>
              <w:t>United States Agency for International Development</w:t>
            </w:r>
          </w:p>
        </w:tc>
      </w:tr>
      <w:tr w:rsidR="00410C1B">
        <w:trPr>
          <w:trHeight w:val="518"/>
        </w:trPr>
        <w:tc>
          <w:tcPr>
            <w:tcW w:w="1135" w:type="dxa"/>
          </w:tcPr>
          <w:p w:rsidR="00410C1B" w:rsidRDefault="003B4D20">
            <w:pPr>
              <w:pStyle w:val="TableParagraph"/>
              <w:spacing w:before="116"/>
              <w:ind w:left="50"/>
              <w:rPr>
                <w:sz w:val="24"/>
              </w:rPr>
            </w:pPr>
            <w:r>
              <w:rPr>
                <w:sz w:val="24"/>
              </w:rPr>
              <w:t>VAT</w:t>
            </w:r>
          </w:p>
        </w:tc>
        <w:tc>
          <w:tcPr>
            <w:tcW w:w="5467" w:type="dxa"/>
          </w:tcPr>
          <w:p w:rsidR="00410C1B" w:rsidRDefault="003B4D20">
            <w:pPr>
              <w:pStyle w:val="TableParagraph"/>
              <w:spacing w:before="116"/>
              <w:ind w:left="355"/>
              <w:rPr>
                <w:sz w:val="24"/>
              </w:rPr>
            </w:pPr>
            <w:r>
              <w:rPr>
                <w:sz w:val="24"/>
              </w:rPr>
              <w:t>Value Added Tax</w:t>
            </w:r>
          </w:p>
        </w:tc>
      </w:tr>
      <w:tr w:rsidR="00410C1B">
        <w:trPr>
          <w:trHeight w:val="518"/>
        </w:trPr>
        <w:tc>
          <w:tcPr>
            <w:tcW w:w="1135" w:type="dxa"/>
          </w:tcPr>
          <w:p w:rsidR="00410C1B" w:rsidRDefault="003B4D20">
            <w:pPr>
              <w:pStyle w:val="TableParagraph"/>
              <w:spacing w:before="116"/>
              <w:ind w:left="50"/>
              <w:rPr>
                <w:sz w:val="24"/>
              </w:rPr>
            </w:pPr>
            <w:r>
              <w:rPr>
                <w:sz w:val="24"/>
              </w:rPr>
              <w:t>WBS</w:t>
            </w:r>
          </w:p>
        </w:tc>
        <w:tc>
          <w:tcPr>
            <w:tcW w:w="5467" w:type="dxa"/>
          </w:tcPr>
          <w:p w:rsidR="00410C1B" w:rsidRDefault="003B4D20">
            <w:pPr>
              <w:pStyle w:val="TableParagraph"/>
              <w:spacing w:before="116"/>
              <w:ind w:left="355"/>
              <w:rPr>
                <w:sz w:val="24"/>
              </w:rPr>
            </w:pPr>
            <w:r>
              <w:rPr>
                <w:sz w:val="24"/>
              </w:rPr>
              <w:t>Work Breakdown Structure</w:t>
            </w:r>
          </w:p>
        </w:tc>
      </w:tr>
      <w:tr w:rsidR="00410C1B">
        <w:trPr>
          <w:trHeight w:val="518"/>
        </w:trPr>
        <w:tc>
          <w:tcPr>
            <w:tcW w:w="1135" w:type="dxa"/>
          </w:tcPr>
          <w:p w:rsidR="00410C1B" w:rsidRDefault="003B4D20">
            <w:pPr>
              <w:pStyle w:val="TableParagraph"/>
              <w:spacing w:before="116"/>
              <w:ind w:left="50"/>
              <w:rPr>
                <w:sz w:val="24"/>
              </w:rPr>
            </w:pPr>
            <w:r>
              <w:rPr>
                <w:sz w:val="24"/>
              </w:rPr>
              <w:t>WEI</w:t>
            </w:r>
          </w:p>
        </w:tc>
        <w:tc>
          <w:tcPr>
            <w:tcW w:w="5467" w:type="dxa"/>
          </w:tcPr>
          <w:p w:rsidR="00410C1B" w:rsidRDefault="003B4D20">
            <w:pPr>
              <w:pStyle w:val="TableParagraph"/>
              <w:spacing w:before="116"/>
              <w:ind w:left="355"/>
              <w:rPr>
                <w:sz w:val="24"/>
              </w:rPr>
            </w:pPr>
            <w:r>
              <w:rPr>
                <w:sz w:val="24"/>
              </w:rPr>
              <w:t>Work Environment Improvement</w:t>
            </w:r>
          </w:p>
        </w:tc>
      </w:tr>
      <w:tr w:rsidR="00410C1B">
        <w:trPr>
          <w:trHeight w:val="516"/>
        </w:trPr>
        <w:tc>
          <w:tcPr>
            <w:tcW w:w="1135" w:type="dxa"/>
          </w:tcPr>
          <w:p w:rsidR="00410C1B" w:rsidRDefault="003B4D20">
            <w:pPr>
              <w:pStyle w:val="TableParagraph"/>
              <w:spacing w:before="116"/>
              <w:ind w:left="50"/>
              <w:rPr>
                <w:sz w:val="24"/>
              </w:rPr>
            </w:pPr>
            <w:r>
              <w:rPr>
                <w:sz w:val="24"/>
              </w:rPr>
              <w:t>WHO</w:t>
            </w:r>
          </w:p>
        </w:tc>
        <w:tc>
          <w:tcPr>
            <w:tcW w:w="5467" w:type="dxa"/>
          </w:tcPr>
          <w:p w:rsidR="00410C1B" w:rsidRDefault="003B4D20">
            <w:pPr>
              <w:pStyle w:val="TableParagraph"/>
              <w:spacing w:before="116"/>
              <w:ind w:left="355"/>
              <w:rPr>
                <w:sz w:val="24"/>
              </w:rPr>
            </w:pPr>
            <w:r>
              <w:rPr>
                <w:sz w:val="24"/>
              </w:rPr>
              <w:t>World Health Organisation</w:t>
            </w:r>
          </w:p>
        </w:tc>
      </w:tr>
      <w:tr w:rsidR="00410C1B">
        <w:trPr>
          <w:trHeight w:val="389"/>
        </w:trPr>
        <w:tc>
          <w:tcPr>
            <w:tcW w:w="1135" w:type="dxa"/>
          </w:tcPr>
          <w:p w:rsidR="00410C1B" w:rsidRDefault="003B4D20">
            <w:pPr>
              <w:pStyle w:val="TableParagraph"/>
              <w:spacing w:before="113" w:line="256" w:lineRule="exact"/>
              <w:ind w:left="50"/>
              <w:rPr>
                <w:sz w:val="24"/>
              </w:rPr>
            </w:pPr>
            <w:r>
              <w:rPr>
                <w:sz w:val="24"/>
              </w:rPr>
              <w:t>WIT</w:t>
            </w:r>
          </w:p>
        </w:tc>
        <w:tc>
          <w:tcPr>
            <w:tcW w:w="5467" w:type="dxa"/>
          </w:tcPr>
          <w:p w:rsidR="00410C1B" w:rsidRDefault="003B4D20">
            <w:pPr>
              <w:pStyle w:val="TableParagraph"/>
              <w:spacing w:before="113" w:line="256" w:lineRule="exact"/>
              <w:ind w:left="355"/>
              <w:rPr>
                <w:sz w:val="24"/>
              </w:rPr>
            </w:pPr>
            <w:r>
              <w:rPr>
                <w:sz w:val="24"/>
              </w:rPr>
              <w:t>Work Improvement Team</w:t>
            </w:r>
          </w:p>
        </w:tc>
      </w:tr>
    </w:tbl>
    <w:p w:rsidR="00410C1B" w:rsidRDefault="00410C1B">
      <w:pPr>
        <w:spacing w:line="256" w:lineRule="exact"/>
        <w:rPr>
          <w:sz w:val="24"/>
        </w:rPr>
        <w:sectPr w:rsidR="00410C1B">
          <w:pgSz w:w="11910" w:h="16840"/>
          <w:pgMar w:top="1420" w:right="660" w:bottom="1740" w:left="760" w:header="0" w:footer="1546" w:gutter="0"/>
          <w:cols w:space="720"/>
        </w:sectPr>
      </w:pPr>
    </w:p>
    <w:p w:rsidR="00410C1B" w:rsidRDefault="003B4D20">
      <w:pPr>
        <w:pStyle w:val="Heading1"/>
        <w:spacing w:before="75"/>
        <w:ind w:left="680"/>
      </w:pPr>
      <w:bookmarkStart w:id="4" w:name="_TOC_250131"/>
      <w:bookmarkEnd w:id="4"/>
      <w:r>
        <w:lastRenderedPageBreak/>
        <w:t>LIST OF TABLES</w:t>
      </w:r>
    </w:p>
    <w:p w:rsidR="00410C1B" w:rsidRDefault="003B4D20">
      <w:pPr>
        <w:pStyle w:val="BodyText"/>
        <w:tabs>
          <w:tab w:val="right" w:pos="9876"/>
        </w:tabs>
        <w:spacing w:before="243"/>
        <w:ind w:left="680"/>
      </w:pPr>
      <w:r>
        <w:t>Table 1.1 Health Systems</w:t>
      </w:r>
      <w:r>
        <w:rPr>
          <w:spacing w:val="1"/>
        </w:rPr>
        <w:t xml:space="preserve"> </w:t>
      </w:r>
      <w:r>
        <w:t>Management</w:t>
      </w:r>
      <w:r>
        <w:rPr>
          <w:spacing w:val="6"/>
        </w:rPr>
        <w:t xml:space="preserve"> </w:t>
      </w:r>
      <w:r>
        <w:t>Objectives</w:t>
      </w:r>
      <w:r>
        <w:tab/>
        <w:t>6</w:t>
      </w:r>
    </w:p>
    <w:p w:rsidR="00410C1B" w:rsidRDefault="003B4D20">
      <w:pPr>
        <w:pStyle w:val="BodyText"/>
        <w:tabs>
          <w:tab w:val="right" w:pos="9996"/>
        </w:tabs>
        <w:spacing w:before="243"/>
        <w:ind w:left="680"/>
      </w:pPr>
      <w:r>
        <w:t>Table 1.2 Public Sector Health Service</w:t>
      </w:r>
      <w:r>
        <w:rPr>
          <w:spacing w:val="3"/>
        </w:rPr>
        <w:t xml:space="preserve"> </w:t>
      </w:r>
      <w:r>
        <w:t>Delivery</w:t>
      </w:r>
      <w:r>
        <w:rPr>
          <w:spacing w:val="-8"/>
        </w:rPr>
        <w:t xml:space="preserve"> </w:t>
      </w:r>
      <w:r>
        <w:t>System</w:t>
      </w:r>
      <w:r>
        <w:tab/>
        <w:t>10</w:t>
      </w:r>
    </w:p>
    <w:p w:rsidR="00410C1B" w:rsidRDefault="003B4D20">
      <w:pPr>
        <w:pStyle w:val="BodyText"/>
        <w:tabs>
          <w:tab w:val="right" w:pos="9996"/>
        </w:tabs>
        <w:spacing w:before="238"/>
        <w:ind w:left="680"/>
      </w:pPr>
      <w:r>
        <w:t xml:space="preserve">Table 1.3 Services Provided </w:t>
      </w:r>
      <w:r>
        <w:rPr>
          <w:spacing w:val="-3"/>
        </w:rPr>
        <w:t xml:space="preserve">in </w:t>
      </w:r>
      <w:r>
        <w:t xml:space="preserve">Various Levels </w:t>
      </w:r>
      <w:r>
        <w:rPr>
          <w:spacing w:val="4"/>
        </w:rPr>
        <w:t>of</w:t>
      </w:r>
      <w:r>
        <w:rPr>
          <w:spacing w:val="-2"/>
        </w:rPr>
        <w:t xml:space="preserve"> </w:t>
      </w:r>
      <w:r>
        <w:t>Health</w:t>
      </w:r>
      <w:r>
        <w:rPr>
          <w:spacing w:val="2"/>
        </w:rPr>
        <w:t xml:space="preserve"> </w:t>
      </w:r>
      <w:r>
        <w:t>Facilities</w:t>
      </w:r>
      <w:r>
        <w:tab/>
        <w:t>14</w:t>
      </w:r>
    </w:p>
    <w:p w:rsidR="00410C1B" w:rsidRDefault="003B4D20">
      <w:pPr>
        <w:pStyle w:val="BodyText"/>
        <w:tabs>
          <w:tab w:val="right" w:pos="9996"/>
        </w:tabs>
        <w:spacing w:before="242"/>
        <w:ind w:left="680"/>
      </w:pPr>
      <w:r>
        <w:t>Table 2.1</w:t>
      </w:r>
      <w:r>
        <w:rPr>
          <w:spacing w:val="2"/>
        </w:rPr>
        <w:t xml:space="preserve"> </w:t>
      </w:r>
      <w:r>
        <w:t>Leadership</w:t>
      </w:r>
      <w:r>
        <w:rPr>
          <w:spacing w:val="2"/>
        </w:rPr>
        <w:t xml:space="preserve"> </w:t>
      </w:r>
      <w:r>
        <w:t>Competencies</w:t>
      </w:r>
      <w:r>
        <w:tab/>
        <w:t>26</w:t>
      </w:r>
    </w:p>
    <w:p w:rsidR="00410C1B" w:rsidRDefault="003B4D20">
      <w:pPr>
        <w:pStyle w:val="BodyText"/>
        <w:tabs>
          <w:tab w:val="right" w:pos="9996"/>
        </w:tabs>
        <w:spacing w:before="243"/>
        <w:ind w:left="680"/>
      </w:pPr>
      <w:r>
        <w:t>Table 2.2 Comparison of Management and</w:t>
      </w:r>
      <w:r>
        <w:rPr>
          <w:spacing w:val="-2"/>
        </w:rPr>
        <w:t xml:space="preserve"> </w:t>
      </w:r>
      <w:r>
        <w:t>Leadership</w:t>
      </w:r>
      <w:r>
        <w:rPr>
          <w:spacing w:val="1"/>
        </w:rPr>
        <w:t xml:space="preserve"> </w:t>
      </w:r>
      <w:r>
        <w:t>Competencies</w:t>
      </w:r>
      <w:r>
        <w:tab/>
        <w:t>26</w:t>
      </w:r>
    </w:p>
    <w:p w:rsidR="00410C1B" w:rsidRDefault="003B4D20">
      <w:pPr>
        <w:pStyle w:val="BodyText"/>
        <w:tabs>
          <w:tab w:val="right" w:pos="9996"/>
        </w:tabs>
        <w:spacing w:before="242"/>
        <w:ind w:left="680"/>
      </w:pPr>
      <w:r>
        <w:t>Table 2.3 Characteristics of an</w:t>
      </w:r>
      <w:r>
        <w:rPr>
          <w:spacing w:val="-7"/>
        </w:rPr>
        <w:t xml:space="preserve"> </w:t>
      </w:r>
      <w:r>
        <w:t>Effective</w:t>
      </w:r>
      <w:r>
        <w:rPr>
          <w:spacing w:val="1"/>
        </w:rPr>
        <w:t xml:space="preserve"> </w:t>
      </w:r>
      <w:r>
        <w:t>Team</w:t>
      </w:r>
      <w:r>
        <w:tab/>
        <w:t>33</w:t>
      </w:r>
    </w:p>
    <w:p w:rsidR="00410C1B" w:rsidRDefault="003B4D20">
      <w:pPr>
        <w:pStyle w:val="BodyText"/>
        <w:tabs>
          <w:tab w:val="right" w:pos="9996"/>
        </w:tabs>
        <w:spacing w:before="243"/>
        <w:ind w:left="680"/>
      </w:pPr>
      <w:r>
        <w:t>Table 2.4 Leadership Activities at Different Group</w:t>
      </w:r>
      <w:r>
        <w:rPr>
          <w:spacing w:val="13"/>
        </w:rPr>
        <w:t xml:space="preserve"> </w:t>
      </w:r>
      <w:r>
        <w:t>Formation</w:t>
      </w:r>
      <w:r>
        <w:rPr>
          <w:spacing w:val="-3"/>
        </w:rPr>
        <w:t xml:space="preserve"> </w:t>
      </w:r>
      <w:r>
        <w:t>Stages</w:t>
      </w:r>
      <w:r>
        <w:tab/>
        <w:t>40</w:t>
      </w:r>
    </w:p>
    <w:p w:rsidR="00410C1B" w:rsidRDefault="003B4D20">
      <w:pPr>
        <w:pStyle w:val="BodyText"/>
        <w:tabs>
          <w:tab w:val="right" w:pos="9996"/>
        </w:tabs>
        <w:spacing w:before="238"/>
        <w:ind w:left="680"/>
      </w:pPr>
      <w:r>
        <w:t>Table 2.5 Causes of Conflict</w:t>
      </w:r>
      <w:r>
        <w:rPr>
          <w:spacing w:val="8"/>
        </w:rPr>
        <w:t xml:space="preserve"> </w:t>
      </w:r>
      <w:r>
        <w:rPr>
          <w:spacing w:val="-3"/>
        </w:rPr>
        <w:t>in</w:t>
      </w:r>
      <w:r>
        <w:rPr>
          <w:spacing w:val="-4"/>
        </w:rPr>
        <w:t xml:space="preserve"> </w:t>
      </w:r>
      <w:r>
        <w:t>Organizations</w:t>
      </w:r>
      <w:r>
        <w:tab/>
        <w:t>43</w:t>
      </w:r>
    </w:p>
    <w:p w:rsidR="00410C1B" w:rsidRDefault="003B4D20">
      <w:pPr>
        <w:pStyle w:val="BodyText"/>
        <w:tabs>
          <w:tab w:val="right" w:pos="9996"/>
        </w:tabs>
        <w:spacing w:before="242"/>
        <w:ind w:left="680"/>
      </w:pPr>
      <w:r>
        <w:t>Table 3.1 Benefits of a Strong HRM System</w:t>
      </w:r>
      <w:r>
        <w:tab/>
        <w:t>56</w:t>
      </w:r>
    </w:p>
    <w:p w:rsidR="00410C1B" w:rsidRDefault="003B4D20">
      <w:pPr>
        <w:pStyle w:val="BodyText"/>
        <w:tabs>
          <w:tab w:val="right" w:pos="9996"/>
        </w:tabs>
        <w:spacing w:before="243"/>
        <w:ind w:left="680"/>
      </w:pPr>
      <w:r>
        <w:t>Table 3.2 Different ways of Determining</w:t>
      </w:r>
      <w:r>
        <w:rPr>
          <w:spacing w:val="2"/>
        </w:rPr>
        <w:t xml:space="preserve"> </w:t>
      </w:r>
      <w:r>
        <w:t>Staffing</w:t>
      </w:r>
      <w:r>
        <w:rPr>
          <w:spacing w:val="1"/>
        </w:rPr>
        <w:t xml:space="preserve"> </w:t>
      </w:r>
      <w:r>
        <w:t>Requirements</w:t>
      </w:r>
      <w:r>
        <w:tab/>
        <w:t>58</w:t>
      </w:r>
    </w:p>
    <w:p w:rsidR="00410C1B" w:rsidRDefault="003B4D20">
      <w:pPr>
        <w:pStyle w:val="BodyText"/>
        <w:tabs>
          <w:tab w:val="right" w:pos="9996"/>
        </w:tabs>
        <w:spacing w:before="242"/>
        <w:ind w:left="680"/>
      </w:pPr>
      <w:r>
        <w:t xml:space="preserve">Table 3.3  </w:t>
      </w:r>
      <w:r>
        <w:rPr>
          <w:spacing w:val="-3"/>
        </w:rPr>
        <w:t xml:space="preserve">Five </w:t>
      </w:r>
      <w:r>
        <w:t xml:space="preserve">Steps </w:t>
      </w:r>
      <w:r>
        <w:rPr>
          <w:spacing w:val="-3"/>
        </w:rPr>
        <w:t xml:space="preserve">in </w:t>
      </w:r>
      <w:r>
        <w:t>Developing a</w:t>
      </w:r>
      <w:r>
        <w:rPr>
          <w:spacing w:val="11"/>
        </w:rPr>
        <w:t xml:space="preserve"> </w:t>
      </w:r>
      <w:r>
        <w:t>HRM Plan</w:t>
      </w:r>
      <w:r>
        <w:tab/>
        <w:t>59</w:t>
      </w:r>
    </w:p>
    <w:p w:rsidR="00410C1B" w:rsidRDefault="003B4D20">
      <w:pPr>
        <w:pStyle w:val="BodyText"/>
        <w:tabs>
          <w:tab w:val="right" w:pos="9996"/>
        </w:tabs>
        <w:spacing w:before="238"/>
        <w:ind w:left="680"/>
      </w:pPr>
      <w:r>
        <w:t>Table 3.4 Strategic HRH</w:t>
      </w:r>
      <w:r>
        <w:rPr>
          <w:spacing w:val="8"/>
        </w:rPr>
        <w:t xml:space="preserve"> </w:t>
      </w:r>
      <w:r>
        <w:t>Workshop</w:t>
      </w:r>
      <w:r>
        <w:rPr>
          <w:spacing w:val="2"/>
        </w:rPr>
        <w:t xml:space="preserve"> </w:t>
      </w:r>
      <w:r>
        <w:t>Agenda</w:t>
      </w:r>
      <w:r>
        <w:tab/>
        <w:t>65</w:t>
      </w:r>
    </w:p>
    <w:p w:rsidR="00410C1B" w:rsidRDefault="003B4D20">
      <w:pPr>
        <w:pStyle w:val="BodyText"/>
        <w:tabs>
          <w:tab w:val="right" w:pos="9996"/>
        </w:tabs>
        <w:spacing w:before="243"/>
        <w:ind w:left="680"/>
      </w:pPr>
      <w:r>
        <w:t xml:space="preserve">Table 3.5 </w:t>
      </w:r>
      <w:r>
        <w:rPr>
          <w:spacing w:val="-2"/>
        </w:rPr>
        <w:t xml:space="preserve">Sample </w:t>
      </w:r>
      <w:r>
        <w:rPr>
          <w:spacing w:val="3"/>
        </w:rPr>
        <w:t xml:space="preserve">of </w:t>
      </w:r>
      <w:r>
        <w:t>a Summary List of</w:t>
      </w:r>
      <w:r>
        <w:rPr>
          <w:spacing w:val="-7"/>
        </w:rPr>
        <w:t xml:space="preserve"> </w:t>
      </w:r>
      <w:r>
        <w:t>HRH</w:t>
      </w:r>
      <w:r>
        <w:rPr>
          <w:spacing w:val="1"/>
        </w:rPr>
        <w:t xml:space="preserve"> </w:t>
      </w:r>
      <w:r>
        <w:t>Programmes</w:t>
      </w:r>
      <w:r>
        <w:tab/>
        <w:t>67</w:t>
      </w:r>
    </w:p>
    <w:p w:rsidR="00410C1B" w:rsidRDefault="003B4D20">
      <w:pPr>
        <w:pStyle w:val="BodyText"/>
        <w:tabs>
          <w:tab w:val="right" w:pos="9996"/>
        </w:tabs>
        <w:spacing w:before="242"/>
        <w:ind w:left="680"/>
      </w:pPr>
      <w:r>
        <w:t>Table 3.6</w:t>
      </w:r>
      <w:r>
        <w:rPr>
          <w:spacing w:val="2"/>
        </w:rPr>
        <w:t xml:space="preserve"> </w:t>
      </w:r>
      <w:r>
        <w:t>HRH</w:t>
      </w:r>
      <w:r>
        <w:rPr>
          <w:spacing w:val="1"/>
        </w:rPr>
        <w:t xml:space="preserve"> </w:t>
      </w:r>
      <w:r>
        <w:t>Statistics</w:t>
      </w:r>
      <w:r>
        <w:tab/>
        <w:t>68</w:t>
      </w:r>
    </w:p>
    <w:p w:rsidR="00410C1B" w:rsidRDefault="003B4D20">
      <w:pPr>
        <w:pStyle w:val="BodyText"/>
        <w:tabs>
          <w:tab w:val="right" w:pos="9996"/>
        </w:tabs>
        <w:spacing w:before="243"/>
        <w:ind w:left="680"/>
      </w:pPr>
      <w:r>
        <w:t>Table 3.7 Classification of Training Methods</w:t>
      </w:r>
      <w:r>
        <w:rPr>
          <w:spacing w:val="4"/>
        </w:rPr>
        <w:t xml:space="preserve"> </w:t>
      </w:r>
      <w:r>
        <w:rPr>
          <w:spacing w:val="-3"/>
        </w:rPr>
        <w:t xml:space="preserve">in </w:t>
      </w:r>
      <w:r>
        <w:t>Organisations</w:t>
      </w:r>
      <w:r>
        <w:tab/>
        <w:t>79</w:t>
      </w:r>
    </w:p>
    <w:p w:rsidR="00410C1B" w:rsidRDefault="003B4D20">
      <w:pPr>
        <w:pStyle w:val="BodyText"/>
        <w:tabs>
          <w:tab w:val="right" w:pos="9996"/>
        </w:tabs>
        <w:spacing w:before="242"/>
        <w:ind w:left="680"/>
      </w:pPr>
      <w:r>
        <w:t xml:space="preserve">Table 3.8 Examples </w:t>
      </w:r>
      <w:r>
        <w:rPr>
          <w:spacing w:val="4"/>
        </w:rPr>
        <w:t xml:space="preserve">of </w:t>
      </w:r>
      <w:r>
        <w:t>employee</w:t>
      </w:r>
      <w:r>
        <w:rPr>
          <w:spacing w:val="-8"/>
        </w:rPr>
        <w:t xml:space="preserve"> </w:t>
      </w:r>
      <w:r>
        <w:t>Relationship</w:t>
      </w:r>
      <w:r>
        <w:rPr>
          <w:spacing w:val="1"/>
        </w:rPr>
        <w:t xml:space="preserve"> </w:t>
      </w:r>
      <w:r>
        <w:t>Problems</w:t>
      </w:r>
      <w:r>
        <w:tab/>
        <w:t>86</w:t>
      </w:r>
    </w:p>
    <w:p w:rsidR="00410C1B" w:rsidRDefault="003B4D20">
      <w:pPr>
        <w:pStyle w:val="BodyText"/>
        <w:tabs>
          <w:tab w:val="right" w:pos="10116"/>
        </w:tabs>
        <w:spacing w:before="238"/>
        <w:ind w:left="680"/>
      </w:pPr>
      <w:r>
        <w:t>Table 4.1 Balanced Score</w:t>
      </w:r>
      <w:r>
        <w:rPr>
          <w:spacing w:val="4"/>
        </w:rPr>
        <w:t xml:space="preserve"> </w:t>
      </w:r>
      <w:r>
        <w:t>Card</w:t>
      </w:r>
      <w:r>
        <w:rPr>
          <w:spacing w:val="2"/>
        </w:rPr>
        <w:t xml:space="preserve"> </w:t>
      </w:r>
      <w:r>
        <w:t>Dimensions</w:t>
      </w:r>
      <w:r>
        <w:tab/>
        <w:t>102</w:t>
      </w:r>
    </w:p>
    <w:p w:rsidR="00410C1B" w:rsidRDefault="003B4D20">
      <w:pPr>
        <w:pStyle w:val="BodyText"/>
        <w:tabs>
          <w:tab w:val="right" w:pos="10116"/>
        </w:tabs>
        <w:spacing w:before="243"/>
        <w:ind w:left="680"/>
      </w:pPr>
      <w:r>
        <w:t>Table 4.2 Kotter’s 8 steps for</w:t>
      </w:r>
      <w:r>
        <w:rPr>
          <w:spacing w:val="5"/>
        </w:rPr>
        <w:t xml:space="preserve"> </w:t>
      </w:r>
      <w:r>
        <w:t>Organisational</w:t>
      </w:r>
      <w:r>
        <w:rPr>
          <w:spacing w:val="-3"/>
        </w:rPr>
        <w:t xml:space="preserve"> </w:t>
      </w:r>
      <w:r>
        <w:t>Change</w:t>
      </w:r>
      <w:r>
        <w:tab/>
        <w:t>103</w:t>
      </w:r>
    </w:p>
    <w:p w:rsidR="00410C1B" w:rsidRDefault="003B4D20">
      <w:pPr>
        <w:pStyle w:val="BodyText"/>
        <w:tabs>
          <w:tab w:val="right" w:pos="10116"/>
        </w:tabs>
        <w:spacing w:before="242"/>
        <w:ind w:left="680"/>
      </w:pPr>
      <w:r>
        <w:t>Table 4.3 Bruce Tuckman’s Four Stages of</w:t>
      </w:r>
      <w:r>
        <w:rPr>
          <w:spacing w:val="-8"/>
        </w:rPr>
        <w:t xml:space="preserve"> </w:t>
      </w:r>
      <w:r>
        <w:t>Team</w:t>
      </w:r>
      <w:r>
        <w:rPr>
          <w:spacing w:val="-4"/>
        </w:rPr>
        <w:t xml:space="preserve"> </w:t>
      </w:r>
      <w:r>
        <w:t>Development</w:t>
      </w:r>
      <w:r>
        <w:tab/>
        <w:t>104</w:t>
      </w:r>
    </w:p>
    <w:p w:rsidR="00410C1B" w:rsidRDefault="003B4D20">
      <w:pPr>
        <w:pStyle w:val="BodyText"/>
        <w:tabs>
          <w:tab w:val="right" w:pos="10116"/>
        </w:tabs>
        <w:spacing w:before="243"/>
        <w:ind w:left="680"/>
      </w:pPr>
      <w:r>
        <w:t xml:space="preserve">Table 4.4 Common Phases </w:t>
      </w:r>
      <w:r>
        <w:rPr>
          <w:spacing w:val="-3"/>
        </w:rPr>
        <w:t xml:space="preserve">in </w:t>
      </w:r>
      <w:r>
        <w:t>People’s Reaction</w:t>
      </w:r>
      <w:r>
        <w:rPr>
          <w:spacing w:val="1"/>
        </w:rPr>
        <w:t xml:space="preserve"> </w:t>
      </w:r>
      <w:r>
        <w:rPr>
          <w:spacing w:val="2"/>
        </w:rPr>
        <w:t xml:space="preserve">to </w:t>
      </w:r>
      <w:r>
        <w:t>Change.</w:t>
      </w:r>
      <w:r>
        <w:tab/>
        <w:t>111</w:t>
      </w:r>
    </w:p>
    <w:p w:rsidR="00410C1B" w:rsidRDefault="003B4D20">
      <w:pPr>
        <w:pStyle w:val="BodyText"/>
        <w:tabs>
          <w:tab w:val="right" w:pos="10116"/>
        </w:tabs>
        <w:spacing w:before="243"/>
        <w:ind w:left="680"/>
      </w:pPr>
      <w:r>
        <w:t>Table 5.1 Public Procurement Act- Categories of</w:t>
      </w:r>
      <w:r>
        <w:rPr>
          <w:spacing w:val="4"/>
        </w:rPr>
        <w:t xml:space="preserve"> </w:t>
      </w:r>
      <w:r>
        <w:t>Public Entities</w:t>
      </w:r>
      <w:r>
        <w:tab/>
        <w:t>115</w:t>
      </w:r>
    </w:p>
    <w:p w:rsidR="00410C1B" w:rsidRDefault="003B4D20">
      <w:pPr>
        <w:pStyle w:val="BodyText"/>
        <w:tabs>
          <w:tab w:val="right" w:pos="10116"/>
        </w:tabs>
        <w:spacing w:before="237"/>
        <w:ind w:left="680"/>
      </w:pPr>
      <w:r>
        <w:t>Table 6.1: Categories of Equipment</w:t>
      </w:r>
      <w:r>
        <w:rPr>
          <w:spacing w:val="2"/>
        </w:rPr>
        <w:t xml:space="preserve"> </w:t>
      </w:r>
      <w:r>
        <w:t>and</w:t>
      </w:r>
      <w:r>
        <w:rPr>
          <w:spacing w:val="2"/>
        </w:rPr>
        <w:t xml:space="preserve"> </w:t>
      </w:r>
      <w:r>
        <w:t>Technologies</w:t>
      </w:r>
      <w:r>
        <w:tab/>
        <w:t>134</w:t>
      </w:r>
    </w:p>
    <w:p w:rsidR="00410C1B" w:rsidRDefault="003B4D20">
      <w:pPr>
        <w:pStyle w:val="BodyText"/>
        <w:tabs>
          <w:tab w:val="right" w:pos="10116"/>
        </w:tabs>
        <w:spacing w:before="243"/>
        <w:ind w:left="680"/>
      </w:pPr>
      <w:r>
        <w:t>Table 6.2: Responsibility for Managing Health</w:t>
      </w:r>
      <w:r>
        <w:rPr>
          <w:spacing w:val="9"/>
        </w:rPr>
        <w:t xml:space="preserve"> </w:t>
      </w:r>
      <w:r>
        <w:t>Facility</w:t>
      </w:r>
      <w:r>
        <w:rPr>
          <w:spacing w:val="-3"/>
        </w:rPr>
        <w:t xml:space="preserve"> </w:t>
      </w:r>
      <w:r>
        <w:t>Assets</w:t>
      </w:r>
      <w:r>
        <w:tab/>
        <w:t>139</w:t>
      </w:r>
    </w:p>
    <w:p w:rsidR="00410C1B" w:rsidRDefault="003B4D20">
      <w:pPr>
        <w:pStyle w:val="BodyText"/>
        <w:tabs>
          <w:tab w:val="right" w:pos="10116"/>
        </w:tabs>
        <w:spacing w:before="242"/>
        <w:ind w:left="680"/>
      </w:pPr>
      <w:r>
        <w:t xml:space="preserve">Table 7.1 Examples </w:t>
      </w:r>
      <w:r>
        <w:rPr>
          <w:spacing w:val="4"/>
        </w:rPr>
        <w:t xml:space="preserve">of </w:t>
      </w:r>
      <w:r>
        <w:t xml:space="preserve">Risk Factors </w:t>
      </w:r>
      <w:r>
        <w:rPr>
          <w:spacing w:val="-3"/>
        </w:rPr>
        <w:t xml:space="preserve">in </w:t>
      </w:r>
      <w:r>
        <w:t>a Hospital</w:t>
      </w:r>
      <w:r>
        <w:rPr>
          <w:spacing w:val="-2"/>
        </w:rPr>
        <w:t xml:space="preserve"> </w:t>
      </w:r>
      <w:r>
        <w:t>Set-up</w:t>
      </w:r>
      <w:r>
        <w:tab/>
        <w:t>152</w:t>
      </w:r>
    </w:p>
    <w:p w:rsidR="00410C1B" w:rsidRDefault="003B4D20">
      <w:pPr>
        <w:pStyle w:val="BodyText"/>
        <w:tabs>
          <w:tab w:val="right" w:pos="10116"/>
        </w:tabs>
        <w:spacing w:before="243"/>
        <w:ind w:left="680"/>
      </w:pPr>
      <w:r>
        <w:t>Table 7.2  The Plan-Do-Check-Act</w:t>
      </w:r>
      <w:r>
        <w:rPr>
          <w:spacing w:val="6"/>
        </w:rPr>
        <w:t xml:space="preserve"> </w:t>
      </w:r>
      <w:r>
        <w:t>(PDCA)</w:t>
      </w:r>
      <w:r>
        <w:rPr>
          <w:spacing w:val="3"/>
        </w:rPr>
        <w:t xml:space="preserve"> </w:t>
      </w:r>
      <w:r>
        <w:t>Cycle</w:t>
      </w:r>
      <w:r>
        <w:tab/>
        <w:t>154</w:t>
      </w:r>
    </w:p>
    <w:p w:rsidR="00410C1B" w:rsidRDefault="00410C1B">
      <w:pPr>
        <w:sectPr w:rsidR="00410C1B">
          <w:pgSz w:w="11910" w:h="16840"/>
          <w:pgMar w:top="1340" w:right="660" w:bottom="1740" w:left="760" w:header="0" w:footer="1546" w:gutter="0"/>
          <w:cols w:space="720"/>
        </w:sectPr>
      </w:pPr>
    </w:p>
    <w:p w:rsidR="00410C1B" w:rsidRDefault="003B4D20">
      <w:pPr>
        <w:pStyle w:val="BodyText"/>
        <w:tabs>
          <w:tab w:val="right" w:pos="10116"/>
        </w:tabs>
        <w:spacing w:before="69"/>
        <w:ind w:left="680"/>
      </w:pPr>
      <w:r>
        <w:lastRenderedPageBreak/>
        <w:t xml:space="preserve">Table 7.3 </w:t>
      </w:r>
      <w:r>
        <w:rPr>
          <w:spacing w:val="-2"/>
        </w:rPr>
        <w:t xml:space="preserve">Sample </w:t>
      </w:r>
      <w:r>
        <w:t>Check Sheet: Hospital Infections</w:t>
      </w:r>
      <w:r>
        <w:rPr>
          <w:spacing w:val="8"/>
        </w:rPr>
        <w:t xml:space="preserve"> </w:t>
      </w:r>
      <w:r>
        <w:t>Occurrences</w:t>
      </w:r>
      <w:r>
        <w:rPr>
          <w:spacing w:val="-1"/>
        </w:rPr>
        <w:t xml:space="preserve"> </w:t>
      </w:r>
      <w:r>
        <w:t>Checklist</w:t>
      </w:r>
      <w:r>
        <w:tab/>
        <w:t>157</w:t>
      </w:r>
    </w:p>
    <w:p w:rsidR="00410C1B" w:rsidRDefault="003B4D20">
      <w:pPr>
        <w:pStyle w:val="BodyText"/>
        <w:tabs>
          <w:tab w:val="right" w:pos="10116"/>
        </w:tabs>
        <w:spacing w:before="242"/>
        <w:ind w:left="680"/>
      </w:pPr>
      <w:r>
        <w:t>Table 8.1 Submission Dates for</w:t>
      </w:r>
      <w:r>
        <w:rPr>
          <w:spacing w:val="5"/>
        </w:rPr>
        <w:t xml:space="preserve"> </w:t>
      </w:r>
      <w:r>
        <w:t>Statutory</w:t>
      </w:r>
      <w:r>
        <w:rPr>
          <w:spacing w:val="-8"/>
        </w:rPr>
        <w:t xml:space="preserve"> </w:t>
      </w:r>
      <w:r>
        <w:t>Deductions</w:t>
      </w:r>
      <w:r>
        <w:tab/>
        <w:t>187</w:t>
      </w:r>
    </w:p>
    <w:p w:rsidR="00410C1B" w:rsidRDefault="003B4D20">
      <w:pPr>
        <w:pStyle w:val="BodyText"/>
        <w:tabs>
          <w:tab w:val="right" w:pos="10116"/>
        </w:tabs>
        <w:spacing w:before="243"/>
        <w:ind w:left="680"/>
      </w:pPr>
      <w:r>
        <w:t xml:space="preserve">Table 9.1 Barriers </w:t>
      </w:r>
      <w:r>
        <w:rPr>
          <w:spacing w:val="2"/>
        </w:rPr>
        <w:t>to</w:t>
      </w:r>
      <w:r>
        <w:rPr>
          <w:spacing w:val="6"/>
        </w:rPr>
        <w:t xml:space="preserve"> </w:t>
      </w:r>
      <w:r>
        <w:t>Effective</w:t>
      </w:r>
      <w:r>
        <w:rPr>
          <w:spacing w:val="2"/>
        </w:rPr>
        <w:t xml:space="preserve"> </w:t>
      </w:r>
      <w:r>
        <w:t>Communication</w:t>
      </w:r>
      <w:r>
        <w:tab/>
        <w:t>217</w:t>
      </w:r>
    </w:p>
    <w:p w:rsidR="00410C1B" w:rsidRDefault="003B4D20">
      <w:pPr>
        <w:pStyle w:val="BodyText"/>
        <w:tabs>
          <w:tab w:val="right" w:pos="10116"/>
        </w:tabs>
        <w:spacing w:before="238"/>
        <w:ind w:left="680"/>
      </w:pPr>
      <w:r>
        <w:t>Table 10.1 Kenya Health Policy 2012-2030 Framework for</w:t>
      </w:r>
      <w:r>
        <w:rPr>
          <w:spacing w:val="-7"/>
        </w:rPr>
        <w:t xml:space="preserve"> </w:t>
      </w:r>
      <w:r>
        <w:t>Policy</w:t>
      </w:r>
      <w:r>
        <w:rPr>
          <w:spacing w:val="-8"/>
        </w:rPr>
        <w:t xml:space="preserve"> </w:t>
      </w:r>
      <w:r>
        <w:t>Directions</w:t>
      </w:r>
      <w:r>
        <w:tab/>
        <w:t>238</w:t>
      </w:r>
    </w:p>
    <w:p w:rsidR="00410C1B" w:rsidRDefault="003B4D20">
      <w:pPr>
        <w:pStyle w:val="BodyText"/>
        <w:tabs>
          <w:tab w:val="right" w:pos="10116"/>
        </w:tabs>
        <w:spacing w:before="242"/>
        <w:ind w:left="680"/>
      </w:pPr>
      <w:r>
        <w:t xml:space="preserve">Table 11.1 Forms of Civil Wrongs </w:t>
      </w:r>
      <w:r>
        <w:rPr>
          <w:spacing w:val="-3"/>
        </w:rPr>
        <w:t xml:space="preserve">in </w:t>
      </w:r>
      <w:r>
        <w:t>Health</w:t>
      </w:r>
      <w:r>
        <w:rPr>
          <w:spacing w:val="-5"/>
        </w:rPr>
        <w:t xml:space="preserve"> </w:t>
      </w:r>
      <w:r>
        <w:t>Service</w:t>
      </w:r>
      <w:r>
        <w:rPr>
          <w:spacing w:val="-1"/>
        </w:rPr>
        <w:t xml:space="preserve"> </w:t>
      </w:r>
      <w:r>
        <w:t>Provision</w:t>
      </w:r>
      <w:r>
        <w:tab/>
        <w:t>247</w:t>
      </w:r>
    </w:p>
    <w:p w:rsidR="00410C1B" w:rsidRDefault="003B4D20">
      <w:pPr>
        <w:pStyle w:val="BodyText"/>
        <w:tabs>
          <w:tab w:val="right" w:pos="10116"/>
        </w:tabs>
        <w:spacing w:before="243"/>
        <w:ind w:left="680"/>
      </w:pPr>
      <w:r>
        <w:t>Table 12.1 Sources of</w:t>
      </w:r>
      <w:r>
        <w:rPr>
          <w:spacing w:val="-7"/>
        </w:rPr>
        <w:t xml:space="preserve"> </w:t>
      </w:r>
      <w:r>
        <w:t>Health</w:t>
      </w:r>
      <w:r>
        <w:rPr>
          <w:spacing w:val="-2"/>
        </w:rPr>
        <w:t xml:space="preserve"> </w:t>
      </w:r>
      <w:r>
        <w:t>Information</w:t>
      </w:r>
      <w:r>
        <w:tab/>
        <w:t>271</w:t>
      </w:r>
    </w:p>
    <w:p w:rsidR="00410C1B" w:rsidRDefault="003B4D20">
      <w:pPr>
        <w:pStyle w:val="BodyText"/>
        <w:tabs>
          <w:tab w:val="right" w:pos="10116"/>
        </w:tabs>
        <w:spacing w:before="243"/>
        <w:ind w:left="680"/>
      </w:pPr>
      <w:r>
        <w:t>Table 13.1 Logical Framework</w:t>
      </w:r>
      <w:r>
        <w:rPr>
          <w:spacing w:val="6"/>
        </w:rPr>
        <w:t xml:space="preserve"> </w:t>
      </w:r>
      <w:r>
        <w:t>Matrix</w:t>
      </w:r>
      <w:r>
        <w:rPr>
          <w:spacing w:val="-2"/>
        </w:rPr>
        <w:t xml:space="preserve"> </w:t>
      </w:r>
      <w:r>
        <w:t>Structure</w:t>
      </w:r>
      <w:r>
        <w:tab/>
        <w:t>284</w:t>
      </w:r>
    </w:p>
    <w:p w:rsidR="00410C1B" w:rsidRDefault="003B4D20">
      <w:pPr>
        <w:pStyle w:val="BodyText"/>
        <w:tabs>
          <w:tab w:val="right" w:pos="10116"/>
        </w:tabs>
        <w:spacing w:before="242"/>
        <w:ind w:left="680"/>
      </w:pPr>
      <w:r>
        <w:t>Table 13.2 Activity Scheduling Using Critical</w:t>
      </w:r>
      <w:r>
        <w:rPr>
          <w:spacing w:val="-2"/>
        </w:rPr>
        <w:t xml:space="preserve"> </w:t>
      </w:r>
      <w:r>
        <w:t>Path</w:t>
      </w:r>
      <w:r>
        <w:rPr>
          <w:spacing w:val="1"/>
        </w:rPr>
        <w:t xml:space="preserve"> </w:t>
      </w:r>
      <w:r>
        <w:t>Analysis</w:t>
      </w:r>
      <w:r>
        <w:tab/>
        <w:t>288</w:t>
      </w:r>
    </w:p>
    <w:p w:rsidR="00410C1B" w:rsidRDefault="003B4D20">
      <w:pPr>
        <w:pStyle w:val="BodyText"/>
        <w:tabs>
          <w:tab w:val="right" w:pos="10116"/>
        </w:tabs>
        <w:spacing w:before="238"/>
        <w:ind w:left="680"/>
      </w:pPr>
      <w:r>
        <w:t>Table 14.1 Health Related Millennium</w:t>
      </w:r>
      <w:r>
        <w:rPr>
          <w:spacing w:val="-4"/>
        </w:rPr>
        <w:t xml:space="preserve"> </w:t>
      </w:r>
      <w:r>
        <w:t>Development</w:t>
      </w:r>
      <w:r>
        <w:rPr>
          <w:spacing w:val="6"/>
        </w:rPr>
        <w:t xml:space="preserve"> </w:t>
      </w:r>
      <w:r>
        <w:t>Goals</w:t>
      </w:r>
      <w:r>
        <w:tab/>
        <w:t>297</w:t>
      </w:r>
    </w:p>
    <w:p w:rsidR="00410C1B" w:rsidRDefault="003B4D20">
      <w:pPr>
        <w:pStyle w:val="BodyText"/>
        <w:tabs>
          <w:tab w:val="right" w:pos="10116"/>
        </w:tabs>
        <w:spacing w:before="243"/>
        <w:ind w:left="680"/>
      </w:pPr>
      <w:r>
        <w:t xml:space="preserve">Table 14.2 Vision 2030: Key Focus Areas </w:t>
      </w:r>
      <w:r>
        <w:rPr>
          <w:spacing w:val="-3"/>
        </w:rPr>
        <w:t xml:space="preserve">in </w:t>
      </w:r>
      <w:r>
        <w:t>the</w:t>
      </w:r>
      <w:r>
        <w:rPr>
          <w:spacing w:val="7"/>
        </w:rPr>
        <w:t xml:space="preserve"> </w:t>
      </w:r>
      <w:r>
        <w:t>Health</w:t>
      </w:r>
      <w:r>
        <w:rPr>
          <w:spacing w:val="-2"/>
        </w:rPr>
        <w:t xml:space="preserve"> </w:t>
      </w:r>
      <w:r>
        <w:t>Sector</w:t>
      </w:r>
      <w:r>
        <w:tab/>
        <w:t>299</w:t>
      </w:r>
    </w:p>
    <w:p w:rsidR="00410C1B" w:rsidRDefault="003B4D20">
      <w:pPr>
        <w:pStyle w:val="BodyText"/>
        <w:tabs>
          <w:tab w:val="right" w:pos="10116"/>
        </w:tabs>
        <w:spacing w:before="242"/>
        <w:ind w:left="680"/>
      </w:pPr>
      <w:r>
        <w:t>Table 14.3 Kenya Health Policy Objectives</w:t>
      </w:r>
      <w:r>
        <w:rPr>
          <w:spacing w:val="-7"/>
        </w:rPr>
        <w:t xml:space="preserve"> </w:t>
      </w:r>
      <w:r>
        <w:t>and</w:t>
      </w:r>
      <w:r>
        <w:rPr>
          <w:spacing w:val="3"/>
        </w:rPr>
        <w:t xml:space="preserve"> </w:t>
      </w:r>
      <w:r>
        <w:t>Activities</w:t>
      </w:r>
      <w:r>
        <w:tab/>
        <w:t>304</w:t>
      </w:r>
    </w:p>
    <w:p w:rsidR="00410C1B" w:rsidRDefault="003B4D20">
      <w:pPr>
        <w:pStyle w:val="BodyText"/>
        <w:tabs>
          <w:tab w:val="right" w:pos="10116"/>
        </w:tabs>
        <w:spacing w:before="242"/>
        <w:ind w:left="680"/>
      </w:pPr>
      <w:r>
        <w:t xml:space="preserve">Table 14.4 Roles and Responsibilities </w:t>
      </w:r>
      <w:r>
        <w:rPr>
          <w:spacing w:val="-3"/>
        </w:rPr>
        <w:t xml:space="preserve">in </w:t>
      </w:r>
      <w:r>
        <w:t>the State Department</w:t>
      </w:r>
      <w:r>
        <w:rPr>
          <w:spacing w:val="5"/>
        </w:rPr>
        <w:t xml:space="preserve"> </w:t>
      </w:r>
      <w:r>
        <w:t>of</w:t>
      </w:r>
      <w:r>
        <w:rPr>
          <w:spacing w:val="-6"/>
        </w:rPr>
        <w:t xml:space="preserve"> </w:t>
      </w:r>
      <w:r>
        <w:t>Health</w:t>
      </w:r>
      <w:r>
        <w:tab/>
        <w:t>308</w:t>
      </w:r>
    </w:p>
    <w:p w:rsidR="00410C1B" w:rsidRDefault="003B4D20">
      <w:pPr>
        <w:pStyle w:val="BodyText"/>
        <w:spacing w:before="243"/>
        <w:ind w:left="680"/>
      </w:pPr>
      <w:r>
        <w:t>Table 14.5 Responsibilities and Key Policy Areas of Directorates in the State Department</w:t>
      </w:r>
    </w:p>
    <w:p w:rsidR="00410C1B" w:rsidRDefault="003B4D20">
      <w:pPr>
        <w:pStyle w:val="BodyText"/>
        <w:tabs>
          <w:tab w:val="right" w:pos="10116"/>
        </w:tabs>
        <w:spacing w:before="41"/>
        <w:ind w:left="680"/>
      </w:pPr>
      <w:r>
        <w:t>of</w:t>
      </w:r>
      <w:r>
        <w:rPr>
          <w:spacing w:val="-6"/>
        </w:rPr>
        <w:t xml:space="preserve"> </w:t>
      </w:r>
      <w:r>
        <w:t>Health</w:t>
      </w:r>
      <w:r>
        <w:tab/>
        <w:t>309</w:t>
      </w:r>
    </w:p>
    <w:p w:rsidR="00410C1B" w:rsidRDefault="003B4D20">
      <w:pPr>
        <w:pStyle w:val="BodyText"/>
        <w:tabs>
          <w:tab w:val="right" w:pos="10116"/>
        </w:tabs>
        <w:spacing w:before="238"/>
        <w:ind w:left="680"/>
      </w:pPr>
      <w:r>
        <w:t>Table 14.6 SAGAs and their</w:t>
      </w:r>
      <w:r>
        <w:rPr>
          <w:spacing w:val="9"/>
        </w:rPr>
        <w:t xml:space="preserve"> </w:t>
      </w:r>
      <w:r>
        <w:t>Key</w:t>
      </w:r>
      <w:r>
        <w:rPr>
          <w:spacing w:val="-3"/>
        </w:rPr>
        <w:t xml:space="preserve"> </w:t>
      </w:r>
      <w:r>
        <w:t>Mandates</w:t>
      </w:r>
      <w:r>
        <w:tab/>
        <w:t>310</w:t>
      </w:r>
    </w:p>
    <w:p w:rsidR="00410C1B" w:rsidRDefault="003B4D20">
      <w:pPr>
        <w:pStyle w:val="BodyText"/>
        <w:tabs>
          <w:tab w:val="right" w:pos="10116"/>
        </w:tabs>
        <w:spacing w:before="243"/>
        <w:ind w:left="680"/>
      </w:pPr>
      <w:r>
        <w:t>Table 14.7 Structure for County Department Responsible</w:t>
      </w:r>
      <w:r>
        <w:rPr>
          <w:spacing w:val="11"/>
        </w:rPr>
        <w:t xml:space="preserve"> </w:t>
      </w:r>
      <w:r>
        <w:t>for</w:t>
      </w:r>
      <w:r>
        <w:rPr>
          <w:spacing w:val="2"/>
        </w:rPr>
        <w:t xml:space="preserve"> </w:t>
      </w:r>
      <w:r>
        <w:t>Health</w:t>
      </w:r>
      <w:r>
        <w:tab/>
        <w:t>311</w:t>
      </w:r>
    </w:p>
    <w:p w:rsidR="00410C1B" w:rsidRDefault="003B4D20">
      <w:pPr>
        <w:pStyle w:val="BodyText"/>
        <w:tabs>
          <w:tab w:val="right" w:pos="10116"/>
        </w:tabs>
        <w:spacing w:before="242"/>
        <w:ind w:left="680"/>
      </w:pPr>
      <w:r>
        <w:t>Table 14.8 Other Structural Units at the</w:t>
      </w:r>
      <w:r>
        <w:rPr>
          <w:spacing w:val="1"/>
        </w:rPr>
        <w:t xml:space="preserve"> </w:t>
      </w:r>
      <w:r>
        <w:t>County</w:t>
      </w:r>
      <w:r>
        <w:rPr>
          <w:spacing w:val="-3"/>
        </w:rPr>
        <w:t xml:space="preserve"> </w:t>
      </w:r>
      <w:r>
        <w:t>Level</w:t>
      </w:r>
      <w:r>
        <w:tab/>
        <w:t>313</w:t>
      </w:r>
    </w:p>
    <w:p w:rsidR="00410C1B" w:rsidRDefault="003B4D20">
      <w:pPr>
        <w:pStyle w:val="BodyText"/>
        <w:tabs>
          <w:tab w:val="right" w:pos="10116"/>
        </w:tabs>
        <w:spacing w:before="242"/>
        <w:ind w:left="680"/>
      </w:pPr>
      <w:r>
        <w:t xml:space="preserve">Table 14.9 Stewardship Responsibilities at the Different Levels </w:t>
      </w:r>
      <w:r>
        <w:rPr>
          <w:spacing w:val="4"/>
        </w:rPr>
        <w:t xml:space="preserve">of </w:t>
      </w:r>
      <w:r>
        <w:t>the</w:t>
      </w:r>
      <w:r>
        <w:rPr>
          <w:spacing w:val="-8"/>
        </w:rPr>
        <w:t xml:space="preserve"> </w:t>
      </w:r>
      <w:r>
        <w:t>Health</w:t>
      </w:r>
      <w:r>
        <w:rPr>
          <w:spacing w:val="-4"/>
        </w:rPr>
        <w:t xml:space="preserve"> </w:t>
      </w:r>
      <w:r>
        <w:t>Sector</w:t>
      </w:r>
      <w:r>
        <w:tab/>
        <w:t>314</w:t>
      </w:r>
    </w:p>
    <w:p w:rsidR="00410C1B" w:rsidRDefault="003B4D20">
      <w:pPr>
        <w:pStyle w:val="BodyText"/>
        <w:tabs>
          <w:tab w:val="right" w:pos="10116"/>
        </w:tabs>
        <w:spacing w:before="238"/>
        <w:ind w:left="680"/>
      </w:pPr>
      <w:r>
        <w:t>Table 14.10 Governance Responsibilities the</w:t>
      </w:r>
      <w:r>
        <w:rPr>
          <w:spacing w:val="4"/>
        </w:rPr>
        <w:t xml:space="preserve"> </w:t>
      </w:r>
      <w:r>
        <w:t>Health</w:t>
      </w:r>
      <w:r>
        <w:rPr>
          <w:spacing w:val="-3"/>
        </w:rPr>
        <w:t xml:space="preserve"> </w:t>
      </w:r>
      <w:r>
        <w:t>Sector</w:t>
      </w:r>
      <w:r>
        <w:tab/>
        <w:t>315</w:t>
      </w:r>
    </w:p>
    <w:p w:rsidR="00410C1B" w:rsidRDefault="003B4D20">
      <w:pPr>
        <w:pStyle w:val="BodyText"/>
        <w:tabs>
          <w:tab w:val="right" w:pos="10116"/>
        </w:tabs>
        <w:spacing w:before="243"/>
        <w:ind w:left="680"/>
      </w:pPr>
      <w:r>
        <w:t>Table 14.11 Health Sector Partnership, Governance, and</w:t>
      </w:r>
      <w:r>
        <w:rPr>
          <w:spacing w:val="3"/>
        </w:rPr>
        <w:t xml:space="preserve"> </w:t>
      </w:r>
      <w:r>
        <w:t>Stewardship</w:t>
      </w:r>
      <w:r>
        <w:rPr>
          <w:spacing w:val="2"/>
        </w:rPr>
        <w:t xml:space="preserve"> </w:t>
      </w:r>
      <w:r>
        <w:t>Processes</w:t>
      </w:r>
      <w:r>
        <w:tab/>
        <w:t>317</w:t>
      </w:r>
    </w:p>
    <w:p w:rsidR="00410C1B" w:rsidRDefault="003B4D20">
      <w:pPr>
        <w:pStyle w:val="BodyText"/>
        <w:tabs>
          <w:tab w:val="right" w:pos="10116"/>
        </w:tabs>
        <w:spacing w:before="243"/>
        <w:ind w:left="680"/>
      </w:pPr>
      <w:r>
        <w:t xml:space="preserve">Table 17.1 </w:t>
      </w:r>
      <w:r>
        <w:rPr>
          <w:spacing w:val="-3"/>
        </w:rPr>
        <w:t xml:space="preserve">Type </w:t>
      </w:r>
      <w:r>
        <w:t xml:space="preserve">and Sources of Information Required for Monitoring </w:t>
      </w:r>
      <w:r>
        <w:rPr>
          <w:spacing w:val="-3"/>
        </w:rPr>
        <w:t xml:space="preserve">in </w:t>
      </w:r>
      <w:r>
        <w:t>the</w:t>
      </w:r>
      <w:r>
        <w:rPr>
          <w:spacing w:val="9"/>
        </w:rPr>
        <w:t xml:space="preserve"> </w:t>
      </w:r>
      <w:r>
        <w:t>Health</w:t>
      </w:r>
      <w:r>
        <w:rPr>
          <w:spacing w:val="-3"/>
        </w:rPr>
        <w:t xml:space="preserve"> </w:t>
      </w:r>
      <w:r>
        <w:t>Sector</w:t>
      </w:r>
      <w:r>
        <w:tab/>
        <w:t>373</w:t>
      </w:r>
    </w:p>
    <w:p w:rsidR="00410C1B" w:rsidRDefault="003B4D20">
      <w:pPr>
        <w:pStyle w:val="BodyText"/>
        <w:tabs>
          <w:tab w:val="right" w:pos="10116"/>
        </w:tabs>
        <w:spacing w:before="242"/>
        <w:ind w:left="680"/>
      </w:pPr>
      <w:r>
        <w:t>Table 17.2 Work</w:t>
      </w:r>
      <w:r>
        <w:rPr>
          <w:spacing w:val="-1"/>
        </w:rPr>
        <w:t xml:space="preserve"> </w:t>
      </w:r>
      <w:r>
        <w:t>Plan</w:t>
      </w:r>
      <w:r>
        <w:rPr>
          <w:spacing w:val="-3"/>
        </w:rPr>
        <w:t xml:space="preserve"> </w:t>
      </w:r>
      <w:r>
        <w:t>Template</w:t>
      </w:r>
      <w:r>
        <w:tab/>
        <w:t>382</w:t>
      </w:r>
    </w:p>
    <w:p w:rsidR="00410C1B" w:rsidRDefault="00410C1B">
      <w:pPr>
        <w:sectPr w:rsidR="00410C1B">
          <w:footerReference w:type="default" r:id="rId10"/>
          <w:pgSz w:w="11910" w:h="16840"/>
          <w:pgMar w:top="1340" w:right="660" w:bottom="1740" w:left="760" w:header="0" w:footer="1546" w:gutter="0"/>
          <w:pgNumType w:start="14"/>
          <w:cols w:space="720"/>
        </w:sectPr>
      </w:pPr>
    </w:p>
    <w:p w:rsidR="00410C1B" w:rsidRDefault="003B4D20">
      <w:pPr>
        <w:pStyle w:val="Heading1"/>
        <w:spacing w:before="75"/>
        <w:ind w:left="680"/>
      </w:pPr>
      <w:bookmarkStart w:id="5" w:name="_TOC_250130"/>
      <w:bookmarkEnd w:id="5"/>
      <w:r>
        <w:lastRenderedPageBreak/>
        <w:t>LIST OF FIGURES</w:t>
      </w:r>
    </w:p>
    <w:p w:rsidR="00410C1B" w:rsidRDefault="003B4D20">
      <w:pPr>
        <w:pStyle w:val="BodyText"/>
        <w:tabs>
          <w:tab w:val="left" w:leader="dot" w:pos="9559"/>
        </w:tabs>
        <w:spacing w:before="243"/>
        <w:ind w:left="680"/>
      </w:pPr>
      <w:r>
        <w:t>Figure 1.1 Health Systems Building</w:t>
      </w:r>
      <w:r>
        <w:rPr>
          <w:spacing w:val="-15"/>
        </w:rPr>
        <w:t xml:space="preserve"> </w:t>
      </w:r>
      <w:r>
        <w:t>Block</w:t>
      </w:r>
      <w:r>
        <w:rPr>
          <w:spacing w:val="-2"/>
        </w:rPr>
        <w:t xml:space="preserve"> </w:t>
      </w:r>
      <w:r>
        <w:t>Interactions</w:t>
      </w:r>
      <w:r>
        <w:tab/>
        <w:t>4</w:t>
      </w:r>
    </w:p>
    <w:p w:rsidR="00410C1B" w:rsidRDefault="00410C1B">
      <w:pPr>
        <w:pStyle w:val="BodyText"/>
        <w:spacing w:before="1"/>
        <w:rPr>
          <w:sz w:val="21"/>
        </w:rPr>
      </w:pPr>
    </w:p>
    <w:p w:rsidR="00410C1B" w:rsidRDefault="003B4D20">
      <w:pPr>
        <w:pStyle w:val="BodyText"/>
        <w:tabs>
          <w:tab w:val="left" w:leader="dot" w:pos="9549"/>
        </w:tabs>
        <w:spacing w:before="1"/>
        <w:ind w:left="680"/>
      </w:pPr>
      <w:r>
        <w:t>Figure 1.2 Structure of the Health Care System</w:t>
      </w:r>
      <w:r>
        <w:rPr>
          <w:spacing w:val="-15"/>
        </w:rPr>
        <w:t xml:space="preserve"> </w:t>
      </w:r>
      <w:r>
        <w:rPr>
          <w:spacing w:val="-3"/>
        </w:rPr>
        <w:t>in</w:t>
      </w:r>
      <w:r>
        <w:rPr>
          <w:spacing w:val="1"/>
        </w:rPr>
        <w:t xml:space="preserve"> </w:t>
      </w:r>
      <w:r>
        <w:t>Kenya</w:t>
      </w:r>
      <w:r>
        <w:tab/>
        <w:t>8</w:t>
      </w:r>
    </w:p>
    <w:p w:rsidR="00410C1B" w:rsidRDefault="00410C1B">
      <w:pPr>
        <w:pStyle w:val="BodyText"/>
        <w:spacing w:before="7"/>
        <w:rPr>
          <w:sz w:val="20"/>
        </w:rPr>
      </w:pPr>
    </w:p>
    <w:p w:rsidR="00410C1B" w:rsidRDefault="003B4D20">
      <w:pPr>
        <w:pStyle w:val="BodyText"/>
        <w:tabs>
          <w:tab w:val="left" w:leader="dot" w:pos="9405"/>
        </w:tabs>
        <w:ind w:left="680"/>
      </w:pPr>
      <w:r>
        <w:t>Figure 2.1 Leading and Managing for</w:t>
      </w:r>
      <w:r>
        <w:rPr>
          <w:spacing w:val="-2"/>
        </w:rPr>
        <w:t xml:space="preserve"> </w:t>
      </w:r>
      <w:r>
        <w:t>Results</w:t>
      </w:r>
      <w:r>
        <w:rPr>
          <w:spacing w:val="-5"/>
        </w:rPr>
        <w:t xml:space="preserve"> </w:t>
      </w:r>
      <w:r>
        <w:t>Model</w:t>
      </w:r>
      <w:r>
        <w:tab/>
        <w:t>18</w:t>
      </w:r>
    </w:p>
    <w:p w:rsidR="00410C1B" w:rsidRDefault="00410C1B">
      <w:pPr>
        <w:pStyle w:val="BodyText"/>
        <w:spacing w:before="1"/>
        <w:rPr>
          <w:sz w:val="21"/>
        </w:rPr>
      </w:pPr>
    </w:p>
    <w:p w:rsidR="00410C1B" w:rsidRDefault="003B4D20">
      <w:pPr>
        <w:pStyle w:val="BodyText"/>
        <w:tabs>
          <w:tab w:val="left" w:leader="dot" w:pos="9444"/>
        </w:tabs>
        <w:ind w:left="680"/>
      </w:pPr>
      <w:r>
        <w:t>Figure 2.2 Leading and</w:t>
      </w:r>
      <w:r>
        <w:rPr>
          <w:spacing w:val="-6"/>
        </w:rPr>
        <w:t xml:space="preserve"> </w:t>
      </w:r>
      <w:r>
        <w:t>Managing</w:t>
      </w:r>
      <w:r>
        <w:rPr>
          <w:spacing w:val="-1"/>
        </w:rPr>
        <w:t xml:space="preserve"> </w:t>
      </w:r>
      <w:r>
        <w:t>Framework…</w:t>
      </w:r>
      <w:r>
        <w:tab/>
        <w:t>23</w:t>
      </w:r>
    </w:p>
    <w:p w:rsidR="00410C1B" w:rsidRDefault="00410C1B">
      <w:pPr>
        <w:pStyle w:val="BodyText"/>
        <w:spacing w:before="1"/>
        <w:rPr>
          <w:sz w:val="21"/>
        </w:rPr>
      </w:pPr>
    </w:p>
    <w:p w:rsidR="00410C1B" w:rsidRDefault="003B4D20">
      <w:pPr>
        <w:pStyle w:val="BodyText"/>
        <w:tabs>
          <w:tab w:val="left" w:leader="dot" w:pos="9439"/>
        </w:tabs>
        <w:spacing w:before="1"/>
        <w:ind w:left="680"/>
      </w:pPr>
      <w:r>
        <w:t>Figure 2.3 Integrated Leading and</w:t>
      </w:r>
      <w:r>
        <w:rPr>
          <w:spacing w:val="-12"/>
        </w:rPr>
        <w:t xml:space="preserve"> </w:t>
      </w:r>
      <w:r>
        <w:t>Managing</w:t>
      </w:r>
      <w:r>
        <w:rPr>
          <w:spacing w:val="-2"/>
        </w:rPr>
        <w:t xml:space="preserve"> </w:t>
      </w:r>
      <w:r>
        <w:t>Process</w:t>
      </w:r>
      <w:r>
        <w:tab/>
        <w:t>24</w:t>
      </w:r>
    </w:p>
    <w:p w:rsidR="00410C1B" w:rsidRDefault="00410C1B">
      <w:pPr>
        <w:pStyle w:val="BodyText"/>
        <w:rPr>
          <w:sz w:val="21"/>
        </w:rPr>
      </w:pPr>
    </w:p>
    <w:p w:rsidR="00410C1B" w:rsidRDefault="003B4D20">
      <w:pPr>
        <w:pStyle w:val="BodyText"/>
        <w:tabs>
          <w:tab w:val="left" w:leader="dot" w:pos="9468"/>
        </w:tabs>
        <w:ind w:left="680"/>
      </w:pPr>
      <w:r>
        <w:t>Figure 2.4 The</w:t>
      </w:r>
      <w:r>
        <w:rPr>
          <w:spacing w:val="-2"/>
        </w:rPr>
        <w:t xml:space="preserve"> </w:t>
      </w:r>
      <w:r>
        <w:t>Challenge</w:t>
      </w:r>
      <w:r>
        <w:rPr>
          <w:spacing w:val="-1"/>
        </w:rPr>
        <w:t xml:space="preserve"> </w:t>
      </w:r>
      <w:r>
        <w:t>Model</w:t>
      </w:r>
      <w:r>
        <w:tab/>
        <w:t>31</w:t>
      </w:r>
    </w:p>
    <w:p w:rsidR="00410C1B" w:rsidRDefault="00410C1B">
      <w:pPr>
        <w:pStyle w:val="BodyText"/>
        <w:spacing w:before="1"/>
        <w:rPr>
          <w:sz w:val="21"/>
        </w:rPr>
      </w:pPr>
    </w:p>
    <w:p w:rsidR="00410C1B" w:rsidRDefault="003B4D20">
      <w:pPr>
        <w:pStyle w:val="BodyText"/>
        <w:tabs>
          <w:tab w:val="left" w:leader="dot" w:pos="9463"/>
        </w:tabs>
        <w:ind w:left="680"/>
      </w:pPr>
      <w:r>
        <w:t>Figure 2.5 Team</w:t>
      </w:r>
      <w:r>
        <w:rPr>
          <w:spacing w:val="-11"/>
        </w:rPr>
        <w:t xml:space="preserve"> </w:t>
      </w:r>
      <w:r>
        <w:t>Development</w:t>
      </w:r>
      <w:r>
        <w:rPr>
          <w:spacing w:val="4"/>
        </w:rPr>
        <w:t xml:space="preserve"> </w:t>
      </w:r>
      <w:r>
        <w:t>Process</w:t>
      </w:r>
      <w:r>
        <w:tab/>
        <w:t>39</w:t>
      </w:r>
    </w:p>
    <w:p w:rsidR="00410C1B" w:rsidRDefault="00410C1B">
      <w:pPr>
        <w:pStyle w:val="BodyText"/>
        <w:spacing w:before="8"/>
        <w:rPr>
          <w:sz w:val="20"/>
        </w:rPr>
      </w:pPr>
    </w:p>
    <w:p w:rsidR="00410C1B" w:rsidRDefault="003B4D20">
      <w:pPr>
        <w:pStyle w:val="BodyText"/>
        <w:tabs>
          <w:tab w:val="left" w:leader="dot" w:pos="9463"/>
        </w:tabs>
        <w:spacing w:before="1"/>
        <w:ind w:left="680"/>
      </w:pPr>
      <w:r>
        <w:t>Figure 3.1 Human Resources for Health</w:t>
      </w:r>
      <w:r>
        <w:rPr>
          <w:spacing w:val="-12"/>
        </w:rPr>
        <w:t xml:space="preserve"> </w:t>
      </w:r>
      <w:r>
        <w:t>Action</w:t>
      </w:r>
      <w:r>
        <w:rPr>
          <w:spacing w:val="-1"/>
        </w:rPr>
        <w:t xml:space="preserve"> </w:t>
      </w:r>
      <w:r>
        <w:t>Framework…</w:t>
      </w:r>
      <w:r>
        <w:tab/>
        <w:t>58</w:t>
      </w:r>
    </w:p>
    <w:p w:rsidR="00410C1B" w:rsidRDefault="00410C1B">
      <w:pPr>
        <w:pStyle w:val="BodyText"/>
        <w:rPr>
          <w:sz w:val="21"/>
        </w:rPr>
      </w:pPr>
    </w:p>
    <w:p w:rsidR="00410C1B" w:rsidRDefault="003B4D20">
      <w:pPr>
        <w:pStyle w:val="BodyText"/>
        <w:tabs>
          <w:tab w:val="left" w:leader="dot" w:pos="9429"/>
        </w:tabs>
        <w:spacing w:before="1"/>
        <w:ind w:left="680"/>
      </w:pPr>
      <w:r>
        <w:t>Figure 3.2</w:t>
      </w:r>
      <w:r>
        <w:rPr>
          <w:spacing w:val="-6"/>
        </w:rPr>
        <w:t xml:space="preserve"> </w:t>
      </w:r>
      <w:r>
        <w:t>Recruitment</w:t>
      </w:r>
      <w:r>
        <w:rPr>
          <w:spacing w:val="2"/>
        </w:rPr>
        <w:t xml:space="preserve"> </w:t>
      </w:r>
      <w:r>
        <w:t>Processes</w:t>
      </w:r>
      <w:r>
        <w:tab/>
        <w:t>70</w:t>
      </w:r>
    </w:p>
    <w:p w:rsidR="00410C1B" w:rsidRDefault="00410C1B">
      <w:pPr>
        <w:pStyle w:val="BodyText"/>
        <w:rPr>
          <w:sz w:val="21"/>
        </w:rPr>
      </w:pPr>
    </w:p>
    <w:p w:rsidR="00410C1B" w:rsidRDefault="003B4D20">
      <w:pPr>
        <w:pStyle w:val="BodyText"/>
        <w:tabs>
          <w:tab w:val="left" w:leader="dot" w:pos="9362"/>
        </w:tabs>
        <w:spacing w:before="1"/>
        <w:ind w:left="680"/>
      </w:pPr>
      <w:r>
        <w:t>Figure 3.3 Performance Management’s Five</w:t>
      </w:r>
      <w:r>
        <w:rPr>
          <w:spacing w:val="-10"/>
        </w:rPr>
        <w:t xml:space="preserve"> </w:t>
      </w:r>
      <w:r>
        <w:t>Key</w:t>
      </w:r>
      <w:r>
        <w:rPr>
          <w:spacing w:val="-3"/>
        </w:rPr>
        <w:t xml:space="preserve"> </w:t>
      </w:r>
      <w:r>
        <w:t>Components</w:t>
      </w:r>
      <w:r>
        <w:tab/>
        <w:t>73</w:t>
      </w:r>
    </w:p>
    <w:p w:rsidR="00410C1B" w:rsidRDefault="00410C1B">
      <w:pPr>
        <w:pStyle w:val="BodyText"/>
        <w:rPr>
          <w:sz w:val="21"/>
        </w:rPr>
      </w:pPr>
    </w:p>
    <w:p w:rsidR="00410C1B" w:rsidRDefault="003B4D20">
      <w:pPr>
        <w:pStyle w:val="BodyText"/>
        <w:tabs>
          <w:tab w:val="left" w:leader="dot" w:pos="9434"/>
        </w:tabs>
        <w:spacing w:before="1"/>
        <w:ind w:left="680"/>
      </w:pPr>
      <w:r>
        <w:t>Figure 4.1 Force</w:t>
      </w:r>
      <w:r>
        <w:rPr>
          <w:spacing w:val="-3"/>
        </w:rPr>
        <w:t xml:space="preserve"> Field</w:t>
      </w:r>
      <w:r>
        <w:rPr>
          <w:spacing w:val="4"/>
        </w:rPr>
        <w:t xml:space="preserve"> </w:t>
      </w:r>
      <w:r>
        <w:t>Analysis</w:t>
      </w:r>
      <w:r>
        <w:tab/>
        <w:t>97</w:t>
      </w:r>
    </w:p>
    <w:p w:rsidR="00410C1B" w:rsidRDefault="00410C1B">
      <w:pPr>
        <w:pStyle w:val="BodyText"/>
        <w:spacing w:before="7"/>
        <w:rPr>
          <w:sz w:val="20"/>
        </w:rPr>
      </w:pPr>
    </w:p>
    <w:p w:rsidR="00410C1B" w:rsidRDefault="003B4D20">
      <w:pPr>
        <w:pStyle w:val="BodyText"/>
        <w:tabs>
          <w:tab w:val="left" w:leader="dot" w:pos="9319"/>
        </w:tabs>
        <w:spacing w:before="1"/>
        <w:ind w:left="680"/>
      </w:pPr>
      <w:r>
        <w:t>Figure 5.1 Commodity</w:t>
      </w:r>
      <w:r>
        <w:rPr>
          <w:spacing w:val="-12"/>
        </w:rPr>
        <w:t xml:space="preserve"> </w:t>
      </w:r>
      <w:r>
        <w:t>Management</w:t>
      </w:r>
      <w:r>
        <w:rPr>
          <w:spacing w:val="2"/>
        </w:rPr>
        <w:t xml:space="preserve"> </w:t>
      </w:r>
      <w:r>
        <w:t>Framework…</w:t>
      </w:r>
      <w:r>
        <w:tab/>
        <w:t>125</w:t>
      </w:r>
    </w:p>
    <w:p w:rsidR="00410C1B" w:rsidRDefault="00410C1B">
      <w:pPr>
        <w:pStyle w:val="BodyText"/>
        <w:rPr>
          <w:sz w:val="21"/>
        </w:rPr>
      </w:pPr>
    </w:p>
    <w:p w:rsidR="00410C1B" w:rsidRDefault="003B4D20">
      <w:pPr>
        <w:pStyle w:val="BodyText"/>
        <w:tabs>
          <w:tab w:val="left" w:leader="dot" w:pos="9318"/>
        </w:tabs>
        <w:ind w:left="680"/>
      </w:pPr>
      <w:r>
        <w:t>Figure 5.2 Good</w:t>
      </w:r>
      <w:r>
        <w:rPr>
          <w:spacing w:val="-7"/>
        </w:rPr>
        <w:t xml:space="preserve"> </w:t>
      </w:r>
      <w:r>
        <w:t>Storage</w:t>
      </w:r>
      <w:r>
        <w:rPr>
          <w:spacing w:val="-1"/>
        </w:rPr>
        <w:t xml:space="preserve"> </w:t>
      </w:r>
      <w:r>
        <w:t>Practices</w:t>
      </w:r>
      <w:r>
        <w:tab/>
        <w:t>127</w:t>
      </w:r>
    </w:p>
    <w:p w:rsidR="00410C1B" w:rsidRDefault="00410C1B">
      <w:pPr>
        <w:pStyle w:val="BodyText"/>
        <w:spacing w:before="1"/>
        <w:rPr>
          <w:sz w:val="21"/>
        </w:rPr>
      </w:pPr>
    </w:p>
    <w:p w:rsidR="00410C1B" w:rsidRDefault="003B4D20">
      <w:pPr>
        <w:pStyle w:val="BodyText"/>
        <w:tabs>
          <w:tab w:val="left" w:leader="dot" w:pos="9335"/>
        </w:tabs>
        <w:ind w:left="680"/>
      </w:pPr>
      <w:r>
        <w:t>Figure 5.3 Inventory</w:t>
      </w:r>
      <w:r>
        <w:rPr>
          <w:spacing w:val="-14"/>
        </w:rPr>
        <w:t xml:space="preserve"> </w:t>
      </w:r>
      <w:r>
        <w:t>Management</w:t>
      </w:r>
      <w:r>
        <w:rPr>
          <w:spacing w:val="3"/>
        </w:rPr>
        <w:t xml:space="preserve"> </w:t>
      </w:r>
      <w:r>
        <w:t>Cycle</w:t>
      </w:r>
      <w:r>
        <w:tab/>
        <w:t>128</w:t>
      </w:r>
    </w:p>
    <w:p w:rsidR="00410C1B" w:rsidRDefault="00410C1B">
      <w:pPr>
        <w:pStyle w:val="BodyText"/>
        <w:spacing w:before="2"/>
        <w:rPr>
          <w:sz w:val="21"/>
        </w:rPr>
      </w:pPr>
    </w:p>
    <w:p w:rsidR="00410C1B" w:rsidRDefault="003B4D20">
      <w:pPr>
        <w:pStyle w:val="BodyText"/>
        <w:tabs>
          <w:tab w:val="left" w:leader="dot" w:pos="9272"/>
        </w:tabs>
        <w:ind w:left="680"/>
      </w:pPr>
      <w:r>
        <w:t>Figure 6.1: The Healthcare Technology</w:t>
      </w:r>
      <w:r>
        <w:rPr>
          <w:spacing w:val="-25"/>
        </w:rPr>
        <w:t xml:space="preserve"> </w:t>
      </w:r>
      <w:r>
        <w:t>Management</w:t>
      </w:r>
      <w:r>
        <w:rPr>
          <w:spacing w:val="3"/>
        </w:rPr>
        <w:t xml:space="preserve"> </w:t>
      </w:r>
      <w:r>
        <w:t>Cycle</w:t>
      </w:r>
      <w:r>
        <w:tab/>
      </w:r>
      <w:r>
        <w:rPr>
          <w:spacing w:val="3"/>
        </w:rPr>
        <w:t>142</w:t>
      </w:r>
    </w:p>
    <w:p w:rsidR="00410C1B" w:rsidRDefault="00410C1B">
      <w:pPr>
        <w:pStyle w:val="BodyText"/>
        <w:spacing w:before="1"/>
        <w:rPr>
          <w:sz w:val="21"/>
        </w:rPr>
      </w:pPr>
    </w:p>
    <w:p w:rsidR="00410C1B" w:rsidRDefault="003B4D20">
      <w:pPr>
        <w:pStyle w:val="BodyText"/>
        <w:tabs>
          <w:tab w:val="left" w:leader="dot" w:pos="9298"/>
        </w:tabs>
        <w:ind w:left="680"/>
      </w:pPr>
      <w:r>
        <w:t>Figure 7.1</w:t>
      </w:r>
      <w:r>
        <w:rPr>
          <w:spacing w:val="-3"/>
        </w:rPr>
        <w:t xml:space="preserve"> </w:t>
      </w:r>
      <w:r>
        <w:t>Pareto</w:t>
      </w:r>
      <w:r>
        <w:rPr>
          <w:spacing w:val="-1"/>
        </w:rPr>
        <w:t xml:space="preserve"> </w:t>
      </w:r>
      <w:r>
        <w:t>Chart</w:t>
      </w:r>
      <w:r>
        <w:tab/>
        <w:t>157</w:t>
      </w:r>
    </w:p>
    <w:p w:rsidR="00410C1B" w:rsidRDefault="00410C1B">
      <w:pPr>
        <w:pStyle w:val="BodyText"/>
        <w:spacing w:before="7"/>
        <w:rPr>
          <w:sz w:val="20"/>
        </w:rPr>
      </w:pPr>
    </w:p>
    <w:p w:rsidR="00410C1B" w:rsidRDefault="003B4D20">
      <w:pPr>
        <w:pStyle w:val="BodyText"/>
        <w:tabs>
          <w:tab w:val="left" w:leader="dot" w:pos="9299"/>
        </w:tabs>
        <w:ind w:left="680"/>
      </w:pPr>
      <w:r>
        <w:t xml:space="preserve">Figure 7.2 </w:t>
      </w:r>
      <w:r>
        <w:rPr>
          <w:spacing w:val="-2"/>
        </w:rPr>
        <w:t>Sample</w:t>
      </w:r>
      <w:r>
        <w:rPr>
          <w:spacing w:val="2"/>
        </w:rPr>
        <w:t xml:space="preserve"> </w:t>
      </w:r>
      <w:r>
        <w:t>Control</w:t>
      </w:r>
      <w:r>
        <w:rPr>
          <w:spacing w:val="-7"/>
        </w:rPr>
        <w:t xml:space="preserve"> </w:t>
      </w:r>
      <w:r>
        <w:t>Chart</w:t>
      </w:r>
      <w:r>
        <w:tab/>
        <w:t>158</w:t>
      </w:r>
    </w:p>
    <w:p w:rsidR="00410C1B" w:rsidRDefault="00410C1B">
      <w:pPr>
        <w:pStyle w:val="BodyText"/>
        <w:spacing w:before="2"/>
        <w:rPr>
          <w:sz w:val="21"/>
        </w:rPr>
      </w:pPr>
    </w:p>
    <w:p w:rsidR="00410C1B" w:rsidRDefault="003B4D20">
      <w:pPr>
        <w:pStyle w:val="BodyText"/>
        <w:tabs>
          <w:tab w:val="left" w:leader="dot" w:pos="9340"/>
        </w:tabs>
        <w:ind w:left="680"/>
      </w:pPr>
      <w:r>
        <w:t>Figure 9.1</w:t>
      </w:r>
      <w:r>
        <w:rPr>
          <w:spacing w:val="-5"/>
        </w:rPr>
        <w:t xml:space="preserve"> </w:t>
      </w:r>
      <w:r>
        <w:t>Communication</w:t>
      </w:r>
      <w:r>
        <w:rPr>
          <w:spacing w:val="-7"/>
        </w:rPr>
        <w:t xml:space="preserve"> </w:t>
      </w:r>
      <w:r>
        <w:t>Skills</w:t>
      </w:r>
      <w:r>
        <w:tab/>
      </w:r>
      <w:r>
        <w:rPr>
          <w:spacing w:val="2"/>
        </w:rPr>
        <w:t>212</w:t>
      </w:r>
    </w:p>
    <w:p w:rsidR="00410C1B" w:rsidRDefault="00410C1B">
      <w:pPr>
        <w:pStyle w:val="BodyText"/>
        <w:spacing w:before="1"/>
        <w:rPr>
          <w:sz w:val="21"/>
        </w:rPr>
      </w:pPr>
    </w:p>
    <w:p w:rsidR="00410C1B" w:rsidRDefault="003B4D20">
      <w:pPr>
        <w:pStyle w:val="BodyText"/>
        <w:tabs>
          <w:tab w:val="left" w:leader="dot" w:pos="9335"/>
        </w:tabs>
        <w:ind w:left="680"/>
      </w:pPr>
      <w:r>
        <w:t xml:space="preserve">Figure 9.2 The Main Elements Involved </w:t>
      </w:r>
      <w:r>
        <w:rPr>
          <w:spacing w:val="-3"/>
        </w:rPr>
        <w:t>in</w:t>
      </w:r>
      <w:r>
        <w:rPr>
          <w:spacing w:val="-9"/>
        </w:rPr>
        <w:t xml:space="preserve"> </w:t>
      </w:r>
      <w:r>
        <w:t>Non-Verbal</w:t>
      </w:r>
      <w:r>
        <w:rPr>
          <w:spacing w:val="-3"/>
        </w:rPr>
        <w:t xml:space="preserve"> </w:t>
      </w:r>
      <w:r>
        <w:t>Communication</w:t>
      </w:r>
      <w:r>
        <w:tab/>
        <w:t>213</w:t>
      </w:r>
    </w:p>
    <w:p w:rsidR="00410C1B" w:rsidRDefault="00410C1B">
      <w:pPr>
        <w:pStyle w:val="BodyText"/>
        <w:spacing w:before="1"/>
        <w:rPr>
          <w:sz w:val="21"/>
        </w:rPr>
      </w:pPr>
    </w:p>
    <w:p w:rsidR="00410C1B" w:rsidRDefault="003B4D20">
      <w:pPr>
        <w:pStyle w:val="BodyText"/>
        <w:tabs>
          <w:tab w:val="left" w:leader="dot" w:pos="9308"/>
        </w:tabs>
        <w:ind w:left="680"/>
      </w:pPr>
      <w:r>
        <w:t>Figure 9.3 The</w:t>
      </w:r>
      <w:r>
        <w:rPr>
          <w:spacing w:val="-6"/>
        </w:rPr>
        <w:t xml:space="preserve"> </w:t>
      </w:r>
      <w:r>
        <w:t>Communication</w:t>
      </w:r>
      <w:r>
        <w:rPr>
          <w:spacing w:val="-5"/>
        </w:rPr>
        <w:t xml:space="preserve"> </w:t>
      </w:r>
      <w:r>
        <w:t>Cycle</w:t>
      </w:r>
      <w:r>
        <w:tab/>
        <w:t>215</w:t>
      </w:r>
    </w:p>
    <w:p w:rsidR="00410C1B" w:rsidRDefault="00410C1B">
      <w:pPr>
        <w:pStyle w:val="BodyText"/>
        <w:spacing w:before="1"/>
        <w:rPr>
          <w:sz w:val="21"/>
        </w:rPr>
      </w:pPr>
    </w:p>
    <w:p w:rsidR="00410C1B" w:rsidRDefault="003B4D20">
      <w:pPr>
        <w:pStyle w:val="BodyText"/>
        <w:tabs>
          <w:tab w:val="left" w:leader="dot" w:pos="9292"/>
        </w:tabs>
        <w:ind w:left="680"/>
      </w:pPr>
      <w:r>
        <w:t>Figure 9.4: Oral</w:t>
      </w:r>
      <w:r>
        <w:rPr>
          <w:spacing w:val="-14"/>
        </w:rPr>
        <w:t xml:space="preserve"> </w:t>
      </w:r>
      <w:r>
        <w:t>Communicating</w:t>
      </w:r>
      <w:r>
        <w:rPr>
          <w:spacing w:val="-2"/>
        </w:rPr>
        <w:t xml:space="preserve"> </w:t>
      </w:r>
      <w:r>
        <w:t>Skills</w:t>
      </w:r>
      <w:r>
        <w:tab/>
      </w:r>
      <w:r>
        <w:rPr>
          <w:spacing w:val="2"/>
        </w:rPr>
        <w:t>220</w:t>
      </w:r>
    </w:p>
    <w:p w:rsidR="00410C1B" w:rsidRDefault="00410C1B">
      <w:pPr>
        <w:pStyle w:val="BodyText"/>
        <w:spacing w:before="8"/>
        <w:rPr>
          <w:sz w:val="20"/>
        </w:rPr>
      </w:pPr>
    </w:p>
    <w:p w:rsidR="00410C1B" w:rsidRDefault="003B4D20">
      <w:pPr>
        <w:pStyle w:val="BodyText"/>
        <w:tabs>
          <w:tab w:val="left" w:leader="dot" w:pos="9342"/>
        </w:tabs>
        <w:ind w:left="680"/>
      </w:pPr>
      <w:r>
        <w:t xml:space="preserve">Figure 9.5: </w:t>
      </w:r>
      <w:r>
        <w:rPr>
          <w:spacing w:val="-3"/>
        </w:rPr>
        <w:t xml:space="preserve">Some </w:t>
      </w:r>
      <w:r>
        <w:t xml:space="preserve">Examples </w:t>
      </w:r>
      <w:r>
        <w:rPr>
          <w:spacing w:val="4"/>
        </w:rPr>
        <w:t xml:space="preserve">of </w:t>
      </w:r>
      <w:r>
        <w:t>Kenya</w:t>
      </w:r>
      <w:r>
        <w:rPr>
          <w:spacing w:val="-7"/>
        </w:rPr>
        <w:t xml:space="preserve"> </w:t>
      </w:r>
      <w:r>
        <w:t>Sign</w:t>
      </w:r>
      <w:r>
        <w:rPr>
          <w:spacing w:val="-5"/>
        </w:rPr>
        <w:t xml:space="preserve"> </w:t>
      </w:r>
      <w:r>
        <w:t>Language</w:t>
      </w:r>
      <w:r>
        <w:tab/>
        <w:t>224</w:t>
      </w:r>
    </w:p>
    <w:p w:rsidR="00410C1B" w:rsidRDefault="00410C1B">
      <w:pPr>
        <w:pStyle w:val="BodyText"/>
        <w:spacing w:before="1"/>
        <w:rPr>
          <w:sz w:val="21"/>
        </w:rPr>
      </w:pPr>
    </w:p>
    <w:p w:rsidR="00410C1B" w:rsidRDefault="003B4D20">
      <w:pPr>
        <w:pStyle w:val="BodyText"/>
        <w:tabs>
          <w:tab w:val="left" w:leader="dot" w:pos="9297"/>
        </w:tabs>
        <w:ind w:left="680"/>
      </w:pPr>
      <w:r>
        <w:t xml:space="preserve">Figure 10.2 </w:t>
      </w:r>
      <w:r>
        <w:rPr>
          <w:spacing w:val="-3"/>
        </w:rPr>
        <w:t xml:space="preserve">Kenya </w:t>
      </w:r>
      <w:r>
        <w:t>Health Policy</w:t>
      </w:r>
      <w:r>
        <w:rPr>
          <w:spacing w:val="6"/>
        </w:rPr>
        <w:t xml:space="preserve"> </w:t>
      </w:r>
      <w:r>
        <w:t>2012-2030</w:t>
      </w:r>
      <w:r>
        <w:rPr>
          <w:spacing w:val="2"/>
        </w:rPr>
        <w:t xml:space="preserve"> </w:t>
      </w:r>
      <w:r>
        <w:t>Framework…</w:t>
      </w:r>
      <w:r>
        <w:tab/>
        <w:t>239</w:t>
      </w:r>
    </w:p>
    <w:p w:rsidR="00410C1B" w:rsidRDefault="00410C1B">
      <w:pPr>
        <w:pStyle w:val="BodyText"/>
        <w:rPr>
          <w:sz w:val="21"/>
        </w:rPr>
      </w:pPr>
    </w:p>
    <w:p w:rsidR="00410C1B" w:rsidRDefault="003B4D20">
      <w:pPr>
        <w:pStyle w:val="BodyText"/>
        <w:tabs>
          <w:tab w:val="left" w:leader="dot" w:pos="9297"/>
        </w:tabs>
        <w:spacing w:before="1"/>
        <w:ind w:left="680"/>
      </w:pPr>
      <w:r>
        <w:t>Figure 12.1: Components of a Health</w:t>
      </w:r>
      <w:r>
        <w:rPr>
          <w:spacing w:val="-12"/>
        </w:rPr>
        <w:t xml:space="preserve"> </w:t>
      </w:r>
      <w:r>
        <w:t>Information</w:t>
      </w:r>
      <w:r>
        <w:rPr>
          <w:spacing w:val="-4"/>
        </w:rPr>
        <w:t xml:space="preserve"> </w:t>
      </w:r>
      <w:r>
        <w:t>system</w:t>
      </w:r>
      <w:r>
        <w:tab/>
      </w:r>
      <w:r>
        <w:rPr>
          <w:spacing w:val="2"/>
        </w:rPr>
        <w:t>268</w:t>
      </w:r>
    </w:p>
    <w:p w:rsidR="00410C1B" w:rsidRDefault="00410C1B">
      <w:pPr>
        <w:pStyle w:val="BodyText"/>
        <w:spacing w:before="1"/>
        <w:rPr>
          <w:sz w:val="21"/>
        </w:rPr>
      </w:pPr>
    </w:p>
    <w:p w:rsidR="00410C1B" w:rsidRDefault="003B4D20">
      <w:pPr>
        <w:pStyle w:val="BodyText"/>
        <w:tabs>
          <w:tab w:val="left" w:leader="dot" w:pos="9301"/>
        </w:tabs>
        <w:ind w:left="680"/>
      </w:pPr>
      <w:r>
        <w:t xml:space="preserve">Figure 12.2: Structure and Responsibilities </w:t>
      </w:r>
      <w:r>
        <w:rPr>
          <w:spacing w:val="-3"/>
        </w:rPr>
        <w:t xml:space="preserve">in </w:t>
      </w:r>
      <w:r>
        <w:t>the National Health</w:t>
      </w:r>
      <w:r>
        <w:rPr>
          <w:spacing w:val="-18"/>
        </w:rPr>
        <w:t xml:space="preserve"> </w:t>
      </w:r>
      <w:r>
        <w:t>Information</w:t>
      </w:r>
      <w:r>
        <w:rPr>
          <w:spacing w:val="-5"/>
        </w:rPr>
        <w:t xml:space="preserve"> </w:t>
      </w:r>
      <w:r>
        <w:t>System</w:t>
      </w:r>
      <w:r>
        <w:tab/>
      </w:r>
      <w:r>
        <w:rPr>
          <w:spacing w:val="4"/>
        </w:rPr>
        <w:t>269</w:t>
      </w:r>
    </w:p>
    <w:p w:rsidR="00410C1B" w:rsidRDefault="00410C1B">
      <w:pPr>
        <w:sectPr w:rsidR="00410C1B">
          <w:footerReference w:type="default" r:id="rId11"/>
          <w:pgSz w:w="11910" w:h="16840"/>
          <w:pgMar w:top="1340" w:right="660" w:bottom="1740" w:left="760" w:header="0" w:footer="1546" w:gutter="0"/>
          <w:pgNumType w:start="15"/>
          <w:cols w:space="720"/>
        </w:sectPr>
      </w:pPr>
    </w:p>
    <w:p w:rsidR="00410C1B" w:rsidRDefault="003B4D20">
      <w:pPr>
        <w:pStyle w:val="BodyText"/>
        <w:tabs>
          <w:tab w:val="right" w:leader="dot" w:pos="9703"/>
        </w:tabs>
        <w:spacing w:before="69"/>
        <w:ind w:left="680"/>
      </w:pPr>
      <w:r>
        <w:lastRenderedPageBreak/>
        <w:t>Figure 13.1 The</w:t>
      </w:r>
      <w:r>
        <w:rPr>
          <w:spacing w:val="3"/>
        </w:rPr>
        <w:t xml:space="preserve"> </w:t>
      </w:r>
      <w:r>
        <w:t>Project</w:t>
      </w:r>
      <w:r>
        <w:rPr>
          <w:spacing w:val="6"/>
        </w:rPr>
        <w:t xml:space="preserve"> </w:t>
      </w:r>
      <w:r>
        <w:t>Cycle</w:t>
      </w:r>
      <w:r>
        <w:tab/>
      </w:r>
      <w:r>
        <w:rPr>
          <w:spacing w:val="2"/>
        </w:rPr>
        <w:t>379</w:t>
      </w:r>
    </w:p>
    <w:p w:rsidR="00410C1B" w:rsidRDefault="003B4D20">
      <w:pPr>
        <w:pStyle w:val="BodyText"/>
        <w:tabs>
          <w:tab w:val="right" w:leader="dot" w:pos="9693"/>
        </w:tabs>
        <w:spacing w:before="242"/>
        <w:ind w:left="680"/>
      </w:pPr>
      <w:r>
        <w:t>Figure 13.2</w:t>
      </w:r>
      <w:r>
        <w:rPr>
          <w:spacing w:val="2"/>
        </w:rPr>
        <w:t xml:space="preserve"> </w:t>
      </w:r>
      <w:r>
        <w:t>Fishbone</w:t>
      </w:r>
      <w:r>
        <w:rPr>
          <w:spacing w:val="1"/>
        </w:rPr>
        <w:t xml:space="preserve"> </w:t>
      </w:r>
      <w:r>
        <w:t>Diagram</w:t>
      </w:r>
      <w:r>
        <w:tab/>
        <w:t>287</w:t>
      </w:r>
    </w:p>
    <w:p w:rsidR="00410C1B" w:rsidRDefault="003B4D20">
      <w:pPr>
        <w:pStyle w:val="BodyText"/>
        <w:tabs>
          <w:tab w:val="right" w:leader="dot" w:pos="9708"/>
        </w:tabs>
        <w:spacing w:before="243"/>
        <w:ind w:left="680"/>
      </w:pPr>
      <w:r>
        <w:t>Figure 13.3 Critical Path Analysis</w:t>
      </w:r>
      <w:r>
        <w:rPr>
          <w:spacing w:val="5"/>
        </w:rPr>
        <w:t xml:space="preserve"> </w:t>
      </w:r>
      <w:r>
        <w:t>Flow</w:t>
      </w:r>
      <w:r>
        <w:rPr>
          <w:spacing w:val="2"/>
        </w:rPr>
        <w:t xml:space="preserve"> </w:t>
      </w:r>
      <w:r>
        <w:t>Diagrams</w:t>
      </w:r>
      <w:r>
        <w:tab/>
        <w:t>288</w:t>
      </w:r>
    </w:p>
    <w:p w:rsidR="00410C1B" w:rsidRDefault="003B4D20">
      <w:pPr>
        <w:pStyle w:val="BodyText"/>
        <w:tabs>
          <w:tab w:val="right" w:leader="dot" w:pos="9681"/>
        </w:tabs>
        <w:spacing w:before="238"/>
        <w:ind w:left="680"/>
      </w:pPr>
      <w:r>
        <w:t>Figure 14.1 Vision 2030 Goals and Strategies for</w:t>
      </w:r>
      <w:r>
        <w:rPr>
          <w:spacing w:val="12"/>
        </w:rPr>
        <w:t xml:space="preserve"> </w:t>
      </w:r>
      <w:r>
        <w:t>Health</w:t>
      </w:r>
      <w:r>
        <w:rPr>
          <w:spacing w:val="-3"/>
        </w:rPr>
        <w:t xml:space="preserve"> </w:t>
      </w:r>
      <w:r>
        <w:t>Care</w:t>
      </w:r>
      <w:r>
        <w:tab/>
        <w:t>301</w:t>
      </w:r>
    </w:p>
    <w:p w:rsidR="00410C1B" w:rsidRDefault="003B4D20">
      <w:pPr>
        <w:pStyle w:val="BodyText"/>
        <w:tabs>
          <w:tab w:val="right" w:leader="dot" w:pos="9650"/>
        </w:tabs>
        <w:spacing w:before="242"/>
        <w:ind w:left="680"/>
      </w:pPr>
      <w:r>
        <w:t>Figure 14.2 Structure of the State Department</w:t>
      </w:r>
      <w:r>
        <w:rPr>
          <w:spacing w:val="-1"/>
        </w:rPr>
        <w:t xml:space="preserve"> </w:t>
      </w:r>
      <w:r>
        <w:t>for</w:t>
      </w:r>
      <w:r>
        <w:rPr>
          <w:spacing w:val="-2"/>
        </w:rPr>
        <w:t xml:space="preserve"> </w:t>
      </w:r>
      <w:r>
        <w:t>Health</w:t>
      </w:r>
      <w:r>
        <w:tab/>
        <w:t>307</w:t>
      </w:r>
    </w:p>
    <w:p w:rsidR="00410C1B" w:rsidRDefault="003B4D20">
      <w:pPr>
        <w:pStyle w:val="BodyText"/>
        <w:tabs>
          <w:tab w:val="right" w:leader="dot" w:pos="9669"/>
        </w:tabs>
        <w:spacing w:before="243"/>
        <w:ind w:left="680"/>
      </w:pPr>
      <w:r>
        <w:t>Figure 16.1 Disaster</w:t>
      </w:r>
      <w:r>
        <w:rPr>
          <w:spacing w:val="5"/>
        </w:rPr>
        <w:t xml:space="preserve"> </w:t>
      </w:r>
      <w:r>
        <w:t>Management</w:t>
      </w:r>
      <w:r>
        <w:rPr>
          <w:spacing w:val="6"/>
        </w:rPr>
        <w:t xml:space="preserve"> </w:t>
      </w:r>
      <w:r>
        <w:t>Cycle</w:t>
      </w:r>
      <w:r>
        <w:tab/>
        <w:t>357</w:t>
      </w:r>
    </w:p>
    <w:p w:rsidR="00410C1B" w:rsidRDefault="003B4D20">
      <w:pPr>
        <w:pStyle w:val="BodyText"/>
        <w:tabs>
          <w:tab w:val="right" w:leader="dot" w:pos="9713"/>
        </w:tabs>
        <w:spacing w:before="243"/>
        <w:ind w:left="680"/>
      </w:pPr>
      <w:r>
        <w:t xml:space="preserve">Figure 17.1 The </w:t>
      </w:r>
      <w:r>
        <w:rPr>
          <w:spacing w:val="-3"/>
        </w:rPr>
        <w:t>M&amp;E</w:t>
      </w:r>
      <w:r>
        <w:rPr>
          <w:spacing w:val="7"/>
        </w:rPr>
        <w:t xml:space="preserve"> </w:t>
      </w:r>
      <w:r>
        <w:t>Conceptual</w:t>
      </w:r>
      <w:r>
        <w:rPr>
          <w:spacing w:val="-3"/>
        </w:rPr>
        <w:t xml:space="preserve"> </w:t>
      </w:r>
      <w:r>
        <w:t>Framework…</w:t>
      </w:r>
      <w:r>
        <w:tab/>
        <w:t>376</w:t>
      </w:r>
    </w:p>
    <w:p w:rsidR="00410C1B" w:rsidRDefault="003B4D20">
      <w:pPr>
        <w:pStyle w:val="BodyText"/>
        <w:tabs>
          <w:tab w:val="right" w:leader="dot" w:pos="9674"/>
        </w:tabs>
        <w:spacing w:before="242"/>
        <w:ind w:left="680"/>
      </w:pPr>
      <w:r>
        <w:t xml:space="preserve">Figure 17.2 </w:t>
      </w:r>
      <w:r>
        <w:rPr>
          <w:spacing w:val="-2"/>
        </w:rPr>
        <w:t xml:space="preserve">Sample </w:t>
      </w:r>
      <w:r>
        <w:t>Project</w:t>
      </w:r>
      <w:r>
        <w:rPr>
          <w:spacing w:val="15"/>
        </w:rPr>
        <w:t xml:space="preserve"> </w:t>
      </w:r>
      <w:r>
        <w:t>Achievements</w:t>
      </w:r>
      <w:r>
        <w:rPr>
          <w:spacing w:val="-1"/>
        </w:rPr>
        <w:t xml:space="preserve"> </w:t>
      </w:r>
      <w:r>
        <w:t>Table</w:t>
      </w:r>
      <w:r>
        <w:tab/>
        <w:t>386</w:t>
      </w:r>
    </w:p>
    <w:p w:rsidR="00410C1B" w:rsidRDefault="00410C1B">
      <w:pPr>
        <w:sectPr w:rsidR="00410C1B">
          <w:pgSz w:w="11910" w:h="16840"/>
          <w:pgMar w:top="1340" w:right="660" w:bottom="1740" w:left="760" w:header="0" w:footer="1546" w:gutter="0"/>
          <w:cols w:space="720"/>
        </w:sectPr>
      </w:pPr>
    </w:p>
    <w:p w:rsidR="00410C1B" w:rsidRDefault="00396D8C">
      <w:pPr>
        <w:pStyle w:val="Heading1"/>
        <w:spacing w:line="271" w:lineRule="auto"/>
        <w:ind w:left="3514" w:right="1977"/>
      </w:pPr>
      <w:r>
        <w:rPr>
          <w:noProof/>
          <w:lang w:bidi="ar-SA"/>
        </w:rPr>
        <w:lastRenderedPageBreak/>
        <mc:AlternateContent>
          <mc:Choice Requires="wpg">
            <w:drawing>
              <wp:anchor distT="0" distB="0" distL="114300" distR="114300" simplePos="0" relativeHeight="251660288" behindDoc="0" locked="0" layoutInCell="1" allowOverlap="1">
                <wp:simplePos x="0" y="0"/>
                <wp:positionH relativeFrom="page">
                  <wp:posOffset>546100</wp:posOffset>
                </wp:positionH>
                <wp:positionV relativeFrom="paragraph">
                  <wp:posOffset>51435</wp:posOffset>
                </wp:positionV>
                <wp:extent cx="2051050" cy="7251700"/>
                <wp:effectExtent l="0" t="0" r="0" b="0"/>
                <wp:wrapNone/>
                <wp:docPr id="36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7251700"/>
                          <a:chOff x="860" y="81"/>
                          <a:chExt cx="3230" cy="11420"/>
                        </a:xfrm>
                      </wpg:grpSpPr>
                      <wps:wsp>
                        <wps:cNvPr id="367" name="Rectangle 289"/>
                        <wps:cNvSpPr>
                          <a:spLocks noChangeArrowheads="1"/>
                        </wps:cNvSpPr>
                        <wps:spPr bwMode="auto">
                          <a:xfrm>
                            <a:off x="890" y="130"/>
                            <a:ext cx="3200"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0" y="90"/>
                            <a:ext cx="3200"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Text Box 287"/>
                        <wps:cNvSpPr txBox="1">
                          <a:spLocks noChangeArrowheads="1"/>
                        </wps:cNvSpPr>
                        <wps:spPr bwMode="auto">
                          <a:xfrm>
                            <a:off x="870" y="90"/>
                            <a:ext cx="3200"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1"/>
                                <w:ind w:left="358"/>
                                <w:rPr>
                                  <w:b/>
                                  <w:sz w:val="24"/>
                                </w:rPr>
                              </w:pPr>
                              <w:r>
                                <w:rPr>
                                  <w:b/>
                                  <w:sz w:val="24"/>
                                </w:rPr>
                                <w:t>Purpose</w:t>
                              </w:r>
                            </w:p>
                            <w:p w:rsidR="00423D06" w:rsidRDefault="00423D06">
                              <w:pPr>
                                <w:spacing w:before="2"/>
                                <w:rPr>
                                  <w:b/>
                                  <w:sz w:val="21"/>
                                </w:rPr>
                              </w:pPr>
                            </w:p>
                            <w:p w:rsidR="00423D06" w:rsidRDefault="00423D06">
                              <w:pPr>
                                <w:spacing w:line="276" w:lineRule="auto"/>
                                <w:ind w:left="358" w:right="355"/>
                                <w:rPr>
                                  <w:sz w:val="24"/>
                                </w:rPr>
                              </w:pPr>
                              <w:r>
                                <w:rPr>
                                  <w:sz w:val="24"/>
                                </w:rPr>
                                <w:t>To enhance students knowledge and understanding of the health care system in Kenya</w:t>
                              </w:r>
                            </w:p>
                            <w:p w:rsidR="00423D06" w:rsidRDefault="00423D06">
                              <w:pPr>
                                <w:rPr>
                                  <w:b/>
                                  <w:sz w:val="26"/>
                                </w:rPr>
                              </w:pPr>
                            </w:p>
                            <w:p w:rsidR="00423D06" w:rsidRDefault="00423D06">
                              <w:pPr>
                                <w:spacing w:before="4"/>
                                <w:rPr>
                                  <w:b/>
                                  <w:sz w:val="36"/>
                                </w:rPr>
                              </w:pPr>
                            </w:p>
                            <w:p w:rsidR="00423D06" w:rsidRDefault="00423D06">
                              <w:pPr>
                                <w:spacing w:before="1"/>
                                <w:ind w:left="358"/>
                                <w:rPr>
                                  <w:b/>
                                  <w:sz w:val="24"/>
                                </w:rPr>
                              </w:pPr>
                              <w:r>
                                <w:rPr>
                                  <w:b/>
                                  <w:sz w:val="24"/>
                                </w:rPr>
                                <w:t>Objectives</w:t>
                              </w:r>
                            </w:p>
                            <w:p w:rsidR="00423D06" w:rsidRDefault="00423D06">
                              <w:pPr>
                                <w:rPr>
                                  <w:b/>
                                  <w:sz w:val="21"/>
                                </w:rPr>
                              </w:pPr>
                            </w:p>
                            <w:p w:rsidR="00423D06" w:rsidRDefault="00423D06">
                              <w:pPr>
                                <w:spacing w:before="1" w:line="276" w:lineRule="auto"/>
                                <w:ind w:left="358" w:right="355"/>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10"/>
                                  <w:sz w:val="24"/>
                                </w:rPr>
                                <w:t xml:space="preserve"> </w:t>
                              </w:r>
                              <w:r>
                                <w:rPr>
                                  <w:sz w:val="24"/>
                                </w:rPr>
                                <w:t>to:</w:t>
                              </w:r>
                            </w:p>
                            <w:p w:rsidR="00423D06" w:rsidRDefault="00423D06">
                              <w:pPr>
                                <w:numPr>
                                  <w:ilvl w:val="0"/>
                                  <w:numId w:val="224"/>
                                </w:numPr>
                                <w:tabs>
                                  <w:tab w:val="left" w:pos="787"/>
                                </w:tabs>
                                <w:spacing w:before="118" w:line="276" w:lineRule="auto"/>
                                <w:ind w:right="393"/>
                                <w:rPr>
                                  <w:sz w:val="24"/>
                                </w:rPr>
                              </w:pPr>
                              <w:r>
                                <w:rPr>
                                  <w:sz w:val="24"/>
                                </w:rPr>
                                <w:t>Explain the</w:t>
                              </w:r>
                              <w:r>
                                <w:rPr>
                                  <w:spacing w:val="-16"/>
                                  <w:sz w:val="24"/>
                                </w:rPr>
                                <w:t xml:space="preserve"> </w:t>
                              </w:r>
                              <w:r>
                                <w:rPr>
                                  <w:sz w:val="24"/>
                                </w:rPr>
                                <w:t>concepts of health systems and health systems management;</w:t>
                              </w:r>
                            </w:p>
                            <w:p w:rsidR="00423D06" w:rsidRDefault="00423D06">
                              <w:pPr>
                                <w:numPr>
                                  <w:ilvl w:val="0"/>
                                  <w:numId w:val="224"/>
                                </w:numPr>
                                <w:tabs>
                                  <w:tab w:val="left" w:pos="787"/>
                                </w:tabs>
                                <w:spacing w:before="123" w:line="276" w:lineRule="auto"/>
                                <w:ind w:right="476"/>
                                <w:rPr>
                                  <w:sz w:val="24"/>
                                </w:rPr>
                              </w:pPr>
                              <w:r>
                                <w:rPr>
                                  <w:sz w:val="24"/>
                                </w:rPr>
                                <w:t xml:space="preserve">Identify and </w:t>
                              </w:r>
                              <w:r>
                                <w:rPr>
                                  <w:spacing w:val="-3"/>
                                  <w:sz w:val="24"/>
                                </w:rPr>
                                <w:t xml:space="preserve">discuss </w:t>
                              </w:r>
                              <w:r>
                                <w:rPr>
                                  <w:sz w:val="24"/>
                                </w:rPr>
                                <w:t>the structure, roles and responsibilities of the Kenya health 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7" style="position:absolute;left:0;text-align:left;margin-left:43pt;margin-top:4.05pt;width:161.5pt;height:571pt;z-index:251660288;mso-position-horizontal-relative:page;mso-position-vertical-relative:text" coordorigin="860,81" coordsize="3230,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">
                <v:rect id="Rectangle 289" o:spid="_x0000_s1028" style="position:absolute;left:890;top:130;width:3200;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" fillcolor="#964605"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9" type="#_x0000_t75" style="position:absolute;left:870;top:90;width:3200;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">
                  <v:imagedata r:id="rId13" o:title=""/>
                </v:shape>
                <v:shape id="Text Box 287" o:spid="_x0000_s1030" type="#_x0000_t202" style="position:absolute;left:870;top:90;width:3200;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" filled="f" strokecolor="#f9be8f" strokeweight="1pt">
                  <v:textbox inset="0,0,0,0">
                    <w:txbxContent>
                      <w:p w:rsidR="00423D06" w:rsidRDefault="00423D06">
                        <w:pPr>
                          <w:rPr>
                            <w:b/>
                            <w:sz w:val="26"/>
                          </w:rPr>
                        </w:pPr>
                      </w:p>
                      <w:p w:rsidR="00423D06" w:rsidRDefault="00423D06">
                        <w:pPr>
                          <w:spacing w:before="171"/>
                          <w:ind w:left="358"/>
                          <w:rPr>
                            <w:b/>
                            <w:sz w:val="24"/>
                          </w:rPr>
                        </w:pPr>
                        <w:r>
                          <w:rPr>
                            <w:b/>
                            <w:sz w:val="24"/>
                          </w:rPr>
                          <w:t>Purpose</w:t>
                        </w:r>
                      </w:p>
                      <w:p w:rsidR="00423D06" w:rsidRDefault="00423D06">
                        <w:pPr>
                          <w:spacing w:before="2"/>
                          <w:rPr>
                            <w:b/>
                            <w:sz w:val="21"/>
                          </w:rPr>
                        </w:pPr>
                      </w:p>
                      <w:p w:rsidR="00423D06" w:rsidRDefault="00423D06">
                        <w:pPr>
                          <w:spacing w:line="276" w:lineRule="auto"/>
                          <w:ind w:left="358" w:right="355"/>
                          <w:rPr>
                            <w:sz w:val="24"/>
                          </w:rPr>
                        </w:pPr>
                        <w:r>
                          <w:rPr>
                            <w:sz w:val="24"/>
                          </w:rPr>
                          <w:t>To enhance students knowledge and understanding of the health care system in Kenya</w:t>
                        </w:r>
                      </w:p>
                      <w:p w:rsidR="00423D06" w:rsidRDefault="00423D06">
                        <w:pPr>
                          <w:rPr>
                            <w:b/>
                            <w:sz w:val="26"/>
                          </w:rPr>
                        </w:pPr>
                      </w:p>
                      <w:p w:rsidR="00423D06" w:rsidRDefault="00423D06">
                        <w:pPr>
                          <w:spacing w:before="4"/>
                          <w:rPr>
                            <w:b/>
                            <w:sz w:val="36"/>
                          </w:rPr>
                        </w:pPr>
                      </w:p>
                      <w:p w:rsidR="00423D06" w:rsidRDefault="00423D06">
                        <w:pPr>
                          <w:spacing w:before="1"/>
                          <w:ind w:left="358"/>
                          <w:rPr>
                            <w:b/>
                            <w:sz w:val="24"/>
                          </w:rPr>
                        </w:pPr>
                        <w:r>
                          <w:rPr>
                            <w:b/>
                            <w:sz w:val="24"/>
                          </w:rPr>
                          <w:t>Objectives</w:t>
                        </w:r>
                      </w:p>
                      <w:p w:rsidR="00423D06" w:rsidRDefault="00423D06">
                        <w:pPr>
                          <w:rPr>
                            <w:b/>
                            <w:sz w:val="21"/>
                          </w:rPr>
                        </w:pPr>
                      </w:p>
                      <w:p w:rsidR="00423D06" w:rsidRDefault="00423D06">
                        <w:pPr>
                          <w:spacing w:before="1" w:line="276" w:lineRule="auto"/>
                          <w:ind w:left="358" w:right="355"/>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10"/>
                            <w:sz w:val="24"/>
                          </w:rPr>
                          <w:t xml:space="preserve"> </w:t>
                        </w:r>
                        <w:r>
                          <w:rPr>
                            <w:sz w:val="24"/>
                          </w:rPr>
                          <w:t>to:</w:t>
                        </w:r>
                      </w:p>
                      <w:p w:rsidR="00423D06" w:rsidRDefault="00423D06">
                        <w:pPr>
                          <w:numPr>
                            <w:ilvl w:val="0"/>
                            <w:numId w:val="224"/>
                          </w:numPr>
                          <w:tabs>
                            <w:tab w:val="left" w:pos="787"/>
                          </w:tabs>
                          <w:spacing w:before="118" w:line="276" w:lineRule="auto"/>
                          <w:ind w:right="393"/>
                          <w:rPr>
                            <w:sz w:val="24"/>
                          </w:rPr>
                        </w:pPr>
                        <w:r>
                          <w:rPr>
                            <w:sz w:val="24"/>
                          </w:rPr>
                          <w:t>Explain the</w:t>
                        </w:r>
                        <w:r>
                          <w:rPr>
                            <w:spacing w:val="-16"/>
                            <w:sz w:val="24"/>
                          </w:rPr>
                          <w:t xml:space="preserve"> </w:t>
                        </w:r>
                        <w:r>
                          <w:rPr>
                            <w:sz w:val="24"/>
                          </w:rPr>
                          <w:t>concepts of health systems and health systems management;</w:t>
                        </w:r>
                      </w:p>
                      <w:p w:rsidR="00423D06" w:rsidRDefault="00423D06">
                        <w:pPr>
                          <w:numPr>
                            <w:ilvl w:val="0"/>
                            <w:numId w:val="224"/>
                          </w:numPr>
                          <w:tabs>
                            <w:tab w:val="left" w:pos="787"/>
                          </w:tabs>
                          <w:spacing w:before="123" w:line="276" w:lineRule="auto"/>
                          <w:ind w:right="476"/>
                          <w:rPr>
                            <w:sz w:val="24"/>
                          </w:rPr>
                        </w:pPr>
                        <w:r>
                          <w:rPr>
                            <w:sz w:val="24"/>
                          </w:rPr>
                          <w:t xml:space="preserve">Identify and </w:t>
                        </w:r>
                        <w:r>
                          <w:rPr>
                            <w:spacing w:val="-3"/>
                            <w:sz w:val="24"/>
                          </w:rPr>
                          <w:t xml:space="preserve">discuss </w:t>
                        </w:r>
                        <w:r>
                          <w:rPr>
                            <w:sz w:val="24"/>
                          </w:rPr>
                          <w:t>the structure, roles and responsibilities of the Kenya health system.</w:t>
                        </w:r>
                      </w:p>
                    </w:txbxContent>
                  </v:textbox>
                </v:shape>
                <w10:wrap anchorx="page"/>
              </v:group>
            </w:pict>
          </mc:Fallback>
        </mc:AlternateContent>
      </w:r>
      <w:bookmarkStart w:id="6" w:name="_TOC_250129"/>
      <w:bookmarkEnd w:id="6"/>
      <w:r w:rsidR="003B4D20">
        <w:t>MODULE 1: ORGANISATION OF THE HEALTH CARE SYSTEM IN KENYA</w:t>
      </w:r>
    </w:p>
    <w:p w:rsidR="00410C1B" w:rsidRDefault="00410C1B">
      <w:pPr>
        <w:pStyle w:val="BodyText"/>
        <w:rPr>
          <w:b/>
          <w:sz w:val="30"/>
        </w:rPr>
      </w:pPr>
    </w:p>
    <w:p w:rsidR="00410C1B" w:rsidRDefault="00410C1B">
      <w:pPr>
        <w:pStyle w:val="BodyText"/>
        <w:spacing w:before="2"/>
        <w:rPr>
          <w:b/>
          <w:sz w:val="33"/>
        </w:rPr>
      </w:pPr>
    </w:p>
    <w:p w:rsidR="00410C1B" w:rsidRDefault="003B4D20">
      <w:pPr>
        <w:ind w:left="3514"/>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225"/>
        </w:numPr>
        <w:tabs>
          <w:tab w:val="left" w:pos="3879"/>
        </w:tabs>
        <w:rPr>
          <w:sz w:val="24"/>
        </w:rPr>
      </w:pPr>
      <w:r>
        <w:rPr>
          <w:sz w:val="24"/>
        </w:rPr>
        <w:t>Health</w:t>
      </w:r>
      <w:r>
        <w:rPr>
          <w:spacing w:val="-3"/>
          <w:sz w:val="24"/>
        </w:rPr>
        <w:t xml:space="preserve"> </w:t>
      </w:r>
      <w:r>
        <w:rPr>
          <w:sz w:val="24"/>
        </w:rPr>
        <w:t>systems</w:t>
      </w:r>
    </w:p>
    <w:p w:rsidR="00410C1B" w:rsidRDefault="00410C1B">
      <w:pPr>
        <w:pStyle w:val="BodyText"/>
        <w:spacing w:before="7"/>
        <w:rPr>
          <w:sz w:val="20"/>
        </w:rPr>
      </w:pPr>
    </w:p>
    <w:p w:rsidR="00410C1B" w:rsidRDefault="003B4D20">
      <w:pPr>
        <w:pStyle w:val="ListParagraph"/>
        <w:numPr>
          <w:ilvl w:val="1"/>
          <w:numId w:val="225"/>
        </w:numPr>
        <w:tabs>
          <w:tab w:val="left" w:pos="3879"/>
        </w:tabs>
        <w:spacing w:before="1"/>
        <w:rPr>
          <w:sz w:val="24"/>
        </w:rPr>
      </w:pPr>
      <w:r>
        <w:rPr>
          <w:sz w:val="24"/>
        </w:rPr>
        <w:t>Functions of a health</w:t>
      </w:r>
      <w:r>
        <w:rPr>
          <w:spacing w:val="-2"/>
          <w:sz w:val="24"/>
        </w:rPr>
        <w:t xml:space="preserve"> </w:t>
      </w:r>
      <w:r>
        <w:rPr>
          <w:sz w:val="24"/>
        </w:rPr>
        <w:t>system</w:t>
      </w:r>
    </w:p>
    <w:p w:rsidR="00410C1B" w:rsidRDefault="00410C1B">
      <w:pPr>
        <w:pStyle w:val="BodyText"/>
        <w:spacing w:before="1"/>
        <w:rPr>
          <w:sz w:val="21"/>
        </w:rPr>
      </w:pPr>
    </w:p>
    <w:p w:rsidR="00410C1B" w:rsidRDefault="003B4D20">
      <w:pPr>
        <w:pStyle w:val="ListParagraph"/>
        <w:numPr>
          <w:ilvl w:val="1"/>
          <w:numId w:val="225"/>
        </w:numPr>
        <w:tabs>
          <w:tab w:val="left" w:pos="3879"/>
        </w:tabs>
        <w:rPr>
          <w:sz w:val="24"/>
        </w:rPr>
      </w:pPr>
      <w:r>
        <w:rPr>
          <w:sz w:val="24"/>
        </w:rPr>
        <w:t>Health system</w:t>
      </w:r>
      <w:r>
        <w:rPr>
          <w:spacing w:val="-5"/>
          <w:sz w:val="24"/>
        </w:rPr>
        <w:t xml:space="preserve"> </w:t>
      </w:r>
      <w:r>
        <w:rPr>
          <w:sz w:val="24"/>
        </w:rPr>
        <w:t>management</w:t>
      </w:r>
    </w:p>
    <w:p w:rsidR="00410C1B" w:rsidRDefault="00410C1B">
      <w:pPr>
        <w:pStyle w:val="BodyText"/>
        <w:spacing w:before="1"/>
        <w:rPr>
          <w:sz w:val="21"/>
        </w:rPr>
      </w:pPr>
    </w:p>
    <w:p w:rsidR="00410C1B" w:rsidRDefault="003B4D20">
      <w:pPr>
        <w:pStyle w:val="BodyText"/>
        <w:ind w:left="3514"/>
      </w:pPr>
      <w:r>
        <w:t>2.4 The Kenya national health system</w:t>
      </w:r>
    </w:p>
    <w:p w:rsidR="00410C1B" w:rsidRDefault="00410C1B">
      <w:pPr>
        <w:pStyle w:val="BodyText"/>
        <w:rPr>
          <w:sz w:val="26"/>
        </w:rPr>
      </w:pPr>
    </w:p>
    <w:p w:rsidR="00410C1B" w:rsidRDefault="00410C1B">
      <w:pPr>
        <w:pStyle w:val="BodyText"/>
        <w:rPr>
          <w:sz w:val="26"/>
        </w:rPr>
      </w:pPr>
    </w:p>
    <w:p w:rsidR="00410C1B" w:rsidRDefault="003B4D20">
      <w:pPr>
        <w:spacing w:before="163"/>
        <w:ind w:left="3514"/>
        <w:rPr>
          <w:b/>
          <w:sz w:val="24"/>
        </w:rPr>
      </w:pPr>
      <w:r>
        <w:rPr>
          <w:b/>
          <w:sz w:val="24"/>
        </w:rPr>
        <w:t>Methodology</w:t>
      </w:r>
    </w:p>
    <w:p w:rsidR="00410C1B" w:rsidRDefault="00410C1B">
      <w:pPr>
        <w:pStyle w:val="BodyText"/>
        <w:spacing w:before="8"/>
        <w:rPr>
          <w:b/>
          <w:sz w:val="20"/>
        </w:rPr>
      </w:pPr>
    </w:p>
    <w:p w:rsidR="00410C1B" w:rsidRDefault="003B4D20">
      <w:pPr>
        <w:pStyle w:val="BodyText"/>
        <w:ind w:left="3514"/>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8"/>
        <w:ind w:left="3514"/>
        <w:rPr>
          <w:b/>
          <w:sz w:val="24"/>
        </w:rPr>
      </w:pPr>
      <w:r>
        <w:rPr>
          <w:b/>
          <w:sz w:val="24"/>
        </w:rPr>
        <w:t>Training materials</w:t>
      </w:r>
    </w:p>
    <w:p w:rsidR="00410C1B" w:rsidRDefault="00410C1B">
      <w:pPr>
        <w:pStyle w:val="BodyText"/>
        <w:spacing w:before="8"/>
        <w:rPr>
          <w:b/>
          <w:sz w:val="20"/>
        </w:rPr>
      </w:pPr>
    </w:p>
    <w:p w:rsidR="00410C1B" w:rsidRDefault="003B4D20">
      <w:pPr>
        <w:pStyle w:val="BodyText"/>
        <w:ind w:left="3514"/>
      </w:pPr>
      <w:r>
        <w:t>Lecture notes</w:t>
      </w:r>
    </w:p>
    <w:p w:rsidR="00410C1B" w:rsidRDefault="00410C1B">
      <w:pPr>
        <w:pStyle w:val="BodyText"/>
        <w:spacing w:before="7"/>
        <w:rPr>
          <w:sz w:val="20"/>
        </w:rPr>
      </w:pPr>
    </w:p>
    <w:p w:rsidR="00410C1B" w:rsidRDefault="003B4D20">
      <w:pPr>
        <w:pStyle w:val="BodyText"/>
        <w:spacing w:line="451" w:lineRule="auto"/>
        <w:ind w:left="3514" w:right="4403"/>
      </w:pPr>
      <w:r>
        <w:t>Laptop and LCD projector Whiteboards</w:t>
      </w:r>
    </w:p>
    <w:p w:rsidR="00410C1B" w:rsidRDefault="00410C1B">
      <w:pPr>
        <w:pStyle w:val="BodyText"/>
        <w:rPr>
          <w:sz w:val="26"/>
        </w:rPr>
      </w:pPr>
    </w:p>
    <w:p w:rsidR="00410C1B" w:rsidRDefault="003B4D20">
      <w:pPr>
        <w:spacing w:before="224"/>
        <w:ind w:left="3514"/>
        <w:rPr>
          <w:b/>
          <w:sz w:val="24"/>
        </w:rPr>
      </w:pPr>
      <w:r>
        <w:rPr>
          <w:b/>
          <w:sz w:val="24"/>
        </w:rPr>
        <w:t>Duration: 4 hours</w:t>
      </w:r>
    </w:p>
    <w:p w:rsidR="00410C1B" w:rsidRDefault="00410C1B">
      <w:pPr>
        <w:rPr>
          <w:sz w:val="24"/>
        </w:rPr>
        <w:sectPr w:rsidR="00410C1B">
          <w:footerReference w:type="default" r:id="rId14"/>
          <w:pgSz w:w="11910" w:h="16840"/>
          <w:pgMar w:top="1360" w:right="660" w:bottom="1660" w:left="760" w:header="0" w:footer="1466" w:gutter="0"/>
          <w:pgNumType w:start="1"/>
          <w:cols w:space="720"/>
        </w:sectPr>
      </w:pPr>
    </w:p>
    <w:p w:rsidR="00410C1B" w:rsidRDefault="003B4D20">
      <w:pPr>
        <w:pStyle w:val="BodyText"/>
        <w:ind w:left="4731"/>
        <w:rPr>
          <w:sz w:val="20"/>
        </w:rPr>
      </w:pPr>
      <w:r>
        <w:rPr>
          <w:noProof/>
          <w:sz w:val="20"/>
          <w:lang w:bidi="ar-SA"/>
        </w:rPr>
        <w:lastRenderedPageBreak/>
        <w:drawing>
          <wp:inline distT="0" distB="0" distL="0" distR="0">
            <wp:extent cx="581977" cy="532447"/>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3"/>
        <w:rPr>
          <w:b/>
          <w:sz w:val="16"/>
        </w:rPr>
      </w:pPr>
    </w:p>
    <w:p w:rsidR="00410C1B" w:rsidRDefault="003B4D20">
      <w:pPr>
        <w:spacing w:before="90" w:after="3" w:line="451" w:lineRule="auto"/>
        <w:ind w:left="4195" w:right="4293"/>
        <w:jc w:val="center"/>
        <w:rPr>
          <w:b/>
          <w:sz w:val="24"/>
        </w:rPr>
      </w:pPr>
      <w:r>
        <w:rPr>
          <w:b/>
          <w:sz w:val="24"/>
        </w:rPr>
        <w:t>Lesson Plan Guide Duration: 4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1081"/>
        <w:gridCol w:w="1984"/>
        <w:gridCol w:w="2790"/>
        <w:gridCol w:w="2387"/>
      </w:tblGrid>
      <w:tr w:rsidR="00410C1B">
        <w:trPr>
          <w:trHeight w:val="878"/>
        </w:trPr>
        <w:tc>
          <w:tcPr>
            <w:tcW w:w="1009" w:type="dxa"/>
            <w:shd w:val="clear" w:color="auto" w:fill="FCE9D9"/>
          </w:tcPr>
          <w:p w:rsidR="00410C1B" w:rsidRDefault="003B4D20">
            <w:pPr>
              <w:pStyle w:val="TableParagraph"/>
              <w:spacing w:before="73"/>
              <w:ind w:left="110"/>
              <w:rPr>
                <w:b/>
                <w:sz w:val="24"/>
              </w:rPr>
            </w:pPr>
            <w:r>
              <w:rPr>
                <w:b/>
                <w:sz w:val="24"/>
              </w:rPr>
              <w:t>Session</w:t>
            </w:r>
          </w:p>
        </w:tc>
        <w:tc>
          <w:tcPr>
            <w:tcW w:w="1081" w:type="dxa"/>
            <w:shd w:val="clear" w:color="auto" w:fill="FCE9D9"/>
          </w:tcPr>
          <w:p w:rsidR="00410C1B" w:rsidRDefault="003B4D20">
            <w:pPr>
              <w:pStyle w:val="TableParagraph"/>
              <w:spacing w:before="73"/>
              <w:ind w:left="109"/>
              <w:rPr>
                <w:b/>
                <w:sz w:val="24"/>
              </w:rPr>
            </w:pPr>
            <w:r>
              <w:rPr>
                <w:b/>
                <w:sz w:val="24"/>
              </w:rPr>
              <w:t>Time</w:t>
            </w:r>
          </w:p>
          <w:p w:rsidR="00410C1B" w:rsidRDefault="003B4D20">
            <w:pPr>
              <w:pStyle w:val="TableParagraph"/>
              <w:spacing w:before="123"/>
              <w:ind w:left="109"/>
              <w:rPr>
                <w:b/>
                <w:sz w:val="24"/>
              </w:rPr>
            </w:pPr>
            <w:r>
              <w:rPr>
                <w:b/>
                <w:sz w:val="24"/>
              </w:rPr>
              <w:t>(Hours)</w:t>
            </w:r>
          </w:p>
        </w:tc>
        <w:tc>
          <w:tcPr>
            <w:tcW w:w="1984" w:type="dxa"/>
            <w:shd w:val="clear" w:color="auto" w:fill="FCE9D9"/>
          </w:tcPr>
          <w:p w:rsidR="00410C1B" w:rsidRDefault="003B4D20">
            <w:pPr>
              <w:pStyle w:val="TableParagraph"/>
              <w:spacing w:before="73"/>
              <w:ind w:left="109"/>
              <w:rPr>
                <w:b/>
                <w:sz w:val="24"/>
              </w:rPr>
            </w:pPr>
            <w:r>
              <w:rPr>
                <w:b/>
                <w:sz w:val="24"/>
              </w:rPr>
              <w:t>Content/Topic</w:t>
            </w:r>
          </w:p>
        </w:tc>
        <w:tc>
          <w:tcPr>
            <w:tcW w:w="2790" w:type="dxa"/>
            <w:shd w:val="clear" w:color="auto" w:fill="FCE9D9"/>
          </w:tcPr>
          <w:p w:rsidR="00410C1B" w:rsidRDefault="003B4D20">
            <w:pPr>
              <w:pStyle w:val="TableParagraph"/>
              <w:spacing w:before="73"/>
              <w:ind w:left="103"/>
              <w:rPr>
                <w:b/>
                <w:sz w:val="24"/>
              </w:rPr>
            </w:pPr>
            <w:r>
              <w:rPr>
                <w:b/>
                <w:sz w:val="24"/>
              </w:rPr>
              <w:t>Lesson Objectives</w:t>
            </w:r>
          </w:p>
        </w:tc>
        <w:tc>
          <w:tcPr>
            <w:tcW w:w="2387" w:type="dxa"/>
            <w:shd w:val="clear" w:color="auto" w:fill="FCE9D9"/>
          </w:tcPr>
          <w:p w:rsidR="00410C1B" w:rsidRDefault="003B4D20">
            <w:pPr>
              <w:pStyle w:val="TableParagraph"/>
              <w:spacing w:before="73" w:line="276" w:lineRule="auto"/>
              <w:ind w:left="103" w:right="133"/>
              <w:rPr>
                <w:b/>
                <w:sz w:val="24"/>
              </w:rPr>
            </w:pPr>
            <w:r>
              <w:rPr>
                <w:b/>
                <w:sz w:val="24"/>
              </w:rPr>
              <w:t>Lecturer Evaluation/Remarks</w:t>
            </w:r>
          </w:p>
        </w:tc>
      </w:tr>
      <w:tr w:rsidR="00410C1B">
        <w:trPr>
          <w:trHeight w:val="1747"/>
        </w:trPr>
        <w:tc>
          <w:tcPr>
            <w:tcW w:w="1009" w:type="dxa"/>
          </w:tcPr>
          <w:p w:rsidR="00410C1B" w:rsidRDefault="003B4D20">
            <w:pPr>
              <w:pStyle w:val="TableParagraph"/>
              <w:spacing w:before="68"/>
              <w:ind w:left="110"/>
              <w:rPr>
                <w:sz w:val="24"/>
              </w:rPr>
            </w:pPr>
            <w:r>
              <w:rPr>
                <w:sz w:val="24"/>
              </w:rPr>
              <w:t>1</w:t>
            </w:r>
          </w:p>
        </w:tc>
        <w:tc>
          <w:tcPr>
            <w:tcW w:w="1081" w:type="dxa"/>
          </w:tcPr>
          <w:p w:rsidR="00410C1B" w:rsidRDefault="003B4D20">
            <w:pPr>
              <w:pStyle w:val="TableParagraph"/>
              <w:spacing w:before="68"/>
              <w:ind w:left="109"/>
              <w:rPr>
                <w:sz w:val="24"/>
              </w:rPr>
            </w:pPr>
            <w:r>
              <w:rPr>
                <w:sz w:val="24"/>
              </w:rPr>
              <w:t>2</w:t>
            </w:r>
          </w:p>
        </w:tc>
        <w:tc>
          <w:tcPr>
            <w:tcW w:w="1984" w:type="dxa"/>
          </w:tcPr>
          <w:p w:rsidR="00410C1B" w:rsidRDefault="003B4D20">
            <w:pPr>
              <w:pStyle w:val="TableParagraph"/>
              <w:spacing w:before="68" w:line="276" w:lineRule="auto"/>
              <w:ind w:left="109" w:right="98"/>
              <w:jc w:val="both"/>
              <w:rPr>
                <w:sz w:val="24"/>
              </w:rPr>
            </w:pPr>
            <w:r>
              <w:rPr>
                <w:sz w:val="24"/>
              </w:rPr>
              <w:t>Introduction to health systems management</w:t>
            </w:r>
          </w:p>
        </w:tc>
        <w:tc>
          <w:tcPr>
            <w:tcW w:w="2790" w:type="dxa"/>
          </w:tcPr>
          <w:p w:rsidR="00410C1B" w:rsidRDefault="003B4D20">
            <w:pPr>
              <w:pStyle w:val="TableParagraph"/>
              <w:spacing w:before="68" w:line="276" w:lineRule="auto"/>
              <w:ind w:left="103" w:right="330"/>
              <w:rPr>
                <w:sz w:val="24"/>
              </w:rPr>
            </w:pPr>
            <w:r>
              <w:rPr>
                <w:sz w:val="24"/>
              </w:rPr>
              <w:t>To introduce students to the concepts of health systems and health systems management</w:t>
            </w:r>
          </w:p>
        </w:tc>
        <w:tc>
          <w:tcPr>
            <w:tcW w:w="2387" w:type="dxa"/>
          </w:tcPr>
          <w:p w:rsidR="00410C1B" w:rsidRDefault="003B4D20">
            <w:pPr>
              <w:pStyle w:val="TableParagraph"/>
              <w:spacing w:before="68" w:line="276" w:lineRule="auto"/>
              <w:ind w:left="103" w:right="133"/>
              <w:rPr>
                <w:sz w:val="24"/>
              </w:rPr>
            </w:pPr>
            <w:r>
              <w:rPr>
                <w:sz w:val="24"/>
              </w:rPr>
              <w:t>Comments regarding time adequacy and students’ understanding and perceptions.</w:t>
            </w:r>
          </w:p>
        </w:tc>
      </w:tr>
      <w:tr w:rsidR="00410C1B">
        <w:trPr>
          <w:trHeight w:val="1430"/>
        </w:trPr>
        <w:tc>
          <w:tcPr>
            <w:tcW w:w="1009" w:type="dxa"/>
          </w:tcPr>
          <w:p w:rsidR="00410C1B" w:rsidRDefault="003B4D20">
            <w:pPr>
              <w:pStyle w:val="TableParagraph"/>
              <w:spacing w:before="68"/>
              <w:ind w:left="235"/>
              <w:rPr>
                <w:sz w:val="24"/>
              </w:rPr>
            </w:pPr>
            <w:r>
              <w:rPr>
                <w:sz w:val="24"/>
              </w:rPr>
              <w:t>2</w:t>
            </w:r>
          </w:p>
        </w:tc>
        <w:tc>
          <w:tcPr>
            <w:tcW w:w="1081" w:type="dxa"/>
          </w:tcPr>
          <w:p w:rsidR="00410C1B" w:rsidRDefault="003B4D20">
            <w:pPr>
              <w:pStyle w:val="TableParagraph"/>
              <w:spacing w:before="68"/>
              <w:ind w:left="109"/>
              <w:rPr>
                <w:sz w:val="24"/>
              </w:rPr>
            </w:pPr>
            <w:r>
              <w:rPr>
                <w:sz w:val="24"/>
              </w:rPr>
              <w:t>2</w:t>
            </w:r>
          </w:p>
        </w:tc>
        <w:tc>
          <w:tcPr>
            <w:tcW w:w="1984" w:type="dxa"/>
          </w:tcPr>
          <w:p w:rsidR="00410C1B" w:rsidRDefault="003B4D20">
            <w:pPr>
              <w:pStyle w:val="TableParagraph"/>
              <w:spacing w:before="68" w:line="276" w:lineRule="auto"/>
              <w:ind w:left="109" w:right="385"/>
              <w:rPr>
                <w:sz w:val="24"/>
              </w:rPr>
            </w:pPr>
            <w:r>
              <w:rPr>
                <w:sz w:val="24"/>
              </w:rPr>
              <w:t>Kenya national health system</w:t>
            </w:r>
          </w:p>
        </w:tc>
        <w:tc>
          <w:tcPr>
            <w:tcW w:w="2790" w:type="dxa"/>
          </w:tcPr>
          <w:p w:rsidR="00410C1B" w:rsidRDefault="003B4D20">
            <w:pPr>
              <w:pStyle w:val="TableParagraph"/>
              <w:spacing w:before="68" w:line="276" w:lineRule="auto"/>
              <w:ind w:left="103" w:right="330"/>
              <w:rPr>
                <w:sz w:val="24"/>
              </w:rPr>
            </w:pPr>
            <w:r>
              <w:rPr>
                <w:sz w:val="24"/>
              </w:rPr>
              <w:t>To identify and discuss the structure, roles and responsibilities of the Kenya health system</w:t>
            </w:r>
          </w:p>
        </w:tc>
        <w:tc>
          <w:tcPr>
            <w:tcW w:w="2387" w:type="dxa"/>
          </w:tcPr>
          <w:p w:rsidR="00410C1B" w:rsidRDefault="003B4D20">
            <w:pPr>
              <w:pStyle w:val="TableParagraph"/>
              <w:spacing w:before="68"/>
              <w:ind w:left="103"/>
              <w:rPr>
                <w:sz w:val="24"/>
              </w:rPr>
            </w:pPr>
            <w:r>
              <w:rPr>
                <w:sz w:val="24"/>
              </w:rPr>
              <w:t>As above</w:t>
            </w:r>
          </w:p>
        </w:tc>
      </w:tr>
    </w:tbl>
    <w:p w:rsidR="00410C1B" w:rsidRDefault="003B4D20">
      <w:pPr>
        <w:pStyle w:val="ListParagraph"/>
        <w:numPr>
          <w:ilvl w:val="1"/>
          <w:numId w:val="223"/>
        </w:numPr>
        <w:tabs>
          <w:tab w:val="left" w:pos="1046"/>
        </w:tabs>
        <w:spacing w:before="112"/>
        <w:rPr>
          <w:b/>
          <w:sz w:val="24"/>
        </w:rPr>
      </w:pPr>
      <w:bookmarkStart w:id="7" w:name="_TOC_250128"/>
      <w:r>
        <w:rPr>
          <w:b/>
          <w:sz w:val="24"/>
        </w:rPr>
        <w:t>Health</w:t>
      </w:r>
      <w:r>
        <w:rPr>
          <w:b/>
          <w:spacing w:val="1"/>
          <w:sz w:val="24"/>
        </w:rPr>
        <w:t xml:space="preserve"> </w:t>
      </w:r>
      <w:bookmarkEnd w:id="7"/>
      <w:r>
        <w:rPr>
          <w:b/>
          <w:sz w:val="24"/>
        </w:rPr>
        <w:t>Systems</w:t>
      </w:r>
    </w:p>
    <w:p w:rsidR="00410C1B" w:rsidRDefault="00410C1B">
      <w:pPr>
        <w:pStyle w:val="BodyText"/>
        <w:spacing w:before="7"/>
        <w:rPr>
          <w:b/>
          <w:sz w:val="20"/>
        </w:rPr>
      </w:pPr>
    </w:p>
    <w:p w:rsidR="00410C1B" w:rsidRDefault="003B4D20">
      <w:pPr>
        <w:pStyle w:val="BodyText"/>
        <w:spacing w:line="276" w:lineRule="auto"/>
        <w:ind w:left="680" w:right="774"/>
        <w:jc w:val="both"/>
      </w:pPr>
      <w:r>
        <w:t xml:space="preserve">A health system can be defined as structured and interrelated work of all agencies contributing </w:t>
      </w:r>
      <w:r>
        <w:rPr>
          <w:spacing w:val="2"/>
        </w:rPr>
        <w:t xml:space="preserve">to </w:t>
      </w:r>
      <w:r>
        <w:t xml:space="preserve">health within a country and “includes efforts </w:t>
      </w:r>
      <w:r>
        <w:rPr>
          <w:spacing w:val="2"/>
        </w:rPr>
        <w:t xml:space="preserve">to </w:t>
      </w:r>
      <w:r>
        <w:t xml:space="preserve">influence determinants </w:t>
      </w:r>
      <w:r>
        <w:rPr>
          <w:spacing w:val="4"/>
        </w:rPr>
        <w:t xml:space="preserve">of </w:t>
      </w:r>
      <w:r>
        <w:t xml:space="preserve">health as well as more direct health improving activities”. A health system </w:t>
      </w:r>
      <w:r>
        <w:rPr>
          <w:spacing w:val="-3"/>
        </w:rPr>
        <w:t xml:space="preserve">is </w:t>
      </w:r>
      <w:r>
        <w:t xml:space="preserve">therefore more than the pyramid </w:t>
      </w:r>
      <w:r>
        <w:rPr>
          <w:spacing w:val="4"/>
        </w:rPr>
        <w:t xml:space="preserve">of </w:t>
      </w:r>
      <w:r>
        <w:t xml:space="preserve">publicly owned facilities that deliver personal health services. It includes, for example, a mother caring for a </w:t>
      </w:r>
      <w:r>
        <w:rPr>
          <w:spacing w:val="-3"/>
        </w:rPr>
        <w:t xml:space="preserve">sick </w:t>
      </w:r>
      <w:r>
        <w:t xml:space="preserve">child at home; private providers; behaviour change programmes; vector-control campaigns; health insurance organisations; occupational health and safety legislation. It </w:t>
      </w:r>
      <w:r>
        <w:rPr>
          <w:spacing w:val="-3"/>
        </w:rPr>
        <w:t xml:space="preserve">also </w:t>
      </w:r>
      <w:r>
        <w:t xml:space="preserve">includes inter-sectoral action by health staff, for example, encouraging the Ministry </w:t>
      </w:r>
      <w:r>
        <w:rPr>
          <w:spacing w:val="4"/>
        </w:rPr>
        <w:t xml:space="preserve">of </w:t>
      </w:r>
      <w:r>
        <w:t xml:space="preserve">Education </w:t>
      </w:r>
      <w:r>
        <w:rPr>
          <w:spacing w:val="2"/>
        </w:rPr>
        <w:t xml:space="preserve">to </w:t>
      </w:r>
      <w:r>
        <w:t>promote female education, a well known determinant of better</w:t>
      </w:r>
      <w:r>
        <w:rPr>
          <w:spacing w:val="-2"/>
        </w:rPr>
        <w:t xml:space="preserve"> </w:t>
      </w:r>
      <w:r>
        <w:t>health.</w:t>
      </w:r>
    </w:p>
    <w:p w:rsidR="00410C1B" w:rsidRDefault="003B4D20">
      <w:pPr>
        <w:pStyle w:val="BodyText"/>
        <w:spacing w:before="203" w:line="276" w:lineRule="auto"/>
        <w:ind w:left="680" w:right="784"/>
        <w:jc w:val="both"/>
      </w:pPr>
      <w:r>
        <w:t xml:space="preserve">A health system consists of all organisations, people and actions whose primary intent </w:t>
      </w:r>
      <w:r>
        <w:rPr>
          <w:spacing w:val="-3"/>
        </w:rPr>
        <w:t xml:space="preserve">is </w:t>
      </w:r>
      <w:r>
        <w:t xml:space="preserve">to promote, restore or maintain health. This definition includes the full range </w:t>
      </w:r>
      <w:r>
        <w:rPr>
          <w:spacing w:val="4"/>
        </w:rPr>
        <w:t xml:space="preserve">of </w:t>
      </w:r>
      <w:r>
        <w:t xml:space="preserve">stakeholders in a health sector, for example, private and not-for-profit service providers, health insurance organisations, public health legislation, community workers, health educators, researchers, patients, and consumers, as well as mothers caring for </w:t>
      </w:r>
      <w:r>
        <w:rPr>
          <w:spacing w:val="-3"/>
        </w:rPr>
        <w:t xml:space="preserve">sick </w:t>
      </w:r>
      <w:r>
        <w:t>children (Health Systems</w:t>
      </w:r>
      <w:r>
        <w:rPr>
          <w:spacing w:val="-15"/>
        </w:rPr>
        <w:t xml:space="preserve"> </w:t>
      </w:r>
      <w:r>
        <w:t>20/20).</w:t>
      </w:r>
    </w:p>
    <w:p w:rsidR="00410C1B" w:rsidRDefault="003B4D20">
      <w:pPr>
        <w:pStyle w:val="ListParagraph"/>
        <w:numPr>
          <w:ilvl w:val="1"/>
          <w:numId w:val="223"/>
        </w:numPr>
        <w:tabs>
          <w:tab w:val="left" w:pos="1046"/>
        </w:tabs>
        <w:spacing w:before="199"/>
        <w:rPr>
          <w:b/>
          <w:sz w:val="24"/>
        </w:rPr>
      </w:pPr>
      <w:bookmarkStart w:id="8" w:name="_TOC_250127"/>
      <w:r>
        <w:rPr>
          <w:b/>
          <w:sz w:val="24"/>
        </w:rPr>
        <w:t>The Functions of a Health</w:t>
      </w:r>
      <w:r>
        <w:rPr>
          <w:b/>
          <w:spacing w:val="6"/>
          <w:sz w:val="24"/>
        </w:rPr>
        <w:t xml:space="preserve"> </w:t>
      </w:r>
      <w:bookmarkEnd w:id="8"/>
      <w:r>
        <w:rPr>
          <w:b/>
          <w:sz w:val="24"/>
        </w:rPr>
        <w:t>System</w:t>
      </w:r>
    </w:p>
    <w:p w:rsidR="00410C1B" w:rsidRDefault="00410C1B">
      <w:pPr>
        <w:pStyle w:val="BodyText"/>
        <w:rPr>
          <w:b/>
          <w:sz w:val="21"/>
        </w:rPr>
      </w:pPr>
    </w:p>
    <w:p w:rsidR="00410C1B" w:rsidRDefault="003B4D20">
      <w:pPr>
        <w:pStyle w:val="BodyText"/>
        <w:spacing w:before="1" w:line="271" w:lineRule="auto"/>
        <w:ind w:left="680" w:right="784"/>
        <w:jc w:val="both"/>
      </w:pPr>
      <w:r>
        <w:t>According to WHO (2007), a health system can be analysed in its totality by using different groups or blocks. These building blocks are:</w:t>
      </w:r>
    </w:p>
    <w:p w:rsidR="00410C1B" w:rsidRDefault="003B4D20">
      <w:pPr>
        <w:pStyle w:val="ListParagraph"/>
        <w:numPr>
          <w:ilvl w:val="2"/>
          <w:numId w:val="223"/>
        </w:numPr>
        <w:tabs>
          <w:tab w:val="left" w:pos="1400"/>
          <w:tab w:val="left" w:pos="1401"/>
        </w:tabs>
        <w:spacing w:before="207"/>
        <w:rPr>
          <w:sz w:val="24"/>
        </w:rPr>
      </w:pPr>
      <w:r>
        <w:rPr>
          <w:sz w:val="24"/>
        </w:rPr>
        <w:t>Leadership and</w:t>
      </w:r>
      <w:r>
        <w:rPr>
          <w:spacing w:val="3"/>
          <w:sz w:val="24"/>
        </w:rPr>
        <w:t xml:space="preserve"> </w:t>
      </w:r>
      <w:r>
        <w:rPr>
          <w:sz w:val="24"/>
        </w:rPr>
        <w:t>governance</w:t>
      </w:r>
    </w:p>
    <w:p w:rsidR="00410C1B" w:rsidRDefault="00410C1B">
      <w:pPr>
        <w:rPr>
          <w:sz w:val="24"/>
        </w:rPr>
        <w:sectPr w:rsidR="00410C1B">
          <w:pgSz w:w="11910" w:h="16840"/>
          <w:pgMar w:top="1460" w:right="660" w:bottom="1740" w:left="760" w:header="0" w:footer="1466" w:gutter="0"/>
          <w:cols w:space="720"/>
        </w:sectPr>
      </w:pPr>
    </w:p>
    <w:p w:rsidR="00410C1B" w:rsidRDefault="003B4D20">
      <w:pPr>
        <w:pStyle w:val="ListParagraph"/>
        <w:numPr>
          <w:ilvl w:val="2"/>
          <w:numId w:val="223"/>
        </w:numPr>
        <w:tabs>
          <w:tab w:val="left" w:pos="1400"/>
          <w:tab w:val="left" w:pos="1401"/>
        </w:tabs>
        <w:spacing w:before="69"/>
        <w:rPr>
          <w:sz w:val="24"/>
        </w:rPr>
      </w:pPr>
      <w:r>
        <w:rPr>
          <w:sz w:val="24"/>
        </w:rPr>
        <w:lastRenderedPageBreak/>
        <w:t>Health</w:t>
      </w:r>
      <w:r>
        <w:rPr>
          <w:spacing w:val="-11"/>
          <w:sz w:val="24"/>
        </w:rPr>
        <w:t xml:space="preserve"> </w:t>
      </w:r>
      <w:r>
        <w:rPr>
          <w:sz w:val="24"/>
        </w:rPr>
        <w:t>financing</w:t>
      </w:r>
    </w:p>
    <w:p w:rsidR="00410C1B" w:rsidRDefault="00410C1B">
      <w:pPr>
        <w:pStyle w:val="BodyText"/>
        <w:spacing w:before="1"/>
        <w:rPr>
          <w:sz w:val="21"/>
        </w:rPr>
      </w:pPr>
    </w:p>
    <w:p w:rsidR="00410C1B" w:rsidRDefault="003B4D20">
      <w:pPr>
        <w:pStyle w:val="ListParagraph"/>
        <w:numPr>
          <w:ilvl w:val="2"/>
          <w:numId w:val="223"/>
        </w:numPr>
        <w:tabs>
          <w:tab w:val="left" w:pos="1400"/>
          <w:tab w:val="left" w:pos="1401"/>
        </w:tabs>
        <w:rPr>
          <w:sz w:val="24"/>
        </w:rPr>
      </w:pPr>
      <w:r>
        <w:rPr>
          <w:sz w:val="24"/>
        </w:rPr>
        <w:t>Service</w:t>
      </w:r>
      <w:r>
        <w:rPr>
          <w:spacing w:val="-8"/>
          <w:sz w:val="24"/>
        </w:rPr>
        <w:t xml:space="preserve"> </w:t>
      </w:r>
      <w:r>
        <w:rPr>
          <w:sz w:val="24"/>
        </w:rPr>
        <w:t>delivery</w:t>
      </w:r>
    </w:p>
    <w:p w:rsidR="00410C1B" w:rsidRDefault="00410C1B">
      <w:pPr>
        <w:pStyle w:val="BodyText"/>
        <w:spacing w:before="1"/>
        <w:rPr>
          <w:sz w:val="21"/>
        </w:rPr>
      </w:pPr>
    </w:p>
    <w:p w:rsidR="00410C1B" w:rsidRDefault="003B4D20">
      <w:pPr>
        <w:pStyle w:val="ListParagraph"/>
        <w:numPr>
          <w:ilvl w:val="2"/>
          <w:numId w:val="223"/>
        </w:numPr>
        <w:tabs>
          <w:tab w:val="left" w:pos="1400"/>
          <w:tab w:val="left" w:pos="1401"/>
        </w:tabs>
        <w:rPr>
          <w:sz w:val="24"/>
        </w:rPr>
      </w:pPr>
      <w:r>
        <w:rPr>
          <w:sz w:val="24"/>
        </w:rPr>
        <w:t>Human resources for health (HRH)</w:t>
      </w:r>
    </w:p>
    <w:p w:rsidR="00410C1B" w:rsidRDefault="00410C1B">
      <w:pPr>
        <w:pStyle w:val="BodyText"/>
        <w:spacing w:before="8"/>
        <w:rPr>
          <w:sz w:val="20"/>
        </w:rPr>
      </w:pPr>
    </w:p>
    <w:p w:rsidR="00410C1B" w:rsidRDefault="003B4D20">
      <w:pPr>
        <w:pStyle w:val="ListParagraph"/>
        <w:numPr>
          <w:ilvl w:val="2"/>
          <w:numId w:val="223"/>
        </w:numPr>
        <w:tabs>
          <w:tab w:val="left" w:pos="1400"/>
          <w:tab w:val="left" w:pos="1401"/>
        </w:tabs>
        <w:rPr>
          <w:sz w:val="24"/>
        </w:rPr>
      </w:pPr>
      <w:r>
        <w:rPr>
          <w:sz w:val="24"/>
        </w:rPr>
        <w:t>Medical products, vaccines and</w:t>
      </w:r>
      <w:r>
        <w:rPr>
          <w:spacing w:val="-7"/>
          <w:sz w:val="24"/>
        </w:rPr>
        <w:t xml:space="preserve"> </w:t>
      </w:r>
      <w:r>
        <w:rPr>
          <w:sz w:val="24"/>
        </w:rPr>
        <w:t>technologies</w:t>
      </w:r>
    </w:p>
    <w:p w:rsidR="00410C1B" w:rsidRDefault="00410C1B">
      <w:pPr>
        <w:pStyle w:val="BodyText"/>
        <w:spacing w:before="1"/>
        <w:rPr>
          <w:sz w:val="21"/>
        </w:rPr>
      </w:pPr>
    </w:p>
    <w:p w:rsidR="00410C1B" w:rsidRDefault="003B4D20">
      <w:pPr>
        <w:pStyle w:val="ListParagraph"/>
        <w:numPr>
          <w:ilvl w:val="2"/>
          <w:numId w:val="223"/>
        </w:numPr>
        <w:tabs>
          <w:tab w:val="left" w:pos="1400"/>
          <w:tab w:val="left" w:pos="1401"/>
        </w:tabs>
        <w:rPr>
          <w:sz w:val="24"/>
        </w:rPr>
      </w:pPr>
      <w:r>
        <w:rPr>
          <w:sz w:val="24"/>
        </w:rPr>
        <w:t>Health information systems</w:t>
      </w:r>
      <w:r>
        <w:rPr>
          <w:spacing w:val="-2"/>
          <w:sz w:val="24"/>
        </w:rPr>
        <w:t xml:space="preserve"> </w:t>
      </w:r>
      <w:r>
        <w:rPr>
          <w:sz w:val="24"/>
        </w:rPr>
        <w:t>(HIS)</w:t>
      </w:r>
    </w:p>
    <w:p w:rsidR="00410C1B" w:rsidRDefault="00410C1B">
      <w:pPr>
        <w:pStyle w:val="BodyText"/>
        <w:spacing w:before="6"/>
        <w:rPr>
          <w:sz w:val="21"/>
        </w:rPr>
      </w:pPr>
    </w:p>
    <w:p w:rsidR="00410C1B" w:rsidRDefault="003B4D20">
      <w:pPr>
        <w:pStyle w:val="BodyText"/>
        <w:spacing w:line="276" w:lineRule="auto"/>
        <w:ind w:left="680" w:right="775"/>
        <w:jc w:val="both"/>
      </w:pPr>
      <w:r>
        <w:t xml:space="preserve">The six building blocks contribute to the strengthening </w:t>
      </w:r>
      <w:r>
        <w:rPr>
          <w:spacing w:val="4"/>
        </w:rPr>
        <w:t xml:space="preserve">of </w:t>
      </w:r>
      <w:r>
        <w:t xml:space="preserve">a health system </w:t>
      </w:r>
      <w:r>
        <w:rPr>
          <w:spacing w:val="-3"/>
        </w:rPr>
        <w:t xml:space="preserve">in </w:t>
      </w:r>
      <w:r>
        <w:t xml:space="preserve">different ways. A dynamic relationship exists between the various components </w:t>
      </w:r>
      <w:r>
        <w:rPr>
          <w:spacing w:val="-3"/>
        </w:rPr>
        <w:t xml:space="preserve">in </w:t>
      </w:r>
      <w:r>
        <w:t xml:space="preserve">a health system. The multiple relationships and interactions among the blocks constitute a functioning health system. Each building block interacts with and influences the others, and </w:t>
      </w:r>
      <w:r>
        <w:rPr>
          <w:spacing w:val="-3"/>
        </w:rPr>
        <w:t xml:space="preserve">is  in </w:t>
      </w:r>
      <w:r>
        <w:t xml:space="preserve">turn affected by them. These relations and interactions cut across not only the health system building blocks but also the different sectors and stakeholders that constitute the system. </w:t>
      </w:r>
      <w:r>
        <w:rPr>
          <w:b/>
        </w:rPr>
        <w:t xml:space="preserve">Figure 1.1 </w:t>
      </w:r>
      <w:r>
        <w:t>below illustrates relationships among the building</w:t>
      </w:r>
      <w:r>
        <w:rPr>
          <w:spacing w:val="10"/>
        </w:rPr>
        <w:t xml:space="preserve"> </w:t>
      </w:r>
      <w:r>
        <w:t>blocks.</w:t>
      </w:r>
    </w:p>
    <w:p w:rsidR="00410C1B" w:rsidRDefault="00410C1B">
      <w:pPr>
        <w:pStyle w:val="BodyText"/>
        <w:rPr>
          <w:sz w:val="26"/>
        </w:rPr>
      </w:pPr>
    </w:p>
    <w:p w:rsidR="00410C1B" w:rsidRDefault="00410C1B">
      <w:pPr>
        <w:pStyle w:val="BodyText"/>
        <w:spacing w:before="4"/>
        <w:rPr>
          <w:sz w:val="36"/>
        </w:rPr>
      </w:pPr>
      <w:bookmarkStart w:id="9" w:name="_GoBack"/>
      <w:bookmarkEnd w:id="9"/>
    </w:p>
    <w:p w:rsidR="00410C1B" w:rsidRDefault="003B4D20">
      <w:pPr>
        <w:ind w:left="680"/>
        <w:jc w:val="both"/>
        <w:rPr>
          <w:b/>
          <w:sz w:val="24"/>
        </w:rPr>
      </w:pPr>
      <w:r>
        <w:rPr>
          <w:b/>
          <w:sz w:val="24"/>
        </w:rPr>
        <w:t>Figure 1.1 Health Systems Building Block Interactions</w:t>
      </w:r>
    </w:p>
    <w:p w:rsidR="00410C1B" w:rsidRDefault="003B4D20">
      <w:pPr>
        <w:pStyle w:val="BodyText"/>
        <w:spacing w:before="8"/>
        <w:rPr>
          <w:b/>
          <w:sz w:val="17"/>
        </w:rPr>
      </w:pPr>
      <w:r>
        <w:rPr>
          <w:noProof/>
          <w:lang w:bidi="ar-SA"/>
        </w:rPr>
        <w:drawing>
          <wp:anchor distT="0" distB="0" distL="0" distR="0" simplePos="0" relativeHeight="3" behindDoc="0" locked="0" layoutInCell="1" allowOverlap="1">
            <wp:simplePos x="0" y="0"/>
            <wp:positionH relativeFrom="page">
              <wp:posOffset>914400</wp:posOffset>
            </wp:positionH>
            <wp:positionV relativeFrom="paragraph">
              <wp:posOffset>154490</wp:posOffset>
            </wp:positionV>
            <wp:extent cx="5945464" cy="2901696"/>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6" cstate="print"/>
                    <a:stretch>
                      <a:fillRect/>
                    </a:stretch>
                  </pic:blipFill>
                  <pic:spPr>
                    <a:xfrm>
                      <a:off x="0" y="0"/>
                      <a:ext cx="5945464" cy="2901696"/>
                    </a:xfrm>
                    <a:prstGeom prst="rect">
                      <a:avLst/>
                    </a:prstGeom>
                  </pic:spPr>
                </pic:pic>
              </a:graphicData>
            </a:graphic>
          </wp:anchor>
        </w:drawing>
      </w:r>
    </w:p>
    <w:p w:rsidR="00410C1B" w:rsidRDefault="003B4D20">
      <w:pPr>
        <w:spacing w:before="216"/>
        <w:ind w:left="680"/>
        <w:jc w:val="both"/>
        <w:rPr>
          <w:sz w:val="24"/>
        </w:rPr>
      </w:pPr>
      <w:r>
        <w:rPr>
          <w:b/>
          <w:sz w:val="24"/>
        </w:rPr>
        <w:t>Source</w:t>
      </w:r>
      <w:r>
        <w:rPr>
          <w:sz w:val="24"/>
        </w:rPr>
        <w:t>: WHO (2007).</w:t>
      </w:r>
    </w:p>
    <w:p w:rsidR="00410C1B" w:rsidRDefault="00410C1B">
      <w:pPr>
        <w:pStyle w:val="BodyText"/>
        <w:spacing w:before="6"/>
        <w:rPr>
          <w:sz w:val="21"/>
        </w:rPr>
      </w:pPr>
    </w:p>
    <w:p w:rsidR="00410C1B" w:rsidRDefault="003B4D20">
      <w:pPr>
        <w:spacing w:line="276" w:lineRule="auto"/>
        <w:ind w:left="680" w:right="778"/>
        <w:jc w:val="both"/>
        <w:rPr>
          <w:i/>
          <w:sz w:val="24"/>
        </w:rPr>
      </w:pPr>
      <w:r>
        <w:rPr>
          <w:sz w:val="24"/>
        </w:rPr>
        <w:t xml:space="preserve">The six building blocks contribute to the strengthening of health systems in different ways. Some cross-cutting components such as </w:t>
      </w:r>
      <w:r>
        <w:rPr>
          <w:i/>
          <w:sz w:val="24"/>
        </w:rPr>
        <w:t xml:space="preserve">leadership/governance </w:t>
      </w:r>
      <w:r>
        <w:rPr>
          <w:sz w:val="24"/>
        </w:rPr>
        <w:t xml:space="preserve">and </w:t>
      </w:r>
      <w:r>
        <w:rPr>
          <w:i/>
          <w:sz w:val="24"/>
        </w:rPr>
        <w:t xml:space="preserve">health information systems </w:t>
      </w:r>
      <w:r>
        <w:rPr>
          <w:sz w:val="24"/>
        </w:rPr>
        <w:t>provide the basis for the overall policy and regulation of all the other health system blocks</w:t>
      </w:r>
      <w:r>
        <w:rPr>
          <w:i/>
          <w:sz w:val="24"/>
        </w:rPr>
        <w:t xml:space="preserve">. </w:t>
      </w:r>
      <w:r>
        <w:rPr>
          <w:sz w:val="24"/>
        </w:rPr>
        <w:t xml:space="preserve">Key input components to the health system include specifically </w:t>
      </w:r>
      <w:r>
        <w:rPr>
          <w:i/>
          <w:sz w:val="24"/>
        </w:rPr>
        <w:t xml:space="preserve">financing </w:t>
      </w:r>
      <w:r>
        <w:rPr>
          <w:sz w:val="24"/>
        </w:rPr>
        <w:t xml:space="preserve">and the </w:t>
      </w:r>
      <w:r>
        <w:rPr>
          <w:i/>
          <w:sz w:val="24"/>
        </w:rPr>
        <w:t>health workforce</w:t>
      </w:r>
      <w:r>
        <w:rPr>
          <w:sz w:val="24"/>
        </w:rPr>
        <w:t xml:space="preserve">. A third group, namely </w:t>
      </w:r>
      <w:r>
        <w:rPr>
          <w:i/>
          <w:sz w:val="24"/>
        </w:rPr>
        <w:t xml:space="preserve">medical products and technologies </w:t>
      </w:r>
      <w:r>
        <w:rPr>
          <w:sz w:val="24"/>
        </w:rPr>
        <w:t xml:space="preserve">and </w:t>
      </w:r>
      <w:r>
        <w:rPr>
          <w:i/>
          <w:sz w:val="24"/>
        </w:rPr>
        <w:t>service</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91"/>
        <w:jc w:val="both"/>
      </w:pPr>
      <w:r>
        <w:rPr>
          <w:i/>
        </w:rPr>
        <w:lastRenderedPageBreak/>
        <w:t>delivery</w:t>
      </w:r>
      <w:r>
        <w:t>, reflects the immediate outputs of the health system, i.e. the availability and distribution of care.</w:t>
      </w:r>
    </w:p>
    <w:p w:rsidR="00410C1B" w:rsidRDefault="003B4D20">
      <w:pPr>
        <w:pStyle w:val="ListParagraph"/>
        <w:numPr>
          <w:ilvl w:val="2"/>
          <w:numId w:val="223"/>
        </w:numPr>
        <w:tabs>
          <w:tab w:val="left" w:pos="1401"/>
        </w:tabs>
        <w:spacing w:before="211" w:line="273" w:lineRule="auto"/>
        <w:ind w:right="784"/>
        <w:jc w:val="both"/>
        <w:rPr>
          <w:sz w:val="24"/>
        </w:rPr>
      </w:pPr>
      <w:r>
        <w:rPr>
          <w:sz w:val="24"/>
        </w:rPr>
        <w:t xml:space="preserve">Good </w:t>
      </w:r>
      <w:r>
        <w:rPr>
          <w:b/>
          <w:sz w:val="24"/>
        </w:rPr>
        <w:t xml:space="preserve">health services </w:t>
      </w:r>
      <w:r>
        <w:rPr>
          <w:sz w:val="24"/>
        </w:rPr>
        <w:t xml:space="preserve">are those which deliver effective, safe, quality personal and non-personal health interventions </w:t>
      </w:r>
      <w:r>
        <w:rPr>
          <w:spacing w:val="2"/>
          <w:sz w:val="24"/>
        </w:rPr>
        <w:t xml:space="preserve">to </w:t>
      </w:r>
      <w:r>
        <w:rPr>
          <w:sz w:val="24"/>
        </w:rPr>
        <w:t>those that need them, when and where needed, with minimum waste of</w:t>
      </w:r>
      <w:r>
        <w:rPr>
          <w:spacing w:val="-11"/>
          <w:sz w:val="24"/>
        </w:rPr>
        <w:t xml:space="preserve"> </w:t>
      </w:r>
      <w:r>
        <w:rPr>
          <w:sz w:val="24"/>
        </w:rPr>
        <w:t>resources.</w:t>
      </w:r>
    </w:p>
    <w:p w:rsidR="00410C1B" w:rsidRDefault="003B4D20">
      <w:pPr>
        <w:pStyle w:val="ListParagraph"/>
        <w:numPr>
          <w:ilvl w:val="2"/>
          <w:numId w:val="223"/>
        </w:numPr>
        <w:tabs>
          <w:tab w:val="left" w:pos="1401"/>
        </w:tabs>
        <w:spacing w:before="209" w:line="273" w:lineRule="auto"/>
        <w:ind w:right="782"/>
        <w:jc w:val="both"/>
        <w:rPr>
          <w:sz w:val="24"/>
        </w:rPr>
      </w:pPr>
      <w:r>
        <w:rPr>
          <w:sz w:val="24"/>
        </w:rPr>
        <w:t xml:space="preserve">A well-performing </w:t>
      </w:r>
      <w:r>
        <w:rPr>
          <w:b/>
          <w:sz w:val="24"/>
        </w:rPr>
        <w:t xml:space="preserve">health workforce </w:t>
      </w:r>
      <w:r>
        <w:rPr>
          <w:spacing w:val="-3"/>
          <w:sz w:val="24"/>
        </w:rPr>
        <w:t xml:space="preserve">is </w:t>
      </w:r>
      <w:r>
        <w:rPr>
          <w:sz w:val="24"/>
        </w:rPr>
        <w:t xml:space="preserve">one that works </w:t>
      </w:r>
      <w:r>
        <w:rPr>
          <w:spacing w:val="-3"/>
          <w:sz w:val="24"/>
        </w:rPr>
        <w:t xml:space="preserve">in </w:t>
      </w:r>
      <w:r>
        <w:rPr>
          <w:sz w:val="24"/>
        </w:rPr>
        <w:t xml:space="preserve">ways that are responsive, </w:t>
      </w:r>
      <w:r>
        <w:rPr>
          <w:spacing w:val="-3"/>
          <w:sz w:val="24"/>
        </w:rPr>
        <w:t xml:space="preserve">fair </w:t>
      </w:r>
      <w:r>
        <w:rPr>
          <w:sz w:val="24"/>
        </w:rPr>
        <w:t xml:space="preserve">and efficient to achieve the best health outcomes possible, given available resources </w:t>
      </w:r>
      <w:r w:rsidR="00287658">
        <w:rPr>
          <w:sz w:val="24"/>
        </w:rPr>
        <w:t xml:space="preserve">and circumstances. This means </w:t>
      </w:r>
      <w:r>
        <w:rPr>
          <w:sz w:val="24"/>
        </w:rPr>
        <w:t>there are sufficient staff, fairly distributed; they are competent, responsive and</w:t>
      </w:r>
      <w:r>
        <w:rPr>
          <w:spacing w:val="-2"/>
          <w:sz w:val="24"/>
        </w:rPr>
        <w:t xml:space="preserve"> </w:t>
      </w:r>
      <w:r>
        <w:rPr>
          <w:sz w:val="24"/>
        </w:rPr>
        <w:t>productive.</w:t>
      </w:r>
    </w:p>
    <w:p w:rsidR="00410C1B" w:rsidRDefault="003B4D20">
      <w:pPr>
        <w:pStyle w:val="ListParagraph"/>
        <w:numPr>
          <w:ilvl w:val="2"/>
          <w:numId w:val="223"/>
        </w:numPr>
        <w:tabs>
          <w:tab w:val="left" w:pos="1401"/>
        </w:tabs>
        <w:spacing w:before="211" w:line="273" w:lineRule="auto"/>
        <w:ind w:right="784"/>
        <w:jc w:val="both"/>
        <w:rPr>
          <w:sz w:val="24"/>
        </w:rPr>
      </w:pPr>
      <w:r>
        <w:rPr>
          <w:sz w:val="24"/>
        </w:rPr>
        <w:t xml:space="preserve">A well-functioning </w:t>
      </w:r>
      <w:r>
        <w:rPr>
          <w:b/>
          <w:sz w:val="24"/>
        </w:rPr>
        <w:t xml:space="preserve">health information </w:t>
      </w:r>
      <w:r>
        <w:rPr>
          <w:sz w:val="24"/>
        </w:rPr>
        <w:t xml:space="preserve">system is one that ensures the production, analysis, dissemination and use </w:t>
      </w:r>
      <w:r>
        <w:rPr>
          <w:spacing w:val="4"/>
          <w:sz w:val="24"/>
        </w:rPr>
        <w:t xml:space="preserve">of </w:t>
      </w:r>
      <w:r>
        <w:rPr>
          <w:sz w:val="24"/>
        </w:rPr>
        <w:t>reliable and timely information on health determinants, health system performance and health</w:t>
      </w:r>
      <w:r>
        <w:rPr>
          <w:spacing w:val="-4"/>
          <w:sz w:val="24"/>
        </w:rPr>
        <w:t xml:space="preserve"> </w:t>
      </w:r>
      <w:r>
        <w:rPr>
          <w:sz w:val="24"/>
        </w:rPr>
        <w:t>status</w:t>
      </w:r>
    </w:p>
    <w:p w:rsidR="00410C1B" w:rsidRDefault="003B4D20">
      <w:pPr>
        <w:pStyle w:val="ListParagraph"/>
        <w:numPr>
          <w:ilvl w:val="2"/>
          <w:numId w:val="223"/>
        </w:numPr>
        <w:tabs>
          <w:tab w:val="left" w:pos="1401"/>
        </w:tabs>
        <w:spacing w:before="208" w:line="273" w:lineRule="auto"/>
        <w:ind w:right="770"/>
        <w:jc w:val="both"/>
        <w:rPr>
          <w:sz w:val="24"/>
        </w:rPr>
      </w:pPr>
      <w:r>
        <w:rPr>
          <w:sz w:val="24"/>
        </w:rPr>
        <w:t xml:space="preserve">A well-functioning health system ensures equitable access </w:t>
      </w:r>
      <w:r>
        <w:rPr>
          <w:spacing w:val="2"/>
          <w:sz w:val="24"/>
        </w:rPr>
        <w:t xml:space="preserve">to </w:t>
      </w:r>
      <w:r>
        <w:rPr>
          <w:sz w:val="24"/>
        </w:rPr>
        <w:t xml:space="preserve">essential </w:t>
      </w:r>
      <w:r>
        <w:rPr>
          <w:b/>
          <w:sz w:val="24"/>
        </w:rPr>
        <w:t xml:space="preserve">medical products, vaccines and technologies </w:t>
      </w:r>
      <w:r>
        <w:rPr>
          <w:sz w:val="24"/>
        </w:rPr>
        <w:t xml:space="preserve">of assured quality, safety, efficacy and </w:t>
      </w:r>
      <w:r>
        <w:rPr>
          <w:spacing w:val="2"/>
          <w:sz w:val="24"/>
        </w:rPr>
        <w:t xml:space="preserve">cost- </w:t>
      </w:r>
      <w:r>
        <w:rPr>
          <w:sz w:val="24"/>
        </w:rPr>
        <w:t>effectiveness, and their scientifically sound and cost-effective</w:t>
      </w:r>
      <w:r>
        <w:rPr>
          <w:spacing w:val="3"/>
          <w:sz w:val="24"/>
        </w:rPr>
        <w:t xml:space="preserve"> </w:t>
      </w:r>
      <w:r>
        <w:rPr>
          <w:sz w:val="24"/>
        </w:rPr>
        <w:t>use.</w:t>
      </w:r>
    </w:p>
    <w:p w:rsidR="00410C1B" w:rsidRDefault="003B4D20">
      <w:pPr>
        <w:pStyle w:val="ListParagraph"/>
        <w:numPr>
          <w:ilvl w:val="2"/>
          <w:numId w:val="223"/>
        </w:numPr>
        <w:tabs>
          <w:tab w:val="left" w:pos="1401"/>
        </w:tabs>
        <w:spacing w:before="209" w:line="273" w:lineRule="auto"/>
        <w:ind w:right="779"/>
        <w:jc w:val="both"/>
        <w:rPr>
          <w:sz w:val="24"/>
        </w:rPr>
      </w:pPr>
      <w:r>
        <w:rPr>
          <w:sz w:val="24"/>
        </w:rPr>
        <w:t xml:space="preserve">A good </w:t>
      </w:r>
      <w:r>
        <w:rPr>
          <w:b/>
          <w:sz w:val="24"/>
        </w:rPr>
        <w:t xml:space="preserve">health financing </w:t>
      </w:r>
      <w:r>
        <w:rPr>
          <w:sz w:val="24"/>
        </w:rPr>
        <w:t xml:space="preserve">system raises adequate funds for health, </w:t>
      </w:r>
      <w:r>
        <w:rPr>
          <w:spacing w:val="-3"/>
          <w:sz w:val="24"/>
        </w:rPr>
        <w:t xml:space="preserve">in </w:t>
      </w:r>
      <w:r>
        <w:rPr>
          <w:sz w:val="24"/>
        </w:rPr>
        <w:t xml:space="preserve">ways that ensure people can use needed services, and are protected from financial catastrophe or impoverishment associated with having </w:t>
      </w:r>
      <w:r>
        <w:rPr>
          <w:spacing w:val="2"/>
          <w:sz w:val="24"/>
        </w:rPr>
        <w:t xml:space="preserve">to </w:t>
      </w:r>
      <w:r>
        <w:rPr>
          <w:sz w:val="24"/>
        </w:rPr>
        <w:t xml:space="preserve">pay for </w:t>
      </w:r>
      <w:r>
        <w:rPr>
          <w:spacing w:val="-3"/>
          <w:sz w:val="24"/>
        </w:rPr>
        <w:t xml:space="preserve">them. </w:t>
      </w:r>
      <w:r>
        <w:rPr>
          <w:sz w:val="24"/>
        </w:rPr>
        <w:t xml:space="preserve">It provides incentives for providers and users to </w:t>
      </w:r>
      <w:r>
        <w:rPr>
          <w:spacing w:val="-3"/>
          <w:sz w:val="24"/>
        </w:rPr>
        <w:t>be</w:t>
      </w:r>
      <w:r>
        <w:rPr>
          <w:spacing w:val="9"/>
          <w:sz w:val="24"/>
        </w:rPr>
        <w:t xml:space="preserve"> </w:t>
      </w:r>
      <w:r>
        <w:rPr>
          <w:sz w:val="24"/>
        </w:rPr>
        <w:t>efficient.</w:t>
      </w:r>
    </w:p>
    <w:p w:rsidR="00410C1B" w:rsidRDefault="003B4D20">
      <w:pPr>
        <w:pStyle w:val="ListParagraph"/>
        <w:numPr>
          <w:ilvl w:val="2"/>
          <w:numId w:val="223"/>
        </w:numPr>
        <w:tabs>
          <w:tab w:val="left" w:pos="1401"/>
        </w:tabs>
        <w:spacing w:before="210" w:line="276" w:lineRule="auto"/>
        <w:ind w:right="786"/>
        <w:jc w:val="both"/>
        <w:rPr>
          <w:sz w:val="24"/>
        </w:rPr>
      </w:pPr>
      <w:r>
        <w:rPr>
          <w:b/>
          <w:sz w:val="24"/>
        </w:rPr>
        <w:t xml:space="preserve">Leadership and governance </w:t>
      </w:r>
      <w:r>
        <w:rPr>
          <w:sz w:val="24"/>
        </w:rPr>
        <w:t xml:space="preserve">involves ensuring strategic policy frameworks exist and are combined with effective oversight, coalition building, regulation, attention </w:t>
      </w:r>
      <w:r>
        <w:rPr>
          <w:spacing w:val="2"/>
          <w:sz w:val="24"/>
        </w:rPr>
        <w:t xml:space="preserve">to </w:t>
      </w:r>
      <w:r>
        <w:rPr>
          <w:sz w:val="24"/>
        </w:rPr>
        <w:t>system-design and</w:t>
      </w:r>
      <w:r>
        <w:rPr>
          <w:spacing w:val="-2"/>
          <w:sz w:val="24"/>
        </w:rPr>
        <w:t xml:space="preserve"> </w:t>
      </w:r>
      <w:r>
        <w:rPr>
          <w:sz w:val="24"/>
        </w:rPr>
        <w:t>accountability.</w:t>
      </w:r>
    </w:p>
    <w:p w:rsidR="00410C1B" w:rsidRDefault="003B4D20" w:rsidP="00947DEA">
      <w:pPr>
        <w:pStyle w:val="BodyText"/>
        <w:spacing w:before="201" w:line="276" w:lineRule="auto"/>
        <w:ind w:left="680" w:right="780"/>
        <w:jc w:val="both"/>
      </w:pPr>
      <w:r>
        <w:t>This unit of study is based on the above Health Systems Framework and relevant Kenya health service delivery frameworks as discussed in other units. Eleven sub-components have been created out of the six WHO components and presented as 17 units of study in order to highlight all areas of relevance in the Kenya context, meet curriculum requirements and to facilitate teaching.</w:t>
      </w:r>
    </w:p>
    <w:p w:rsidR="00410C1B" w:rsidRDefault="003B4D20">
      <w:pPr>
        <w:pStyle w:val="ListParagraph"/>
        <w:numPr>
          <w:ilvl w:val="1"/>
          <w:numId w:val="223"/>
        </w:numPr>
        <w:tabs>
          <w:tab w:val="left" w:pos="1046"/>
        </w:tabs>
        <w:spacing w:before="204"/>
        <w:rPr>
          <w:b/>
          <w:sz w:val="24"/>
        </w:rPr>
      </w:pPr>
      <w:bookmarkStart w:id="10" w:name="_TOC_250126"/>
      <w:r>
        <w:rPr>
          <w:b/>
          <w:sz w:val="24"/>
        </w:rPr>
        <w:t>Health Systems</w:t>
      </w:r>
      <w:r>
        <w:rPr>
          <w:b/>
          <w:spacing w:val="2"/>
          <w:sz w:val="24"/>
        </w:rPr>
        <w:t xml:space="preserve"> </w:t>
      </w:r>
      <w:bookmarkEnd w:id="10"/>
      <w:r>
        <w:rPr>
          <w:b/>
          <w:sz w:val="24"/>
        </w:rPr>
        <w:t>Management</w:t>
      </w:r>
    </w:p>
    <w:p w:rsidR="00410C1B" w:rsidRDefault="00410C1B">
      <w:pPr>
        <w:pStyle w:val="BodyText"/>
        <w:spacing w:before="7"/>
        <w:rPr>
          <w:b/>
          <w:sz w:val="20"/>
        </w:rPr>
      </w:pPr>
    </w:p>
    <w:p w:rsidR="00410C1B" w:rsidRDefault="003B4D20">
      <w:pPr>
        <w:pStyle w:val="BodyText"/>
        <w:spacing w:line="276" w:lineRule="auto"/>
        <w:ind w:left="680" w:right="780"/>
        <w:jc w:val="both"/>
      </w:pPr>
      <w:r>
        <w:t>Health System Management (HSM) is the coordination of provision of preventive, curative, promotional or rehabilitative health care services through effective management of facilities, HRH, financial and other resources. The WHO defines a health services manager as someone who spends a substantial proportion of his/her time managing:</w:t>
      </w:r>
    </w:p>
    <w:p w:rsidR="00410C1B" w:rsidRDefault="003B4D20">
      <w:pPr>
        <w:pStyle w:val="ListParagraph"/>
        <w:numPr>
          <w:ilvl w:val="2"/>
          <w:numId w:val="223"/>
        </w:numPr>
        <w:tabs>
          <w:tab w:val="left" w:pos="1401"/>
        </w:tabs>
        <w:spacing w:before="200" w:line="276" w:lineRule="auto"/>
        <w:ind w:right="789"/>
        <w:jc w:val="both"/>
        <w:rPr>
          <w:sz w:val="24"/>
        </w:rPr>
      </w:pPr>
      <w:r>
        <w:rPr>
          <w:sz w:val="24"/>
        </w:rPr>
        <w:t xml:space="preserve">The volume and coverage </w:t>
      </w:r>
      <w:r>
        <w:rPr>
          <w:spacing w:val="4"/>
          <w:sz w:val="24"/>
        </w:rPr>
        <w:t xml:space="preserve">of </w:t>
      </w:r>
      <w:r>
        <w:rPr>
          <w:sz w:val="24"/>
        </w:rPr>
        <w:t>services including planning, implementation and evaluation;</w:t>
      </w:r>
    </w:p>
    <w:p w:rsidR="00410C1B" w:rsidRDefault="003B4D20">
      <w:pPr>
        <w:pStyle w:val="ListParagraph"/>
        <w:numPr>
          <w:ilvl w:val="2"/>
          <w:numId w:val="223"/>
        </w:numPr>
        <w:tabs>
          <w:tab w:val="left" w:pos="1400"/>
          <w:tab w:val="left" w:pos="1401"/>
        </w:tabs>
        <w:spacing w:before="196"/>
        <w:rPr>
          <w:sz w:val="24"/>
        </w:rPr>
      </w:pPr>
      <w:r>
        <w:rPr>
          <w:sz w:val="24"/>
        </w:rPr>
        <w:t>Resources such as staff, budgets, drugs, equipment, buildings and</w:t>
      </w:r>
      <w:r>
        <w:rPr>
          <w:spacing w:val="5"/>
          <w:sz w:val="24"/>
        </w:rPr>
        <w:t xml:space="preserve"> </w:t>
      </w:r>
      <w:r>
        <w:rPr>
          <w:sz w:val="24"/>
        </w:rPr>
        <w:t>information;</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2"/>
          <w:numId w:val="223"/>
        </w:numPr>
        <w:tabs>
          <w:tab w:val="left" w:pos="1400"/>
          <w:tab w:val="left" w:pos="1401"/>
        </w:tabs>
        <w:spacing w:before="69"/>
        <w:rPr>
          <w:sz w:val="24"/>
        </w:rPr>
      </w:pPr>
      <w:r>
        <w:rPr>
          <w:sz w:val="24"/>
        </w:rPr>
        <w:lastRenderedPageBreak/>
        <w:t>External relations and partners, including service</w:t>
      </w:r>
      <w:r>
        <w:rPr>
          <w:spacing w:val="-1"/>
          <w:sz w:val="24"/>
        </w:rPr>
        <w:t xml:space="preserve"> </w:t>
      </w:r>
      <w:r>
        <w:rPr>
          <w:sz w:val="24"/>
        </w:rPr>
        <w:t>users.</w:t>
      </w:r>
    </w:p>
    <w:p w:rsidR="00410C1B" w:rsidRDefault="00410C1B">
      <w:pPr>
        <w:pStyle w:val="BodyText"/>
        <w:spacing w:before="5"/>
        <w:rPr>
          <w:sz w:val="21"/>
        </w:rPr>
      </w:pPr>
    </w:p>
    <w:p w:rsidR="00410C1B" w:rsidRDefault="003B4D20">
      <w:pPr>
        <w:pStyle w:val="BodyText"/>
        <w:spacing w:before="1" w:line="273" w:lineRule="auto"/>
        <w:ind w:left="680" w:right="785"/>
        <w:jc w:val="both"/>
      </w:pPr>
      <w:r>
        <w:t>At the operational or service delivery level, health managers are responsible for converting health systems input and resources such as finance, staff, supplies, equipment, medicines and infrastructure, into effective services that produce health results. At the policy level, health managers provide strategic direction on policy matters; manage overall resource allocation and monitoring policy targets and outcomes (WHO).</w:t>
      </w:r>
    </w:p>
    <w:p w:rsidR="00410C1B" w:rsidRDefault="003B4D20">
      <w:pPr>
        <w:pStyle w:val="BodyText"/>
        <w:spacing w:before="213" w:line="271" w:lineRule="auto"/>
        <w:ind w:left="680" w:right="778"/>
        <w:jc w:val="both"/>
      </w:pPr>
      <w:r>
        <w:t xml:space="preserve">The primary objectives of an effective health system management are as outlined in </w:t>
      </w:r>
      <w:r>
        <w:rPr>
          <w:b/>
        </w:rPr>
        <w:t>Table 1.1</w:t>
      </w:r>
      <w:r>
        <w:t>:</w:t>
      </w:r>
    </w:p>
    <w:p w:rsidR="00410C1B" w:rsidRDefault="003B4D20">
      <w:pPr>
        <w:spacing w:before="212"/>
        <w:ind w:left="680"/>
        <w:jc w:val="both"/>
        <w:rPr>
          <w:b/>
          <w:sz w:val="24"/>
        </w:rPr>
      </w:pPr>
      <w:r>
        <w:rPr>
          <w:b/>
          <w:sz w:val="24"/>
        </w:rPr>
        <w:t>Table 1.1 Health Systems Management Objectives</w:t>
      </w:r>
    </w:p>
    <w:p w:rsidR="00410C1B" w:rsidRDefault="00410C1B">
      <w:pPr>
        <w:pStyle w:val="BodyText"/>
        <w:spacing w:before="8" w:after="1"/>
        <w:rPr>
          <w:b/>
          <w:sz w:val="21"/>
        </w:rPr>
      </w:pPr>
    </w:p>
    <w:tbl>
      <w:tblPr>
        <w:tblW w:w="0" w:type="auto"/>
        <w:tblInd w:w="572" w:type="dxa"/>
        <w:tblLayout w:type="fixed"/>
        <w:tblCellMar>
          <w:left w:w="0" w:type="dxa"/>
          <w:right w:w="0" w:type="dxa"/>
        </w:tblCellMar>
        <w:tblLook w:val="01E0" w:firstRow="1" w:lastRow="1" w:firstColumn="1" w:lastColumn="1" w:noHBand="0" w:noVBand="0"/>
      </w:tblPr>
      <w:tblGrid>
        <w:gridCol w:w="2327"/>
        <w:gridCol w:w="6796"/>
      </w:tblGrid>
      <w:tr w:rsidR="00410C1B">
        <w:trPr>
          <w:trHeight w:val="1223"/>
        </w:trPr>
        <w:tc>
          <w:tcPr>
            <w:tcW w:w="2327" w:type="dxa"/>
            <w:tcBorders>
              <w:top w:val="single" w:sz="8" w:space="0" w:color="4AACC5"/>
              <w:bottom w:val="single" w:sz="8" w:space="0" w:color="4AACC5"/>
            </w:tcBorders>
          </w:tcPr>
          <w:p w:rsidR="00410C1B" w:rsidRDefault="003B4D20">
            <w:pPr>
              <w:pStyle w:val="TableParagraph"/>
              <w:spacing w:before="68" w:line="276" w:lineRule="auto"/>
              <w:ind w:left="115"/>
              <w:rPr>
                <w:sz w:val="24"/>
              </w:rPr>
            </w:pPr>
            <w:r>
              <w:rPr>
                <w:sz w:val="24"/>
              </w:rPr>
              <w:t>To ensure adequate numbers of managers</w:t>
            </w:r>
          </w:p>
        </w:tc>
        <w:tc>
          <w:tcPr>
            <w:tcW w:w="6796" w:type="dxa"/>
            <w:tcBorders>
              <w:top w:val="single" w:sz="8" w:space="0" w:color="4AACC5"/>
              <w:bottom w:val="single" w:sz="8" w:space="0" w:color="4AACC5"/>
            </w:tcBorders>
          </w:tcPr>
          <w:p w:rsidR="00410C1B" w:rsidRDefault="003B4D20">
            <w:pPr>
              <w:pStyle w:val="TableParagraph"/>
              <w:numPr>
                <w:ilvl w:val="0"/>
                <w:numId w:val="222"/>
              </w:numPr>
              <w:tabs>
                <w:tab w:val="left" w:pos="401"/>
              </w:tabs>
              <w:spacing w:before="70" w:line="268" w:lineRule="auto"/>
              <w:ind w:right="117"/>
              <w:rPr>
                <w:sz w:val="24"/>
              </w:rPr>
            </w:pPr>
            <w:r>
              <w:rPr>
                <w:sz w:val="24"/>
              </w:rPr>
              <w:t>By establishing appropriate numbers and calibre required at each level of the health</w:t>
            </w:r>
            <w:r>
              <w:rPr>
                <w:spacing w:val="-11"/>
                <w:sz w:val="24"/>
              </w:rPr>
              <w:t xml:space="preserve"> </w:t>
            </w:r>
            <w:r>
              <w:rPr>
                <w:sz w:val="24"/>
              </w:rPr>
              <w:t>system</w:t>
            </w:r>
          </w:p>
          <w:p w:rsidR="00410C1B" w:rsidRDefault="003B4D20">
            <w:pPr>
              <w:pStyle w:val="TableParagraph"/>
              <w:numPr>
                <w:ilvl w:val="0"/>
                <w:numId w:val="222"/>
              </w:numPr>
              <w:tabs>
                <w:tab w:val="left" w:pos="401"/>
              </w:tabs>
              <w:spacing w:before="92"/>
              <w:ind w:hanging="256"/>
              <w:rPr>
                <w:sz w:val="24"/>
              </w:rPr>
            </w:pPr>
            <w:r>
              <w:rPr>
                <w:sz w:val="24"/>
              </w:rPr>
              <w:t xml:space="preserve">By identifying the critical levels of HSM </w:t>
            </w:r>
            <w:r>
              <w:rPr>
                <w:spacing w:val="-3"/>
                <w:sz w:val="24"/>
              </w:rPr>
              <w:t xml:space="preserve">in </w:t>
            </w:r>
            <w:r>
              <w:rPr>
                <w:sz w:val="24"/>
              </w:rPr>
              <w:t>the health</w:t>
            </w:r>
            <w:r>
              <w:rPr>
                <w:spacing w:val="-4"/>
                <w:sz w:val="24"/>
              </w:rPr>
              <w:t xml:space="preserve"> </w:t>
            </w:r>
            <w:r>
              <w:rPr>
                <w:sz w:val="24"/>
              </w:rPr>
              <w:t>system</w:t>
            </w:r>
          </w:p>
        </w:tc>
      </w:tr>
      <w:tr w:rsidR="00410C1B">
        <w:trPr>
          <w:trHeight w:val="1545"/>
        </w:trPr>
        <w:tc>
          <w:tcPr>
            <w:tcW w:w="2327" w:type="dxa"/>
            <w:tcBorders>
              <w:top w:val="single" w:sz="8" w:space="0" w:color="4AACC5"/>
              <w:bottom w:val="single" w:sz="8" w:space="0" w:color="4AACC5"/>
            </w:tcBorders>
          </w:tcPr>
          <w:p w:rsidR="00410C1B" w:rsidRDefault="003B4D20">
            <w:pPr>
              <w:pStyle w:val="TableParagraph"/>
              <w:spacing w:before="73" w:line="276" w:lineRule="auto"/>
              <w:ind w:left="115" w:right="259"/>
              <w:rPr>
                <w:sz w:val="24"/>
              </w:rPr>
            </w:pPr>
            <w:r>
              <w:rPr>
                <w:sz w:val="24"/>
              </w:rPr>
              <w:t>To ensure managers have appropriate competences</w:t>
            </w:r>
          </w:p>
        </w:tc>
        <w:tc>
          <w:tcPr>
            <w:tcW w:w="6796" w:type="dxa"/>
            <w:tcBorders>
              <w:top w:val="single" w:sz="8" w:space="0" w:color="4AACC5"/>
              <w:bottom w:val="single" w:sz="8" w:space="0" w:color="4AACC5"/>
            </w:tcBorders>
          </w:tcPr>
          <w:p w:rsidR="00410C1B" w:rsidRDefault="003B4D20">
            <w:pPr>
              <w:pStyle w:val="TableParagraph"/>
              <w:numPr>
                <w:ilvl w:val="0"/>
                <w:numId w:val="221"/>
              </w:numPr>
              <w:tabs>
                <w:tab w:val="left" w:pos="401"/>
              </w:tabs>
              <w:spacing w:before="75" w:line="268" w:lineRule="auto"/>
              <w:ind w:right="115"/>
              <w:rPr>
                <w:sz w:val="24"/>
              </w:rPr>
            </w:pPr>
            <w:r>
              <w:rPr>
                <w:sz w:val="24"/>
              </w:rPr>
              <w:t>By identifying the knowledge, skills, attitudes and behaviour required at various managerial</w:t>
            </w:r>
            <w:r>
              <w:rPr>
                <w:spacing w:val="11"/>
                <w:sz w:val="24"/>
              </w:rPr>
              <w:t xml:space="preserve"> </w:t>
            </w:r>
            <w:r>
              <w:rPr>
                <w:sz w:val="24"/>
              </w:rPr>
              <w:t>levels?</w:t>
            </w:r>
          </w:p>
          <w:p w:rsidR="00410C1B" w:rsidRDefault="003B4D20">
            <w:pPr>
              <w:pStyle w:val="TableParagraph"/>
              <w:numPr>
                <w:ilvl w:val="0"/>
                <w:numId w:val="221"/>
              </w:numPr>
              <w:tabs>
                <w:tab w:val="left" w:pos="401"/>
              </w:tabs>
              <w:spacing w:before="91" w:line="268" w:lineRule="auto"/>
              <w:ind w:right="121"/>
              <w:rPr>
                <w:sz w:val="24"/>
              </w:rPr>
            </w:pPr>
            <w:r>
              <w:rPr>
                <w:sz w:val="24"/>
              </w:rPr>
              <w:t>By identifying the necessary qualifications and experience at each</w:t>
            </w:r>
            <w:r>
              <w:rPr>
                <w:spacing w:val="1"/>
                <w:sz w:val="24"/>
              </w:rPr>
              <w:t xml:space="preserve"> </w:t>
            </w:r>
            <w:r>
              <w:rPr>
                <w:sz w:val="24"/>
              </w:rPr>
              <w:t>level</w:t>
            </w:r>
          </w:p>
        </w:tc>
      </w:tr>
      <w:tr w:rsidR="00410C1B">
        <w:trPr>
          <w:trHeight w:val="1430"/>
        </w:trPr>
        <w:tc>
          <w:tcPr>
            <w:tcW w:w="2327" w:type="dxa"/>
            <w:tcBorders>
              <w:top w:val="single" w:sz="8" w:space="0" w:color="4AACC5"/>
              <w:bottom w:val="single" w:sz="8" w:space="0" w:color="4AACC5"/>
            </w:tcBorders>
          </w:tcPr>
          <w:p w:rsidR="00410C1B" w:rsidRDefault="003B4D20">
            <w:pPr>
              <w:pStyle w:val="TableParagraph"/>
              <w:spacing w:before="68" w:line="276" w:lineRule="auto"/>
              <w:ind w:left="115" w:right="492"/>
              <w:rPr>
                <w:sz w:val="24"/>
              </w:rPr>
            </w:pPr>
            <w:r>
              <w:rPr>
                <w:sz w:val="24"/>
              </w:rPr>
              <w:t>Managing critical support systems</w:t>
            </w:r>
          </w:p>
        </w:tc>
        <w:tc>
          <w:tcPr>
            <w:tcW w:w="6796" w:type="dxa"/>
            <w:tcBorders>
              <w:top w:val="single" w:sz="8" w:space="0" w:color="4AACC5"/>
              <w:bottom w:val="single" w:sz="8" w:space="0" w:color="4AACC5"/>
            </w:tcBorders>
          </w:tcPr>
          <w:p w:rsidR="00410C1B" w:rsidRDefault="003B4D20">
            <w:pPr>
              <w:pStyle w:val="TableParagraph"/>
              <w:spacing w:before="68" w:line="276" w:lineRule="auto"/>
              <w:ind w:left="145" w:right="122"/>
              <w:jc w:val="both"/>
              <w:rPr>
                <w:sz w:val="24"/>
              </w:rPr>
            </w:pPr>
            <w:r>
              <w:rPr>
                <w:sz w:val="24"/>
              </w:rPr>
              <w:t>Critical support systems include strategic planning and budgeting; financial management; HRH management, infrastructure and logistics management; procurement and distribution of drugs and other commodities; information management and monitoring</w:t>
            </w:r>
          </w:p>
        </w:tc>
      </w:tr>
      <w:tr w:rsidR="00410C1B">
        <w:trPr>
          <w:trHeight w:val="1112"/>
        </w:trPr>
        <w:tc>
          <w:tcPr>
            <w:tcW w:w="2327" w:type="dxa"/>
            <w:tcBorders>
              <w:top w:val="single" w:sz="8" w:space="0" w:color="4AACC5"/>
              <w:bottom w:val="single" w:sz="8" w:space="0" w:color="4AACC5"/>
            </w:tcBorders>
          </w:tcPr>
          <w:p w:rsidR="00410C1B" w:rsidRDefault="003B4D20">
            <w:pPr>
              <w:pStyle w:val="TableParagraph"/>
              <w:spacing w:before="68" w:line="276" w:lineRule="auto"/>
              <w:ind w:left="115"/>
              <w:rPr>
                <w:sz w:val="24"/>
              </w:rPr>
            </w:pPr>
            <w:r>
              <w:rPr>
                <w:sz w:val="24"/>
              </w:rPr>
              <w:t>Creating an enabling working environment</w:t>
            </w:r>
          </w:p>
        </w:tc>
        <w:tc>
          <w:tcPr>
            <w:tcW w:w="6796" w:type="dxa"/>
            <w:tcBorders>
              <w:top w:val="single" w:sz="8" w:space="0" w:color="4AACC5"/>
              <w:bottom w:val="single" w:sz="8" w:space="0" w:color="4AACC5"/>
            </w:tcBorders>
          </w:tcPr>
          <w:p w:rsidR="00410C1B" w:rsidRDefault="003B4D20">
            <w:pPr>
              <w:pStyle w:val="TableParagraph"/>
              <w:spacing w:before="68" w:line="276" w:lineRule="auto"/>
              <w:ind w:left="145" w:right="121"/>
              <w:jc w:val="both"/>
              <w:rPr>
                <w:sz w:val="24"/>
              </w:rPr>
            </w:pPr>
            <w:r>
              <w:rPr>
                <w:sz w:val="24"/>
              </w:rPr>
              <w:t>These include clear definition and communication of roles and responsibilities, financial and non-financial incentives, performance and accountability</w:t>
            </w:r>
          </w:p>
        </w:tc>
      </w:tr>
    </w:tbl>
    <w:p w:rsidR="00410C1B" w:rsidRDefault="003B4D20">
      <w:pPr>
        <w:spacing w:before="112"/>
        <w:ind w:left="680"/>
        <w:jc w:val="both"/>
        <w:rPr>
          <w:b/>
          <w:sz w:val="24"/>
        </w:rPr>
      </w:pPr>
      <w:r>
        <w:rPr>
          <w:b/>
          <w:sz w:val="24"/>
        </w:rPr>
        <w:t>Necessary conditions for effective health systems management</w:t>
      </w:r>
    </w:p>
    <w:p w:rsidR="00410C1B" w:rsidRDefault="00410C1B">
      <w:pPr>
        <w:pStyle w:val="BodyText"/>
        <w:spacing w:before="1"/>
        <w:rPr>
          <w:b/>
          <w:sz w:val="21"/>
        </w:rPr>
      </w:pPr>
    </w:p>
    <w:p w:rsidR="00410C1B" w:rsidRDefault="003B4D20">
      <w:pPr>
        <w:pStyle w:val="BodyText"/>
        <w:spacing w:line="271" w:lineRule="auto"/>
        <w:ind w:left="680" w:right="780"/>
        <w:jc w:val="both"/>
      </w:pPr>
      <w:r>
        <w:t xml:space="preserve">Effective management and leadership </w:t>
      </w:r>
      <w:r>
        <w:rPr>
          <w:spacing w:val="-3"/>
        </w:rPr>
        <w:t xml:space="preserve">in </w:t>
      </w:r>
      <w:r>
        <w:t xml:space="preserve">health </w:t>
      </w:r>
      <w:r>
        <w:rPr>
          <w:spacing w:val="-3"/>
        </w:rPr>
        <w:t xml:space="preserve">is </w:t>
      </w:r>
      <w:r>
        <w:t xml:space="preserve">a factor of various conditions </w:t>
      </w:r>
      <w:r>
        <w:rPr>
          <w:spacing w:val="2"/>
        </w:rPr>
        <w:t xml:space="preserve">(WHO, </w:t>
      </w:r>
      <w:r>
        <w:t>2007). These</w:t>
      </w:r>
      <w:r>
        <w:rPr>
          <w:spacing w:val="4"/>
        </w:rPr>
        <w:t xml:space="preserve"> </w:t>
      </w:r>
      <w:r>
        <w:t>include:</w:t>
      </w:r>
    </w:p>
    <w:p w:rsidR="00410C1B" w:rsidRDefault="003B4D20">
      <w:pPr>
        <w:pStyle w:val="ListParagraph"/>
        <w:numPr>
          <w:ilvl w:val="2"/>
          <w:numId w:val="223"/>
        </w:numPr>
        <w:tabs>
          <w:tab w:val="left" w:pos="1401"/>
        </w:tabs>
        <w:spacing w:before="212" w:line="273" w:lineRule="auto"/>
        <w:ind w:right="785"/>
        <w:jc w:val="both"/>
        <w:rPr>
          <w:sz w:val="24"/>
        </w:rPr>
      </w:pPr>
      <w:r>
        <w:rPr>
          <w:sz w:val="24"/>
        </w:rPr>
        <w:t xml:space="preserve">Availability of an adequate number of managers at all levels </w:t>
      </w:r>
      <w:r>
        <w:rPr>
          <w:spacing w:val="4"/>
          <w:sz w:val="24"/>
        </w:rPr>
        <w:t xml:space="preserve">of </w:t>
      </w:r>
      <w:r>
        <w:rPr>
          <w:sz w:val="24"/>
        </w:rPr>
        <w:t xml:space="preserve">the health system; Health managers and other Human Resources for Health (HRH) members need </w:t>
      </w:r>
      <w:r>
        <w:rPr>
          <w:spacing w:val="2"/>
          <w:sz w:val="24"/>
        </w:rPr>
        <w:t xml:space="preserve">to </w:t>
      </w:r>
      <w:r>
        <w:rPr>
          <w:spacing w:val="-3"/>
          <w:sz w:val="24"/>
        </w:rPr>
        <w:t xml:space="preserve">be </w:t>
      </w:r>
      <w:r>
        <w:rPr>
          <w:sz w:val="24"/>
        </w:rPr>
        <w:t>selected on</w:t>
      </w:r>
      <w:r>
        <w:rPr>
          <w:spacing w:val="-2"/>
          <w:sz w:val="24"/>
        </w:rPr>
        <w:t xml:space="preserve"> </w:t>
      </w:r>
      <w:r>
        <w:rPr>
          <w:sz w:val="24"/>
        </w:rPr>
        <w:t>merit;</w:t>
      </w:r>
    </w:p>
    <w:p w:rsidR="00410C1B" w:rsidRDefault="003B4D20">
      <w:pPr>
        <w:pStyle w:val="ListParagraph"/>
        <w:numPr>
          <w:ilvl w:val="2"/>
          <w:numId w:val="223"/>
        </w:numPr>
        <w:tabs>
          <w:tab w:val="left" w:pos="1401"/>
        </w:tabs>
        <w:spacing w:before="208" w:line="271" w:lineRule="auto"/>
        <w:ind w:right="776"/>
        <w:jc w:val="both"/>
        <w:rPr>
          <w:sz w:val="24"/>
        </w:rPr>
      </w:pPr>
      <w:r>
        <w:rPr>
          <w:sz w:val="24"/>
        </w:rPr>
        <w:t xml:space="preserve">Managers have the appropriate competences – knowledge, skills and understanding </w:t>
      </w:r>
      <w:r>
        <w:rPr>
          <w:spacing w:val="4"/>
          <w:sz w:val="24"/>
        </w:rPr>
        <w:t xml:space="preserve">of </w:t>
      </w:r>
      <w:r>
        <w:rPr>
          <w:sz w:val="24"/>
        </w:rPr>
        <w:t xml:space="preserve">the </w:t>
      </w:r>
      <w:r>
        <w:rPr>
          <w:spacing w:val="-3"/>
          <w:sz w:val="24"/>
        </w:rPr>
        <w:t xml:space="preserve">role, </w:t>
      </w:r>
      <w:r>
        <w:rPr>
          <w:sz w:val="24"/>
        </w:rPr>
        <w:t>tasks and purpose of the services they</w:t>
      </w:r>
      <w:r>
        <w:rPr>
          <w:spacing w:val="-7"/>
          <w:sz w:val="24"/>
        </w:rPr>
        <w:t xml:space="preserve"> </w:t>
      </w:r>
      <w:r>
        <w:rPr>
          <w:sz w:val="24"/>
        </w:rPr>
        <w:t>deliver;</w:t>
      </w:r>
    </w:p>
    <w:p w:rsidR="00410C1B" w:rsidRDefault="003B4D20">
      <w:pPr>
        <w:pStyle w:val="ListParagraph"/>
        <w:numPr>
          <w:ilvl w:val="2"/>
          <w:numId w:val="223"/>
        </w:numPr>
        <w:tabs>
          <w:tab w:val="left" w:pos="1401"/>
        </w:tabs>
        <w:spacing w:before="212" w:line="276" w:lineRule="auto"/>
        <w:ind w:right="778"/>
        <w:jc w:val="both"/>
        <w:rPr>
          <w:sz w:val="24"/>
        </w:rPr>
      </w:pPr>
      <w:r>
        <w:rPr>
          <w:sz w:val="24"/>
        </w:rPr>
        <w:t>Critical management support systems are functional – basic support systems function well</w:t>
      </w:r>
      <w:r>
        <w:rPr>
          <w:spacing w:val="6"/>
          <w:sz w:val="24"/>
        </w:rPr>
        <w:t xml:space="preserve"> </w:t>
      </w:r>
      <w:r>
        <w:rPr>
          <w:sz w:val="24"/>
        </w:rPr>
        <w:t>–</w:t>
      </w:r>
      <w:r>
        <w:rPr>
          <w:spacing w:val="10"/>
          <w:sz w:val="24"/>
        </w:rPr>
        <w:t xml:space="preserve"> </w:t>
      </w:r>
      <w:r>
        <w:rPr>
          <w:sz w:val="24"/>
        </w:rPr>
        <w:t>clear</w:t>
      </w:r>
      <w:r>
        <w:rPr>
          <w:spacing w:val="12"/>
          <w:sz w:val="24"/>
        </w:rPr>
        <w:t xml:space="preserve"> </w:t>
      </w:r>
      <w:r>
        <w:rPr>
          <w:sz w:val="24"/>
        </w:rPr>
        <w:t>administrative</w:t>
      </w:r>
      <w:r>
        <w:rPr>
          <w:spacing w:val="13"/>
          <w:sz w:val="24"/>
        </w:rPr>
        <w:t xml:space="preserve"> </w:t>
      </w:r>
      <w:r>
        <w:rPr>
          <w:sz w:val="24"/>
        </w:rPr>
        <w:t>rules</w:t>
      </w:r>
      <w:r>
        <w:rPr>
          <w:spacing w:val="7"/>
          <w:sz w:val="24"/>
        </w:rPr>
        <w:t xml:space="preserve"> </w:t>
      </w:r>
      <w:r>
        <w:rPr>
          <w:sz w:val="24"/>
        </w:rPr>
        <w:t>and</w:t>
      </w:r>
      <w:r>
        <w:rPr>
          <w:spacing w:val="10"/>
          <w:sz w:val="24"/>
        </w:rPr>
        <w:t xml:space="preserve"> </w:t>
      </w:r>
      <w:r>
        <w:rPr>
          <w:sz w:val="24"/>
        </w:rPr>
        <w:t>regulations;</w:t>
      </w:r>
      <w:r>
        <w:rPr>
          <w:spacing w:val="10"/>
          <w:sz w:val="24"/>
        </w:rPr>
        <w:t xml:space="preserve"> </w:t>
      </w:r>
      <w:r>
        <w:rPr>
          <w:sz w:val="24"/>
        </w:rPr>
        <w:t>well</w:t>
      </w:r>
      <w:r>
        <w:rPr>
          <w:spacing w:val="6"/>
          <w:sz w:val="24"/>
        </w:rPr>
        <w:t xml:space="preserve"> </w:t>
      </w:r>
      <w:r>
        <w:rPr>
          <w:sz w:val="24"/>
        </w:rPr>
        <w:t>planned</w:t>
      </w:r>
      <w:r>
        <w:rPr>
          <w:spacing w:val="14"/>
          <w:sz w:val="24"/>
        </w:rPr>
        <w:t xml:space="preserve"> </w:t>
      </w:r>
      <w:r>
        <w:rPr>
          <w:sz w:val="24"/>
        </w:rPr>
        <w:t>and</w:t>
      </w:r>
      <w:r>
        <w:rPr>
          <w:spacing w:val="9"/>
          <w:sz w:val="24"/>
        </w:rPr>
        <w:t xml:space="preserve"> </w:t>
      </w:r>
      <w:r>
        <w:rPr>
          <w:sz w:val="24"/>
        </w:rPr>
        <w:t>timely</w:t>
      </w:r>
      <w:r>
        <w:rPr>
          <w:spacing w:val="6"/>
          <w:sz w:val="24"/>
        </w:rPr>
        <w:t xml:space="preserve"> </w:t>
      </w:r>
      <w:r>
        <w:rPr>
          <w:sz w:val="24"/>
        </w:rPr>
        <w:t>delivery</w:t>
      </w:r>
      <w:r>
        <w:rPr>
          <w:spacing w:val="4"/>
          <w:sz w:val="24"/>
        </w:rPr>
        <w:t xml:space="preserve"> of</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BodyText"/>
        <w:spacing w:before="74" w:line="271" w:lineRule="auto"/>
        <w:ind w:left="1401" w:right="783"/>
      </w:pPr>
      <w:r>
        <w:lastRenderedPageBreak/>
        <w:t>supplies, equipment and drugs; functioning infrastructure and health technology; transparent financial and procurement processes;</w:t>
      </w:r>
    </w:p>
    <w:p w:rsidR="00410C1B" w:rsidRDefault="003B4D20">
      <w:pPr>
        <w:pStyle w:val="ListParagraph"/>
        <w:numPr>
          <w:ilvl w:val="2"/>
          <w:numId w:val="223"/>
        </w:numPr>
        <w:tabs>
          <w:tab w:val="left" w:pos="1400"/>
          <w:tab w:val="left" w:pos="1401"/>
        </w:tabs>
        <w:spacing w:before="206"/>
        <w:rPr>
          <w:sz w:val="24"/>
        </w:rPr>
      </w:pPr>
      <w:r>
        <w:rPr>
          <w:sz w:val="24"/>
        </w:rPr>
        <w:t>A working environment which enhances managers'</w:t>
      </w:r>
      <w:r>
        <w:rPr>
          <w:spacing w:val="1"/>
          <w:sz w:val="24"/>
        </w:rPr>
        <w:t xml:space="preserve"> </w:t>
      </w:r>
      <w:r>
        <w:rPr>
          <w:sz w:val="24"/>
        </w:rPr>
        <w:t>performance;</w:t>
      </w:r>
    </w:p>
    <w:p w:rsidR="00410C1B" w:rsidRDefault="00410C1B">
      <w:pPr>
        <w:pStyle w:val="BodyText"/>
        <w:spacing w:before="2"/>
        <w:rPr>
          <w:sz w:val="21"/>
        </w:rPr>
      </w:pPr>
    </w:p>
    <w:p w:rsidR="00410C1B" w:rsidRDefault="003B4D20">
      <w:pPr>
        <w:pStyle w:val="ListParagraph"/>
        <w:numPr>
          <w:ilvl w:val="2"/>
          <w:numId w:val="223"/>
        </w:numPr>
        <w:tabs>
          <w:tab w:val="left" w:pos="1400"/>
          <w:tab w:val="left" w:pos="1401"/>
        </w:tabs>
        <w:rPr>
          <w:sz w:val="24"/>
        </w:rPr>
      </w:pPr>
      <w:r>
        <w:rPr>
          <w:sz w:val="24"/>
        </w:rPr>
        <w:t>Well planned and monitored</w:t>
      </w:r>
      <w:r>
        <w:rPr>
          <w:spacing w:val="6"/>
          <w:sz w:val="24"/>
        </w:rPr>
        <w:t xml:space="preserve"> </w:t>
      </w:r>
      <w:r>
        <w:rPr>
          <w:sz w:val="24"/>
        </w:rPr>
        <w:t>activities.</w:t>
      </w:r>
    </w:p>
    <w:p w:rsidR="00410C1B" w:rsidRDefault="00410C1B">
      <w:pPr>
        <w:pStyle w:val="BodyText"/>
        <w:spacing w:before="1"/>
        <w:rPr>
          <w:sz w:val="21"/>
        </w:rPr>
      </w:pPr>
    </w:p>
    <w:p w:rsidR="00410C1B" w:rsidRDefault="003B4D20">
      <w:pPr>
        <w:pStyle w:val="ListParagraph"/>
        <w:numPr>
          <w:ilvl w:val="1"/>
          <w:numId w:val="223"/>
        </w:numPr>
        <w:tabs>
          <w:tab w:val="left" w:pos="1046"/>
        </w:tabs>
        <w:rPr>
          <w:b/>
          <w:sz w:val="24"/>
        </w:rPr>
      </w:pPr>
      <w:bookmarkStart w:id="11" w:name="_TOC_250125"/>
      <w:r>
        <w:rPr>
          <w:b/>
          <w:sz w:val="24"/>
        </w:rPr>
        <w:t>The Kenya National Health</w:t>
      </w:r>
      <w:r>
        <w:rPr>
          <w:b/>
          <w:spacing w:val="-5"/>
          <w:sz w:val="24"/>
        </w:rPr>
        <w:t xml:space="preserve"> </w:t>
      </w:r>
      <w:bookmarkEnd w:id="11"/>
      <w:r>
        <w:rPr>
          <w:b/>
          <w:sz w:val="24"/>
        </w:rPr>
        <w:t>System</w:t>
      </w:r>
    </w:p>
    <w:p w:rsidR="00410C1B" w:rsidRDefault="00410C1B">
      <w:pPr>
        <w:pStyle w:val="BodyText"/>
        <w:spacing w:before="1"/>
        <w:rPr>
          <w:b/>
          <w:sz w:val="21"/>
        </w:rPr>
      </w:pPr>
    </w:p>
    <w:p w:rsidR="00410C1B" w:rsidRDefault="003B4D20">
      <w:pPr>
        <w:pStyle w:val="BodyText"/>
        <w:spacing w:line="276" w:lineRule="auto"/>
        <w:ind w:left="680" w:right="777"/>
        <w:jc w:val="both"/>
      </w:pPr>
      <w:r>
        <w:t xml:space="preserve">The health care system </w:t>
      </w:r>
      <w:r>
        <w:rPr>
          <w:spacing w:val="-3"/>
        </w:rPr>
        <w:t xml:space="preserve">in </w:t>
      </w:r>
      <w:r>
        <w:t xml:space="preserve">Kenya include the National Government Health system and a County Government Health system, national and county government institutions engaged in health services delivery, research for health, health financing institution, health regulations, all health workers both </w:t>
      </w:r>
      <w:r>
        <w:rPr>
          <w:spacing w:val="-3"/>
        </w:rPr>
        <w:t xml:space="preserve">in </w:t>
      </w:r>
      <w:r>
        <w:t xml:space="preserve">the public and private sectors, traditional, complementary and alternative health care providers, and all institutions and professional societies (like the Kenya Medical Association) who are involved </w:t>
      </w:r>
      <w:r>
        <w:rPr>
          <w:spacing w:val="-3"/>
        </w:rPr>
        <w:t xml:space="preserve">in </w:t>
      </w:r>
      <w:r>
        <w:t>ensuring the promotion, prevention, control and treatment of illness, care and or rehabilitation of</w:t>
      </w:r>
      <w:r>
        <w:rPr>
          <w:spacing w:val="-5"/>
        </w:rPr>
        <w:t xml:space="preserve"> </w:t>
      </w:r>
      <w:r>
        <w:t>health.</w:t>
      </w:r>
    </w:p>
    <w:p w:rsidR="00410C1B" w:rsidRDefault="003B4D20">
      <w:pPr>
        <w:spacing w:before="203"/>
        <w:ind w:left="680"/>
        <w:jc w:val="both"/>
        <w:rPr>
          <w:b/>
          <w:sz w:val="24"/>
        </w:rPr>
      </w:pPr>
      <w:r>
        <w:rPr>
          <w:b/>
          <w:sz w:val="24"/>
        </w:rPr>
        <w:t>Figure 1.2 Structure of the Health Care System in Kenya</w:t>
      </w:r>
    </w:p>
    <w:p w:rsidR="00410C1B" w:rsidRDefault="00396D8C">
      <w:pPr>
        <w:pStyle w:val="BodyText"/>
        <w:spacing w:before="2"/>
        <w:rPr>
          <w:b/>
          <w:sz w:val="18"/>
        </w:rPr>
      </w:pPr>
      <w:r>
        <w:rPr>
          <w:noProof/>
          <w:lang w:bidi="ar-SA"/>
        </w:rPr>
        <mc:AlternateContent>
          <mc:Choice Requires="wpg">
            <w:drawing>
              <wp:anchor distT="0" distB="0" distL="0" distR="0" simplePos="0" relativeHeight="251663360" behindDoc="1" locked="0" layoutInCell="1" allowOverlap="1">
                <wp:simplePos x="0" y="0"/>
                <wp:positionH relativeFrom="page">
                  <wp:posOffset>916305</wp:posOffset>
                </wp:positionH>
                <wp:positionV relativeFrom="paragraph">
                  <wp:posOffset>158115</wp:posOffset>
                </wp:positionV>
                <wp:extent cx="5789930" cy="5153660"/>
                <wp:effectExtent l="0" t="0" r="0" b="0"/>
                <wp:wrapTopAndBottom/>
                <wp:docPr id="36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930" cy="5153660"/>
                          <a:chOff x="1443" y="249"/>
                          <a:chExt cx="9118" cy="8116"/>
                        </a:xfrm>
                      </wpg:grpSpPr>
                      <pic:pic xmlns:pic="http://schemas.openxmlformats.org/drawingml/2006/picture">
                        <pic:nvPicPr>
                          <pic:cNvPr id="364" name="Picture 2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5" y="453"/>
                            <a:ext cx="8779" cy="7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Text Box 284"/>
                        <wps:cNvSpPr txBox="1">
                          <a:spLocks noChangeArrowheads="1"/>
                        </wps:cNvSpPr>
                        <wps:spPr bwMode="auto">
                          <a:xfrm>
                            <a:off x="1450" y="256"/>
                            <a:ext cx="9103" cy="810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spacing w:before="3"/>
                                <w:rPr>
                                  <w:b/>
                                  <w:sz w:val="28"/>
                                </w:rPr>
                              </w:pPr>
                            </w:p>
                            <w:p w:rsidR="00423D06" w:rsidRDefault="00423D06">
                              <w:pPr>
                                <w:ind w:left="146"/>
                                <w:rPr>
                                  <w:sz w:val="24"/>
                                </w:rPr>
                              </w:pPr>
                              <w:r>
                                <w:rPr>
                                  <w:b/>
                                  <w:sz w:val="24"/>
                                </w:rPr>
                                <w:t xml:space="preserve">Source: </w:t>
                              </w:r>
                              <w:r>
                                <w:rPr>
                                  <w:sz w:val="24"/>
                                </w:rPr>
                                <w:t>Kenya Health Policy: 2012-2030.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31" style="position:absolute;margin-left:72.15pt;margin-top:12.45pt;width:455.9pt;height:405.8pt;z-index:-251653120;mso-wrap-distance-left:0;mso-wrap-distance-right:0;mso-position-horizontal-relative:page;mso-position-vertical-relative:text" coordorigin="1443,249" coordsize="9118,8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">
                <v:shape id="Picture 285" o:spid="_x0000_s1032" type="#_x0000_t75" style="position:absolute;left:1605;top:453;width:8779;height:7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">
                  <v:imagedata r:id="rId18" o:title=""/>
                </v:shape>
                <v:shape id="Text Box 284" o:spid="_x0000_s1033" type="#_x0000_t202" style="position:absolute;left:1450;top:256;width:9103;height:8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" filled="f">
                  <v:textbox inset="0,0,0,0">
                    <w:txbxContent>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rPr>
                            <w:b/>
                            <w:sz w:val="26"/>
                          </w:rPr>
                        </w:pPr>
                      </w:p>
                      <w:p w:rsidR="00423D06" w:rsidRDefault="00423D06">
                        <w:pPr>
                          <w:spacing w:before="3"/>
                          <w:rPr>
                            <w:b/>
                            <w:sz w:val="28"/>
                          </w:rPr>
                        </w:pPr>
                      </w:p>
                      <w:p w:rsidR="00423D06" w:rsidRDefault="00423D06">
                        <w:pPr>
                          <w:ind w:left="146"/>
                          <w:rPr>
                            <w:sz w:val="24"/>
                          </w:rPr>
                        </w:pPr>
                        <w:r>
                          <w:rPr>
                            <w:b/>
                            <w:sz w:val="24"/>
                          </w:rPr>
                          <w:t xml:space="preserve">Source: </w:t>
                        </w:r>
                        <w:r>
                          <w:rPr>
                            <w:sz w:val="24"/>
                          </w:rPr>
                          <w:t>Kenya Health Policy: 2012-2030.</w:t>
                        </w:r>
                      </w:p>
                    </w:txbxContent>
                  </v:textbox>
                </v:shape>
                <w10:wrap type="topAndBottom" anchorx="page"/>
              </v:group>
            </w:pict>
          </mc:Fallback>
        </mc:AlternateContent>
      </w:r>
    </w:p>
    <w:p w:rsidR="00410C1B" w:rsidRDefault="00410C1B">
      <w:pPr>
        <w:rPr>
          <w:sz w:val="18"/>
        </w:rPr>
        <w:sectPr w:rsidR="00410C1B">
          <w:pgSz w:w="11910" w:h="16840"/>
          <w:pgMar w:top="1340" w:right="660" w:bottom="1740" w:left="760" w:header="0" w:footer="1466" w:gutter="0"/>
          <w:cols w:space="720"/>
        </w:sectPr>
      </w:pPr>
    </w:p>
    <w:p w:rsidR="00410C1B" w:rsidRDefault="003B4D20">
      <w:pPr>
        <w:spacing w:before="69"/>
        <w:ind w:left="680"/>
        <w:jc w:val="both"/>
        <w:rPr>
          <w:i/>
          <w:sz w:val="24"/>
        </w:rPr>
      </w:pPr>
      <w:r>
        <w:rPr>
          <w:i/>
          <w:sz w:val="24"/>
        </w:rPr>
        <w:lastRenderedPageBreak/>
        <w:t>Public Sector Health Service Delivery</w:t>
      </w:r>
    </w:p>
    <w:p w:rsidR="00410C1B" w:rsidRDefault="00410C1B">
      <w:pPr>
        <w:pStyle w:val="BodyText"/>
        <w:spacing w:before="5"/>
        <w:rPr>
          <w:i/>
          <w:sz w:val="21"/>
        </w:rPr>
      </w:pPr>
    </w:p>
    <w:p w:rsidR="00410C1B" w:rsidRDefault="003B4D20">
      <w:pPr>
        <w:pStyle w:val="BodyText"/>
        <w:spacing w:before="1" w:line="273" w:lineRule="auto"/>
        <w:ind w:left="680" w:right="781"/>
        <w:jc w:val="both"/>
      </w:pPr>
      <w:r>
        <w:t>The health sector comprises the public system, with major players including the MOH, MOMS and Parastatal organisations, and the private sector, which includes private for-profit, non-governmental organizations (NGOs) and faith-based organizations (FBO) facilities. Health services are provided through a network of health facilities countrywide, with the public sector system accounting for about 50 per cent of these facilities.</w:t>
      </w:r>
    </w:p>
    <w:p w:rsidR="00410C1B" w:rsidRDefault="003B4D20">
      <w:pPr>
        <w:pStyle w:val="BodyText"/>
        <w:spacing w:before="213" w:line="271" w:lineRule="auto"/>
        <w:ind w:left="680" w:right="785"/>
        <w:jc w:val="both"/>
      </w:pPr>
      <w:r>
        <w:t>The public sector health service delivery is organised on a six level tier system as outlined below.</w:t>
      </w:r>
    </w:p>
    <w:p w:rsidR="00410C1B" w:rsidRDefault="003B4D20">
      <w:pPr>
        <w:spacing w:before="212"/>
        <w:ind w:left="680"/>
        <w:jc w:val="both"/>
        <w:rPr>
          <w:b/>
          <w:sz w:val="24"/>
        </w:rPr>
      </w:pPr>
      <w:r>
        <w:rPr>
          <w:b/>
          <w:sz w:val="24"/>
        </w:rPr>
        <w:t>Table 1.2 Public Sector Health Service Delivery System</w:t>
      </w:r>
    </w:p>
    <w:p w:rsidR="00410C1B" w:rsidRDefault="00410C1B">
      <w:pPr>
        <w:pStyle w:val="BodyText"/>
        <w:rPr>
          <w:b/>
          <w:sz w:val="29"/>
        </w:rPr>
      </w:pPr>
    </w:p>
    <w:tbl>
      <w:tblPr>
        <w:tblW w:w="0" w:type="auto"/>
        <w:tblInd w:w="572" w:type="dxa"/>
        <w:tblLayout w:type="fixed"/>
        <w:tblCellMar>
          <w:left w:w="0" w:type="dxa"/>
          <w:right w:w="0" w:type="dxa"/>
        </w:tblCellMar>
        <w:tblLook w:val="01E0" w:firstRow="1" w:lastRow="1" w:firstColumn="1" w:lastColumn="1" w:noHBand="0" w:noVBand="0"/>
      </w:tblPr>
      <w:tblGrid>
        <w:gridCol w:w="1725"/>
        <w:gridCol w:w="7398"/>
      </w:tblGrid>
      <w:tr w:rsidR="00410C1B">
        <w:trPr>
          <w:trHeight w:val="391"/>
        </w:trPr>
        <w:tc>
          <w:tcPr>
            <w:tcW w:w="1725" w:type="dxa"/>
            <w:tcBorders>
              <w:bottom w:val="single" w:sz="8" w:space="0" w:color="4AACC5"/>
            </w:tcBorders>
          </w:tcPr>
          <w:p w:rsidR="00410C1B" w:rsidRDefault="003B4D20">
            <w:pPr>
              <w:pStyle w:val="TableParagraph"/>
              <w:spacing w:line="266" w:lineRule="exact"/>
              <w:ind w:left="115"/>
              <w:rPr>
                <w:b/>
                <w:sz w:val="24"/>
              </w:rPr>
            </w:pPr>
            <w:r>
              <w:rPr>
                <w:b/>
                <w:sz w:val="24"/>
              </w:rPr>
              <w:t>Level</w:t>
            </w:r>
          </w:p>
        </w:tc>
        <w:tc>
          <w:tcPr>
            <w:tcW w:w="7398" w:type="dxa"/>
            <w:tcBorders>
              <w:bottom w:val="single" w:sz="8" w:space="0" w:color="4AACC5"/>
            </w:tcBorders>
          </w:tcPr>
          <w:p w:rsidR="00410C1B" w:rsidRDefault="003B4D20">
            <w:pPr>
              <w:pStyle w:val="TableParagraph"/>
              <w:spacing w:line="266" w:lineRule="exact"/>
              <w:ind w:left="119"/>
              <w:rPr>
                <w:b/>
                <w:sz w:val="24"/>
              </w:rPr>
            </w:pPr>
            <w:r>
              <w:rPr>
                <w:b/>
                <w:sz w:val="24"/>
              </w:rPr>
              <w:t>Activities</w:t>
            </w:r>
          </w:p>
        </w:tc>
      </w:tr>
      <w:tr w:rsidR="00410C1B">
        <w:trPr>
          <w:trHeight w:val="1746"/>
        </w:trPr>
        <w:tc>
          <w:tcPr>
            <w:tcW w:w="1725" w:type="dxa"/>
            <w:tcBorders>
              <w:top w:val="single" w:sz="8" w:space="0" w:color="4AACC5"/>
              <w:bottom w:val="single" w:sz="8" w:space="0" w:color="4AACC5"/>
            </w:tcBorders>
          </w:tcPr>
          <w:p w:rsidR="00410C1B" w:rsidRDefault="003B4D20">
            <w:pPr>
              <w:pStyle w:val="TableParagraph"/>
              <w:spacing w:before="69" w:line="276" w:lineRule="auto"/>
              <w:ind w:left="115" w:right="443"/>
              <w:rPr>
                <w:sz w:val="24"/>
              </w:rPr>
            </w:pPr>
            <w:r>
              <w:rPr>
                <w:sz w:val="24"/>
              </w:rPr>
              <w:t>Level 1: Community</w:t>
            </w:r>
          </w:p>
        </w:tc>
        <w:tc>
          <w:tcPr>
            <w:tcW w:w="7398" w:type="dxa"/>
            <w:tcBorders>
              <w:top w:val="single" w:sz="8" w:space="0" w:color="4AACC5"/>
              <w:bottom w:val="single" w:sz="8" w:space="0" w:color="4AACC5"/>
            </w:tcBorders>
          </w:tcPr>
          <w:p w:rsidR="00410C1B" w:rsidRDefault="003B4D20">
            <w:pPr>
              <w:pStyle w:val="TableParagraph"/>
              <w:spacing w:before="69" w:line="276" w:lineRule="auto"/>
              <w:ind w:left="119" w:right="112"/>
              <w:jc w:val="both"/>
              <w:rPr>
                <w:sz w:val="24"/>
              </w:rPr>
            </w:pPr>
            <w:r>
              <w:rPr>
                <w:sz w:val="24"/>
              </w:rPr>
              <w:t xml:space="preserve">This </w:t>
            </w:r>
            <w:r>
              <w:rPr>
                <w:spacing w:val="-3"/>
                <w:sz w:val="24"/>
              </w:rPr>
              <w:t xml:space="preserve">is </w:t>
            </w:r>
            <w:r>
              <w:rPr>
                <w:sz w:val="24"/>
              </w:rPr>
              <w:t>the foundation of the health service delivery priorities. Through engagement with health workers, communities define their own priorities and thereby develop ownership and commitment to health services. Health behaviour change activities through public health information sharing and skills</w:t>
            </w:r>
            <w:r>
              <w:rPr>
                <w:spacing w:val="7"/>
                <w:sz w:val="24"/>
              </w:rPr>
              <w:t xml:space="preserve"> </w:t>
            </w:r>
            <w:r>
              <w:rPr>
                <w:sz w:val="24"/>
              </w:rPr>
              <w:t>enhancement.</w:t>
            </w:r>
          </w:p>
        </w:tc>
      </w:tr>
      <w:tr w:rsidR="00410C1B">
        <w:trPr>
          <w:trHeight w:val="3100"/>
        </w:trPr>
        <w:tc>
          <w:tcPr>
            <w:tcW w:w="1725" w:type="dxa"/>
            <w:tcBorders>
              <w:top w:val="single" w:sz="8" w:space="0" w:color="4AACC5"/>
              <w:bottom w:val="single" w:sz="8" w:space="0" w:color="4AACC5"/>
            </w:tcBorders>
          </w:tcPr>
          <w:p w:rsidR="00410C1B" w:rsidRDefault="003B4D20">
            <w:pPr>
              <w:pStyle w:val="TableParagraph"/>
              <w:spacing w:before="68" w:line="276" w:lineRule="auto"/>
              <w:ind w:left="115"/>
              <w:rPr>
                <w:sz w:val="24"/>
              </w:rPr>
            </w:pPr>
            <w:r>
              <w:rPr>
                <w:sz w:val="24"/>
              </w:rPr>
              <w:t>Level 2: Dispensary/ clinic</w:t>
            </w:r>
          </w:p>
        </w:tc>
        <w:tc>
          <w:tcPr>
            <w:tcW w:w="7398" w:type="dxa"/>
            <w:tcBorders>
              <w:top w:val="single" w:sz="8" w:space="0" w:color="4AACC5"/>
              <w:bottom w:val="single" w:sz="8" w:space="0" w:color="4AACC5"/>
            </w:tcBorders>
          </w:tcPr>
          <w:p w:rsidR="00410C1B" w:rsidRDefault="003B4D20">
            <w:pPr>
              <w:pStyle w:val="TableParagraph"/>
              <w:spacing w:before="68" w:line="276" w:lineRule="auto"/>
              <w:ind w:left="119" w:right="115"/>
              <w:jc w:val="both"/>
              <w:rPr>
                <w:sz w:val="24"/>
              </w:rPr>
            </w:pPr>
            <w:r>
              <w:rPr>
                <w:sz w:val="24"/>
              </w:rPr>
              <w:t>Dispensaries and clinics primarily handle promotive and preventive care. They are the health system’s first line of contact with patients, but in some areas, health centres or even sub-county hospitals are effectively the first points of contact. They are staffed by enrolled nurses, public health technicians, and dressers (medical assistants).</w:t>
            </w:r>
          </w:p>
          <w:p w:rsidR="00410C1B" w:rsidRDefault="003B4D20">
            <w:pPr>
              <w:pStyle w:val="TableParagraph"/>
              <w:spacing w:before="84" w:line="276" w:lineRule="auto"/>
              <w:ind w:left="119" w:right="118"/>
              <w:jc w:val="both"/>
              <w:rPr>
                <w:sz w:val="24"/>
              </w:rPr>
            </w:pPr>
            <w:r>
              <w:rPr>
                <w:sz w:val="24"/>
              </w:rPr>
              <w:t>Services- Curative, rehabilitative, preventive, and promotive services, health census of the population in catchment area, record-keeping and reporting activities, coordinating information flow from facilities in catchment area.</w:t>
            </w:r>
          </w:p>
        </w:tc>
      </w:tr>
      <w:tr w:rsidR="00410C1B">
        <w:trPr>
          <w:trHeight w:val="3014"/>
        </w:trPr>
        <w:tc>
          <w:tcPr>
            <w:tcW w:w="1725" w:type="dxa"/>
            <w:tcBorders>
              <w:top w:val="single" w:sz="8" w:space="0" w:color="4AACC5"/>
              <w:bottom w:val="single" w:sz="8" w:space="0" w:color="4AACC5"/>
            </w:tcBorders>
          </w:tcPr>
          <w:p w:rsidR="00410C1B" w:rsidRDefault="003B4D20">
            <w:pPr>
              <w:pStyle w:val="TableParagraph"/>
              <w:spacing w:before="68" w:line="276" w:lineRule="auto"/>
              <w:ind w:left="115" w:right="97"/>
              <w:rPr>
                <w:sz w:val="24"/>
              </w:rPr>
            </w:pPr>
            <w:r>
              <w:rPr>
                <w:sz w:val="24"/>
              </w:rPr>
              <w:t>Level 3: Health centre, maternity home, nursing home</w:t>
            </w:r>
          </w:p>
        </w:tc>
        <w:tc>
          <w:tcPr>
            <w:tcW w:w="7398" w:type="dxa"/>
            <w:tcBorders>
              <w:top w:val="single" w:sz="8" w:space="0" w:color="4AACC5"/>
              <w:bottom w:val="single" w:sz="8" w:space="0" w:color="4AACC5"/>
            </w:tcBorders>
          </w:tcPr>
          <w:p w:rsidR="00410C1B" w:rsidRDefault="003B4D20">
            <w:pPr>
              <w:pStyle w:val="TableParagraph"/>
              <w:spacing w:before="68" w:line="276" w:lineRule="auto"/>
              <w:ind w:left="119" w:right="115"/>
              <w:jc w:val="both"/>
              <w:rPr>
                <w:sz w:val="24"/>
              </w:rPr>
            </w:pPr>
            <w:r>
              <w:rPr>
                <w:sz w:val="24"/>
              </w:rPr>
              <w:t xml:space="preserve">The network of health centres provides many of the ambulatory health services. They generally offer preventive and curative services, mostly adapted to local needs. Health centres are staffed with midwives, nurses, clinical officers, and occasionally by doctors. They provide a wider range of services, such as basic curative and preventive services for adults and children, as well as reproductive health services. They also provide minor surgical services such as incision and drainage. They augment their service coverage with outreach services, and refer severe and complicated conditions </w:t>
            </w:r>
            <w:r>
              <w:rPr>
                <w:spacing w:val="2"/>
                <w:sz w:val="24"/>
              </w:rPr>
              <w:t xml:space="preserve">to </w:t>
            </w:r>
            <w:r>
              <w:rPr>
                <w:sz w:val="24"/>
              </w:rPr>
              <w:t xml:space="preserve">the appropriate </w:t>
            </w:r>
            <w:r>
              <w:rPr>
                <w:spacing w:val="-3"/>
                <w:sz w:val="24"/>
              </w:rPr>
              <w:t xml:space="preserve">level, </w:t>
            </w:r>
            <w:r>
              <w:rPr>
                <w:sz w:val="24"/>
              </w:rPr>
              <w:t>such as the County</w:t>
            </w:r>
            <w:r>
              <w:rPr>
                <w:spacing w:val="-8"/>
                <w:sz w:val="24"/>
              </w:rPr>
              <w:t xml:space="preserve"> </w:t>
            </w:r>
            <w:r>
              <w:rPr>
                <w:sz w:val="24"/>
              </w:rPr>
              <w:t>hospital.</w:t>
            </w:r>
          </w:p>
        </w:tc>
      </w:tr>
      <w:tr w:rsidR="00410C1B">
        <w:trPr>
          <w:trHeight w:val="1353"/>
        </w:trPr>
        <w:tc>
          <w:tcPr>
            <w:tcW w:w="1725" w:type="dxa"/>
            <w:tcBorders>
              <w:top w:val="single" w:sz="8" w:space="0" w:color="4AACC5"/>
              <w:bottom w:val="single" w:sz="8" w:space="0" w:color="4AACC5"/>
            </w:tcBorders>
          </w:tcPr>
          <w:p w:rsidR="00410C1B" w:rsidRDefault="003B4D20">
            <w:pPr>
              <w:pStyle w:val="TableParagraph"/>
              <w:spacing w:before="68" w:line="278" w:lineRule="auto"/>
              <w:ind w:left="115" w:right="97"/>
              <w:rPr>
                <w:sz w:val="24"/>
              </w:rPr>
            </w:pPr>
            <w:r>
              <w:rPr>
                <w:sz w:val="24"/>
              </w:rPr>
              <w:t>Level 4: Primary hospital (Sub-</w:t>
            </w:r>
          </w:p>
          <w:p w:rsidR="00410C1B" w:rsidRDefault="003B4D20">
            <w:pPr>
              <w:pStyle w:val="TableParagraph"/>
              <w:spacing w:line="271" w:lineRule="exact"/>
              <w:ind w:left="115"/>
              <w:rPr>
                <w:sz w:val="24"/>
              </w:rPr>
            </w:pPr>
            <w:r>
              <w:rPr>
                <w:sz w:val="24"/>
              </w:rPr>
              <w:t>county</w:t>
            </w:r>
          </w:p>
        </w:tc>
        <w:tc>
          <w:tcPr>
            <w:tcW w:w="7398" w:type="dxa"/>
            <w:tcBorders>
              <w:top w:val="single" w:sz="8" w:space="0" w:color="4AACC5"/>
              <w:bottom w:val="single" w:sz="8" w:space="0" w:color="4AACC5"/>
            </w:tcBorders>
          </w:tcPr>
          <w:p w:rsidR="00410C1B" w:rsidRDefault="003B4D20">
            <w:pPr>
              <w:pStyle w:val="TableParagraph"/>
              <w:spacing w:before="68" w:line="276" w:lineRule="auto"/>
              <w:ind w:left="119" w:right="200"/>
              <w:rPr>
                <w:sz w:val="24"/>
              </w:rPr>
            </w:pPr>
            <w:r>
              <w:rPr>
                <w:sz w:val="24"/>
              </w:rPr>
              <w:t xml:space="preserve">Sub-County hospitals provide the </w:t>
            </w:r>
            <w:r>
              <w:rPr>
                <w:spacing w:val="-3"/>
                <w:sz w:val="24"/>
              </w:rPr>
              <w:t xml:space="preserve">first </w:t>
            </w:r>
            <w:r>
              <w:rPr>
                <w:sz w:val="24"/>
              </w:rPr>
              <w:t xml:space="preserve">referral </w:t>
            </w:r>
            <w:r>
              <w:rPr>
                <w:spacing w:val="-3"/>
                <w:sz w:val="24"/>
              </w:rPr>
              <w:t xml:space="preserve">level. </w:t>
            </w:r>
            <w:r>
              <w:rPr>
                <w:sz w:val="24"/>
              </w:rPr>
              <w:t>They form an  integral part of the County health system. They</w:t>
            </w:r>
            <w:r>
              <w:rPr>
                <w:spacing w:val="-18"/>
                <w:sz w:val="24"/>
              </w:rPr>
              <w:t xml:space="preserve"> </w:t>
            </w:r>
            <w:r>
              <w:rPr>
                <w:sz w:val="24"/>
              </w:rPr>
              <w:t>provide:</w:t>
            </w:r>
          </w:p>
          <w:p w:rsidR="00410C1B" w:rsidRDefault="003B4D20">
            <w:pPr>
              <w:pStyle w:val="TableParagraph"/>
              <w:numPr>
                <w:ilvl w:val="0"/>
                <w:numId w:val="220"/>
              </w:numPr>
              <w:tabs>
                <w:tab w:val="left" w:pos="839"/>
                <w:tab w:val="left" w:pos="840"/>
              </w:tabs>
              <w:spacing w:before="83"/>
              <w:ind w:hanging="361"/>
              <w:rPr>
                <w:sz w:val="24"/>
              </w:rPr>
            </w:pPr>
            <w:r>
              <w:rPr>
                <w:sz w:val="24"/>
              </w:rPr>
              <w:t>Curative and rehabilitative</w:t>
            </w:r>
            <w:r>
              <w:rPr>
                <w:spacing w:val="2"/>
                <w:sz w:val="24"/>
              </w:rPr>
              <w:t xml:space="preserve"> </w:t>
            </w:r>
            <w:r>
              <w:rPr>
                <w:sz w:val="24"/>
              </w:rPr>
              <w:t>services</w:t>
            </w:r>
          </w:p>
        </w:tc>
      </w:tr>
    </w:tbl>
    <w:p w:rsidR="00410C1B" w:rsidRDefault="00410C1B">
      <w:pPr>
        <w:rPr>
          <w:sz w:val="24"/>
        </w:rPr>
        <w:sectPr w:rsidR="00410C1B">
          <w:pgSz w:w="11910" w:h="16840"/>
          <w:pgMar w:top="1340" w:right="660" w:bottom="1740" w:left="760" w:header="0" w:footer="1466" w:gutter="0"/>
          <w:cols w:space="720"/>
        </w:sectPr>
      </w:pPr>
    </w:p>
    <w:tbl>
      <w:tblPr>
        <w:tblW w:w="0" w:type="auto"/>
        <w:tblInd w:w="577" w:type="dxa"/>
        <w:tblLayout w:type="fixed"/>
        <w:tblCellMar>
          <w:left w:w="0" w:type="dxa"/>
          <w:right w:w="0" w:type="dxa"/>
        </w:tblCellMar>
        <w:tblLook w:val="01E0" w:firstRow="1" w:lastRow="1" w:firstColumn="1" w:lastColumn="1" w:noHBand="0" w:noVBand="0"/>
      </w:tblPr>
      <w:tblGrid>
        <w:gridCol w:w="1483"/>
        <w:gridCol w:w="7631"/>
      </w:tblGrid>
      <w:tr w:rsidR="00410C1B">
        <w:trPr>
          <w:trHeight w:val="391"/>
        </w:trPr>
        <w:tc>
          <w:tcPr>
            <w:tcW w:w="1483" w:type="dxa"/>
            <w:tcBorders>
              <w:bottom w:val="single" w:sz="8" w:space="0" w:color="4AACC5"/>
            </w:tcBorders>
          </w:tcPr>
          <w:p w:rsidR="00410C1B" w:rsidRDefault="003B4D20">
            <w:pPr>
              <w:pStyle w:val="TableParagraph"/>
              <w:spacing w:line="266" w:lineRule="exact"/>
              <w:ind w:left="110"/>
              <w:rPr>
                <w:b/>
                <w:sz w:val="24"/>
              </w:rPr>
            </w:pPr>
            <w:r>
              <w:rPr>
                <w:b/>
                <w:sz w:val="24"/>
              </w:rPr>
              <w:lastRenderedPageBreak/>
              <w:t>Level</w:t>
            </w:r>
          </w:p>
        </w:tc>
        <w:tc>
          <w:tcPr>
            <w:tcW w:w="7631" w:type="dxa"/>
            <w:tcBorders>
              <w:bottom w:val="single" w:sz="8" w:space="0" w:color="4AACC5"/>
            </w:tcBorders>
          </w:tcPr>
          <w:p w:rsidR="00410C1B" w:rsidRDefault="003B4D20">
            <w:pPr>
              <w:pStyle w:val="TableParagraph"/>
              <w:spacing w:line="266" w:lineRule="exact"/>
              <w:ind w:left="356"/>
              <w:rPr>
                <w:b/>
                <w:sz w:val="24"/>
              </w:rPr>
            </w:pPr>
            <w:r>
              <w:rPr>
                <w:b/>
                <w:sz w:val="24"/>
              </w:rPr>
              <w:t>Activities</w:t>
            </w:r>
          </w:p>
        </w:tc>
      </w:tr>
      <w:tr w:rsidR="00410C1B">
        <w:trPr>
          <w:trHeight w:val="1468"/>
        </w:trPr>
        <w:tc>
          <w:tcPr>
            <w:tcW w:w="1483" w:type="dxa"/>
            <w:tcBorders>
              <w:top w:val="single" w:sz="8" w:space="0" w:color="4AACC5"/>
              <w:bottom w:val="single" w:sz="8" w:space="0" w:color="4AACC5"/>
            </w:tcBorders>
          </w:tcPr>
          <w:p w:rsidR="00410C1B" w:rsidRDefault="003B4D20">
            <w:pPr>
              <w:pStyle w:val="TableParagraph"/>
              <w:spacing w:line="268" w:lineRule="exact"/>
              <w:ind w:left="110"/>
              <w:rPr>
                <w:sz w:val="24"/>
              </w:rPr>
            </w:pPr>
            <w:r>
              <w:rPr>
                <w:sz w:val="24"/>
              </w:rPr>
              <w:t>hospital)</w:t>
            </w:r>
          </w:p>
        </w:tc>
        <w:tc>
          <w:tcPr>
            <w:tcW w:w="7631" w:type="dxa"/>
            <w:tcBorders>
              <w:top w:val="single" w:sz="8" w:space="0" w:color="4AACC5"/>
              <w:bottom w:val="single" w:sz="8" w:space="0" w:color="4AACC5"/>
            </w:tcBorders>
          </w:tcPr>
          <w:p w:rsidR="00410C1B" w:rsidRDefault="003B4D20">
            <w:pPr>
              <w:pStyle w:val="TableParagraph"/>
              <w:numPr>
                <w:ilvl w:val="0"/>
                <w:numId w:val="219"/>
              </w:numPr>
              <w:tabs>
                <w:tab w:val="left" w:pos="1076"/>
                <w:tab w:val="left" w:pos="1077"/>
              </w:tabs>
              <w:spacing w:line="268" w:lineRule="auto"/>
              <w:ind w:right="120"/>
              <w:rPr>
                <w:sz w:val="24"/>
              </w:rPr>
            </w:pPr>
            <w:r>
              <w:rPr>
                <w:sz w:val="24"/>
              </w:rPr>
              <w:t>Clinical supportive and supervision, health behaviour change, referral services, logistical support to lower</w:t>
            </w:r>
            <w:r>
              <w:rPr>
                <w:spacing w:val="-6"/>
                <w:sz w:val="24"/>
              </w:rPr>
              <w:t xml:space="preserve"> </w:t>
            </w:r>
            <w:r>
              <w:rPr>
                <w:sz w:val="24"/>
              </w:rPr>
              <w:t>facilities</w:t>
            </w:r>
          </w:p>
          <w:p w:rsidR="00410C1B" w:rsidRDefault="003B4D20">
            <w:pPr>
              <w:pStyle w:val="TableParagraph"/>
              <w:numPr>
                <w:ilvl w:val="0"/>
                <w:numId w:val="219"/>
              </w:numPr>
              <w:tabs>
                <w:tab w:val="left" w:pos="1076"/>
                <w:tab w:val="left" w:pos="1077"/>
                <w:tab w:val="left" w:pos="2664"/>
                <w:tab w:val="left" w:pos="3115"/>
                <w:tab w:val="left" w:pos="4304"/>
                <w:tab w:val="left" w:pos="4898"/>
                <w:tab w:val="left" w:pos="6476"/>
                <w:tab w:val="left" w:pos="6927"/>
              </w:tabs>
              <w:spacing w:before="85" w:line="273" w:lineRule="auto"/>
              <w:ind w:right="116"/>
              <w:rPr>
                <w:sz w:val="24"/>
              </w:rPr>
            </w:pPr>
            <w:r>
              <w:rPr>
                <w:sz w:val="24"/>
              </w:rPr>
              <w:t>Co-ordination</w:t>
            </w:r>
            <w:r>
              <w:rPr>
                <w:sz w:val="24"/>
              </w:rPr>
              <w:tab/>
            </w:r>
            <w:r>
              <w:rPr>
                <w:spacing w:val="4"/>
                <w:sz w:val="24"/>
              </w:rPr>
              <w:t>of</w:t>
            </w:r>
            <w:r>
              <w:rPr>
                <w:spacing w:val="4"/>
                <w:sz w:val="24"/>
              </w:rPr>
              <w:tab/>
            </w:r>
            <w:r>
              <w:rPr>
                <w:sz w:val="24"/>
              </w:rPr>
              <w:t>collection</w:t>
            </w:r>
            <w:r>
              <w:rPr>
                <w:sz w:val="24"/>
              </w:rPr>
              <w:tab/>
              <w:t>and</w:t>
            </w:r>
            <w:r>
              <w:rPr>
                <w:sz w:val="24"/>
              </w:rPr>
              <w:tab/>
              <w:t>dissemination</w:t>
            </w:r>
            <w:r>
              <w:rPr>
                <w:sz w:val="24"/>
              </w:rPr>
              <w:tab/>
              <w:t>of</w:t>
            </w:r>
            <w:r>
              <w:rPr>
                <w:sz w:val="24"/>
              </w:rPr>
              <w:tab/>
            </w:r>
            <w:r>
              <w:rPr>
                <w:spacing w:val="-4"/>
                <w:sz w:val="24"/>
              </w:rPr>
              <w:t xml:space="preserve">health </w:t>
            </w:r>
            <w:r>
              <w:rPr>
                <w:sz w:val="24"/>
              </w:rPr>
              <w:t>information</w:t>
            </w:r>
            <w:r>
              <w:rPr>
                <w:spacing w:val="1"/>
                <w:sz w:val="24"/>
              </w:rPr>
              <w:t xml:space="preserve"> </w:t>
            </w:r>
            <w:r>
              <w:rPr>
                <w:spacing w:val="-3"/>
                <w:sz w:val="24"/>
              </w:rPr>
              <w:t>flow</w:t>
            </w:r>
          </w:p>
        </w:tc>
      </w:tr>
      <w:tr w:rsidR="00410C1B">
        <w:trPr>
          <w:trHeight w:val="4339"/>
        </w:trPr>
        <w:tc>
          <w:tcPr>
            <w:tcW w:w="1483" w:type="dxa"/>
            <w:tcBorders>
              <w:top w:val="single" w:sz="8" w:space="0" w:color="4AACC5"/>
              <w:bottom w:val="single" w:sz="8" w:space="0" w:color="4AACC5"/>
            </w:tcBorders>
          </w:tcPr>
          <w:p w:rsidR="00410C1B" w:rsidRDefault="003B4D20">
            <w:pPr>
              <w:pStyle w:val="TableParagraph"/>
              <w:spacing w:before="68" w:line="276" w:lineRule="auto"/>
              <w:ind w:left="110" w:right="340"/>
              <w:rPr>
                <w:sz w:val="24"/>
              </w:rPr>
            </w:pPr>
            <w:r>
              <w:rPr>
                <w:sz w:val="24"/>
              </w:rPr>
              <w:t>Level 5: Secondary hospital (County referral hospital)</w:t>
            </w:r>
          </w:p>
        </w:tc>
        <w:tc>
          <w:tcPr>
            <w:tcW w:w="7631" w:type="dxa"/>
            <w:tcBorders>
              <w:top w:val="single" w:sz="8" w:space="0" w:color="4AACC5"/>
              <w:bottom w:val="single" w:sz="8" w:space="0" w:color="4AACC5"/>
            </w:tcBorders>
          </w:tcPr>
          <w:p w:rsidR="00410C1B" w:rsidRDefault="003B4D20">
            <w:pPr>
              <w:pStyle w:val="TableParagraph"/>
              <w:spacing w:before="68"/>
              <w:ind w:left="356"/>
              <w:jc w:val="both"/>
              <w:rPr>
                <w:sz w:val="24"/>
              </w:rPr>
            </w:pPr>
            <w:r>
              <w:rPr>
                <w:sz w:val="24"/>
              </w:rPr>
              <w:t>Level 5 facilities provide referral services at the county level. They:</w:t>
            </w:r>
          </w:p>
          <w:p w:rsidR="00410C1B" w:rsidRDefault="003B4D20">
            <w:pPr>
              <w:pStyle w:val="TableParagraph"/>
              <w:numPr>
                <w:ilvl w:val="0"/>
                <w:numId w:val="218"/>
              </w:numPr>
              <w:tabs>
                <w:tab w:val="left" w:pos="1077"/>
              </w:tabs>
              <w:spacing w:before="120" w:line="273" w:lineRule="auto"/>
              <w:ind w:right="114"/>
              <w:jc w:val="both"/>
              <w:rPr>
                <w:sz w:val="24"/>
              </w:rPr>
            </w:pPr>
            <w:r>
              <w:rPr>
                <w:sz w:val="24"/>
              </w:rPr>
              <w:t>Provide specialised care, involving skills and competence not available at lower level</w:t>
            </w:r>
            <w:r>
              <w:rPr>
                <w:spacing w:val="10"/>
                <w:sz w:val="24"/>
              </w:rPr>
              <w:t xml:space="preserve"> </w:t>
            </w:r>
            <w:r>
              <w:rPr>
                <w:sz w:val="24"/>
              </w:rPr>
              <w:t>hospitals</w:t>
            </w:r>
          </w:p>
          <w:p w:rsidR="00410C1B" w:rsidRDefault="003B4D20">
            <w:pPr>
              <w:pStyle w:val="TableParagraph"/>
              <w:numPr>
                <w:ilvl w:val="0"/>
                <w:numId w:val="218"/>
              </w:numPr>
              <w:tabs>
                <w:tab w:val="left" w:pos="1077"/>
              </w:tabs>
              <w:spacing w:before="85" w:line="273" w:lineRule="auto"/>
              <w:ind w:right="104"/>
              <w:jc w:val="both"/>
              <w:rPr>
                <w:sz w:val="24"/>
              </w:rPr>
            </w:pPr>
            <w:r>
              <w:rPr>
                <w:sz w:val="24"/>
              </w:rPr>
              <w:t xml:space="preserve">Oversee the implementation </w:t>
            </w:r>
            <w:r>
              <w:rPr>
                <w:spacing w:val="4"/>
                <w:sz w:val="24"/>
              </w:rPr>
              <w:t xml:space="preserve">of </w:t>
            </w:r>
            <w:r>
              <w:rPr>
                <w:sz w:val="24"/>
              </w:rPr>
              <w:t>health policy at the county level, maintain quality standards, and coordinate and control all county health</w:t>
            </w:r>
            <w:r>
              <w:rPr>
                <w:spacing w:val="-4"/>
                <w:sz w:val="24"/>
              </w:rPr>
              <w:t xml:space="preserve"> </w:t>
            </w:r>
            <w:r>
              <w:rPr>
                <w:sz w:val="24"/>
              </w:rPr>
              <w:t>activities.</w:t>
            </w:r>
          </w:p>
          <w:p w:rsidR="00410C1B" w:rsidRDefault="003B4D20">
            <w:pPr>
              <w:pStyle w:val="TableParagraph"/>
              <w:numPr>
                <w:ilvl w:val="0"/>
                <w:numId w:val="218"/>
              </w:numPr>
              <w:tabs>
                <w:tab w:val="left" w:pos="1077"/>
              </w:tabs>
              <w:spacing w:before="82" w:line="273" w:lineRule="auto"/>
              <w:ind w:right="115"/>
              <w:jc w:val="both"/>
              <w:rPr>
                <w:sz w:val="24"/>
              </w:rPr>
            </w:pPr>
            <w:r>
              <w:rPr>
                <w:sz w:val="24"/>
              </w:rPr>
              <w:t>Provide training services and internship for health workers, referral for curative and specialised care services, management</w:t>
            </w:r>
            <w:r>
              <w:rPr>
                <w:spacing w:val="-27"/>
                <w:sz w:val="24"/>
              </w:rPr>
              <w:t xml:space="preserve"> </w:t>
            </w:r>
            <w:r>
              <w:rPr>
                <w:sz w:val="24"/>
              </w:rPr>
              <w:t>and coordination support to lower level</w:t>
            </w:r>
            <w:r>
              <w:rPr>
                <w:spacing w:val="-2"/>
                <w:sz w:val="24"/>
              </w:rPr>
              <w:t xml:space="preserve"> </w:t>
            </w:r>
            <w:r>
              <w:rPr>
                <w:sz w:val="24"/>
              </w:rPr>
              <w:t>facilities.</w:t>
            </w:r>
          </w:p>
          <w:p w:rsidR="00410C1B" w:rsidRDefault="003B4D20">
            <w:pPr>
              <w:pStyle w:val="TableParagraph"/>
              <w:spacing w:before="90" w:line="273" w:lineRule="auto"/>
              <w:ind w:left="356" w:right="112"/>
              <w:jc w:val="both"/>
              <w:rPr>
                <w:sz w:val="24"/>
              </w:rPr>
            </w:pPr>
            <w:r>
              <w:rPr>
                <w:sz w:val="24"/>
              </w:rPr>
              <w:t>Health professionals working at this level include medical professionals such as general surgeons, general medical physicians, paediatricians, general and specialised nurses, midwives, and public health staff.</w:t>
            </w:r>
          </w:p>
        </w:tc>
      </w:tr>
      <w:tr w:rsidR="00410C1B">
        <w:trPr>
          <w:trHeight w:val="4128"/>
        </w:trPr>
        <w:tc>
          <w:tcPr>
            <w:tcW w:w="1483" w:type="dxa"/>
            <w:tcBorders>
              <w:top w:val="single" w:sz="8" w:space="0" w:color="4AACC5"/>
              <w:bottom w:val="single" w:sz="8" w:space="0" w:color="4AACC5"/>
            </w:tcBorders>
          </w:tcPr>
          <w:p w:rsidR="00410C1B" w:rsidRDefault="003B4D20">
            <w:pPr>
              <w:pStyle w:val="TableParagraph"/>
              <w:spacing w:before="68" w:line="276" w:lineRule="auto"/>
              <w:ind w:left="110" w:right="446"/>
              <w:rPr>
                <w:sz w:val="24"/>
              </w:rPr>
            </w:pPr>
            <w:r>
              <w:rPr>
                <w:sz w:val="24"/>
              </w:rPr>
              <w:t>Level 6: Tertiary hospital (National referral hospital)</w:t>
            </w:r>
          </w:p>
        </w:tc>
        <w:tc>
          <w:tcPr>
            <w:tcW w:w="7631" w:type="dxa"/>
            <w:tcBorders>
              <w:top w:val="single" w:sz="8" w:space="0" w:color="4AACC5"/>
              <w:bottom w:val="single" w:sz="8" w:space="0" w:color="4AACC5"/>
            </w:tcBorders>
          </w:tcPr>
          <w:p w:rsidR="00410C1B" w:rsidRDefault="003B4D20">
            <w:pPr>
              <w:pStyle w:val="TableParagraph"/>
              <w:spacing w:before="68" w:line="276" w:lineRule="auto"/>
              <w:ind w:left="356" w:right="119"/>
              <w:jc w:val="both"/>
              <w:rPr>
                <w:sz w:val="24"/>
              </w:rPr>
            </w:pPr>
            <w:r>
              <w:rPr>
                <w:sz w:val="24"/>
              </w:rPr>
              <w:t>National referral hospitals: There are two national referral hospitals in the country: Kenyatta National Hospital in Nairobi and Moi Referral and Teaching Hospital in Eldoret. The equivalent private referral hospitals are Nairobi Hospital and Aga Khan University Hospital.</w:t>
            </w:r>
          </w:p>
          <w:p w:rsidR="00410C1B" w:rsidRDefault="003B4D20">
            <w:pPr>
              <w:pStyle w:val="TableParagraph"/>
              <w:spacing w:before="85" w:line="271" w:lineRule="auto"/>
              <w:ind w:left="356" w:right="123"/>
              <w:jc w:val="both"/>
              <w:rPr>
                <w:sz w:val="24"/>
              </w:rPr>
            </w:pPr>
            <w:r>
              <w:rPr>
                <w:sz w:val="24"/>
              </w:rPr>
              <w:t>Specialised hospitals (Psychiatric and Rehabilitation Hospitals): These facilities render specialist psychiatric and rehabilitation hospital services.</w:t>
            </w:r>
          </w:p>
          <w:p w:rsidR="00410C1B" w:rsidRDefault="003B4D20">
            <w:pPr>
              <w:pStyle w:val="TableParagraph"/>
              <w:spacing w:before="91" w:line="273" w:lineRule="auto"/>
              <w:ind w:left="356" w:right="108"/>
              <w:jc w:val="both"/>
              <w:rPr>
                <w:sz w:val="24"/>
              </w:rPr>
            </w:pPr>
            <w:r>
              <w:rPr>
                <w:sz w:val="24"/>
              </w:rPr>
              <w:t>National referral hospitals are at the apex of the health care system. They provide sophisticated diagnostic, therapeutic, and rehabilitative services. They also offer training services of specialised health cadres, specialised care services, provision of internship, management and coordination support to the provinces and districts, partnership and  linkages activities at MOH</w:t>
            </w:r>
            <w:r>
              <w:rPr>
                <w:spacing w:val="8"/>
                <w:sz w:val="24"/>
              </w:rPr>
              <w:t xml:space="preserve"> </w:t>
            </w:r>
            <w:r>
              <w:rPr>
                <w:spacing w:val="-4"/>
                <w:sz w:val="24"/>
              </w:rPr>
              <w:t>level.</w:t>
            </w:r>
          </w:p>
        </w:tc>
      </w:tr>
    </w:tbl>
    <w:p w:rsidR="00410C1B" w:rsidRDefault="003B4D20">
      <w:pPr>
        <w:pStyle w:val="BodyText"/>
        <w:spacing w:before="113"/>
        <w:ind w:left="680"/>
        <w:jc w:val="both"/>
      </w:pPr>
      <w:r>
        <w:rPr>
          <w:b/>
        </w:rPr>
        <w:t>Source</w:t>
      </w:r>
      <w:r>
        <w:t>: Ministry of Health (2006).</w:t>
      </w:r>
    </w:p>
    <w:p w:rsidR="00410C1B" w:rsidRDefault="00410C1B">
      <w:pPr>
        <w:pStyle w:val="BodyText"/>
        <w:spacing w:before="6"/>
        <w:rPr>
          <w:sz w:val="21"/>
        </w:rPr>
      </w:pPr>
    </w:p>
    <w:p w:rsidR="00410C1B" w:rsidRDefault="003B4D20">
      <w:pPr>
        <w:pStyle w:val="BodyText"/>
        <w:spacing w:line="273" w:lineRule="auto"/>
        <w:ind w:left="680" w:right="778"/>
        <w:jc w:val="both"/>
      </w:pPr>
      <w:r>
        <w:t>The public health service is supplemented by privately owned and operated hospitals and clinics and faith-based organisation’s hospitals and clinics as well as their related community services.</w:t>
      </w:r>
    </w:p>
    <w:p w:rsidR="00410C1B" w:rsidRDefault="003B4D20">
      <w:pPr>
        <w:spacing w:before="203"/>
        <w:ind w:left="680"/>
        <w:jc w:val="both"/>
        <w:rPr>
          <w:i/>
          <w:sz w:val="24"/>
        </w:rPr>
      </w:pPr>
      <w:r>
        <w:rPr>
          <w:i/>
          <w:sz w:val="24"/>
        </w:rPr>
        <w:t>Linkages and responsibilities in the health care system</w:t>
      </w:r>
    </w:p>
    <w:p w:rsidR="00410C1B" w:rsidRDefault="00410C1B">
      <w:pPr>
        <w:pStyle w:val="BodyText"/>
        <w:spacing w:before="6"/>
        <w:rPr>
          <w:i/>
          <w:sz w:val="21"/>
        </w:rPr>
      </w:pPr>
    </w:p>
    <w:p w:rsidR="00410C1B" w:rsidRDefault="003B4D20">
      <w:pPr>
        <w:pStyle w:val="BodyText"/>
        <w:spacing w:line="276" w:lineRule="auto"/>
        <w:ind w:left="680" w:right="781"/>
        <w:jc w:val="both"/>
      </w:pPr>
      <w:r>
        <w:t>The Constitution of Kenya (2010) assigns the larger portion of delivery of health services to Counties with the exception being the National Referral Services. Counties bear overall</w:t>
      </w:r>
    </w:p>
    <w:p w:rsidR="00410C1B" w:rsidRDefault="00410C1B">
      <w:pPr>
        <w:spacing w:line="276" w:lineRule="auto"/>
        <w:jc w:val="both"/>
        <w:sectPr w:rsidR="00410C1B">
          <w:pgSz w:w="11910" w:h="16840"/>
          <w:pgMar w:top="1500" w:right="660" w:bottom="1740" w:left="760" w:header="0" w:footer="1466" w:gutter="0"/>
          <w:cols w:space="720"/>
        </w:sectPr>
      </w:pPr>
    </w:p>
    <w:p w:rsidR="00410C1B" w:rsidRDefault="003B4D20">
      <w:pPr>
        <w:pStyle w:val="BodyText"/>
        <w:spacing w:before="74" w:line="271" w:lineRule="auto"/>
        <w:ind w:left="680" w:right="786"/>
        <w:jc w:val="both"/>
      </w:pPr>
      <w:r>
        <w:lastRenderedPageBreak/>
        <w:t>responsibilities for planning, financing, coordinating delivery and monitoring of health services toward the fulfilment of right to ‘the highest attainable standard of health’.</w:t>
      </w:r>
    </w:p>
    <w:p w:rsidR="00410C1B" w:rsidRDefault="003B4D20">
      <w:pPr>
        <w:pStyle w:val="BodyText"/>
        <w:spacing w:before="206"/>
        <w:ind w:left="680"/>
      </w:pPr>
      <w:r>
        <w:t>Responsibilities for health services are exercised at three levels:</w:t>
      </w:r>
    </w:p>
    <w:p w:rsidR="00410C1B" w:rsidRDefault="00410C1B">
      <w:pPr>
        <w:pStyle w:val="BodyText"/>
        <w:spacing w:before="2"/>
        <w:rPr>
          <w:sz w:val="21"/>
        </w:rPr>
      </w:pPr>
    </w:p>
    <w:p w:rsidR="00410C1B" w:rsidRDefault="003B4D20">
      <w:pPr>
        <w:pStyle w:val="ListParagraph"/>
        <w:numPr>
          <w:ilvl w:val="0"/>
          <w:numId w:val="217"/>
        </w:numPr>
        <w:tabs>
          <w:tab w:val="left" w:pos="1224"/>
        </w:tabs>
        <w:ind w:hanging="309"/>
        <w:jc w:val="left"/>
        <w:rPr>
          <w:sz w:val="24"/>
        </w:rPr>
      </w:pPr>
      <w:r>
        <w:rPr>
          <w:sz w:val="24"/>
        </w:rPr>
        <w:t xml:space="preserve">The Ministry </w:t>
      </w:r>
      <w:r>
        <w:rPr>
          <w:spacing w:val="4"/>
          <w:sz w:val="24"/>
        </w:rPr>
        <w:t xml:space="preserve">of </w:t>
      </w:r>
      <w:r>
        <w:rPr>
          <w:sz w:val="24"/>
        </w:rPr>
        <w:t>Health (National Directorates for</w:t>
      </w:r>
      <w:r>
        <w:rPr>
          <w:spacing w:val="-28"/>
          <w:sz w:val="24"/>
        </w:rPr>
        <w:t xml:space="preserve"> </w:t>
      </w:r>
      <w:r>
        <w:rPr>
          <w:sz w:val="24"/>
        </w:rPr>
        <w:t>Health).</w:t>
      </w:r>
    </w:p>
    <w:p w:rsidR="00410C1B" w:rsidRDefault="00410C1B">
      <w:pPr>
        <w:pStyle w:val="BodyText"/>
        <w:spacing w:before="7"/>
        <w:rPr>
          <w:sz w:val="20"/>
        </w:rPr>
      </w:pPr>
    </w:p>
    <w:p w:rsidR="00410C1B" w:rsidRDefault="003B4D20">
      <w:pPr>
        <w:pStyle w:val="ListParagraph"/>
        <w:numPr>
          <w:ilvl w:val="0"/>
          <w:numId w:val="217"/>
        </w:numPr>
        <w:tabs>
          <w:tab w:val="left" w:pos="1224"/>
        </w:tabs>
        <w:spacing w:before="1"/>
        <w:ind w:hanging="376"/>
        <w:jc w:val="left"/>
        <w:rPr>
          <w:sz w:val="24"/>
        </w:rPr>
      </w:pPr>
      <w:r>
        <w:rPr>
          <w:sz w:val="24"/>
        </w:rPr>
        <w:t>County Health Management Teams (CHMT).</w:t>
      </w:r>
    </w:p>
    <w:p w:rsidR="00410C1B" w:rsidRDefault="00410C1B">
      <w:pPr>
        <w:pStyle w:val="BodyText"/>
        <w:rPr>
          <w:sz w:val="21"/>
        </w:rPr>
      </w:pPr>
    </w:p>
    <w:p w:rsidR="00410C1B" w:rsidRDefault="003B4D20">
      <w:pPr>
        <w:pStyle w:val="ListParagraph"/>
        <w:numPr>
          <w:ilvl w:val="0"/>
          <w:numId w:val="217"/>
        </w:numPr>
        <w:tabs>
          <w:tab w:val="left" w:pos="1224"/>
        </w:tabs>
        <w:ind w:hanging="443"/>
        <w:jc w:val="left"/>
        <w:rPr>
          <w:sz w:val="24"/>
        </w:rPr>
      </w:pPr>
      <w:r>
        <w:rPr>
          <w:sz w:val="24"/>
        </w:rPr>
        <w:t>County Health Facility Management</w:t>
      </w:r>
      <w:r>
        <w:rPr>
          <w:spacing w:val="-8"/>
          <w:sz w:val="24"/>
        </w:rPr>
        <w:t xml:space="preserve"> </w:t>
      </w:r>
      <w:r>
        <w:rPr>
          <w:spacing w:val="-3"/>
          <w:sz w:val="24"/>
        </w:rPr>
        <w:t>Teams.</w:t>
      </w:r>
    </w:p>
    <w:p w:rsidR="00410C1B" w:rsidRDefault="00410C1B">
      <w:pPr>
        <w:pStyle w:val="BodyText"/>
        <w:spacing w:before="2"/>
        <w:rPr>
          <w:sz w:val="21"/>
        </w:rPr>
      </w:pPr>
    </w:p>
    <w:p w:rsidR="00410C1B" w:rsidRDefault="003B4D20">
      <w:pPr>
        <w:ind w:left="680"/>
        <w:rPr>
          <w:i/>
          <w:sz w:val="24"/>
        </w:rPr>
      </w:pPr>
      <w:r>
        <w:rPr>
          <w:i/>
          <w:sz w:val="24"/>
        </w:rPr>
        <w:t>The Ministry of Health</w:t>
      </w:r>
    </w:p>
    <w:p w:rsidR="00410C1B" w:rsidRDefault="00410C1B">
      <w:pPr>
        <w:pStyle w:val="BodyText"/>
        <w:spacing w:before="5"/>
        <w:rPr>
          <w:i/>
          <w:sz w:val="21"/>
        </w:rPr>
      </w:pPr>
    </w:p>
    <w:p w:rsidR="00410C1B" w:rsidRDefault="003B4D20">
      <w:pPr>
        <w:pStyle w:val="BodyText"/>
        <w:spacing w:before="1" w:line="273" w:lineRule="auto"/>
        <w:ind w:left="680" w:right="782"/>
        <w:jc w:val="both"/>
      </w:pPr>
      <w:r>
        <w:t>Under the devolved system of government, the National Government through the Ministry of Health is responsible for provision of overall direction through policy formulation, national strategic planning, priority setting, budgeting and resource mobilisation, regulating, setting standards, formulating guidelines, monitoring and evaluation, and provision of technical backup to the county level.</w:t>
      </w:r>
    </w:p>
    <w:p w:rsidR="00410C1B" w:rsidRDefault="003B4D20">
      <w:pPr>
        <w:pStyle w:val="BodyText"/>
        <w:spacing w:before="208"/>
        <w:ind w:left="680"/>
      </w:pPr>
      <w:r>
        <w:t>Key mandates of the MOH are:</w:t>
      </w:r>
    </w:p>
    <w:p w:rsidR="00410C1B" w:rsidRDefault="00410C1B">
      <w:pPr>
        <w:pStyle w:val="BodyText"/>
        <w:spacing w:before="1"/>
        <w:rPr>
          <w:sz w:val="21"/>
        </w:rPr>
      </w:pPr>
    </w:p>
    <w:p w:rsidR="00410C1B" w:rsidRDefault="003B4D20">
      <w:pPr>
        <w:pStyle w:val="ListParagraph"/>
        <w:numPr>
          <w:ilvl w:val="0"/>
          <w:numId w:val="216"/>
        </w:numPr>
        <w:tabs>
          <w:tab w:val="left" w:pos="1224"/>
        </w:tabs>
        <w:ind w:hanging="309"/>
        <w:jc w:val="left"/>
        <w:rPr>
          <w:sz w:val="24"/>
        </w:rPr>
      </w:pPr>
      <w:r>
        <w:rPr>
          <w:sz w:val="24"/>
        </w:rPr>
        <w:t>Development of national</w:t>
      </w:r>
      <w:r>
        <w:rPr>
          <w:spacing w:val="-7"/>
          <w:sz w:val="24"/>
        </w:rPr>
        <w:t xml:space="preserve"> </w:t>
      </w:r>
      <w:r>
        <w:rPr>
          <w:sz w:val="24"/>
        </w:rPr>
        <w:t>policy;</w:t>
      </w:r>
    </w:p>
    <w:p w:rsidR="00410C1B" w:rsidRDefault="00410C1B">
      <w:pPr>
        <w:pStyle w:val="BodyText"/>
        <w:spacing w:before="1"/>
        <w:rPr>
          <w:sz w:val="21"/>
        </w:rPr>
      </w:pPr>
    </w:p>
    <w:p w:rsidR="00410C1B" w:rsidRDefault="003B4D20">
      <w:pPr>
        <w:pStyle w:val="ListParagraph"/>
        <w:numPr>
          <w:ilvl w:val="0"/>
          <w:numId w:val="216"/>
        </w:numPr>
        <w:tabs>
          <w:tab w:val="left" w:pos="1224"/>
        </w:tabs>
        <w:ind w:hanging="376"/>
        <w:jc w:val="left"/>
        <w:rPr>
          <w:sz w:val="24"/>
        </w:rPr>
      </w:pPr>
      <w:r>
        <w:rPr>
          <w:sz w:val="24"/>
        </w:rPr>
        <w:t xml:space="preserve">Provision of technical support </w:t>
      </w:r>
      <w:r>
        <w:rPr>
          <w:spacing w:val="-3"/>
          <w:sz w:val="24"/>
        </w:rPr>
        <w:t xml:space="preserve">at </w:t>
      </w:r>
      <w:r>
        <w:rPr>
          <w:sz w:val="24"/>
        </w:rPr>
        <w:t>all</w:t>
      </w:r>
      <w:r>
        <w:rPr>
          <w:spacing w:val="1"/>
          <w:sz w:val="24"/>
        </w:rPr>
        <w:t xml:space="preserve"> </w:t>
      </w:r>
      <w:r>
        <w:rPr>
          <w:sz w:val="24"/>
        </w:rPr>
        <w:t>levels;</w:t>
      </w:r>
    </w:p>
    <w:p w:rsidR="00410C1B" w:rsidRDefault="00410C1B">
      <w:pPr>
        <w:pStyle w:val="BodyText"/>
        <w:spacing w:before="8"/>
        <w:rPr>
          <w:sz w:val="20"/>
        </w:rPr>
      </w:pPr>
    </w:p>
    <w:p w:rsidR="00410C1B" w:rsidRDefault="003B4D20">
      <w:pPr>
        <w:pStyle w:val="ListParagraph"/>
        <w:numPr>
          <w:ilvl w:val="0"/>
          <w:numId w:val="216"/>
        </w:numPr>
        <w:tabs>
          <w:tab w:val="left" w:pos="1224"/>
        </w:tabs>
        <w:ind w:hanging="443"/>
        <w:jc w:val="left"/>
        <w:rPr>
          <w:sz w:val="24"/>
        </w:rPr>
      </w:pPr>
      <w:r>
        <w:rPr>
          <w:sz w:val="24"/>
        </w:rPr>
        <w:t xml:space="preserve">Monitoring quality and standards </w:t>
      </w:r>
      <w:r>
        <w:rPr>
          <w:spacing w:val="-3"/>
          <w:sz w:val="24"/>
        </w:rPr>
        <w:t xml:space="preserve">in </w:t>
      </w:r>
      <w:r>
        <w:rPr>
          <w:sz w:val="24"/>
        </w:rPr>
        <w:t>health services</w:t>
      </w:r>
      <w:r>
        <w:rPr>
          <w:spacing w:val="4"/>
          <w:sz w:val="24"/>
        </w:rPr>
        <w:t xml:space="preserve"> </w:t>
      </w:r>
      <w:r>
        <w:rPr>
          <w:sz w:val="24"/>
        </w:rPr>
        <w:t>provision;</w:t>
      </w:r>
    </w:p>
    <w:p w:rsidR="00410C1B" w:rsidRDefault="00410C1B">
      <w:pPr>
        <w:pStyle w:val="BodyText"/>
        <w:spacing w:before="1"/>
        <w:rPr>
          <w:sz w:val="21"/>
        </w:rPr>
      </w:pPr>
    </w:p>
    <w:p w:rsidR="00410C1B" w:rsidRDefault="003B4D20">
      <w:pPr>
        <w:pStyle w:val="ListParagraph"/>
        <w:numPr>
          <w:ilvl w:val="0"/>
          <w:numId w:val="216"/>
        </w:numPr>
        <w:tabs>
          <w:tab w:val="left" w:pos="1224"/>
        </w:tabs>
        <w:ind w:hanging="429"/>
        <w:jc w:val="left"/>
        <w:rPr>
          <w:sz w:val="24"/>
        </w:rPr>
      </w:pPr>
      <w:r>
        <w:rPr>
          <w:sz w:val="24"/>
        </w:rPr>
        <w:t>Provision of guidelines on tariffs for health</w:t>
      </w:r>
      <w:r>
        <w:rPr>
          <w:spacing w:val="-10"/>
          <w:sz w:val="24"/>
        </w:rPr>
        <w:t xml:space="preserve"> </w:t>
      </w:r>
      <w:r>
        <w:rPr>
          <w:sz w:val="24"/>
        </w:rPr>
        <w:t>services;</w:t>
      </w:r>
    </w:p>
    <w:p w:rsidR="00410C1B" w:rsidRDefault="00410C1B">
      <w:pPr>
        <w:pStyle w:val="BodyText"/>
        <w:spacing w:before="1"/>
        <w:rPr>
          <w:sz w:val="21"/>
        </w:rPr>
      </w:pPr>
    </w:p>
    <w:p w:rsidR="00410C1B" w:rsidRDefault="003B4D20">
      <w:pPr>
        <w:pStyle w:val="ListParagraph"/>
        <w:numPr>
          <w:ilvl w:val="0"/>
          <w:numId w:val="216"/>
        </w:numPr>
        <w:tabs>
          <w:tab w:val="left" w:pos="1224"/>
        </w:tabs>
        <w:ind w:hanging="362"/>
        <w:jc w:val="left"/>
        <w:rPr>
          <w:sz w:val="24"/>
        </w:rPr>
      </w:pPr>
      <w:r>
        <w:rPr>
          <w:sz w:val="24"/>
        </w:rPr>
        <w:t>Conducting studies required for administrative or management</w:t>
      </w:r>
      <w:r>
        <w:rPr>
          <w:spacing w:val="12"/>
          <w:sz w:val="24"/>
        </w:rPr>
        <w:t xml:space="preserve"> </w:t>
      </w:r>
      <w:r>
        <w:rPr>
          <w:sz w:val="24"/>
        </w:rPr>
        <w:t>purposes.</w:t>
      </w:r>
    </w:p>
    <w:p w:rsidR="00410C1B" w:rsidRDefault="00410C1B">
      <w:pPr>
        <w:pStyle w:val="BodyText"/>
        <w:spacing w:before="6"/>
        <w:rPr>
          <w:sz w:val="21"/>
        </w:rPr>
      </w:pPr>
    </w:p>
    <w:p w:rsidR="00410C1B" w:rsidRDefault="003B4D20">
      <w:pPr>
        <w:pStyle w:val="BodyText"/>
        <w:spacing w:line="273" w:lineRule="auto"/>
        <w:ind w:left="680" w:right="783"/>
        <w:jc w:val="both"/>
      </w:pPr>
      <w:r>
        <w:t xml:space="preserve">The Chief Technical Officer of the Ministry </w:t>
      </w:r>
      <w:r>
        <w:rPr>
          <w:spacing w:val="4"/>
        </w:rPr>
        <w:t xml:space="preserve">of </w:t>
      </w:r>
      <w:r>
        <w:t xml:space="preserve">Health </w:t>
      </w:r>
      <w:r>
        <w:rPr>
          <w:spacing w:val="-3"/>
        </w:rPr>
        <w:t xml:space="preserve">is </w:t>
      </w:r>
      <w:r>
        <w:t xml:space="preserve">the Director of Medical Services (DMS). The role of the MoH </w:t>
      </w:r>
      <w:r>
        <w:rPr>
          <w:spacing w:val="-3"/>
        </w:rPr>
        <w:t xml:space="preserve">is </w:t>
      </w:r>
      <w:r>
        <w:rPr>
          <w:spacing w:val="2"/>
        </w:rPr>
        <w:t xml:space="preserve">to </w:t>
      </w:r>
      <w:r>
        <w:rPr>
          <w:spacing w:val="-3"/>
        </w:rPr>
        <w:t xml:space="preserve">provide </w:t>
      </w:r>
      <w:r>
        <w:t>strategic direction through national health planning, development of service and quality standards, health financing, HRH planning, monitoring and evaluation. These national functions are distributed amongst six directorates namely:</w:t>
      </w:r>
    </w:p>
    <w:p w:rsidR="00410C1B" w:rsidRDefault="003B4D20">
      <w:pPr>
        <w:pStyle w:val="ListParagraph"/>
        <w:numPr>
          <w:ilvl w:val="1"/>
          <w:numId w:val="216"/>
        </w:numPr>
        <w:tabs>
          <w:tab w:val="left" w:pos="1401"/>
        </w:tabs>
        <w:spacing w:before="208"/>
        <w:jc w:val="left"/>
        <w:rPr>
          <w:sz w:val="24"/>
        </w:rPr>
      </w:pPr>
      <w:r>
        <w:rPr>
          <w:sz w:val="24"/>
        </w:rPr>
        <w:t>Administrative Services;</w:t>
      </w:r>
    </w:p>
    <w:p w:rsidR="00410C1B" w:rsidRDefault="00410C1B">
      <w:pPr>
        <w:pStyle w:val="BodyText"/>
        <w:spacing w:before="1"/>
        <w:rPr>
          <w:sz w:val="21"/>
        </w:rPr>
      </w:pPr>
    </w:p>
    <w:p w:rsidR="00410C1B" w:rsidRDefault="003B4D20">
      <w:pPr>
        <w:pStyle w:val="ListParagraph"/>
        <w:numPr>
          <w:ilvl w:val="1"/>
          <w:numId w:val="216"/>
        </w:numPr>
        <w:tabs>
          <w:tab w:val="left" w:pos="1401"/>
        </w:tabs>
        <w:ind w:hanging="375"/>
        <w:jc w:val="left"/>
        <w:rPr>
          <w:sz w:val="24"/>
        </w:rPr>
      </w:pPr>
      <w:r>
        <w:rPr>
          <w:sz w:val="24"/>
        </w:rPr>
        <w:t>Health Standards, Quality Assurance and</w:t>
      </w:r>
      <w:r>
        <w:rPr>
          <w:spacing w:val="3"/>
          <w:sz w:val="24"/>
        </w:rPr>
        <w:t xml:space="preserve"> </w:t>
      </w:r>
      <w:r>
        <w:rPr>
          <w:sz w:val="24"/>
        </w:rPr>
        <w:t>Regulations;</w:t>
      </w:r>
    </w:p>
    <w:p w:rsidR="00410C1B" w:rsidRDefault="00410C1B">
      <w:pPr>
        <w:pStyle w:val="BodyText"/>
        <w:spacing w:before="1"/>
        <w:rPr>
          <w:sz w:val="21"/>
        </w:rPr>
      </w:pPr>
    </w:p>
    <w:p w:rsidR="00410C1B" w:rsidRDefault="003B4D20">
      <w:pPr>
        <w:pStyle w:val="ListParagraph"/>
        <w:numPr>
          <w:ilvl w:val="1"/>
          <w:numId w:val="216"/>
        </w:numPr>
        <w:tabs>
          <w:tab w:val="left" w:pos="1401"/>
        </w:tabs>
        <w:ind w:hanging="443"/>
        <w:jc w:val="left"/>
        <w:rPr>
          <w:sz w:val="24"/>
        </w:rPr>
      </w:pPr>
      <w:r>
        <w:rPr>
          <w:sz w:val="24"/>
        </w:rPr>
        <w:t>Curative and Rehabilitative</w:t>
      </w:r>
      <w:r>
        <w:rPr>
          <w:spacing w:val="3"/>
          <w:sz w:val="24"/>
        </w:rPr>
        <w:t xml:space="preserve"> </w:t>
      </w:r>
      <w:r>
        <w:rPr>
          <w:sz w:val="24"/>
        </w:rPr>
        <w:t>Services;</w:t>
      </w:r>
    </w:p>
    <w:p w:rsidR="00410C1B" w:rsidRDefault="00410C1B">
      <w:pPr>
        <w:pStyle w:val="BodyText"/>
        <w:spacing w:before="8"/>
        <w:rPr>
          <w:sz w:val="20"/>
        </w:rPr>
      </w:pPr>
    </w:p>
    <w:p w:rsidR="00410C1B" w:rsidRDefault="003B4D20">
      <w:pPr>
        <w:pStyle w:val="ListParagraph"/>
        <w:numPr>
          <w:ilvl w:val="1"/>
          <w:numId w:val="216"/>
        </w:numPr>
        <w:tabs>
          <w:tab w:val="left" w:pos="1401"/>
        </w:tabs>
        <w:ind w:hanging="428"/>
        <w:jc w:val="left"/>
        <w:rPr>
          <w:sz w:val="24"/>
        </w:rPr>
      </w:pPr>
      <w:r>
        <w:rPr>
          <w:sz w:val="24"/>
        </w:rPr>
        <w:t>Policy Planning and Health Care</w:t>
      </w:r>
      <w:r>
        <w:rPr>
          <w:spacing w:val="-3"/>
          <w:sz w:val="24"/>
        </w:rPr>
        <w:t xml:space="preserve"> </w:t>
      </w:r>
      <w:r>
        <w:rPr>
          <w:sz w:val="24"/>
        </w:rPr>
        <w:t>Financing;</w:t>
      </w:r>
    </w:p>
    <w:p w:rsidR="00410C1B" w:rsidRDefault="00410C1B">
      <w:pPr>
        <w:pStyle w:val="BodyText"/>
        <w:spacing w:before="1"/>
        <w:rPr>
          <w:sz w:val="21"/>
        </w:rPr>
      </w:pPr>
    </w:p>
    <w:p w:rsidR="00410C1B" w:rsidRDefault="003B4D20">
      <w:pPr>
        <w:pStyle w:val="ListParagraph"/>
        <w:numPr>
          <w:ilvl w:val="1"/>
          <w:numId w:val="216"/>
        </w:numPr>
        <w:tabs>
          <w:tab w:val="left" w:pos="1401"/>
        </w:tabs>
        <w:ind w:hanging="361"/>
        <w:jc w:val="left"/>
        <w:rPr>
          <w:sz w:val="24"/>
        </w:rPr>
      </w:pPr>
      <w:r>
        <w:rPr>
          <w:sz w:val="24"/>
        </w:rPr>
        <w:t>Preventive and Promotive</w:t>
      </w:r>
      <w:r>
        <w:rPr>
          <w:spacing w:val="3"/>
          <w:sz w:val="24"/>
        </w:rPr>
        <w:t xml:space="preserve"> </w:t>
      </w:r>
      <w:r>
        <w:rPr>
          <w:sz w:val="24"/>
        </w:rPr>
        <w:t>Services;</w:t>
      </w:r>
    </w:p>
    <w:p w:rsidR="00410C1B" w:rsidRDefault="00410C1B">
      <w:pPr>
        <w:pStyle w:val="BodyText"/>
        <w:spacing w:before="1"/>
        <w:rPr>
          <w:sz w:val="21"/>
        </w:rPr>
      </w:pPr>
    </w:p>
    <w:p w:rsidR="00410C1B" w:rsidRDefault="003B4D20">
      <w:pPr>
        <w:pStyle w:val="ListParagraph"/>
        <w:numPr>
          <w:ilvl w:val="1"/>
          <w:numId w:val="216"/>
        </w:numPr>
        <w:tabs>
          <w:tab w:val="left" w:pos="1401"/>
        </w:tabs>
        <w:spacing w:before="1"/>
        <w:ind w:hanging="428"/>
        <w:jc w:val="left"/>
        <w:rPr>
          <w:sz w:val="24"/>
        </w:rPr>
      </w:pPr>
      <w:r>
        <w:rPr>
          <w:sz w:val="24"/>
        </w:rPr>
        <w:t>National Quality Control</w:t>
      </w:r>
      <w:r>
        <w:rPr>
          <w:spacing w:val="-19"/>
          <w:sz w:val="24"/>
        </w:rPr>
        <w:t xml:space="preserve"> </w:t>
      </w:r>
      <w:r>
        <w:rPr>
          <w:sz w:val="24"/>
        </w:rPr>
        <w:t>Laboratory.</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69"/>
        <w:jc w:val="both"/>
      </w:pPr>
      <w:r>
        <w:lastRenderedPageBreak/>
        <w:t xml:space="preserve">The role of the National Directorates for Health </w:t>
      </w:r>
      <w:r>
        <w:rPr>
          <w:spacing w:val="-3"/>
        </w:rPr>
        <w:t xml:space="preserve">is </w:t>
      </w:r>
      <w:r>
        <w:rPr>
          <w:spacing w:val="2"/>
        </w:rPr>
        <w:t xml:space="preserve">to </w:t>
      </w:r>
      <w:r>
        <w:t>provide overall direction – policy formulation, national strategic planning, priority setting, budgeting and resource mobilisation, regulating, setting standards, formulating guidelines, monitoring and evaluation, and provision of technical backup to the county</w:t>
      </w:r>
      <w:r>
        <w:rPr>
          <w:spacing w:val="-10"/>
        </w:rPr>
        <w:t xml:space="preserve"> </w:t>
      </w:r>
      <w:r>
        <w:rPr>
          <w:spacing w:val="-3"/>
        </w:rPr>
        <w:t>level.</w:t>
      </w:r>
    </w:p>
    <w:p w:rsidR="00410C1B" w:rsidRDefault="003B4D20">
      <w:pPr>
        <w:spacing w:before="206"/>
        <w:ind w:left="680"/>
        <w:jc w:val="both"/>
        <w:rPr>
          <w:i/>
          <w:sz w:val="24"/>
        </w:rPr>
      </w:pPr>
      <w:r>
        <w:rPr>
          <w:i/>
          <w:sz w:val="24"/>
        </w:rPr>
        <w:t>County government</w:t>
      </w:r>
    </w:p>
    <w:p w:rsidR="00410C1B" w:rsidRDefault="00410C1B">
      <w:pPr>
        <w:pStyle w:val="BodyText"/>
        <w:spacing w:before="5"/>
        <w:rPr>
          <w:i/>
          <w:sz w:val="21"/>
        </w:rPr>
      </w:pPr>
    </w:p>
    <w:p w:rsidR="00410C1B" w:rsidRDefault="003B4D20">
      <w:pPr>
        <w:pStyle w:val="BodyText"/>
        <w:spacing w:before="1" w:line="276" w:lineRule="auto"/>
        <w:ind w:left="680" w:right="771"/>
        <w:jc w:val="both"/>
      </w:pPr>
      <w:r>
        <w:t>At county level, the Kenya Health Policy 2012-2030 proposes the formation of county health departments whose role will be to create and provide an enabling institutional and management structure responsible for “coordinating and managing the delivery of health care mandates and services at the county level”. In addition to the county health departments, the policy calls for the formation of county health management teams. These will provide “professional and technical management structures” in each county to coordinate the delivery of health services through health facilities available in each county.</w:t>
      </w:r>
    </w:p>
    <w:p w:rsidR="00410C1B" w:rsidRDefault="003B4D20">
      <w:pPr>
        <w:pStyle w:val="BodyText"/>
        <w:spacing w:before="198" w:line="276" w:lineRule="auto"/>
        <w:ind w:left="680" w:right="773"/>
        <w:jc w:val="both"/>
      </w:pPr>
      <w:r>
        <w:t>The role of the county government is to provide strategic and operational leadership and stewardship for overall health management in the county, including provision of health services, resource mobilisation, creation of linkages with national level referral health services, monitoring and evaluation, coordination and collaboration with state and non-state stakeholders at the county level.</w:t>
      </w:r>
    </w:p>
    <w:p w:rsidR="00410C1B" w:rsidRDefault="003B4D20">
      <w:pPr>
        <w:pStyle w:val="BodyText"/>
        <w:spacing w:before="204" w:line="273" w:lineRule="auto"/>
        <w:ind w:left="680" w:right="775"/>
        <w:jc w:val="both"/>
      </w:pPr>
      <w:r>
        <w:t xml:space="preserve">Within each county, the Health Facility Management Teams are charged with the responsibility </w:t>
      </w:r>
      <w:r>
        <w:rPr>
          <w:spacing w:val="4"/>
        </w:rPr>
        <w:t xml:space="preserve">of </w:t>
      </w:r>
      <w:r>
        <w:t>providing health services, developing and implementing facility health plans, coordinating and collaborating with stakeholders through County Health Stakeholder Forums, supervising, continuously monitoring and evaluating health service provision and implementing health</w:t>
      </w:r>
      <w:r>
        <w:rPr>
          <w:spacing w:val="-2"/>
        </w:rPr>
        <w:t xml:space="preserve"> </w:t>
      </w:r>
      <w:r>
        <w:t>policies.</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1.3 Services Provided in Various Levels of Health Facilities</w:t>
      </w:r>
    </w:p>
    <w:p w:rsidR="00410C1B" w:rsidRDefault="00410C1B">
      <w:pPr>
        <w:pStyle w:val="BodyText"/>
        <w:rPr>
          <w:b/>
          <w:sz w:val="20"/>
        </w:rPr>
      </w:pPr>
    </w:p>
    <w:p w:rsidR="00410C1B" w:rsidRDefault="003B4D20">
      <w:pPr>
        <w:pStyle w:val="BodyText"/>
        <w:spacing w:before="6"/>
        <w:rPr>
          <w:b/>
          <w:sz w:val="18"/>
        </w:rPr>
      </w:pPr>
      <w:r>
        <w:rPr>
          <w:noProof/>
          <w:lang w:bidi="ar-SA"/>
        </w:rPr>
        <w:drawing>
          <wp:anchor distT="0" distB="0" distL="0" distR="0" simplePos="0" relativeHeight="6" behindDoc="0" locked="0" layoutInCell="1" allowOverlap="1">
            <wp:simplePos x="0" y="0"/>
            <wp:positionH relativeFrom="page">
              <wp:posOffset>1393616</wp:posOffset>
            </wp:positionH>
            <wp:positionV relativeFrom="paragraph">
              <wp:posOffset>160606</wp:posOffset>
            </wp:positionV>
            <wp:extent cx="5186720" cy="4803933"/>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5186720" cy="4803933"/>
                    </a:xfrm>
                    <a:prstGeom prst="rect">
                      <a:avLst/>
                    </a:prstGeom>
                  </pic:spPr>
                </pic:pic>
              </a:graphicData>
            </a:graphic>
          </wp:anchor>
        </w:drawing>
      </w:r>
    </w:p>
    <w:p w:rsidR="00410C1B" w:rsidRDefault="00410C1B">
      <w:pPr>
        <w:pStyle w:val="BodyText"/>
        <w:spacing w:before="3"/>
        <w:rPr>
          <w:b/>
          <w:sz w:val="25"/>
        </w:rPr>
      </w:pPr>
    </w:p>
    <w:p w:rsidR="00410C1B" w:rsidRDefault="003B4D20">
      <w:pPr>
        <w:spacing w:before="90"/>
        <w:ind w:left="680"/>
        <w:rPr>
          <w:sz w:val="24"/>
        </w:rPr>
      </w:pPr>
      <w:r>
        <w:rPr>
          <w:b/>
          <w:sz w:val="24"/>
        </w:rPr>
        <w:t xml:space="preserve">Source: </w:t>
      </w:r>
      <w:r>
        <w:rPr>
          <w:sz w:val="24"/>
        </w:rPr>
        <w:t>Kenya Health Policy 2012-2030.</w:t>
      </w:r>
    </w:p>
    <w:p w:rsidR="00410C1B" w:rsidRDefault="00410C1B">
      <w:pPr>
        <w:pStyle w:val="BodyText"/>
        <w:rPr>
          <w:sz w:val="26"/>
        </w:rPr>
      </w:pPr>
    </w:p>
    <w:p w:rsidR="00410C1B" w:rsidRDefault="00410C1B">
      <w:pPr>
        <w:pStyle w:val="BodyText"/>
        <w:rPr>
          <w:sz w:val="26"/>
        </w:rPr>
      </w:pPr>
    </w:p>
    <w:p w:rsidR="00410C1B" w:rsidRDefault="003B4D20">
      <w:pPr>
        <w:spacing w:before="163"/>
        <w:ind w:left="680"/>
        <w:rPr>
          <w:b/>
          <w:sz w:val="24"/>
        </w:rPr>
      </w:pPr>
      <w:r>
        <w:rPr>
          <w:b/>
          <w:sz w:val="24"/>
        </w:rPr>
        <w:t>References and Recommended Further Reading</w:t>
      </w:r>
    </w:p>
    <w:p w:rsidR="00410C1B" w:rsidRDefault="00410C1B">
      <w:pPr>
        <w:pStyle w:val="BodyText"/>
        <w:spacing w:before="1"/>
        <w:rPr>
          <w:b/>
          <w:sz w:val="21"/>
        </w:rPr>
      </w:pPr>
    </w:p>
    <w:p w:rsidR="00410C1B" w:rsidRDefault="003B4D20">
      <w:pPr>
        <w:ind w:left="680"/>
        <w:rPr>
          <w:i/>
          <w:sz w:val="24"/>
        </w:rPr>
      </w:pPr>
      <w:r>
        <w:rPr>
          <w:sz w:val="24"/>
        </w:rPr>
        <w:t xml:space="preserve">Health Systems 20/20 (2012) </w:t>
      </w:r>
      <w:r>
        <w:rPr>
          <w:i/>
          <w:sz w:val="24"/>
        </w:rPr>
        <w:t>The Health System Assessment Approach: A How-To Manual.</w:t>
      </w:r>
    </w:p>
    <w:p w:rsidR="00410C1B" w:rsidRDefault="003B4D20">
      <w:pPr>
        <w:pStyle w:val="BodyText"/>
        <w:spacing w:before="36"/>
        <w:ind w:left="680"/>
      </w:pPr>
      <w:r>
        <w:t>Version 2.0. Available at &lt;</w:t>
      </w:r>
      <w:hyperlink r:id="rId20">
        <w:r>
          <w:rPr>
            <w:color w:val="0000FF"/>
            <w:u w:val="single" w:color="0000FF"/>
          </w:rPr>
          <w:t>www.healthsystemassessment.org</w:t>
        </w:r>
      </w:hyperlink>
      <w:r>
        <w:t>&gt; [Accessed 24 February 2014].</w:t>
      </w:r>
    </w:p>
    <w:p w:rsidR="00410C1B" w:rsidRDefault="00410C1B">
      <w:pPr>
        <w:pStyle w:val="BodyText"/>
        <w:spacing w:before="6"/>
        <w:rPr>
          <w:sz w:val="21"/>
        </w:rPr>
      </w:pPr>
    </w:p>
    <w:p w:rsidR="00410C1B" w:rsidRDefault="003B4D20">
      <w:pPr>
        <w:pStyle w:val="BodyText"/>
        <w:spacing w:line="271" w:lineRule="auto"/>
        <w:ind w:left="680" w:right="783"/>
      </w:pPr>
      <w:r>
        <w:t>Management Sciences for Health (2005) Managers Who Lead. A handbook for improving Health services (3</w:t>
      </w:r>
      <w:r>
        <w:rPr>
          <w:vertAlign w:val="superscript"/>
        </w:rPr>
        <w:t>rd</w:t>
      </w:r>
      <w:r>
        <w:t xml:space="preserve"> ed). Cambridge: MSH</w:t>
      </w:r>
    </w:p>
    <w:p w:rsidR="00410C1B" w:rsidRDefault="003B4D20">
      <w:pPr>
        <w:pStyle w:val="BodyText"/>
        <w:spacing w:before="212" w:line="271" w:lineRule="auto"/>
        <w:ind w:left="680" w:right="783"/>
      </w:pPr>
      <w:r>
        <w:t>Management Sciences for Health. Responsibility and Authority Mapping Process (RAMP) tool.</w:t>
      </w:r>
    </w:p>
    <w:p w:rsidR="00410C1B" w:rsidRDefault="003B4D20">
      <w:pPr>
        <w:pStyle w:val="BodyText"/>
        <w:spacing w:before="212" w:line="271" w:lineRule="auto"/>
        <w:ind w:left="680" w:right="783"/>
      </w:pPr>
      <w:r>
        <w:t>Ministry of Health (2006) Norms and Standards for Health Services Delivery [online]. Available at &lt;</w:t>
      </w:r>
      <w:hyperlink r:id="rId21">
        <w:r>
          <w:rPr>
            <w:color w:val="0000FF"/>
            <w:u w:val="single" w:color="0000FF"/>
          </w:rPr>
          <w:t>https://www.k4health.org</w:t>
        </w:r>
      </w:hyperlink>
      <w:r>
        <w:t>&gt; [Accessed 24 February 2014].</w:t>
      </w:r>
    </w:p>
    <w:p w:rsidR="00410C1B" w:rsidRDefault="00410C1B">
      <w:pPr>
        <w:spacing w:line="271" w:lineRule="auto"/>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3"/>
      </w:pPr>
      <w:r>
        <w:lastRenderedPageBreak/>
        <w:t>Ministry of Medical Services and Ministry of Public Health and Sanitation. Health Sector Strategic and Investment Plan (KHSSP). July 2013-June 2017.</w:t>
      </w:r>
    </w:p>
    <w:p w:rsidR="00410C1B" w:rsidRDefault="003B4D20">
      <w:pPr>
        <w:pStyle w:val="BodyText"/>
        <w:spacing w:before="211" w:line="271" w:lineRule="auto"/>
        <w:ind w:left="680" w:right="783"/>
      </w:pPr>
      <w:r>
        <w:t xml:space="preserve">Ministry of Medical Services and Ministry of Public Health and Sanitation. </w:t>
      </w:r>
      <w:r>
        <w:rPr>
          <w:i/>
        </w:rPr>
        <w:t xml:space="preserve">Kenya Health Policy. </w:t>
      </w:r>
      <w:r>
        <w:t>2012-1230</w:t>
      </w:r>
    </w:p>
    <w:p w:rsidR="00410C1B" w:rsidRDefault="003B4D20">
      <w:pPr>
        <w:pStyle w:val="BodyText"/>
        <w:tabs>
          <w:tab w:val="left" w:pos="2167"/>
          <w:tab w:val="left" w:pos="3361"/>
          <w:tab w:val="left" w:pos="4915"/>
          <w:tab w:val="left" w:pos="5697"/>
          <w:tab w:val="left" w:pos="6879"/>
          <w:tab w:val="left" w:pos="8152"/>
          <w:tab w:val="left" w:pos="9530"/>
        </w:tabs>
        <w:spacing w:before="212" w:line="276" w:lineRule="auto"/>
        <w:ind w:left="680" w:right="783"/>
      </w:pPr>
      <w:r>
        <w:t xml:space="preserve">WHO (2007) ‘Everybody’s Business. Strengthening Health Systems </w:t>
      </w:r>
      <w:r>
        <w:rPr>
          <w:spacing w:val="2"/>
        </w:rPr>
        <w:t xml:space="preserve">to </w:t>
      </w:r>
      <w:r>
        <w:t>Improve Health Outcomes:</w:t>
      </w:r>
      <w:r>
        <w:tab/>
        <w:t>WHO’s</w:t>
      </w:r>
      <w:r>
        <w:tab/>
        <w:t>Framework</w:t>
      </w:r>
      <w:r>
        <w:tab/>
        <w:t>For</w:t>
      </w:r>
      <w:r>
        <w:tab/>
        <w:t>Action’</w:t>
      </w:r>
      <w:r>
        <w:tab/>
        <w:t>[online].</w:t>
      </w:r>
      <w:r>
        <w:tab/>
        <w:t>Available</w:t>
      </w:r>
      <w:r>
        <w:tab/>
      </w:r>
      <w:r>
        <w:rPr>
          <w:spacing w:val="-10"/>
        </w:rPr>
        <w:t>at</w:t>
      </w:r>
    </w:p>
    <w:p w:rsidR="00410C1B" w:rsidRDefault="003B4D20">
      <w:pPr>
        <w:pStyle w:val="BodyText"/>
        <w:tabs>
          <w:tab w:val="left" w:pos="8012"/>
          <w:tab w:val="left" w:pos="9463"/>
        </w:tabs>
        <w:spacing w:line="275" w:lineRule="exact"/>
        <w:ind w:left="680"/>
      </w:pPr>
      <w:r>
        <w:t>&lt;</w:t>
      </w:r>
      <w:hyperlink r:id="rId22">
        <w:r>
          <w:rPr>
            <w:color w:val="0000FF"/>
            <w:u w:val="single" w:color="0000FF"/>
          </w:rPr>
          <w:t>http://www.who.int/healthsystems/strategy/everybodys_business.pdf</w:t>
        </w:r>
      </w:hyperlink>
      <w:r>
        <w:t>&gt;</w:t>
      </w:r>
      <w:r>
        <w:tab/>
        <w:t>[Accessed</w:t>
      </w:r>
      <w:r>
        <w:tab/>
      </w:r>
      <w:r>
        <w:rPr>
          <w:spacing w:val="4"/>
        </w:rPr>
        <w:t>24</w:t>
      </w:r>
    </w:p>
    <w:p w:rsidR="00410C1B" w:rsidRDefault="003B4D20">
      <w:pPr>
        <w:pStyle w:val="BodyText"/>
        <w:spacing w:before="37"/>
        <w:ind w:left="680"/>
      </w:pPr>
      <w:r>
        <w:t>February 2014].</w:t>
      </w:r>
    </w:p>
    <w:p w:rsidR="00410C1B" w:rsidRDefault="00410C1B">
      <w:pPr>
        <w:sectPr w:rsidR="00410C1B">
          <w:pgSz w:w="11910" w:h="16840"/>
          <w:pgMar w:top="1340" w:right="660" w:bottom="1740" w:left="760" w:header="0" w:footer="1466" w:gutter="0"/>
          <w:cols w:space="720"/>
        </w:sectPr>
      </w:pPr>
    </w:p>
    <w:p w:rsidR="00410C1B" w:rsidRDefault="00396D8C">
      <w:pPr>
        <w:pStyle w:val="Heading1"/>
        <w:spacing w:line="271" w:lineRule="auto"/>
        <w:ind w:right="1309"/>
      </w:pPr>
      <w:r>
        <w:rPr>
          <w:noProof/>
          <w:lang w:bidi="ar-SA"/>
        </w:rPr>
        <w:lastRenderedPageBreak/>
        <mc:AlternateContent>
          <mc:Choice Requires="wpg">
            <w:drawing>
              <wp:anchor distT="0" distB="0" distL="114300" distR="114300" simplePos="0" relativeHeight="251666432"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35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360" name="Rectangle 282"/>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2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Text Box 280"/>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44"/>
                                <w:rPr>
                                  <w:sz w:val="24"/>
                                </w:rPr>
                              </w:pPr>
                              <w:r>
                                <w:rPr>
                                  <w:sz w:val="24"/>
                                </w:rPr>
                                <w:t>To introduce students to Leadership and Management as a practice</w:t>
                              </w:r>
                            </w:p>
                            <w:p w:rsidR="00423D06" w:rsidRDefault="00423D06">
                              <w:pPr>
                                <w:rPr>
                                  <w:b/>
                                  <w:sz w:val="26"/>
                                </w:rPr>
                              </w:pPr>
                            </w:p>
                            <w:p w:rsidR="00423D06" w:rsidRDefault="00423D06">
                              <w:pPr>
                                <w:spacing w:before="8"/>
                                <w:rPr>
                                  <w:b/>
                                </w:rPr>
                              </w:pPr>
                            </w:p>
                            <w:p w:rsidR="00423D06" w:rsidRDefault="00423D06">
                              <w:pPr>
                                <w:spacing w:before="1"/>
                                <w:ind w:left="358"/>
                                <w:rPr>
                                  <w:b/>
                                  <w:sz w:val="24"/>
                                </w:rPr>
                              </w:pPr>
                              <w:r>
                                <w:rPr>
                                  <w:b/>
                                  <w:sz w:val="24"/>
                                </w:rPr>
                                <w:t>Objectives</w:t>
                              </w:r>
                            </w:p>
                            <w:p w:rsidR="00423D06" w:rsidRDefault="00423D06">
                              <w:pPr>
                                <w:spacing w:before="156" w:line="276" w:lineRule="auto"/>
                                <w:ind w:left="358" w:right="990"/>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8"/>
                                  <w:sz w:val="24"/>
                                </w:rPr>
                                <w:t xml:space="preserve"> </w:t>
                              </w:r>
                              <w:r>
                                <w:rPr>
                                  <w:sz w:val="24"/>
                                </w:rPr>
                                <w:t>to:</w:t>
                              </w:r>
                            </w:p>
                            <w:p w:rsidR="00423D06" w:rsidRDefault="00423D06">
                              <w:pPr>
                                <w:numPr>
                                  <w:ilvl w:val="0"/>
                                  <w:numId w:val="214"/>
                                </w:numPr>
                                <w:tabs>
                                  <w:tab w:val="left" w:pos="787"/>
                                </w:tabs>
                                <w:spacing w:before="118" w:line="276" w:lineRule="auto"/>
                                <w:ind w:right="713"/>
                                <w:rPr>
                                  <w:sz w:val="24"/>
                                </w:rPr>
                              </w:pPr>
                              <w:r>
                                <w:rPr>
                                  <w:sz w:val="24"/>
                                </w:rPr>
                                <w:t xml:space="preserve">Describe the </w:t>
                              </w:r>
                              <w:r>
                                <w:rPr>
                                  <w:spacing w:val="-5"/>
                                  <w:sz w:val="24"/>
                                </w:rPr>
                                <w:t xml:space="preserve">basic </w:t>
                              </w:r>
                              <w:r>
                                <w:rPr>
                                  <w:sz w:val="24"/>
                                </w:rPr>
                                <w:t>concepts and principles of leadership and management;</w:t>
                              </w:r>
                            </w:p>
                            <w:p w:rsidR="00423D06" w:rsidRDefault="00423D06">
                              <w:pPr>
                                <w:numPr>
                                  <w:ilvl w:val="0"/>
                                  <w:numId w:val="214"/>
                                </w:numPr>
                                <w:tabs>
                                  <w:tab w:val="left" w:pos="787"/>
                                </w:tabs>
                                <w:spacing w:before="122" w:line="276" w:lineRule="auto"/>
                                <w:ind w:right="469"/>
                                <w:rPr>
                                  <w:sz w:val="24"/>
                                </w:rPr>
                              </w:pPr>
                              <w:r>
                                <w:rPr>
                                  <w:sz w:val="24"/>
                                </w:rPr>
                                <w:t>Explain the</w:t>
                              </w:r>
                              <w:r>
                                <w:rPr>
                                  <w:spacing w:val="-17"/>
                                  <w:sz w:val="24"/>
                                </w:rPr>
                                <w:t xml:space="preserve"> </w:t>
                              </w:r>
                              <w:r>
                                <w:rPr>
                                  <w:sz w:val="24"/>
                                </w:rPr>
                                <w:t>concepts of strategic leadership and management;</w:t>
                              </w:r>
                            </w:p>
                            <w:p w:rsidR="00423D06" w:rsidRDefault="00423D06">
                              <w:pPr>
                                <w:numPr>
                                  <w:ilvl w:val="0"/>
                                  <w:numId w:val="214"/>
                                </w:numPr>
                                <w:tabs>
                                  <w:tab w:val="left" w:pos="787"/>
                                </w:tabs>
                                <w:spacing w:before="123" w:line="276" w:lineRule="auto"/>
                                <w:ind w:right="444"/>
                                <w:rPr>
                                  <w:sz w:val="24"/>
                                </w:rPr>
                              </w:pPr>
                              <w:r>
                                <w:rPr>
                                  <w:sz w:val="24"/>
                                </w:rPr>
                                <w:t xml:space="preserve">Apply the concept </w:t>
                              </w:r>
                              <w:r>
                                <w:rPr>
                                  <w:spacing w:val="-5"/>
                                  <w:sz w:val="24"/>
                                </w:rPr>
                                <w:t xml:space="preserve">of </w:t>
                              </w:r>
                              <w:r>
                                <w:rPr>
                                  <w:sz w:val="24"/>
                                </w:rPr>
                                <w:t xml:space="preserve">critical thinking </w:t>
                              </w:r>
                              <w:r>
                                <w:rPr>
                                  <w:spacing w:val="-3"/>
                                  <w:sz w:val="24"/>
                                </w:rPr>
                                <w:t xml:space="preserve">in </w:t>
                              </w:r>
                              <w:r>
                                <w:rPr>
                                  <w:sz w:val="24"/>
                                </w:rPr>
                                <w:t>decision making;</w:t>
                              </w:r>
                            </w:p>
                            <w:p w:rsidR="00423D06" w:rsidRDefault="00423D06">
                              <w:pPr>
                                <w:numPr>
                                  <w:ilvl w:val="0"/>
                                  <w:numId w:val="214"/>
                                </w:numPr>
                                <w:tabs>
                                  <w:tab w:val="left" w:pos="787"/>
                                </w:tabs>
                                <w:spacing w:before="119" w:line="276" w:lineRule="auto"/>
                                <w:ind w:right="834"/>
                                <w:rPr>
                                  <w:sz w:val="24"/>
                                </w:rPr>
                              </w:pPr>
                              <w:r>
                                <w:rPr>
                                  <w:sz w:val="24"/>
                                </w:rPr>
                                <w:t xml:space="preserve">Discuss good practices </w:t>
                              </w:r>
                              <w:r>
                                <w:rPr>
                                  <w:spacing w:val="-3"/>
                                  <w:sz w:val="24"/>
                                </w:rPr>
                                <w:t xml:space="preserve">in </w:t>
                              </w:r>
                              <w:r>
                                <w:rPr>
                                  <w:sz w:val="24"/>
                                </w:rPr>
                                <w:t>team leadership and 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34" style="position:absolute;left:0;text-align:left;margin-left:55pt;margin-top:9.35pt;width:165.25pt;height:571pt;z-index:251666432;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">
                <v:rect id="Rectangle 282" o:spid="_x0000_s1035"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" fillcolor="#964605" stroked="f">
                  <v:fill opacity="32896f"/>
                </v:rect>
                <v:shape id="Picture 281" o:spid="_x0000_s1036"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">
                  <v:imagedata r:id="rId24" o:title=""/>
                </v:shape>
                <v:shape id="Text Box 280" o:spid="_x0000_s1037"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44"/>
                          <w:rPr>
                            <w:sz w:val="24"/>
                          </w:rPr>
                        </w:pPr>
                        <w:r>
                          <w:rPr>
                            <w:sz w:val="24"/>
                          </w:rPr>
                          <w:t>To introduce students to Leadership and Management as a practice</w:t>
                        </w:r>
                      </w:p>
                      <w:p w:rsidR="00423D06" w:rsidRDefault="00423D06">
                        <w:pPr>
                          <w:rPr>
                            <w:b/>
                            <w:sz w:val="26"/>
                          </w:rPr>
                        </w:pPr>
                      </w:p>
                      <w:p w:rsidR="00423D06" w:rsidRDefault="00423D06">
                        <w:pPr>
                          <w:spacing w:before="8"/>
                          <w:rPr>
                            <w:b/>
                          </w:rPr>
                        </w:pPr>
                      </w:p>
                      <w:p w:rsidR="00423D06" w:rsidRDefault="00423D06">
                        <w:pPr>
                          <w:spacing w:before="1"/>
                          <w:ind w:left="358"/>
                          <w:rPr>
                            <w:b/>
                            <w:sz w:val="24"/>
                          </w:rPr>
                        </w:pPr>
                        <w:r>
                          <w:rPr>
                            <w:b/>
                            <w:sz w:val="24"/>
                          </w:rPr>
                          <w:t>Objectives</w:t>
                        </w:r>
                      </w:p>
                      <w:p w:rsidR="00423D06" w:rsidRDefault="00423D06">
                        <w:pPr>
                          <w:spacing w:before="156" w:line="276" w:lineRule="auto"/>
                          <w:ind w:left="358" w:right="990"/>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8"/>
                            <w:sz w:val="24"/>
                          </w:rPr>
                          <w:t xml:space="preserve"> </w:t>
                        </w:r>
                        <w:r>
                          <w:rPr>
                            <w:sz w:val="24"/>
                          </w:rPr>
                          <w:t>to:</w:t>
                        </w:r>
                      </w:p>
                      <w:p w:rsidR="00423D06" w:rsidRDefault="00423D06">
                        <w:pPr>
                          <w:numPr>
                            <w:ilvl w:val="0"/>
                            <w:numId w:val="214"/>
                          </w:numPr>
                          <w:tabs>
                            <w:tab w:val="left" w:pos="787"/>
                          </w:tabs>
                          <w:spacing w:before="118" w:line="276" w:lineRule="auto"/>
                          <w:ind w:right="713"/>
                          <w:rPr>
                            <w:sz w:val="24"/>
                          </w:rPr>
                        </w:pPr>
                        <w:r>
                          <w:rPr>
                            <w:sz w:val="24"/>
                          </w:rPr>
                          <w:t xml:space="preserve">Describe the </w:t>
                        </w:r>
                        <w:r>
                          <w:rPr>
                            <w:spacing w:val="-5"/>
                            <w:sz w:val="24"/>
                          </w:rPr>
                          <w:t xml:space="preserve">basic </w:t>
                        </w:r>
                        <w:r>
                          <w:rPr>
                            <w:sz w:val="24"/>
                          </w:rPr>
                          <w:t>concepts and principles of leadership and management;</w:t>
                        </w:r>
                      </w:p>
                      <w:p w:rsidR="00423D06" w:rsidRDefault="00423D06">
                        <w:pPr>
                          <w:numPr>
                            <w:ilvl w:val="0"/>
                            <w:numId w:val="214"/>
                          </w:numPr>
                          <w:tabs>
                            <w:tab w:val="left" w:pos="787"/>
                          </w:tabs>
                          <w:spacing w:before="122" w:line="276" w:lineRule="auto"/>
                          <w:ind w:right="469"/>
                          <w:rPr>
                            <w:sz w:val="24"/>
                          </w:rPr>
                        </w:pPr>
                        <w:r>
                          <w:rPr>
                            <w:sz w:val="24"/>
                          </w:rPr>
                          <w:t>Explain the</w:t>
                        </w:r>
                        <w:r>
                          <w:rPr>
                            <w:spacing w:val="-17"/>
                            <w:sz w:val="24"/>
                          </w:rPr>
                          <w:t xml:space="preserve"> </w:t>
                        </w:r>
                        <w:r>
                          <w:rPr>
                            <w:sz w:val="24"/>
                          </w:rPr>
                          <w:t>concepts of strategic leadership and management;</w:t>
                        </w:r>
                      </w:p>
                      <w:p w:rsidR="00423D06" w:rsidRDefault="00423D06">
                        <w:pPr>
                          <w:numPr>
                            <w:ilvl w:val="0"/>
                            <w:numId w:val="214"/>
                          </w:numPr>
                          <w:tabs>
                            <w:tab w:val="left" w:pos="787"/>
                          </w:tabs>
                          <w:spacing w:before="123" w:line="276" w:lineRule="auto"/>
                          <w:ind w:right="444"/>
                          <w:rPr>
                            <w:sz w:val="24"/>
                          </w:rPr>
                        </w:pPr>
                        <w:r>
                          <w:rPr>
                            <w:sz w:val="24"/>
                          </w:rPr>
                          <w:t xml:space="preserve">Apply the concept </w:t>
                        </w:r>
                        <w:r>
                          <w:rPr>
                            <w:spacing w:val="-5"/>
                            <w:sz w:val="24"/>
                          </w:rPr>
                          <w:t xml:space="preserve">of </w:t>
                        </w:r>
                        <w:r>
                          <w:rPr>
                            <w:sz w:val="24"/>
                          </w:rPr>
                          <w:t xml:space="preserve">critical thinking </w:t>
                        </w:r>
                        <w:r>
                          <w:rPr>
                            <w:spacing w:val="-3"/>
                            <w:sz w:val="24"/>
                          </w:rPr>
                          <w:t xml:space="preserve">in </w:t>
                        </w:r>
                        <w:r>
                          <w:rPr>
                            <w:sz w:val="24"/>
                          </w:rPr>
                          <w:t>decision making;</w:t>
                        </w:r>
                      </w:p>
                      <w:p w:rsidR="00423D06" w:rsidRDefault="00423D06">
                        <w:pPr>
                          <w:numPr>
                            <w:ilvl w:val="0"/>
                            <w:numId w:val="214"/>
                          </w:numPr>
                          <w:tabs>
                            <w:tab w:val="left" w:pos="787"/>
                          </w:tabs>
                          <w:spacing w:before="119" w:line="276" w:lineRule="auto"/>
                          <w:ind w:right="834"/>
                          <w:rPr>
                            <w:sz w:val="24"/>
                          </w:rPr>
                        </w:pPr>
                        <w:r>
                          <w:rPr>
                            <w:sz w:val="24"/>
                          </w:rPr>
                          <w:t xml:space="preserve">Discuss good practices </w:t>
                        </w:r>
                        <w:r>
                          <w:rPr>
                            <w:spacing w:val="-3"/>
                            <w:sz w:val="24"/>
                          </w:rPr>
                          <w:t xml:space="preserve">in </w:t>
                        </w:r>
                        <w:r>
                          <w:rPr>
                            <w:sz w:val="24"/>
                          </w:rPr>
                          <w:t>team leadership and management.</w:t>
                        </w:r>
                      </w:p>
                    </w:txbxContent>
                  </v:textbox>
                </v:shape>
                <w10:wrap anchorx="page"/>
              </v:group>
            </w:pict>
          </mc:Fallback>
        </mc:AlternateContent>
      </w:r>
      <w:bookmarkStart w:id="12" w:name="_TOC_250124"/>
      <w:bookmarkEnd w:id="12"/>
      <w:r w:rsidR="003B4D20">
        <w:t>MODULE 2: LEADERSHIP AND MANAGEMENT OF HEALTH SYSTEMS</w:t>
      </w:r>
    </w:p>
    <w:p w:rsidR="00410C1B" w:rsidRDefault="00410C1B">
      <w:pPr>
        <w:pStyle w:val="BodyText"/>
        <w:rPr>
          <w:b/>
          <w:sz w:val="30"/>
        </w:rPr>
      </w:pPr>
    </w:p>
    <w:p w:rsidR="00410C1B" w:rsidRDefault="00410C1B">
      <w:pPr>
        <w:pStyle w:val="BodyText"/>
        <w:spacing w:before="2"/>
        <w:rPr>
          <w:b/>
          <w:sz w:val="33"/>
        </w:rPr>
      </w:pPr>
    </w:p>
    <w:p w:rsidR="00410C1B" w:rsidRDefault="003B4D20">
      <w:pPr>
        <w:ind w:left="395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215"/>
        </w:numPr>
        <w:tabs>
          <w:tab w:val="left" w:pos="4316"/>
        </w:tabs>
        <w:ind w:hanging="366"/>
        <w:rPr>
          <w:sz w:val="24"/>
        </w:rPr>
      </w:pPr>
      <w:r>
        <w:rPr>
          <w:sz w:val="24"/>
        </w:rPr>
        <w:t>Leadership and</w:t>
      </w:r>
      <w:r>
        <w:rPr>
          <w:spacing w:val="9"/>
          <w:sz w:val="24"/>
        </w:rPr>
        <w:t xml:space="preserve"> </w:t>
      </w:r>
      <w:r>
        <w:rPr>
          <w:sz w:val="24"/>
        </w:rPr>
        <w:t>management</w:t>
      </w:r>
    </w:p>
    <w:p w:rsidR="00410C1B" w:rsidRDefault="00410C1B">
      <w:pPr>
        <w:pStyle w:val="BodyText"/>
        <w:spacing w:before="7"/>
        <w:rPr>
          <w:sz w:val="20"/>
        </w:rPr>
      </w:pPr>
    </w:p>
    <w:p w:rsidR="00410C1B" w:rsidRDefault="003B4D20">
      <w:pPr>
        <w:pStyle w:val="ListParagraph"/>
        <w:numPr>
          <w:ilvl w:val="1"/>
          <w:numId w:val="215"/>
        </w:numPr>
        <w:tabs>
          <w:tab w:val="left" w:pos="4316"/>
        </w:tabs>
        <w:spacing w:before="1"/>
        <w:ind w:hanging="366"/>
        <w:rPr>
          <w:sz w:val="24"/>
        </w:rPr>
      </w:pPr>
      <w:r>
        <w:rPr>
          <w:sz w:val="24"/>
        </w:rPr>
        <w:t xml:space="preserve">Management and leadership </w:t>
      </w:r>
      <w:r>
        <w:rPr>
          <w:spacing w:val="-3"/>
          <w:sz w:val="24"/>
        </w:rPr>
        <w:t xml:space="preserve">in </w:t>
      </w:r>
      <w:r>
        <w:rPr>
          <w:sz w:val="24"/>
        </w:rPr>
        <w:t>the health care</w:t>
      </w:r>
      <w:r>
        <w:rPr>
          <w:spacing w:val="8"/>
          <w:sz w:val="24"/>
        </w:rPr>
        <w:t xml:space="preserve"> </w:t>
      </w:r>
      <w:r>
        <w:rPr>
          <w:sz w:val="24"/>
        </w:rPr>
        <w:t>system</w:t>
      </w:r>
    </w:p>
    <w:p w:rsidR="00410C1B" w:rsidRDefault="00410C1B">
      <w:pPr>
        <w:pStyle w:val="BodyText"/>
        <w:spacing w:before="1"/>
        <w:rPr>
          <w:sz w:val="21"/>
        </w:rPr>
      </w:pPr>
    </w:p>
    <w:p w:rsidR="00410C1B" w:rsidRDefault="003B4D20">
      <w:pPr>
        <w:pStyle w:val="ListParagraph"/>
        <w:numPr>
          <w:ilvl w:val="1"/>
          <w:numId w:val="215"/>
        </w:numPr>
        <w:tabs>
          <w:tab w:val="left" w:pos="4316"/>
        </w:tabs>
        <w:ind w:hanging="366"/>
        <w:rPr>
          <w:sz w:val="24"/>
        </w:rPr>
      </w:pPr>
      <w:r>
        <w:rPr>
          <w:sz w:val="24"/>
        </w:rPr>
        <w:t>Management and leadership</w:t>
      </w:r>
      <w:r>
        <w:rPr>
          <w:spacing w:val="15"/>
          <w:sz w:val="24"/>
        </w:rPr>
        <w:t xml:space="preserve"> </w:t>
      </w:r>
      <w:r>
        <w:rPr>
          <w:sz w:val="24"/>
        </w:rPr>
        <w:t>practices</w:t>
      </w:r>
    </w:p>
    <w:p w:rsidR="00410C1B" w:rsidRDefault="00410C1B">
      <w:pPr>
        <w:pStyle w:val="BodyText"/>
        <w:spacing w:before="1"/>
        <w:rPr>
          <w:sz w:val="21"/>
        </w:rPr>
      </w:pPr>
    </w:p>
    <w:p w:rsidR="00410C1B" w:rsidRDefault="003B4D20">
      <w:pPr>
        <w:pStyle w:val="ListParagraph"/>
        <w:numPr>
          <w:ilvl w:val="1"/>
          <w:numId w:val="215"/>
        </w:numPr>
        <w:tabs>
          <w:tab w:val="left" w:pos="4316"/>
        </w:tabs>
        <w:ind w:hanging="366"/>
        <w:rPr>
          <w:sz w:val="24"/>
        </w:rPr>
      </w:pPr>
      <w:r>
        <w:rPr>
          <w:sz w:val="24"/>
        </w:rPr>
        <w:t xml:space="preserve">Team management </w:t>
      </w:r>
      <w:r>
        <w:rPr>
          <w:spacing w:val="-3"/>
          <w:sz w:val="24"/>
        </w:rPr>
        <w:t xml:space="preserve">in </w:t>
      </w:r>
      <w:r>
        <w:rPr>
          <w:sz w:val="24"/>
        </w:rPr>
        <w:t>health care</w:t>
      </w:r>
      <w:r>
        <w:rPr>
          <w:spacing w:val="9"/>
          <w:sz w:val="24"/>
        </w:rPr>
        <w:t xml:space="preserve"> </w:t>
      </w:r>
      <w:r>
        <w:rPr>
          <w:sz w:val="24"/>
        </w:rPr>
        <w:t>settings</w:t>
      </w:r>
    </w:p>
    <w:p w:rsidR="00410C1B" w:rsidRDefault="00410C1B">
      <w:pPr>
        <w:pStyle w:val="BodyText"/>
        <w:spacing w:before="1"/>
        <w:rPr>
          <w:sz w:val="21"/>
        </w:rPr>
      </w:pPr>
    </w:p>
    <w:p w:rsidR="00410C1B" w:rsidRDefault="003B4D20">
      <w:pPr>
        <w:pStyle w:val="ListParagraph"/>
        <w:numPr>
          <w:ilvl w:val="1"/>
          <w:numId w:val="215"/>
        </w:numPr>
        <w:tabs>
          <w:tab w:val="left" w:pos="4316"/>
        </w:tabs>
        <w:ind w:hanging="366"/>
        <w:rPr>
          <w:sz w:val="24"/>
        </w:rPr>
      </w:pPr>
      <w:r>
        <w:rPr>
          <w:sz w:val="24"/>
        </w:rPr>
        <w:t>Managing conflict within health</w:t>
      </w:r>
      <w:r>
        <w:rPr>
          <w:spacing w:val="12"/>
          <w:sz w:val="24"/>
        </w:rPr>
        <w:t xml:space="preserve"> </w:t>
      </w:r>
      <w:r>
        <w:rPr>
          <w:sz w:val="24"/>
        </w:rPr>
        <w:t>teams</w:t>
      </w:r>
    </w:p>
    <w:p w:rsidR="00410C1B" w:rsidRDefault="00410C1B">
      <w:pPr>
        <w:pStyle w:val="BodyText"/>
        <w:rPr>
          <w:sz w:val="26"/>
        </w:rPr>
      </w:pPr>
    </w:p>
    <w:p w:rsidR="00410C1B" w:rsidRDefault="00410C1B">
      <w:pPr>
        <w:pStyle w:val="BodyText"/>
        <w:rPr>
          <w:sz w:val="26"/>
        </w:rPr>
      </w:pPr>
    </w:p>
    <w:p w:rsidR="00410C1B" w:rsidRDefault="003B4D20">
      <w:pPr>
        <w:spacing w:before="163"/>
        <w:ind w:left="3950"/>
        <w:rPr>
          <w:b/>
          <w:sz w:val="24"/>
        </w:rPr>
      </w:pPr>
      <w:r>
        <w:rPr>
          <w:b/>
          <w:sz w:val="24"/>
        </w:rPr>
        <w:t>Methodology</w:t>
      </w:r>
    </w:p>
    <w:p w:rsidR="00410C1B" w:rsidRDefault="00410C1B">
      <w:pPr>
        <w:pStyle w:val="BodyText"/>
        <w:spacing w:before="8"/>
        <w:rPr>
          <w:b/>
          <w:sz w:val="20"/>
        </w:rPr>
      </w:pPr>
    </w:p>
    <w:p w:rsidR="00410C1B" w:rsidRDefault="003B4D20">
      <w:pPr>
        <w:pStyle w:val="BodyText"/>
        <w:ind w:left="3950"/>
      </w:pPr>
      <w:r>
        <w:t>Lectures, discussions, case studies</w:t>
      </w:r>
    </w:p>
    <w:p w:rsidR="00410C1B" w:rsidRDefault="00410C1B">
      <w:pPr>
        <w:pStyle w:val="BodyText"/>
        <w:rPr>
          <w:sz w:val="26"/>
        </w:rPr>
      </w:pPr>
    </w:p>
    <w:p w:rsidR="00410C1B" w:rsidRDefault="00410C1B">
      <w:pPr>
        <w:pStyle w:val="BodyText"/>
        <w:spacing w:before="10"/>
        <w:rPr>
          <w:sz w:val="36"/>
        </w:rPr>
      </w:pPr>
    </w:p>
    <w:p w:rsidR="00410C1B" w:rsidRDefault="003B4D20">
      <w:pPr>
        <w:spacing w:line="448" w:lineRule="auto"/>
        <w:ind w:left="3950" w:right="4403"/>
        <w:rPr>
          <w:sz w:val="24"/>
        </w:rPr>
      </w:pPr>
      <w:r>
        <w:rPr>
          <w:b/>
          <w:sz w:val="24"/>
        </w:rPr>
        <w:t xml:space="preserve">Training materials </w:t>
      </w:r>
      <w:r>
        <w:rPr>
          <w:sz w:val="24"/>
        </w:rPr>
        <w:t>Lecture notes Handouts</w:t>
      </w:r>
    </w:p>
    <w:p w:rsidR="00410C1B" w:rsidRDefault="003B4D20">
      <w:pPr>
        <w:pStyle w:val="BodyText"/>
        <w:spacing w:line="451" w:lineRule="auto"/>
        <w:ind w:left="3950" w:right="2627"/>
      </w:pPr>
      <w:r>
        <w:t>PowerPoint (Laptop and LCD projector) Whiteboards, flip chart, marker pens</w:t>
      </w:r>
    </w:p>
    <w:p w:rsidR="00410C1B" w:rsidRDefault="00410C1B">
      <w:pPr>
        <w:pStyle w:val="BodyText"/>
        <w:rPr>
          <w:sz w:val="26"/>
        </w:rPr>
      </w:pPr>
    </w:p>
    <w:p w:rsidR="00410C1B" w:rsidRDefault="003B4D20">
      <w:pPr>
        <w:spacing w:before="222"/>
        <w:ind w:left="3950"/>
        <w:rPr>
          <w:b/>
          <w:sz w:val="24"/>
        </w:rPr>
      </w:pPr>
      <w:r>
        <w:rPr>
          <w:b/>
          <w:sz w:val="24"/>
        </w:rPr>
        <w:t>Duration: 8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731"/>
        <w:rPr>
          <w:sz w:val="20"/>
        </w:rPr>
      </w:pPr>
      <w:r>
        <w:rPr>
          <w:noProof/>
          <w:sz w:val="20"/>
          <w:lang w:bidi="ar-SA"/>
        </w:rPr>
        <w:lastRenderedPageBreak/>
        <w:drawing>
          <wp:inline distT="0" distB="0" distL="0" distR="0">
            <wp:extent cx="581977" cy="532447"/>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10"/>
        <w:rPr>
          <w:b/>
          <w:sz w:val="15"/>
        </w:rPr>
      </w:pPr>
    </w:p>
    <w:p w:rsidR="00410C1B" w:rsidRDefault="003B4D20">
      <w:pPr>
        <w:pStyle w:val="BodyText"/>
        <w:spacing w:before="90" w:after="7" w:line="451" w:lineRule="auto"/>
        <w:ind w:left="4187" w:right="4293"/>
        <w:jc w:val="center"/>
      </w:pPr>
      <w:r>
        <w:t>Lesson Plan Guide: Time: 8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080"/>
        <w:gridCol w:w="2161"/>
        <w:gridCol w:w="2607"/>
        <w:gridCol w:w="2386"/>
      </w:tblGrid>
      <w:tr w:rsidR="00410C1B">
        <w:trPr>
          <w:trHeight w:val="878"/>
        </w:trPr>
        <w:tc>
          <w:tcPr>
            <w:tcW w:w="1013" w:type="dxa"/>
            <w:shd w:val="clear" w:color="auto" w:fill="FCE9D9"/>
          </w:tcPr>
          <w:p w:rsidR="00410C1B" w:rsidRDefault="003B4D20">
            <w:pPr>
              <w:pStyle w:val="TableParagraph"/>
              <w:spacing w:before="73"/>
              <w:ind w:left="110"/>
              <w:rPr>
                <w:b/>
                <w:sz w:val="24"/>
              </w:rPr>
            </w:pPr>
            <w:r>
              <w:rPr>
                <w:b/>
                <w:sz w:val="24"/>
              </w:rPr>
              <w:t>Session</w:t>
            </w:r>
          </w:p>
        </w:tc>
        <w:tc>
          <w:tcPr>
            <w:tcW w:w="1080" w:type="dxa"/>
            <w:shd w:val="clear" w:color="auto" w:fill="FCE9D9"/>
          </w:tcPr>
          <w:p w:rsidR="00410C1B" w:rsidRDefault="003B4D20">
            <w:pPr>
              <w:pStyle w:val="TableParagraph"/>
              <w:spacing w:before="73"/>
              <w:ind w:left="105"/>
              <w:rPr>
                <w:b/>
                <w:sz w:val="24"/>
              </w:rPr>
            </w:pPr>
            <w:r>
              <w:rPr>
                <w:b/>
                <w:sz w:val="24"/>
              </w:rPr>
              <w:t>Time</w:t>
            </w:r>
          </w:p>
          <w:p w:rsidR="00410C1B" w:rsidRDefault="003B4D20">
            <w:pPr>
              <w:pStyle w:val="TableParagraph"/>
              <w:spacing w:before="123"/>
              <w:ind w:left="105"/>
              <w:rPr>
                <w:b/>
                <w:sz w:val="24"/>
              </w:rPr>
            </w:pPr>
            <w:r>
              <w:rPr>
                <w:b/>
                <w:sz w:val="24"/>
              </w:rPr>
              <w:t>(Hours)</w:t>
            </w:r>
          </w:p>
        </w:tc>
        <w:tc>
          <w:tcPr>
            <w:tcW w:w="2161" w:type="dxa"/>
            <w:shd w:val="clear" w:color="auto" w:fill="FCE9D9"/>
          </w:tcPr>
          <w:p w:rsidR="00410C1B" w:rsidRDefault="003B4D20">
            <w:pPr>
              <w:pStyle w:val="TableParagraph"/>
              <w:spacing w:before="73"/>
              <w:ind w:left="106"/>
              <w:rPr>
                <w:b/>
                <w:sz w:val="24"/>
              </w:rPr>
            </w:pPr>
            <w:r>
              <w:rPr>
                <w:b/>
                <w:sz w:val="24"/>
              </w:rPr>
              <w:t>Content/Topic</w:t>
            </w:r>
          </w:p>
        </w:tc>
        <w:tc>
          <w:tcPr>
            <w:tcW w:w="2607" w:type="dxa"/>
            <w:shd w:val="clear" w:color="auto" w:fill="FCE9D9"/>
          </w:tcPr>
          <w:p w:rsidR="00410C1B" w:rsidRDefault="003B4D20">
            <w:pPr>
              <w:pStyle w:val="TableParagraph"/>
              <w:spacing w:before="73"/>
              <w:ind w:left="106"/>
              <w:rPr>
                <w:b/>
                <w:sz w:val="24"/>
              </w:rPr>
            </w:pPr>
            <w:r>
              <w:rPr>
                <w:b/>
                <w:sz w:val="24"/>
              </w:rPr>
              <w:t>Lesson Objectives</w:t>
            </w:r>
          </w:p>
        </w:tc>
        <w:tc>
          <w:tcPr>
            <w:tcW w:w="2386" w:type="dxa"/>
            <w:shd w:val="clear" w:color="auto" w:fill="FCE9D9"/>
          </w:tcPr>
          <w:p w:rsidR="00410C1B" w:rsidRDefault="003B4D20">
            <w:pPr>
              <w:pStyle w:val="TableParagraph"/>
              <w:spacing w:before="73" w:line="276" w:lineRule="auto"/>
              <w:ind w:left="135" w:right="100" w:firstLine="610"/>
              <w:rPr>
                <w:b/>
                <w:sz w:val="24"/>
              </w:rPr>
            </w:pPr>
            <w:r>
              <w:rPr>
                <w:b/>
                <w:sz w:val="24"/>
              </w:rPr>
              <w:t>Lecturer Evaluation/Remarks</w:t>
            </w:r>
          </w:p>
        </w:tc>
      </w:tr>
      <w:tr w:rsidR="00410C1B">
        <w:trPr>
          <w:trHeight w:val="1747"/>
        </w:trPr>
        <w:tc>
          <w:tcPr>
            <w:tcW w:w="1013" w:type="dxa"/>
          </w:tcPr>
          <w:p w:rsidR="00410C1B" w:rsidRDefault="003B4D20">
            <w:pPr>
              <w:pStyle w:val="TableParagraph"/>
              <w:spacing w:before="68"/>
              <w:ind w:left="110"/>
              <w:rPr>
                <w:sz w:val="24"/>
              </w:rPr>
            </w:pPr>
            <w:r>
              <w:rPr>
                <w:sz w:val="24"/>
              </w:rPr>
              <w:t>1</w:t>
            </w:r>
          </w:p>
        </w:tc>
        <w:tc>
          <w:tcPr>
            <w:tcW w:w="1080" w:type="dxa"/>
          </w:tcPr>
          <w:p w:rsidR="00410C1B" w:rsidRDefault="003B4D20">
            <w:pPr>
              <w:pStyle w:val="TableParagraph"/>
              <w:spacing w:before="68"/>
              <w:ind w:left="105"/>
              <w:rPr>
                <w:sz w:val="24"/>
              </w:rPr>
            </w:pPr>
            <w:r>
              <w:rPr>
                <w:sz w:val="24"/>
              </w:rPr>
              <w:t>2</w:t>
            </w:r>
          </w:p>
        </w:tc>
        <w:tc>
          <w:tcPr>
            <w:tcW w:w="2161" w:type="dxa"/>
          </w:tcPr>
          <w:p w:rsidR="00410C1B" w:rsidRDefault="003B4D20">
            <w:pPr>
              <w:pStyle w:val="TableParagraph"/>
              <w:spacing w:before="68" w:line="276" w:lineRule="auto"/>
              <w:ind w:left="106" w:right="609"/>
              <w:jc w:val="both"/>
              <w:rPr>
                <w:sz w:val="24"/>
              </w:rPr>
            </w:pPr>
            <w:r>
              <w:rPr>
                <w:sz w:val="24"/>
              </w:rPr>
              <w:t>Introduction to leadership and management</w:t>
            </w:r>
          </w:p>
        </w:tc>
        <w:tc>
          <w:tcPr>
            <w:tcW w:w="2607" w:type="dxa"/>
          </w:tcPr>
          <w:p w:rsidR="00410C1B" w:rsidRDefault="003B4D20">
            <w:pPr>
              <w:pStyle w:val="TableParagraph"/>
              <w:spacing w:before="68" w:line="276" w:lineRule="auto"/>
              <w:ind w:left="106" w:right="144"/>
              <w:rPr>
                <w:sz w:val="24"/>
              </w:rPr>
            </w:pPr>
            <w:r>
              <w:rPr>
                <w:sz w:val="24"/>
              </w:rPr>
              <w:t>To introduce students to the concepts of leadership and management</w:t>
            </w:r>
          </w:p>
        </w:tc>
        <w:tc>
          <w:tcPr>
            <w:tcW w:w="2386" w:type="dxa"/>
          </w:tcPr>
          <w:p w:rsidR="00410C1B" w:rsidRDefault="003B4D20">
            <w:pPr>
              <w:pStyle w:val="TableParagraph"/>
              <w:spacing w:before="68" w:line="276" w:lineRule="auto"/>
              <w:ind w:left="111" w:right="100"/>
              <w:rPr>
                <w:sz w:val="24"/>
              </w:rPr>
            </w:pPr>
            <w:r>
              <w:rPr>
                <w:sz w:val="24"/>
              </w:rPr>
              <w:t>Comments regarding time adequacy and students’ understanding and perceptions</w:t>
            </w:r>
          </w:p>
        </w:tc>
      </w:tr>
      <w:tr w:rsidR="00410C1B">
        <w:trPr>
          <w:trHeight w:val="1430"/>
        </w:trPr>
        <w:tc>
          <w:tcPr>
            <w:tcW w:w="1013" w:type="dxa"/>
          </w:tcPr>
          <w:p w:rsidR="00410C1B" w:rsidRDefault="003B4D20">
            <w:pPr>
              <w:pStyle w:val="TableParagraph"/>
              <w:spacing w:before="68"/>
              <w:ind w:left="110"/>
              <w:rPr>
                <w:sz w:val="24"/>
              </w:rPr>
            </w:pPr>
            <w:r>
              <w:rPr>
                <w:sz w:val="24"/>
              </w:rPr>
              <w:t>2</w:t>
            </w:r>
          </w:p>
        </w:tc>
        <w:tc>
          <w:tcPr>
            <w:tcW w:w="1080" w:type="dxa"/>
          </w:tcPr>
          <w:p w:rsidR="00410C1B" w:rsidRDefault="003B4D20">
            <w:pPr>
              <w:pStyle w:val="TableParagraph"/>
              <w:spacing w:before="68"/>
              <w:ind w:left="105"/>
              <w:rPr>
                <w:sz w:val="24"/>
              </w:rPr>
            </w:pPr>
            <w:r>
              <w:rPr>
                <w:sz w:val="24"/>
              </w:rPr>
              <w:t>2</w:t>
            </w:r>
          </w:p>
        </w:tc>
        <w:tc>
          <w:tcPr>
            <w:tcW w:w="2161" w:type="dxa"/>
          </w:tcPr>
          <w:p w:rsidR="00410C1B" w:rsidRDefault="003B4D20">
            <w:pPr>
              <w:pStyle w:val="TableParagraph"/>
              <w:spacing w:before="68" w:line="276" w:lineRule="auto"/>
              <w:ind w:left="106" w:right="252"/>
              <w:rPr>
                <w:sz w:val="24"/>
              </w:rPr>
            </w:pPr>
            <w:r>
              <w:rPr>
                <w:sz w:val="24"/>
              </w:rPr>
              <w:t>Management and leadership in the health care system</w:t>
            </w:r>
          </w:p>
        </w:tc>
        <w:tc>
          <w:tcPr>
            <w:tcW w:w="2607" w:type="dxa"/>
          </w:tcPr>
          <w:p w:rsidR="00410C1B" w:rsidRDefault="003B4D20">
            <w:pPr>
              <w:pStyle w:val="TableParagraph"/>
              <w:spacing w:before="68" w:line="276" w:lineRule="auto"/>
              <w:ind w:left="106" w:right="144"/>
              <w:rPr>
                <w:sz w:val="24"/>
              </w:rPr>
            </w:pPr>
            <w:r>
              <w:rPr>
                <w:sz w:val="24"/>
              </w:rPr>
              <w:t>To identify and discuss the role of leadership and management in the health sector</w:t>
            </w:r>
          </w:p>
        </w:tc>
        <w:tc>
          <w:tcPr>
            <w:tcW w:w="2386" w:type="dxa"/>
          </w:tcPr>
          <w:p w:rsidR="00410C1B" w:rsidRDefault="00410C1B">
            <w:pPr>
              <w:pStyle w:val="TableParagraph"/>
              <w:rPr>
                <w:sz w:val="26"/>
              </w:rPr>
            </w:pPr>
          </w:p>
          <w:p w:rsidR="00410C1B" w:rsidRDefault="003B4D20">
            <w:pPr>
              <w:pStyle w:val="TableParagraph"/>
              <w:spacing w:before="163"/>
              <w:ind w:left="111"/>
              <w:rPr>
                <w:sz w:val="24"/>
              </w:rPr>
            </w:pPr>
            <w:r>
              <w:rPr>
                <w:sz w:val="24"/>
              </w:rPr>
              <w:t>As above</w:t>
            </w:r>
          </w:p>
        </w:tc>
      </w:tr>
      <w:tr w:rsidR="00410C1B">
        <w:trPr>
          <w:trHeight w:val="1427"/>
        </w:trPr>
        <w:tc>
          <w:tcPr>
            <w:tcW w:w="1013" w:type="dxa"/>
            <w:tcBorders>
              <w:bottom w:val="single" w:sz="6" w:space="0" w:color="000000"/>
            </w:tcBorders>
          </w:tcPr>
          <w:p w:rsidR="00410C1B" w:rsidRDefault="003B4D20">
            <w:pPr>
              <w:pStyle w:val="TableParagraph"/>
              <w:spacing w:before="68"/>
              <w:ind w:left="110"/>
              <w:rPr>
                <w:sz w:val="24"/>
              </w:rPr>
            </w:pPr>
            <w:r>
              <w:rPr>
                <w:sz w:val="24"/>
              </w:rPr>
              <w:t>3</w:t>
            </w:r>
          </w:p>
        </w:tc>
        <w:tc>
          <w:tcPr>
            <w:tcW w:w="1080" w:type="dxa"/>
            <w:tcBorders>
              <w:bottom w:val="single" w:sz="6" w:space="0" w:color="000000"/>
            </w:tcBorders>
          </w:tcPr>
          <w:p w:rsidR="00410C1B" w:rsidRDefault="003B4D20">
            <w:pPr>
              <w:pStyle w:val="TableParagraph"/>
              <w:spacing w:before="68"/>
              <w:ind w:left="105"/>
              <w:rPr>
                <w:sz w:val="24"/>
              </w:rPr>
            </w:pPr>
            <w:r>
              <w:rPr>
                <w:sz w:val="24"/>
              </w:rPr>
              <w:t>2</w:t>
            </w:r>
          </w:p>
        </w:tc>
        <w:tc>
          <w:tcPr>
            <w:tcW w:w="2161" w:type="dxa"/>
            <w:tcBorders>
              <w:bottom w:val="single" w:sz="6" w:space="0" w:color="000000"/>
            </w:tcBorders>
          </w:tcPr>
          <w:p w:rsidR="00410C1B" w:rsidRDefault="003B4D20">
            <w:pPr>
              <w:pStyle w:val="TableParagraph"/>
              <w:spacing w:before="68" w:line="276" w:lineRule="auto"/>
              <w:ind w:left="106" w:right="145"/>
              <w:rPr>
                <w:sz w:val="24"/>
              </w:rPr>
            </w:pPr>
            <w:r>
              <w:rPr>
                <w:sz w:val="24"/>
              </w:rPr>
              <w:t>Team management in health care settings</w:t>
            </w:r>
          </w:p>
        </w:tc>
        <w:tc>
          <w:tcPr>
            <w:tcW w:w="2607" w:type="dxa"/>
            <w:tcBorders>
              <w:bottom w:val="single" w:sz="6" w:space="0" w:color="000000"/>
            </w:tcBorders>
          </w:tcPr>
          <w:p w:rsidR="00410C1B" w:rsidRDefault="003B4D20">
            <w:pPr>
              <w:pStyle w:val="TableParagraph"/>
              <w:spacing w:before="68" w:line="276" w:lineRule="auto"/>
              <w:ind w:left="106"/>
              <w:rPr>
                <w:sz w:val="24"/>
              </w:rPr>
            </w:pPr>
            <w:r>
              <w:rPr>
                <w:sz w:val="24"/>
              </w:rPr>
              <w:t>To identify and discuss approaches to team leadership and management</w:t>
            </w:r>
          </w:p>
        </w:tc>
        <w:tc>
          <w:tcPr>
            <w:tcW w:w="2386" w:type="dxa"/>
            <w:tcBorders>
              <w:bottom w:val="single" w:sz="6" w:space="0" w:color="000000"/>
            </w:tcBorders>
          </w:tcPr>
          <w:p w:rsidR="00410C1B" w:rsidRDefault="00410C1B">
            <w:pPr>
              <w:pStyle w:val="TableParagraph"/>
              <w:rPr>
                <w:sz w:val="26"/>
              </w:rPr>
            </w:pPr>
          </w:p>
          <w:p w:rsidR="00410C1B" w:rsidRDefault="003B4D20">
            <w:pPr>
              <w:pStyle w:val="TableParagraph"/>
              <w:spacing w:before="163"/>
              <w:ind w:left="111"/>
              <w:rPr>
                <w:sz w:val="24"/>
              </w:rPr>
            </w:pPr>
            <w:r>
              <w:rPr>
                <w:sz w:val="24"/>
              </w:rPr>
              <w:t>As above</w:t>
            </w:r>
          </w:p>
        </w:tc>
      </w:tr>
      <w:tr w:rsidR="00410C1B">
        <w:trPr>
          <w:trHeight w:val="1422"/>
        </w:trPr>
        <w:tc>
          <w:tcPr>
            <w:tcW w:w="1013" w:type="dxa"/>
            <w:tcBorders>
              <w:top w:val="single" w:sz="6" w:space="0" w:color="000000"/>
            </w:tcBorders>
          </w:tcPr>
          <w:p w:rsidR="00410C1B" w:rsidRDefault="003B4D20">
            <w:pPr>
              <w:pStyle w:val="TableParagraph"/>
              <w:spacing w:before="66"/>
              <w:ind w:left="110"/>
              <w:rPr>
                <w:sz w:val="24"/>
              </w:rPr>
            </w:pPr>
            <w:r>
              <w:rPr>
                <w:sz w:val="24"/>
              </w:rPr>
              <w:t>4</w:t>
            </w:r>
          </w:p>
        </w:tc>
        <w:tc>
          <w:tcPr>
            <w:tcW w:w="1080" w:type="dxa"/>
            <w:tcBorders>
              <w:top w:val="single" w:sz="6" w:space="0" w:color="000000"/>
            </w:tcBorders>
          </w:tcPr>
          <w:p w:rsidR="00410C1B" w:rsidRDefault="003B4D20">
            <w:pPr>
              <w:pStyle w:val="TableParagraph"/>
              <w:spacing w:before="66"/>
              <w:ind w:left="105"/>
              <w:rPr>
                <w:sz w:val="24"/>
              </w:rPr>
            </w:pPr>
            <w:r>
              <w:rPr>
                <w:sz w:val="24"/>
              </w:rPr>
              <w:t>2</w:t>
            </w:r>
          </w:p>
        </w:tc>
        <w:tc>
          <w:tcPr>
            <w:tcW w:w="2161" w:type="dxa"/>
            <w:tcBorders>
              <w:top w:val="single" w:sz="6" w:space="0" w:color="000000"/>
            </w:tcBorders>
          </w:tcPr>
          <w:p w:rsidR="00410C1B" w:rsidRDefault="003B4D20">
            <w:pPr>
              <w:pStyle w:val="TableParagraph"/>
              <w:spacing w:before="66" w:line="271" w:lineRule="auto"/>
              <w:ind w:left="106" w:right="145"/>
              <w:rPr>
                <w:sz w:val="24"/>
              </w:rPr>
            </w:pPr>
            <w:r>
              <w:rPr>
                <w:sz w:val="24"/>
              </w:rPr>
              <w:t>Managing conflict within health teams</w:t>
            </w:r>
          </w:p>
        </w:tc>
        <w:tc>
          <w:tcPr>
            <w:tcW w:w="2607" w:type="dxa"/>
            <w:tcBorders>
              <w:top w:val="single" w:sz="6" w:space="0" w:color="000000"/>
            </w:tcBorders>
          </w:tcPr>
          <w:p w:rsidR="00410C1B" w:rsidRDefault="003B4D20">
            <w:pPr>
              <w:pStyle w:val="TableParagraph"/>
              <w:spacing w:before="66" w:line="276" w:lineRule="auto"/>
              <w:ind w:left="106"/>
              <w:rPr>
                <w:sz w:val="24"/>
              </w:rPr>
            </w:pPr>
            <w:r>
              <w:rPr>
                <w:sz w:val="24"/>
              </w:rPr>
              <w:t>To identify and discuss approaches to managing conflict within Health Teams</w:t>
            </w:r>
          </w:p>
        </w:tc>
        <w:tc>
          <w:tcPr>
            <w:tcW w:w="2386" w:type="dxa"/>
            <w:tcBorders>
              <w:top w:val="single" w:sz="6" w:space="0" w:color="000000"/>
            </w:tcBorders>
          </w:tcPr>
          <w:p w:rsidR="00410C1B" w:rsidRDefault="00410C1B">
            <w:pPr>
              <w:pStyle w:val="TableParagraph"/>
              <w:rPr>
                <w:sz w:val="26"/>
              </w:rPr>
            </w:pPr>
          </w:p>
          <w:p w:rsidR="00410C1B" w:rsidRDefault="003B4D20">
            <w:pPr>
              <w:pStyle w:val="TableParagraph"/>
              <w:spacing w:before="161"/>
              <w:ind w:left="111"/>
              <w:rPr>
                <w:sz w:val="24"/>
              </w:rPr>
            </w:pPr>
            <w:r>
              <w:rPr>
                <w:sz w:val="24"/>
              </w:rPr>
              <w:t>As above</w:t>
            </w:r>
          </w:p>
        </w:tc>
      </w:tr>
    </w:tbl>
    <w:p w:rsidR="00410C1B" w:rsidRDefault="003B4D20">
      <w:pPr>
        <w:pStyle w:val="ListParagraph"/>
        <w:numPr>
          <w:ilvl w:val="1"/>
          <w:numId w:val="213"/>
        </w:numPr>
        <w:tabs>
          <w:tab w:val="left" w:pos="1046"/>
        </w:tabs>
        <w:spacing w:before="112"/>
        <w:rPr>
          <w:b/>
          <w:sz w:val="24"/>
        </w:rPr>
      </w:pPr>
      <w:bookmarkStart w:id="13" w:name="_TOC_250123"/>
      <w:r>
        <w:rPr>
          <w:b/>
          <w:sz w:val="24"/>
        </w:rPr>
        <w:t>Leadership and Management in Health</w:t>
      </w:r>
      <w:r>
        <w:rPr>
          <w:b/>
          <w:spacing w:val="2"/>
          <w:sz w:val="24"/>
        </w:rPr>
        <w:t xml:space="preserve"> </w:t>
      </w:r>
      <w:bookmarkEnd w:id="13"/>
      <w:r>
        <w:rPr>
          <w:b/>
          <w:sz w:val="24"/>
        </w:rPr>
        <w:t>Management</w:t>
      </w:r>
    </w:p>
    <w:p w:rsidR="00410C1B" w:rsidRDefault="00410C1B">
      <w:pPr>
        <w:pStyle w:val="BodyText"/>
        <w:spacing w:before="1"/>
        <w:rPr>
          <w:b/>
          <w:sz w:val="21"/>
        </w:rPr>
      </w:pPr>
    </w:p>
    <w:p w:rsidR="00410C1B" w:rsidRDefault="003B4D20">
      <w:pPr>
        <w:pStyle w:val="BodyText"/>
        <w:spacing w:line="276" w:lineRule="auto"/>
        <w:ind w:left="680" w:right="773"/>
        <w:jc w:val="both"/>
      </w:pPr>
      <w:r>
        <w:t xml:space="preserve">Health systems cannot </w:t>
      </w:r>
      <w:r>
        <w:rPr>
          <w:spacing w:val="-3"/>
        </w:rPr>
        <w:t xml:space="preserve">be </w:t>
      </w:r>
      <w:r>
        <w:t xml:space="preserve">strengthened without good management and leadership.  Leadership and management skills are therefore essential at all levels </w:t>
      </w:r>
      <w:r>
        <w:rPr>
          <w:spacing w:val="4"/>
        </w:rPr>
        <w:t xml:space="preserve">of </w:t>
      </w:r>
      <w:r>
        <w:t xml:space="preserve">the health system. </w:t>
      </w:r>
      <w:r>
        <w:rPr>
          <w:spacing w:val="5"/>
        </w:rPr>
        <w:t xml:space="preserve">In </w:t>
      </w:r>
      <w:r>
        <w:t xml:space="preserve">addition </w:t>
      </w:r>
      <w:r>
        <w:rPr>
          <w:spacing w:val="2"/>
        </w:rPr>
        <w:t xml:space="preserve">to </w:t>
      </w:r>
      <w:r>
        <w:t xml:space="preserve">leadership and management skills, health managers should also embrace leadership and management practices that will lead to improved health outcomes. The </w:t>
      </w:r>
      <w:r>
        <w:rPr>
          <w:spacing w:val="2"/>
        </w:rPr>
        <w:t xml:space="preserve">key </w:t>
      </w:r>
      <w:r>
        <w:t>leadership and management practices are critical for the health sector are: scanning, focusing, aligning and mobilising, inspiring, planning, organising, implementing, and monitoring and evaluation.</w:t>
      </w:r>
    </w:p>
    <w:p w:rsidR="00410C1B" w:rsidRDefault="003B4D20">
      <w:pPr>
        <w:pStyle w:val="BodyText"/>
        <w:spacing w:before="203" w:line="273" w:lineRule="auto"/>
        <w:ind w:left="680" w:right="779"/>
        <w:jc w:val="both"/>
      </w:pPr>
      <w:r>
        <w:t xml:space="preserve">Managers who lead well use all the leading and managing practices listed in </w:t>
      </w:r>
      <w:r>
        <w:rPr>
          <w:b/>
        </w:rPr>
        <w:t xml:space="preserve">Figure 2.1 </w:t>
      </w:r>
      <w:r>
        <w:t>below. Applying these eight practices consistently leads to strong organisational capacity, resulting in higher-quality services and sustained improvements in health.</w:t>
      </w:r>
    </w:p>
    <w:p w:rsidR="00410C1B" w:rsidRDefault="00410C1B">
      <w:pPr>
        <w:spacing w:line="273" w:lineRule="auto"/>
        <w:jc w:val="both"/>
        <w:sectPr w:rsidR="00410C1B">
          <w:pgSz w:w="11910" w:h="16840"/>
          <w:pgMar w:top="1460" w:right="660" w:bottom="1740" w:left="760" w:header="0" w:footer="1466" w:gutter="0"/>
          <w:cols w:space="720"/>
        </w:sectPr>
      </w:pPr>
    </w:p>
    <w:p w:rsidR="00410C1B" w:rsidRDefault="003B4D20">
      <w:pPr>
        <w:spacing w:before="74"/>
        <w:ind w:left="680"/>
        <w:rPr>
          <w:b/>
          <w:sz w:val="24"/>
        </w:rPr>
      </w:pPr>
      <w:r>
        <w:rPr>
          <w:b/>
          <w:sz w:val="24"/>
        </w:rPr>
        <w:lastRenderedPageBreak/>
        <w:t>Figure 2.1 Leading and Managing for Results Model</w:t>
      </w:r>
    </w:p>
    <w:p w:rsidR="00410C1B" w:rsidRDefault="00410C1B">
      <w:pPr>
        <w:pStyle w:val="BodyText"/>
        <w:rPr>
          <w:b/>
          <w:sz w:val="20"/>
        </w:rPr>
      </w:pPr>
    </w:p>
    <w:p w:rsidR="00410C1B" w:rsidRDefault="003B4D20">
      <w:pPr>
        <w:pStyle w:val="BodyText"/>
        <w:spacing w:before="2"/>
        <w:rPr>
          <w:b/>
          <w:sz w:val="12"/>
        </w:rPr>
      </w:pPr>
      <w:r>
        <w:rPr>
          <w:noProof/>
          <w:lang w:bidi="ar-SA"/>
        </w:rPr>
        <w:drawing>
          <wp:anchor distT="0" distB="0" distL="0" distR="0" simplePos="0" relativeHeight="9" behindDoc="0" locked="0" layoutInCell="1" allowOverlap="1">
            <wp:simplePos x="0" y="0"/>
            <wp:positionH relativeFrom="page">
              <wp:posOffset>933963</wp:posOffset>
            </wp:positionH>
            <wp:positionV relativeFrom="paragraph">
              <wp:posOffset>113994</wp:posOffset>
            </wp:positionV>
            <wp:extent cx="5589146" cy="200425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5" cstate="print"/>
                    <a:stretch>
                      <a:fillRect/>
                    </a:stretch>
                  </pic:blipFill>
                  <pic:spPr>
                    <a:xfrm>
                      <a:off x="0" y="0"/>
                      <a:ext cx="5589146" cy="2004250"/>
                    </a:xfrm>
                    <a:prstGeom prst="rect">
                      <a:avLst/>
                    </a:prstGeom>
                  </pic:spPr>
                </pic:pic>
              </a:graphicData>
            </a:graphic>
          </wp:anchor>
        </w:drawing>
      </w:r>
    </w:p>
    <w:p w:rsidR="00410C1B" w:rsidRDefault="00410C1B">
      <w:pPr>
        <w:pStyle w:val="BodyText"/>
        <w:rPr>
          <w:b/>
          <w:sz w:val="20"/>
        </w:rPr>
      </w:pPr>
    </w:p>
    <w:p w:rsidR="00410C1B" w:rsidRDefault="00410C1B">
      <w:pPr>
        <w:pStyle w:val="BodyText"/>
        <w:spacing w:before="5"/>
        <w:rPr>
          <w:b/>
          <w:sz w:val="20"/>
        </w:rPr>
      </w:pPr>
    </w:p>
    <w:p w:rsidR="00410C1B" w:rsidRDefault="003B4D20">
      <w:pPr>
        <w:pStyle w:val="BodyText"/>
        <w:ind w:left="680"/>
        <w:jc w:val="both"/>
      </w:pPr>
      <w:r>
        <w:rPr>
          <w:b/>
        </w:rPr>
        <w:t xml:space="preserve">Source: </w:t>
      </w:r>
      <w:r>
        <w:t>Management Sciences for Health (2005).</w:t>
      </w:r>
    </w:p>
    <w:p w:rsidR="00410C1B" w:rsidRDefault="00410C1B">
      <w:pPr>
        <w:pStyle w:val="BodyText"/>
        <w:spacing w:before="5"/>
        <w:rPr>
          <w:sz w:val="21"/>
        </w:rPr>
      </w:pPr>
    </w:p>
    <w:p w:rsidR="00410C1B" w:rsidRDefault="003B4D20">
      <w:pPr>
        <w:pStyle w:val="BodyText"/>
        <w:spacing w:before="1" w:line="273" w:lineRule="auto"/>
        <w:ind w:left="680" w:right="781"/>
        <w:jc w:val="both"/>
      </w:pPr>
      <w:r>
        <w:t>The Leading and Managing for Results Model can serve as a roadmap to guide individuals, teams, and organisations to improved services and better health outcomes. By following it, health systems managers can transform discouraged, passive employees into active managers who lead.</w:t>
      </w:r>
    </w:p>
    <w:p w:rsidR="00410C1B" w:rsidRDefault="003B4D20">
      <w:pPr>
        <w:spacing w:before="206"/>
        <w:ind w:left="680"/>
        <w:jc w:val="both"/>
        <w:rPr>
          <w:i/>
          <w:sz w:val="24"/>
        </w:rPr>
      </w:pPr>
      <w:r>
        <w:rPr>
          <w:i/>
          <w:sz w:val="24"/>
        </w:rPr>
        <w:t>Managing and Leading</w:t>
      </w:r>
    </w:p>
    <w:p w:rsidR="00410C1B" w:rsidRDefault="00410C1B">
      <w:pPr>
        <w:pStyle w:val="BodyText"/>
        <w:spacing w:before="5"/>
        <w:rPr>
          <w:i/>
          <w:sz w:val="21"/>
        </w:rPr>
      </w:pPr>
    </w:p>
    <w:p w:rsidR="00410C1B" w:rsidRDefault="003B4D20">
      <w:pPr>
        <w:pStyle w:val="BodyText"/>
        <w:spacing w:line="276" w:lineRule="auto"/>
        <w:ind w:left="680" w:right="776"/>
        <w:jc w:val="both"/>
      </w:pPr>
      <w:r>
        <w:t>Managing and leading are complex concepts which are relevant to many different parts of the health system, including the private and public sectors; health facilities, county and Ministry of Health directorates and support systems related to pharmaceutical, human resources for health, finances and health information. While separate concepts, managing and leading go together, each working toward a common goal but contributing in ways that the other does not. Because the two functions are complementary, the concept of “managers who lead” has gained acceptance as a holistic approach to running a health care programme, organisation or facility.</w:t>
      </w:r>
    </w:p>
    <w:p w:rsidR="00410C1B" w:rsidRDefault="003B4D20">
      <w:pPr>
        <w:pStyle w:val="BodyText"/>
        <w:spacing w:before="198" w:line="276" w:lineRule="auto"/>
        <w:ind w:left="680" w:right="780"/>
        <w:jc w:val="both"/>
      </w:pPr>
      <w:r>
        <w:t>Managing can be defined as planning and using resources efficiently to produce intended results. Managing is focused on making sure present operations are going well. Leading is mobilising others to envision and realise a better future. While managing is focused on the present, leading is focused the future. Good health management and leadership results in measurable improvements in health services and outcomes. Heath managers’ leadership and management skills therefore not only matter to their teams but also to those who benefit from their team’s improved performance.</w:t>
      </w:r>
    </w:p>
    <w:p w:rsidR="00410C1B" w:rsidRDefault="003B4D20">
      <w:pPr>
        <w:pStyle w:val="BodyText"/>
        <w:spacing w:before="203" w:line="276" w:lineRule="auto"/>
        <w:ind w:left="680" w:right="781"/>
        <w:jc w:val="both"/>
      </w:pPr>
      <w:r>
        <w:t>Leading and managing skills can be learned or improved by embracing tested practices of challenging, providing feedback and supporting your team. By so doing, you transform yourself into a manager who leads. However, learning to lead and manage takes time and</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6"/>
        <w:jc w:val="both"/>
      </w:pPr>
      <w:r>
        <w:lastRenderedPageBreak/>
        <w:t>practice. Leading and managing comprise skills, knowledge, and attitudes that you learn through continued practice.</w:t>
      </w:r>
    </w:p>
    <w:p w:rsidR="00410C1B" w:rsidRDefault="003B4D20">
      <w:pPr>
        <w:pStyle w:val="BodyText"/>
        <w:spacing w:before="211" w:line="273" w:lineRule="auto"/>
        <w:ind w:left="680" w:right="776"/>
        <w:jc w:val="both"/>
      </w:pPr>
      <w:r>
        <w:t>It follows from the above that health gains can be only sustained by making sure that leadership and management practices are used in all health services and supported by organisational systems and processes for managing governance, planning, human resources, finances, medicines and other health products, and information.</w:t>
      </w:r>
    </w:p>
    <w:p w:rsidR="00410C1B" w:rsidRDefault="003B4D20">
      <w:pPr>
        <w:pStyle w:val="ListParagraph"/>
        <w:numPr>
          <w:ilvl w:val="1"/>
          <w:numId w:val="213"/>
        </w:numPr>
        <w:tabs>
          <w:tab w:val="left" w:pos="1041"/>
        </w:tabs>
        <w:spacing w:before="211"/>
        <w:ind w:left="1040" w:hanging="361"/>
        <w:rPr>
          <w:b/>
          <w:sz w:val="24"/>
        </w:rPr>
      </w:pPr>
      <w:bookmarkStart w:id="14" w:name="_TOC_250122"/>
      <w:r>
        <w:rPr>
          <w:b/>
          <w:sz w:val="24"/>
        </w:rPr>
        <w:t>Management and Leadership in the Health Care</w:t>
      </w:r>
      <w:r>
        <w:rPr>
          <w:b/>
          <w:spacing w:val="4"/>
          <w:sz w:val="24"/>
        </w:rPr>
        <w:t xml:space="preserve"> </w:t>
      </w:r>
      <w:bookmarkEnd w:id="14"/>
      <w:r>
        <w:rPr>
          <w:b/>
          <w:sz w:val="24"/>
        </w:rPr>
        <w:t>System</w:t>
      </w:r>
    </w:p>
    <w:p w:rsidR="00410C1B" w:rsidRDefault="00410C1B">
      <w:pPr>
        <w:pStyle w:val="BodyText"/>
        <w:spacing w:before="8"/>
        <w:rPr>
          <w:b/>
          <w:sz w:val="20"/>
        </w:rPr>
      </w:pPr>
    </w:p>
    <w:p w:rsidR="00410C1B" w:rsidRDefault="003B4D20">
      <w:pPr>
        <w:pStyle w:val="BodyText"/>
        <w:ind w:left="680"/>
        <w:jc w:val="both"/>
      </w:pPr>
      <w:r>
        <w:t>The key general objectives of a health care system needs are to:</w:t>
      </w:r>
    </w:p>
    <w:p w:rsidR="00410C1B" w:rsidRDefault="00410C1B">
      <w:pPr>
        <w:pStyle w:val="BodyText"/>
        <w:spacing w:before="1"/>
        <w:rPr>
          <w:sz w:val="21"/>
        </w:rPr>
      </w:pPr>
    </w:p>
    <w:p w:rsidR="00410C1B" w:rsidRDefault="003B4D20">
      <w:pPr>
        <w:pStyle w:val="ListParagraph"/>
        <w:numPr>
          <w:ilvl w:val="2"/>
          <w:numId w:val="213"/>
        </w:numPr>
        <w:tabs>
          <w:tab w:val="left" w:pos="1400"/>
          <w:tab w:val="left" w:pos="1401"/>
        </w:tabs>
        <w:rPr>
          <w:sz w:val="24"/>
        </w:rPr>
      </w:pPr>
      <w:r>
        <w:rPr>
          <w:sz w:val="24"/>
        </w:rPr>
        <w:t>Improve the health status of the population (according to certain criteria and</w:t>
      </w:r>
      <w:r>
        <w:rPr>
          <w:spacing w:val="-16"/>
          <w:sz w:val="24"/>
        </w:rPr>
        <w:t xml:space="preserve"> </w:t>
      </w:r>
      <w:r>
        <w:rPr>
          <w:sz w:val="24"/>
        </w:rPr>
        <w:t>targets);</w:t>
      </w:r>
    </w:p>
    <w:p w:rsidR="00410C1B" w:rsidRDefault="00410C1B">
      <w:pPr>
        <w:pStyle w:val="BodyText"/>
        <w:spacing w:before="1"/>
        <w:rPr>
          <w:sz w:val="21"/>
        </w:rPr>
      </w:pPr>
    </w:p>
    <w:p w:rsidR="00410C1B" w:rsidRDefault="003B4D20">
      <w:pPr>
        <w:pStyle w:val="ListParagraph"/>
        <w:numPr>
          <w:ilvl w:val="2"/>
          <w:numId w:val="213"/>
        </w:numPr>
        <w:tabs>
          <w:tab w:val="left" w:pos="1401"/>
        </w:tabs>
        <w:spacing w:line="276" w:lineRule="auto"/>
        <w:ind w:right="791"/>
        <w:jc w:val="both"/>
        <w:rPr>
          <w:sz w:val="24"/>
        </w:rPr>
      </w:pPr>
      <w:r>
        <w:rPr>
          <w:sz w:val="24"/>
        </w:rPr>
        <w:t xml:space="preserve">Deliver services </w:t>
      </w:r>
      <w:r>
        <w:rPr>
          <w:spacing w:val="-3"/>
          <w:sz w:val="24"/>
        </w:rPr>
        <w:t xml:space="preserve">in </w:t>
      </w:r>
      <w:r>
        <w:rPr>
          <w:sz w:val="24"/>
        </w:rPr>
        <w:t xml:space="preserve">the </w:t>
      </w:r>
      <w:r>
        <w:rPr>
          <w:spacing w:val="-3"/>
          <w:sz w:val="24"/>
        </w:rPr>
        <w:t xml:space="preserve">most </w:t>
      </w:r>
      <w:r>
        <w:rPr>
          <w:sz w:val="24"/>
        </w:rPr>
        <w:t xml:space="preserve">efficient way possible </w:t>
      </w:r>
      <w:r>
        <w:rPr>
          <w:spacing w:val="-3"/>
          <w:sz w:val="24"/>
        </w:rPr>
        <w:t xml:space="preserve">in </w:t>
      </w:r>
      <w:r>
        <w:rPr>
          <w:sz w:val="24"/>
        </w:rPr>
        <w:t xml:space="preserve">order to accomplish the </w:t>
      </w:r>
      <w:r>
        <w:rPr>
          <w:spacing w:val="-3"/>
          <w:sz w:val="24"/>
        </w:rPr>
        <w:t xml:space="preserve">first </w:t>
      </w:r>
      <w:r>
        <w:rPr>
          <w:sz w:val="24"/>
        </w:rPr>
        <w:t>goal.</w:t>
      </w:r>
    </w:p>
    <w:p w:rsidR="00410C1B" w:rsidRDefault="003B4D20">
      <w:pPr>
        <w:pStyle w:val="BodyText"/>
        <w:spacing w:before="201" w:line="276" w:lineRule="auto"/>
        <w:ind w:left="680" w:right="778"/>
        <w:jc w:val="both"/>
      </w:pPr>
      <w:r>
        <w:t xml:space="preserve">The scope and complexities </w:t>
      </w:r>
      <w:r>
        <w:rPr>
          <w:spacing w:val="4"/>
        </w:rPr>
        <w:t xml:space="preserve">of </w:t>
      </w:r>
      <w:r>
        <w:t xml:space="preserve">tasks carried out </w:t>
      </w:r>
      <w:r>
        <w:rPr>
          <w:spacing w:val="-3"/>
        </w:rPr>
        <w:t xml:space="preserve">in </w:t>
      </w:r>
      <w:r>
        <w:t xml:space="preserve">pursuit of these objectives are so great that individual health workers operating on their own cannot get the work done. Moreover, the task involved </w:t>
      </w:r>
      <w:r>
        <w:rPr>
          <w:spacing w:val="-3"/>
        </w:rPr>
        <w:t xml:space="preserve">in </w:t>
      </w:r>
      <w:r>
        <w:t xml:space="preserve">producing health services require the coordination </w:t>
      </w:r>
      <w:r>
        <w:rPr>
          <w:spacing w:val="4"/>
        </w:rPr>
        <w:t xml:space="preserve">of </w:t>
      </w:r>
      <w:r>
        <w:t xml:space="preserve">many specialised disciplines and support services that </w:t>
      </w:r>
      <w:r>
        <w:rPr>
          <w:spacing w:val="-4"/>
        </w:rPr>
        <w:t xml:space="preserve">must </w:t>
      </w:r>
      <w:r>
        <w:t xml:space="preserve">work to together seamlessly. Management and leadership are therefore needed </w:t>
      </w:r>
      <w:r>
        <w:rPr>
          <w:spacing w:val="2"/>
        </w:rPr>
        <w:t xml:space="preserve">to </w:t>
      </w:r>
      <w:r>
        <w:rPr>
          <w:spacing w:val="-3"/>
        </w:rPr>
        <w:t xml:space="preserve">make </w:t>
      </w:r>
      <w:r>
        <w:t xml:space="preserve">sure that tasks are carried out </w:t>
      </w:r>
      <w:r>
        <w:rPr>
          <w:spacing w:val="-3"/>
        </w:rPr>
        <w:t xml:space="preserve">in </w:t>
      </w:r>
      <w:r>
        <w:t xml:space="preserve">the best </w:t>
      </w:r>
      <w:r>
        <w:rPr>
          <w:spacing w:val="2"/>
        </w:rPr>
        <w:t xml:space="preserve">way </w:t>
      </w:r>
      <w:r>
        <w:t xml:space="preserve">possible and that appropriate resources are adequate and well managed. Leadership and management </w:t>
      </w:r>
      <w:r>
        <w:rPr>
          <w:spacing w:val="-5"/>
        </w:rPr>
        <w:t xml:space="preserve">is </w:t>
      </w:r>
      <w:r>
        <w:t xml:space="preserve">one of the health system building blocks as discussed </w:t>
      </w:r>
      <w:r>
        <w:rPr>
          <w:spacing w:val="-3"/>
        </w:rPr>
        <w:t xml:space="preserve">in </w:t>
      </w:r>
      <w:r>
        <w:t>Module</w:t>
      </w:r>
      <w:r>
        <w:rPr>
          <w:spacing w:val="2"/>
        </w:rPr>
        <w:t xml:space="preserve"> </w:t>
      </w:r>
      <w:r>
        <w:t>1.</w:t>
      </w:r>
    </w:p>
    <w:p w:rsidR="00410C1B" w:rsidRDefault="003B4D20">
      <w:pPr>
        <w:pStyle w:val="BodyText"/>
        <w:spacing w:before="198"/>
        <w:ind w:left="680"/>
        <w:jc w:val="both"/>
      </w:pPr>
      <w:r>
        <w:t>Levels of management and leadership responsibilities are:</w:t>
      </w:r>
    </w:p>
    <w:p w:rsidR="00410C1B" w:rsidRDefault="00410C1B">
      <w:pPr>
        <w:pStyle w:val="BodyText"/>
        <w:spacing w:before="6"/>
        <w:rPr>
          <w:sz w:val="21"/>
        </w:rPr>
      </w:pPr>
    </w:p>
    <w:p w:rsidR="00410C1B" w:rsidRDefault="003B4D20">
      <w:pPr>
        <w:pStyle w:val="ListParagraph"/>
        <w:numPr>
          <w:ilvl w:val="2"/>
          <w:numId w:val="213"/>
        </w:numPr>
        <w:tabs>
          <w:tab w:val="left" w:pos="1401"/>
        </w:tabs>
        <w:spacing w:line="273" w:lineRule="auto"/>
        <w:ind w:right="785"/>
        <w:jc w:val="both"/>
        <w:rPr>
          <w:sz w:val="24"/>
        </w:rPr>
      </w:pPr>
      <w:r>
        <w:rPr>
          <w:sz w:val="24"/>
        </w:rPr>
        <w:t>The health system and institutions therein are complex and dynamic. The nature of</w:t>
      </w:r>
      <w:r>
        <w:rPr>
          <w:spacing w:val="-37"/>
          <w:sz w:val="24"/>
        </w:rPr>
        <w:t xml:space="preserve"> </w:t>
      </w:r>
      <w:r>
        <w:rPr>
          <w:sz w:val="24"/>
        </w:rPr>
        <w:t xml:space="preserve">the system requires that management and leadership </w:t>
      </w:r>
      <w:r>
        <w:rPr>
          <w:spacing w:val="-3"/>
          <w:sz w:val="24"/>
        </w:rPr>
        <w:t xml:space="preserve">be </w:t>
      </w:r>
      <w:r>
        <w:rPr>
          <w:sz w:val="24"/>
        </w:rPr>
        <w:t xml:space="preserve">provided at all levels as well as supervision and coordination </w:t>
      </w:r>
      <w:r>
        <w:rPr>
          <w:spacing w:val="4"/>
          <w:sz w:val="24"/>
        </w:rPr>
        <w:t xml:space="preserve">of </w:t>
      </w:r>
      <w:r>
        <w:rPr>
          <w:sz w:val="24"/>
        </w:rPr>
        <w:t>resources. Management and leadership are therefore essential at both the strategic and operational levels of health</w:t>
      </w:r>
      <w:r>
        <w:rPr>
          <w:spacing w:val="-16"/>
          <w:sz w:val="24"/>
        </w:rPr>
        <w:t xml:space="preserve"> </w:t>
      </w:r>
      <w:r>
        <w:rPr>
          <w:sz w:val="24"/>
        </w:rPr>
        <w:t>systems;</w:t>
      </w:r>
    </w:p>
    <w:p w:rsidR="00410C1B" w:rsidRDefault="003B4D20">
      <w:pPr>
        <w:pStyle w:val="ListParagraph"/>
        <w:numPr>
          <w:ilvl w:val="2"/>
          <w:numId w:val="213"/>
        </w:numPr>
        <w:tabs>
          <w:tab w:val="left" w:pos="1401"/>
        </w:tabs>
        <w:spacing w:before="211" w:line="273" w:lineRule="auto"/>
        <w:ind w:right="782"/>
        <w:jc w:val="both"/>
        <w:rPr>
          <w:sz w:val="24"/>
        </w:rPr>
      </w:pPr>
      <w:r>
        <w:rPr>
          <w:sz w:val="24"/>
        </w:rPr>
        <w:t xml:space="preserve">Management functions and leadership responsibilities differ at each level </w:t>
      </w:r>
      <w:r>
        <w:rPr>
          <w:spacing w:val="4"/>
          <w:sz w:val="24"/>
        </w:rPr>
        <w:t xml:space="preserve">of </w:t>
      </w:r>
      <w:r>
        <w:rPr>
          <w:sz w:val="24"/>
        </w:rPr>
        <w:t xml:space="preserve">the health system – Community, dispensary level, health centre </w:t>
      </w:r>
      <w:r>
        <w:rPr>
          <w:spacing w:val="-3"/>
          <w:sz w:val="24"/>
        </w:rPr>
        <w:t xml:space="preserve">level, </w:t>
      </w:r>
      <w:r>
        <w:rPr>
          <w:sz w:val="24"/>
        </w:rPr>
        <w:t xml:space="preserve">sub-county hospital, county referral hospital, national referral hospital and at the various levels at the county and Ministry </w:t>
      </w:r>
      <w:r>
        <w:rPr>
          <w:spacing w:val="4"/>
          <w:sz w:val="24"/>
        </w:rPr>
        <w:t xml:space="preserve">of </w:t>
      </w:r>
      <w:r>
        <w:rPr>
          <w:sz w:val="24"/>
        </w:rPr>
        <w:t>Health</w:t>
      </w:r>
      <w:r>
        <w:rPr>
          <w:spacing w:val="-22"/>
          <w:sz w:val="24"/>
        </w:rPr>
        <w:t xml:space="preserve"> </w:t>
      </w:r>
      <w:r>
        <w:rPr>
          <w:sz w:val="24"/>
        </w:rPr>
        <w:t>headquarters;</w:t>
      </w:r>
    </w:p>
    <w:p w:rsidR="00410C1B" w:rsidRDefault="003B4D20">
      <w:pPr>
        <w:pStyle w:val="ListParagraph"/>
        <w:numPr>
          <w:ilvl w:val="2"/>
          <w:numId w:val="213"/>
        </w:numPr>
        <w:tabs>
          <w:tab w:val="left" w:pos="1401"/>
        </w:tabs>
        <w:spacing w:before="210" w:line="273" w:lineRule="auto"/>
        <w:ind w:right="785"/>
        <w:jc w:val="both"/>
        <w:rPr>
          <w:sz w:val="24"/>
        </w:rPr>
      </w:pPr>
      <w:r>
        <w:rPr>
          <w:sz w:val="24"/>
        </w:rPr>
        <w:t xml:space="preserve">They include provision and or coordination </w:t>
      </w:r>
      <w:r>
        <w:rPr>
          <w:spacing w:val="4"/>
          <w:sz w:val="24"/>
        </w:rPr>
        <w:t xml:space="preserve">of </w:t>
      </w:r>
      <w:r>
        <w:rPr>
          <w:sz w:val="24"/>
        </w:rPr>
        <w:t>health services, health planning, financial management, management of HRH, infrastructure management (buildings, equipment, transport, and communication), procurement, monitoring and evaluation, standards and quality assurance, leadership and governance through participation in various health management</w:t>
      </w:r>
      <w:r>
        <w:rPr>
          <w:spacing w:val="7"/>
          <w:sz w:val="24"/>
        </w:rPr>
        <w:t xml:space="preserve"> </w:t>
      </w:r>
      <w:r>
        <w:rPr>
          <w:sz w:val="24"/>
        </w:rPr>
        <w:t>teams/boards.</w:t>
      </w:r>
    </w:p>
    <w:p w:rsidR="00410C1B" w:rsidRDefault="003B4D20">
      <w:pPr>
        <w:pStyle w:val="BodyText"/>
        <w:spacing w:before="213" w:line="276" w:lineRule="auto"/>
        <w:ind w:left="680" w:right="779"/>
        <w:jc w:val="both"/>
      </w:pPr>
      <w:r>
        <w:t xml:space="preserve">The aim </w:t>
      </w:r>
      <w:r>
        <w:rPr>
          <w:spacing w:val="4"/>
        </w:rPr>
        <w:t xml:space="preserve">of </w:t>
      </w:r>
      <w:r>
        <w:t xml:space="preserve">good management </w:t>
      </w:r>
      <w:r>
        <w:rPr>
          <w:spacing w:val="-3"/>
        </w:rPr>
        <w:t xml:space="preserve">in </w:t>
      </w:r>
      <w:r>
        <w:t xml:space="preserve">the health sector </w:t>
      </w:r>
      <w:r>
        <w:rPr>
          <w:spacing w:val="-5"/>
        </w:rPr>
        <w:t xml:space="preserve">is </w:t>
      </w:r>
      <w:r>
        <w:rPr>
          <w:spacing w:val="2"/>
        </w:rPr>
        <w:t xml:space="preserve">to </w:t>
      </w:r>
      <w:r>
        <w:t xml:space="preserve">provide services </w:t>
      </w:r>
      <w:r>
        <w:rPr>
          <w:spacing w:val="-3"/>
        </w:rPr>
        <w:t xml:space="preserve">in </w:t>
      </w:r>
      <w:r>
        <w:t xml:space="preserve">an appropriate, efficient, equitable, and sustainable manner. This objective can only </w:t>
      </w:r>
      <w:r>
        <w:rPr>
          <w:spacing w:val="-3"/>
        </w:rPr>
        <w:t xml:space="preserve">be </w:t>
      </w:r>
      <w:r>
        <w:t xml:space="preserve">achieved if </w:t>
      </w:r>
      <w:r>
        <w:rPr>
          <w:spacing w:val="2"/>
        </w:rPr>
        <w:t xml:space="preserve">key </w:t>
      </w:r>
      <w:r>
        <w:t>resources for service provision, including human resources, finances, infrastructure</w:t>
      </w:r>
      <w:r>
        <w:rPr>
          <w:spacing w:val="51"/>
        </w:rPr>
        <w:t xml:space="preserve"> </w:t>
      </w:r>
      <w:r>
        <w:t>and</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91"/>
        <w:jc w:val="both"/>
      </w:pPr>
      <w:r>
        <w:lastRenderedPageBreak/>
        <w:t>process aspects of care delivery are brought together at the point of service delivery and are carefully synchronized.</w:t>
      </w:r>
    </w:p>
    <w:p w:rsidR="00410C1B" w:rsidRDefault="003B4D20">
      <w:pPr>
        <w:pStyle w:val="BodyText"/>
        <w:spacing w:before="211" w:line="273" w:lineRule="auto"/>
        <w:ind w:left="680" w:right="781"/>
        <w:jc w:val="both"/>
      </w:pPr>
      <w:r>
        <w:t>As in the case of any other type of institution, leadership and management play a central role in health care, especially concerning types of services provided, quality of services and resource use. As noted earlier, there is no universal recipe for successful management and leadership, contextual factors like type and level of facility, location, political leadership, and socio-economic factors play a significant part in the outcomes.</w:t>
      </w:r>
    </w:p>
    <w:p w:rsidR="00410C1B" w:rsidRDefault="003B4D20">
      <w:pPr>
        <w:pStyle w:val="BodyText"/>
        <w:spacing w:before="214" w:line="276" w:lineRule="auto"/>
        <w:ind w:left="680" w:right="773"/>
        <w:jc w:val="both"/>
      </w:pPr>
      <w:r>
        <w:t>Whether you are in charge of a dispensary, health centre, sub-county hospital, county referral hospital, a member of the county health management team or working in one of the directorates at the Ministry of Health headquarters, your job is to improve the health of the community. Empirical evidence shows that there is a link between managing practices and leading practices and improved health outcomes.</w:t>
      </w:r>
    </w:p>
    <w:p w:rsidR="00410C1B" w:rsidRDefault="003B4D20">
      <w:pPr>
        <w:pStyle w:val="ListParagraph"/>
        <w:numPr>
          <w:ilvl w:val="1"/>
          <w:numId w:val="213"/>
        </w:numPr>
        <w:tabs>
          <w:tab w:val="left" w:pos="1041"/>
        </w:tabs>
        <w:spacing w:before="199"/>
        <w:ind w:left="1040" w:hanging="361"/>
        <w:rPr>
          <w:b/>
          <w:sz w:val="24"/>
        </w:rPr>
      </w:pPr>
      <w:bookmarkStart w:id="15" w:name="_TOC_250121"/>
      <w:r>
        <w:rPr>
          <w:b/>
          <w:sz w:val="24"/>
        </w:rPr>
        <w:t>Management and Leadership</w:t>
      </w:r>
      <w:r>
        <w:rPr>
          <w:b/>
          <w:spacing w:val="7"/>
          <w:sz w:val="24"/>
        </w:rPr>
        <w:t xml:space="preserve"> </w:t>
      </w:r>
      <w:bookmarkEnd w:id="15"/>
      <w:r>
        <w:rPr>
          <w:b/>
          <w:sz w:val="24"/>
        </w:rPr>
        <w:t>Practices</w:t>
      </w:r>
    </w:p>
    <w:p w:rsidR="00410C1B" w:rsidRDefault="00410C1B">
      <w:pPr>
        <w:pStyle w:val="BodyText"/>
        <w:spacing w:before="1"/>
        <w:rPr>
          <w:b/>
          <w:sz w:val="21"/>
        </w:rPr>
      </w:pPr>
    </w:p>
    <w:p w:rsidR="00410C1B" w:rsidRDefault="003B4D20">
      <w:pPr>
        <w:pStyle w:val="BodyText"/>
        <w:spacing w:line="276" w:lineRule="auto"/>
        <w:ind w:left="680" w:right="775"/>
        <w:jc w:val="both"/>
      </w:pPr>
      <w:r>
        <w:t xml:space="preserve">Health systems management and leadership practices are strongly related to health outcomes. To </w:t>
      </w:r>
      <w:r>
        <w:rPr>
          <w:spacing w:val="-3"/>
        </w:rPr>
        <w:t xml:space="preserve">lead </w:t>
      </w:r>
      <w:r>
        <w:t xml:space="preserve">and manage better, one needs </w:t>
      </w:r>
      <w:r>
        <w:rPr>
          <w:spacing w:val="2"/>
        </w:rPr>
        <w:t xml:space="preserve">to </w:t>
      </w:r>
      <w:r>
        <w:t xml:space="preserve">apply the eight leading and managing practices consistently. The leading and managing practices described </w:t>
      </w:r>
      <w:r>
        <w:rPr>
          <w:spacing w:val="-3"/>
        </w:rPr>
        <w:t xml:space="preserve">in </w:t>
      </w:r>
      <w:r>
        <w:t>the Leading and Managing Framework (</w:t>
      </w:r>
      <w:r>
        <w:rPr>
          <w:b/>
        </w:rPr>
        <w:t>Figure 2.2</w:t>
      </w:r>
      <w:r>
        <w:t xml:space="preserve">) offer specific behaviours that can </w:t>
      </w:r>
      <w:r>
        <w:rPr>
          <w:spacing w:val="-3"/>
        </w:rPr>
        <w:t xml:space="preserve">be </w:t>
      </w:r>
      <w:r>
        <w:t xml:space="preserve">learned and used </w:t>
      </w:r>
      <w:r>
        <w:rPr>
          <w:spacing w:val="-3"/>
        </w:rPr>
        <w:t xml:space="preserve">in </w:t>
      </w:r>
      <w:r>
        <w:t>many different situations to improve organisational performance and sustain performance over time.</w:t>
      </w:r>
    </w:p>
    <w:p w:rsidR="00410C1B" w:rsidRDefault="003B4D20">
      <w:pPr>
        <w:spacing w:before="199"/>
        <w:ind w:left="680"/>
        <w:rPr>
          <w:i/>
          <w:sz w:val="24"/>
        </w:rPr>
      </w:pPr>
      <w:r>
        <w:rPr>
          <w:i/>
          <w:sz w:val="24"/>
        </w:rPr>
        <w:t>Managing practices</w:t>
      </w:r>
    </w:p>
    <w:p w:rsidR="00410C1B" w:rsidRDefault="00410C1B">
      <w:pPr>
        <w:pStyle w:val="BodyText"/>
        <w:spacing w:before="1"/>
        <w:rPr>
          <w:i/>
          <w:sz w:val="21"/>
        </w:rPr>
      </w:pPr>
    </w:p>
    <w:p w:rsidR="00410C1B" w:rsidRDefault="003B4D20">
      <w:pPr>
        <w:pStyle w:val="BodyText"/>
        <w:spacing w:line="276" w:lineRule="auto"/>
        <w:ind w:left="680" w:right="780"/>
        <w:jc w:val="both"/>
      </w:pPr>
      <w:r>
        <w:t>When health managers use good management practices, they make sure that operational plans and reporting structures are clear and reflect organisational priorities. Because good managers reinforce the use of management systems and processes to make work easier, staff know what is expected of them, are motivated and are able to carry out their activities more effectively. Staff receive feedback on their work through supportive supervision and monitoring and evaluation systems that provide timely, reliable information.</w:t>
      </w:r>
    </w:p>
    <w:p w:rsidR="00410C1B" w:rsidRDefault="003B4D20">
      <w:pPr>
        <w:pStyle w:val="BodyText"/>
        <w:spacing w:before="199"/>
        <w:ind w:left="680"/>
      </w:pPr>
      <w:r>
        <w:t>The objective of good leading and managing practices is to enhance organisational:</w:t>
      </w:r>
    </w:p>
    <w:p w:rsidR="00410C1B" w:rsidRDefault="00410C1B">
      <w:pPr>
        <w:pStyle w:val="BodyText"/>
        <w:rPr>
          <w:sz w:val="21"/>
        </w:rPr>
      </w:pPr>
    </w:p>
    <w:p w:rsidR="00410C1B" w:rsidRDefault="003B4D20">
      <w:pPr>
        <w:pStyle w:val="ListParagraph"/>
        <w:numPr>
          <w:ilvl w:val="2"/>
          <w:numId w:val="213"/>
        </w:numPr>
        <w:tabs>
          <w:tab w:val="left" w:pos="1400"/>
          <w:tab w:val="left" w:pos="1401"/>
        </w:tabs>
        <w:spacing w:before="1"/>
        <w:rPr>
          <w:sz w:val="24"/>
        </w:rPr>
      </w:pPr>
      <w:r>
        <w:rPr>
          <w:sz w:val="24"/>
        </w:rPr>
        <w:t>Effectiveness- the right services are</w:t>
      </w:r>
      <w:r>
        <w:rPr>
          <w:spacing w:val="10"/>
          <w:sz w:val="24"/>
        </w:rPr>
        <w:t xml:space="preserve"> </w:t>
      </w:r>
      <w:r>
        <w:rPr>
          <w:sz w:val="24"/>
        </w:rPr>
        <w:t>offered</w:t>
      </w:r>
    </w:p>
    <w:p w:rsidR="00410C1B" w:rsidRDefault="00410C1B">
      <w:pPr>
        <w:pStyle w:val="BodyText"/>
        <w:spacing w:before="7"/>
        <w:rPr>
          <w:sz w:val="20"/>
        </w:rPr>
      </w:pPr>
    </w:p>
    <w:p w:rsidR="00410C1B" w:rsidRDefault="003B4D20">
      <w:pPr>
        <w:pStyle w:val="ListParagraph"/>
        <w:numPr>
          <w:ilvl w:val="2"/>
          <w:numId w:val="213"/>
        </w:numPr>
        <w:tabs>
          <w:tab w:val="left" w:pos="1400"/>
          <w:tab w:val="left" w:pos="1401"/>
        </w:tabs>
        <w:rPr>
          <w:sz w:val="24"/>
        </w:rPr>
      </w:pPr>
      <w:r>
        <w:rPr>
          <w:sz w:val="24"/>
        </w:rPr>
        <w:t xml:space="preserve">Efficiency- services delivered </w:t>
      </w:r>
      <w:r>
        <w:rPr>
          <w:spacing w:val="-3"/>
          <w:sz w:val="24"/>
        </w:rPr>
        <w:t xml:space="preserve">in </w:t>
      </w:r>
      <w:r>
        <w:rPr>
          <w:sz w:val="24"/>
        </w:rPr>
        <w:t>the right</w:t>
      </w:r>
      <w:r>
        <w:rPr>
          <w:spacing w:val="16"/>
          <w:sz w:val="24"/>
        </w:rPr>
        <w:t xml:space="preserve"> </w:t>
      </w:r>
      <w:r>
        <w:rPr>
          <w:sz w:val="24"/>
        </w:rPr>
        <w:t>way</w:t>
      </w:r>
    </w:p>
    <w:p w:rsidR="00410C1B" w:rsidRDefault="00410C1B">
      <w:pPr>
        <w:pStyle w:val="BodyText"/>
        <w:spacing w:before="1"/>
        <w:rPr>
          <w:sz w:val="21"/>
        </w:rPr>
      </w:pPr>
    </w:p>
    <w:p w:rsidR="00410C1B" w:rsidRDefault="003B4D20">
      <w:pPr>
        <w:pStyle w:val="ListParagraph"/>
        <w:numPr>
          <w:ilvl w:val="2"/>
          <w:numId w:val="213"/>
        </w:numPr>
        <w:tabs>
          <w:tab w:val="left" w:pos="1400"/>
          <w:tab w:val="left" w:pos="1401"/>
        </w:tabs>
        <w:spacing w:before="1"/>
        <w:rPr>
          <w:sz w:val="24"/>
        </w:rPr>
      </w:pPr>
      <w:r>
        <w:rPr>
          <w:sz w:val="24"/>
        </w:rPr>
        <w:t>Sustainability.</w:t>
      </w:r>
    </w:p>
    <w:p w:rsidR="00410C1B" w:rsidRDefault="00410C1B">
      <w:pPr>
        <w:pStyle w:val="BodyText"/>
        <w:rPr>
          <w:sz w:val="21"/>
        </w:rPr>
      </w:pPr>
    </w:p>
    <w:p w:rsidR="00410C1B" w:rsidRDefault="003B4D20">
      <w:pPr>
        <w:pStyle w:val="BodyText"/>
        <w:ind w:left="680"/>
      </w:pPr>
      <w:r>
        <w:t>To be effective, a health manager should:</w:t>
      </w:r>
    </w:p>
    <w:p w:rsidR="00410C1B" w:rsidRDefault="00410C1B">
      <w:pPr>
        <w:pStyle w:val="BodyText"/>
        <w:spacing w:before="1"/>
        <w:rPr>
          <w:sz w:val="21"/>
        </w:rPr>
      </w:pPr>
    </w:p>
    <w:p w:rsidR="00410C1B" w:rsidRDefault="003B4D20">
      <w:pPr>
        <w:pStyle w:val="ListParagraph"/>
        <w:numPr>
          <w:ilvl w:val="2"/>
          <w:numId w:val="213"/>
        </w:numPr>
        <w:tabs>
          <w:tab w:val="left" w:pos="1400"/>
          <w:tab w:val="left" w:pos="1401"/>
        </w:tabs>
        <w:rPr>
          <w:sz w:val="24"/>
        </w:rPr>
      </w:pPr>
      <w:r>
        <w:rPr>
          <w:sz w:val="24"/>
        </w:rPr>
        <w:t>Plan how to achieve results by assigning resources, accountabilities, and</w:t>
      </w:r>
      <w:r>
        <w:rPr>
          <w:spacing w:val="-4"/>
          <w:sz w:val="24"/>
        </w:rPr>
        <w:t xml:space="preserve"> </w:t>
      </w:r>
      <w:r>
        <w:rPr>
          <w:sz w:val="24"/>
        </w:rPr>
        <w:t>timelines;</w:t>
      </w:r>
    </w:p>
    <w:p w:rsidR="00410C1B" w:rsidRDefault="00410C1B">
      <w:pPr>
        <w:pStyle w:val="BodyText"/>
        <w:spacing w:before="8"/>
        <w:rPr>
          <w:sz w:val="20"/>
        </w:rPr>
      </w:pPr>
    </w:p>
    <w:p w:rsidR="00410C1B" w:rsidRDefault="003B4D20">
      <w:pPr>
        <w:pStyle w:val="ListParagraph"/>
        <w:numPr>
          <w:ilvl w:val="2"/>
          <w:numId w:val="213"/>
        </w:numPr>
        <w:tabs>
          <w:tab w:val="left" w:pos="1400"/>
          <w:tab w:val="left" w:pos="1401"/>
        </w:tabs>
        <w:spacing w:before="1"/>
        <w:rPr>
          <w:sz w:val="24"/>
        </w:rPr>
      </w:pPr>
      <w:r>
        <w:rPr>
          <w:sz w:val="24"/>
        </w:rPr>
        <w:t>Organise people, structures, systems, and processes to carry out the</w:t>
      </w:r>
      <w:r>
        <w:rPr>
          <w:spacing w:val="2"/>
          <w:sz w:val="24"/>
        </w:rPr>
        <w:t xml:space="preserve"> </w:t>
      </w:r>
      <w:r>
        <w:rPr>
          <w:sz w:val="24"/>
        </w:rPr>
        <w:t>plan;</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2"/>
          <w:numId w:val="213"/>
        </w:numPr>
        <w:tabs>
          <w:tab w:val="left" w:pos="1401"/>
        </w:tabs>
        <w:spacing w:before="74" w:line="271" w:lineRule="auto"/>
        <w:ind w:right="785"/>
        <w:jc w:val="both"/>
        <w:rPr>
          <w:sz w:val="24"/>
        </w:rPr>
      </w:pPr>
      <w:r>
        <w:rPr>
          <w:sz w:val="24"/>
        </w:rPr>
        <w:lastRenderedPageBreak/>
        <w:t xml:space="preserve">Implement activities efficiently, effectively, and responsively </w:t>
      </w:r>
      <w:r>
        <w:rPr>
          <w:spacing w:val="2"/>
          <w:sz w:val="24"/>
        </w:rPr>
        <w:t xml:space="preserve">to </w:t>
      </w:r>
      <w:r>
        <w:rPr>
          <w:sz w:val="24"/>
        </w:rPr>
        <w:t>achieve defined results;</w:t>
      </w:r>
    </w:p>
    <w:p w:rsidR="00410C1B" w:rsidRDefault="003B4D20">
      <w:pPr>
        <w:pStyle w:val="ListParagraph"/>
        <w:numPr>
          <w:ilvl w:val="2"/>
          <w:numId w:val="213"/>
        </w:numPr>
        <w:tabs>
          <w:tab w:val="left" w:pos="1401"/>
        </w:tabs>
        <w:spacing w:before="211" w:line="273" w:lineRule="auto"/>
        <w:ind w:right="777"/>
        <w:jc w:val="both"/>
        <w:rPr>
          <w:sz w:val="24"/>
        </w:rPr>
      </w:pPr>
      <w:r>
        <w:rPr>
          <w:sz w:val="24"/>
        </w:rPr>
        <w:t xml:space="preserve">Monitor and evaluate achievements and results against plans, and continuously </w:t>
      </w:r>
      <w:r>
        <w:rPr>
          <w:spacing w:val="2"/>
          <w:sz w:val="24"/>
        </w:rPr>
        <w:t xml:space="preserve">update </w:t>
      </w:r>
      <w:r>
        <w:rPr>
          <w:sz w:val="24"/>
        </w:rPr>
        <w:t xml:space="preserve">information and use feedback </w:t>
      </w:r>
      <w:r>
        <w:rPr>
          <w:spacing w:val="2"/>
          <w:sz w:val="24"/>
        </w:rPr>
        <w:t xml:space="preserve">to </w:t>
      </w:r>
      <w:r>
        <w:rPr>
          <w:spacing w:val="-3"/>
          <w:sz w:val="24"/>
        </w:rPr>
        <w:t xml:space="preserve">adjust </w:t>
      </w:r>
      <w:r>
        <w:rPr>
          <w:sz w:val="24"/>
        </w:rPr>
        <w:t>plans, structures, systems, and processes for future results.</w:t>
      </w:r>
    </w:p>
    <w:p w:rsidR="00410C1B" w:rsidRDefault="003B4D20">
      <w:pPr>
        <w:spacing w:before="204"/>
        <w:ind w:left="680"/>
        <w:rPr>
          <w:i/>
          <w:sz w:val="24"/>
        </w:rPr>
      </w:pPr>
      <w:r>
        <w:rPr>
          <w:i/>
          <w:sz w:val="24"/>
        </w:rPr>
        <w:t>Leading practices</w:t>
      </w:r>
    </w:p>
    <w:p w:rsidR="00410C1B" w:rsidRDefault="00410C1B">
      <w:pPr>
        <w:pStyle w:val="BodyText"/>
        <w:spacing w:before="6"/>
        <w:rPr>
          <w:i/>
          <w:sz w:val="21"/>
        </w:rPr>
      </w:pPr>
    </w:p>
    <w:p w:rsidR="00410C1B" w:rsidRDefault="003B4D20">
      <w:pPr>
        <w:pStyle w:val="BodyText"/>
        <w:spacing w:line="271" w:lineRule="auto"/>
        <w:ind w:left="680" w:right="783"/>
        <w:jc w:val="both"/>
      </w:pPr>
      <w:r>
        <w:t>Good leadership practices are those which focus on achieving results that fulfil client needs and preferences, as well as respond to key stakeholder interests.</w:t>
      </w:r>
    </w:p>
    <w:p w:rsidR="00410C1B" w:rsidRDefault="003B4D20">
      <w:pPr>
        <w:pStyle w:val="BodyText"/>
        <w:spacing w:before="207"/>
        <w:ind w:left="680"/>
      </w:pPr>
      <w:r>
        <w:t>To be an effective leader, health managers should:</w:t>
      </w:r>
    </w:p>
    <w:p w:rsidR="00410C1B" w:rsidRDefault="00410C1B">
      <w:pPr>
        <w:pStyle w:val="BodyText"/>
        <w:spacing w:before="1"/>
        <w:rPr>
          <w:sz w:val="21"/>
        </w:rPr>
      </w:pPr>
    </w:p>
    <w:p w:rsidR="00410C1B" w:rsidRDefault="003B4D20">
      <w:pPr>
        <w:pStyle w:val="ListParagraph"/>
        <w:numPr>
          <w:ilvl w:val="2"/>
          <w:numId w:val="213"/>
        </w:numPr>
        <w:tabs>
          <w:tab w:val="left" w:pos="1401"/>
        </w:tabs>
        <w:spacing w:line="276" w:lineRule="auto"/>
        <w:ind w:right="779"/>
        <w:jc w:val="both"/>
        <w:rPr>
          <w:sz w:val="24"/>
        </w:rPr>
      </w:pPr>
      <w:r>
        <w:rPr>
          <w:sz w:val="24"/>
        </w:rPr>
        <w:t xml:space="preserve">Scan for up-to-date knowledge about yourself (to </w:t>
      </w:r>
      <w:r>
        <w:rPr>
          <w:spacing w:val="-3"/>
          <w:sz w:val="24"/>
        </w:rPr>
        <w:t xml:space="preserve">be </w:t>
      </w:r>
      <w:r>
        <w:rPr>
          <w:sz w:val="24"/>
        </w:rPr>
        <w:t>aware how your behaviour and values affect others), your work group, your organisation, and your</w:t>
      </w:r>
      <w:r>
        <w:rPr>
          <w:spacing w:val="-5"/>
          <w:sz w:val="24"/>
        </w:rPr>
        <w:t xml:space="preserve"> </w:t>
      </w:r>
      <w:r>
        <w:rPr>
          <w:sz w:val="24"/>
        </w:rPr>
        <w:t>environment;</w:t>
      </w:r>
    </w:p>
    <w:p w:rsidR="00410C1B" w:rsidRDefault="003B4D20">
      <w:pPr>
        <w:pStyle w:val="ListParagraph"/>
        <w:numPr>
          <w:ilvl w:val="2"/>
          <w:numId w:val="213"/>
        </w:numPr>
        <w:tabs>
          <w:tab w:val="left" w:pos="1400"/>
          <w:tab w:val="left" w:pos="1401"/>
        </w:tabs>
        <w:spacing w:before="196"/>
        <w:rPr>
          <w:sz w:val="24"/>
        </w:rPr>
      </w:pPr>
      <w:r>
        <w:rPr>
          <w:sz w:val="24"/>
        </w:rPr>
        <w:t>Focus staff ’s work on achieving organisational mission, strategy, and</w:t>
      </w:r>
      <w:r>
        <w:rPr>
          <w:spacing w:val="-10"/>
          <w:sz w:val="24"/>
        </w:rPr>
        <w:t xml:space="preserve"> </w:t>
      </w:r>
      <w:r>
        <w:rPr>
          <w:sz w:val="24"/>
        </w:rPr>
        <w:t>priorities;</w:t>
      </w:r>
    </w:p>
    <w:p w:rsidR="00410C1B" w:rsidRDefault="00410C1B">
      <w:pPr>
        <w:pStyle w:val="BodyText"/>
        <w:spacing w:before="6"/>
        <w:rPr>
          <w:sz w:val="21"/>
        </w:rPr>
      </w:pPr>
    </w:p>
    <w:p w:rsidR="00410C1B" w:rsidRDefault="003B4D20">
      <w:pPr>
        <w:pStyle w:val="ListParagraph"/>
        <w:numPr>
          <w:ilvl w:val="2"/>
          <w:numId w:val="213"/>
        </w:numPr>
        <w:tabs>
          <w:tab w:val="left" w:pos="1401"/>
        </w:tabs>
        <w:spacing w:line="271" w:lineRule="auto"/>
        <w:ind w:right="774"/>
        <w:jc w:val="both"/>
        <w:rPr>
          <w:sz w:val="24"/>
        </w:rPr>
      </w:pPr>
      <w:r>
        <w:rPr>
          <w:sz w:val="24"/>
        </w:rPr>
        <w:t>Align and mobilise stakeholders’ and staff ’s time and energies as well as the material and financial resources to support organisational goals and</w:t>
      </w:r>
      <w:r>
        <w:rPr>
          <w:spacing w:val="-4"/>
          <w:sz w:val="24"/>
        </w:rPr>
        <w:t xml:space="preserve"> </w:t>
      </w:r>
      <w:r>
        <w:rPr>
          <w:sz w:val="24"/>
        </w:rPr>
        <w:t>priorities;</w:t>
      </w:r>
    </w:p>
    <w:p w:rsidR="00410C1B" w:rsidRDefault="003B4D20">
      <w:pPr>
        <w:pStyle w:val="ListParagraph"/>
        <w:numPr>
          <w:ilvl w:val="2"/>
          <w:numId w:val="213"/>
        </w:numPr>
        <w:tabs>
          <w:tab w:val="left" w:pos="1401"/>
        </w:tabs>
        <w:spacing w:before="212" w:line="271" w:lineRule="auto"/>
        <w:ind w:right="795"/>
        <w:jc w:val="both"/>
        <w:rPr>
          <w:sz w:val="24"/>
        </w:rPr>
      </w:pPr>
      <w:r>
        <w:rPr>
          <w:sz w:val="24"/>
        </w:rPr>
        <w:t xml:space="preserve">Inspire your staff </w:t>
      </w:r>
      <w:r>
        <w:rPr>
          <w:spacing w:val="2"/>
          <w:sz w:val="24"/>
        </w:rPr>
        <w:t xml:space="preserve">to </w:t>
      </w:r>
      <w:r>
        <w:rPr>
          <w:spacing w:val="-3"/>
          <w:sz w:val="24"/>
        </w:rPr>
        <w:t xml:space="preserve">be </w:t>
      </w:r>
      <w:r>
        <w:rPr>
          <w:sz w:val="24"/>
        </w:rPr>
        <w:t xml:space="preserve">committed and to continuously learn how </w:t>
      </w:r>
      <w:r>
        <w:rPr>
          <w:spacing w:val="2"/>
          <w:sz w:val="24"/>
        </w:rPr>
        <w:t xml:space="preserve">to </w:t>
      </w:r>
      <w:r>
        <w:rPr>
          <w:sz w:val="24"/>
        </w:rPr>
        <w:t>adapt and do things</w:t>
      </w:r>
      <w:r>
        <w:rPr>
          <w:spacing w:val="3"/>
          <w:sz w:val="24"/>
        </w:rPr>
        <w:t xml:space="preserve"> </w:t>
      </w:r>
      <w:r>
        <w:rPr>
          <w:sz w:val="24"/>
        </w:rPr>
        <w:t>better.</w:t>
      </w:r>
    </w:p>
    <w:p w:rsidR="00410C1B" w:rsidRDefault="003B4D20">
      <w:pPr>
        <w:spacing w:before="206"/>
        <w:ind w:left="680"/>
        <w:rPr>
          <w:i/>
          <w:sz w:val="24"/>
        </w:rPr>
      </w:pPr>
      <w:r>
        <w:rPr>
          <w:i/>
          <w:sz w:val="24"/>
        </w:rPr>
        <w:t>Leading and managing</w:t>
      </w:r>
      <w:r>
        <w:rPr>
          <w:i/>
          <w:spacing w:val="-11"/>
          <w:sz w:val="24"/>
        </w:rPr>
        <w:t xml:space="preserve"> </w:t>
      </w:r>
      <w:r>
        <w:rPr>
          <w:i/>
          <w:sz w:val="24"/>
        </w:rPr>
        <w:t>framework</w:t>
      </w:r>
    </w:p>
    <w:p w:rsidR="00410C1B" w:rsidRDefault="00410C1B">
      <w:pPr>
        <w:pStyle w:val="BodyText"/>
        <w:spacing w:before="6"/>
        <w:rPr>
          <w:i/>
          <w:sz w:val="21"/>
        </w:rPr>
      </w:pPr>
    </w:p>
    <w:p w:rsidR="00410C1B" w:rsidRDefault="003B4D20">
      <w:pPr>
        <w:pStyle w:val="BodyText"/>
        <w:spacing w:line="273" w:lineRule="auto"/>
        <w:ind w:left="680" w:right="775"/>
        <w:jc w:val="both"/>
      </w:pPr>
      <w:r>
        <w:t>The Leading and Managing Framework (</w:t>
      </w:r>
      <w:r>
        <w:rPr>
          <w:b/>
        </w:rPr>
        <w:t>Figure 2.2</w:t>
      </w:r>
      <w:r>
        <w:t>) presents activities and organisational outcomes associated with each leading and managing practice. By applying the eight practices consistently, health managers, team leaders, supervisors, teams and organisations can systematically make improvements that will strengthen their services and improve health outcomes.</w:t>
      </w:r>
    </w:p>
    <w:p w:rsidR="00410C1B" w:rsidRDefault="003B4D20">
      <w:pPr>
        <w:spacing w:before="209"/>
        <w:ind w:left="680"/>
        <w:rPr>
          <w:i/>
          <w:sz w:val="24"/>
        </w:rPr>
      </w:pPr>
      <w:r>
        <w:rPr>
          <w:i/>
          <w:sz w:val="24"/>
        </w:rPr>
        <w:t>Integrating leading and managing practices</w:t>
      </w:r>
    </w:p>
    <w:p w:rsidR="00410C1B" w:rsidRDefault="00410C1B">
      <w:pPr>
        <w:pStyle w:val="BodyText"/>
        <w:spacing w:before="5"/>
        <w:rPr>
          <w:i/>
          <w:sz w:val="21"/>
        </w:rPr>
      </w:pPr>
    </w:p>
    <w:p w:rsidR="00410C1B" w:rsidRDefault="003B4D20">
      <w:pPr>
        <w:pStyle w:val="BodyText"/>
        <w:spacing w:before="1" w:line="273" w:lineRule="auto"/>
        <w:ind w:left="680" w:right="784"/>
        <w:jc w:val="both"/>
      </w:pPr>
      <w:r>
        <w:t xml:space="preserve">Leading and managing occurs simultaneously. They are not distinct, sequential processes that are completed separately. The leading practices are not independent of the managing practices. They complement and support each other. Effective managers move fluidly between leading and managing to support their teams </w:t>
      </w:r>
      <w:r>
        <w:rPr>
          <w:spacing w:val="2"/>
        </w:rPr>
        <w:t xml:space="preserve">to </w:t>
      </w:r>
      <w:r>
        <w:rPr>
          <w:spacing w:val="-3"/>
        </w:rPr>
        <w:t xml:space="preserve">face </w:t>
      </w:r>
      <w:r>
        <w:t>challenges and achieve</w:t>
      </w:r>
      <w:r>
        <w:rPr>
          <w:spacing w:val="-20"/>
        </w:rPr>
        <w:t xml:space="preserve"> </w:t>
      </w:r>
      <w:r>
        <w:t>results.</w:t>
      </w:r>
    </w:p>
    <w:p w:rsidR="00410C1B" w:rsidRDefault="003B4D20">
      <w:pPr>
        <w:pStyle w:val="BodyText"/>
        <w:spacing w:before="210" w:line="273" w:lineRule="auto"/>
        <w:ind w:left="680" w:right="778"/>
        <w:jc w:val="both"/>
      </w:pPr>
      <w:r>
        <w:t xml:space="preserve">Facing challenges involves scanning, focusing and planning as shown </w:t>
      </w:r>
      <w:r>
        <w:rPr>
          <w:spacing w:val="-3"/>
        </w:rPr>
        <w:t xml:space="preserve">in </w:t>
      </w:r>
      <w:r>
        <w:rPr>
          <w:b/>
        </w:rPr>
        <w:t>Figure 2.3</w:t>
      </w:r>
      <w:r>
        <w:t xml:space="preserve">. The process of scanning the environment to identify challenges </w:t>
      </w:r>
      <w:r>
        <w:rPr>
          <w:spacing w:val="-3"/>
        </w:rPr>
        <w:t xml:space="preserve">is </w:t>
      </w:r>
      <w:r>
        <w:t xml:space="preserve">followed by a deliberate effort to focus on a </w:t>
      </w:r>
      <w:r>
        <w:rPr>
          <w:spacing w:val="-3"/>
        </w:rPr>
        <w:t xml:space="preserve">few </w:t>
      </w:r>
      <w:r>
        <w:t xml:space="preserve">priority challenges and making a plan </w:t>
      </w:r>
      <w:r>
        <w:rPr>
          <w:spacing w:val="2"/>
        </w:rPr>
        <w:t xml:space="preserve">to </w:t>
      </w:r>
      <w:r>
        <w:t xml:space="preserve">address them. Planning </w:t>
      </w:r>
      <w:r>
        <w:rPr>
          <w:spacing w:val="-3"/>
        </w:rPr>
        <w:t xml:space="preserve">is </w:t>
      </w:r>
      <w:r>
        <w:t>followed by building stakeholder support, mobilising resources and implementing the</w:t>
      </w:r>
      <w:r>
        <w:rPr>
          <w:spacing w:val="7"/>
        </w:rPr>
        <w:t xml:space="preserve"> </w:t>
      </w:r>
      <w:r>
        <w:t>plan.</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Figure 2.2 Leading and Managing</w:t>
      </w:r>
      <w:r>
        <w:rPr>
          <w:b/>
          <w:spacing w:val="-10"/>
          <w:sz w:val="24"/>
        </w:rPr>
        <w:t xml:space="preserve"> </w:t>
      </w:r>
      <w:r>
        <w:rPr>
          <w:b/>
          <w:sz w:val="24"/>
        </w:rPr>
        <w:t>Framework</w:t>
      </w:r>
    </w:p>
    <w:p w:rsidR="00410C1B" w:rsidRDefault="003B4D20">
      <w:pPr>
        <w:pStyle w:val="BodyText"/>
        <w:spacing w:before="6"/>
        <w:rPr>
          <w:b/>
          <w:sz w:val="22"/>
        </w:rPr>
      </w:pPr>
      <w:r>
        <w:rPr>
          <w:noProof/>
          <w:lang w:bidi="ar-SA"/>
        </w:rPr>
        <w:drawing>
          <wp:anchor distT="0" distB="0" distL="0" distR="0" simplePos="0" relativeHeight="10" behindDoc="0" locked="0" layoutInCell="1" allowOverlap="1">
            <wp:simplePos x="0" y="0"/>
            <wp:positionH relativeFrom="page">
              <wp:posOffset>1099264</wp:posOffset>
            </wp:positionH>
            <wp:positionV relativeFrom="paragraph">
              <wp:posOffset>189327</wp:posOffset>
            </wp:positionV>
            <wp:extent cx="5489603" cy="6732841"/>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6" cstate="print"/>
                    <a:stretch>
                      <a:fillRect/>
                    </a:stretch>
                  </pic:blipFill>
                  <pic:spPr>
                    <a:xfrm>
                      <a:off x="0" y="0"/>
                      <a:ext cx="5489603" cy="6732841"/>
                    </a:xfrm>
                    <a:prstGeom prst="rect">
                      <a:avLst/>
                    </a:prstGeom>
                  </pic:spPr>
                </pic:pic>
              </a:graphicData>
            </a:graphic>
          </wp:anchor>
        </w:drawing>
      </w:r>
    </w:p>
    <w:p w:rsidR="00410C1B" w:rsidRDefault="003B4D20">
      <w:pPr>
        <w:pStyle w:val="BodyText"/>
        <w:spacing w:before="39"/>
        <w:ind w:left="680"/>
      </w:pPr>
      <w:r>
        <w:rPr>
          <w:b/>
        </w:rPr>
        <w:t xml:space="preserve">Source: </w:t>
      </w:r>
      <w:r>
        <w:t>Management Sciences for Health</w:t>
      </w:r>
      <w:r>
        <w:rPr>
          <w:spacing w:val="-14"/>
        </w:rPr>
        <w:t xml:space="preserve"> </w:t>
      </w:r>
      <w:r>
        <w:t>(2005).</w:t>
      </w:r>
    </w:p>
    <w:p w:rsidR="00410C1B" w:rsidRDefault="00410C1B">
      <w:p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Figure 2.3 Integrated Leading and Managing Process</w:t>
      </w:r>
    </w:p>
    <w:p w:rsidR="00410C1B" w:rsidRDefault="00410C1B">
      <w:pPr>
        <w:pStyle w:val="BodyText"/>
        <w:rPr>
          <w:b/>
          <w:sz w:val="20"/>
        </w:rPr>
      </w:pPr>
    </w:p>
    <w:p w:rsidR="00410C1B" w:rsidRDefault="003B4D20">
      <w:pPr>
        <w:pStyle w:val="BodyText"/>
        <w:spacing w:before="4"/>
        <w:rPr>
          <w:b/>
          <w:sz w:val="11"/>
        </w:rPr>
      </w:pPr>
      <w:r>
        <w:rPr>
          <w:noProof/>
          <w:lang w:bidi="ar-SA"/>
        </w:rPr>
        <w:drawing>
          <wp:anchor distT="0" distB="0" distL="0" distR="0" simplePos="0" relativeHeight="11" behindDoc="0" locked="0" layoutInCell="1" allowOverlap="1">
            <wp:simplePos x="0" y="0"/>
            <wp:positionH relativeFrom="page">
              <wp:posOffset>1312033</wp:posOffset>
            </wp:positionH>
            <wp:positionV relativeFrom="paragraph">
              <wp:posOffset>108061</wp:posOffset>
            </wp:positionV>
            <wp:extent cx="4937397" cy="2418302"/>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7" cstate="print"/>
                    <a:stretch>
                      <a:fillRect/>
                    </a:stretch>
                  </pic:blipFill>
                  <pic:spPr>
                    <a:xfrm>
                      <a:off x="0" y="0"/>
                      <a:ext cx="4937397" cy="2418302"/>
                    </a:xfrm>
                    <a:prstGeom prst="rect">
                      <a:avLst/>
                    </a:prstGeom>
                  </pic:spPr>
                </pic:pic>
              </a:graphicData>
            </a:graphic>
          </wp:anchor>
        </w:drawing>
      </w:r>
    </w:p>
    <w:p w:rsidR="00410C1B" w:rsidRDefault="00410C1B">
      <w:pPr>
        <w:pStyle w:val="BodyText"/>
        <w:spacing w:before="3"/>
        <w:rPr>
          <w:b/>
        </w:rPr>
      </w:pPr>
    </w:p>
    <w:p w:rsidR="00410C1B" w:rsidRDefault="003B4D20">
      <w:pPr>
        <w:pStyle w:val="BodyText"/>
        <w:spacing w:before="90"/>
        <w:ind w:left="680"/>
      </w:pPr>
      <w:r>
        <w:rPr>
          <w:b/>
        </w:rPr>
        <w:t xml:space="preserve">Source: </w:t>
      </w:r>
      <w:r>
        <w:t>Management Sciences for Health (2005).</w:t>
      </w:r>
    </w:p>
    <w:p w:rsidR="00410C1B" w:rsidRDefault="00410C1B">
      <w:pPr>
        <w:pStyle w:val="BodyText"/>
        <w:spacing w:before="1"/>
        <w:rPr>
          <w:sz w:val="21"/>
        </w:rPr>
      </w:pPr>
    </w:p>
    <w:p w:rsidR="00410C1B" w:rsidRDefault="003B4D20">
      <w:pPr>
        <w:ind w:left="680"/>
        <w:rPr>
          <w:i/>
          <w:sz w:val="24"/>
        </w:rPr>
      </w:pPr>
      <w:r>
        <w:rPr>
          <w:i/>
          <w:sz w:val="24"/>
        </w:rPr>
        <w:t>Leadership competencies</w:t>
      </w:r>
    </w:p>
    <w:p w:rsidR="00410C1B" w:rsidRDefault="00410C1B">
      <w:pPr>
        <w:pStyle w:val="BodyText"/>
        <w:spacing w:before="1"/>
        <w:rPr>
          <w:i/>
          <w:sz w:val="21"/>
        </w:rPr>
      </w:pPr>
    </w:p>
    <w:p w:rsidR="00410C1B" w:rsidRDefault="003B4D20">
      <w:pPr>
        <w:pStyle w:val="BodyText"/>
        <w:spacing w:before="1" w:line="276" w:lineRule="auto"/>
        <w:ind w:left="680" w:right="789"/>
        <w:jc w:val="both"/>
      </w:pPr>
      <w:r>
        <w:t>Leadership competencies are the specific mindset, skills, and knowledge that help managers lead more effectively. In addition to having the right mindset one needs knowledge and skills in order to be able to empower others to achieve results.</w:t>
      </w:r>
    </w:p>
    <w:p w:rsidR="00410C1B" w:rsidRDefault="003B4D20">
      <w:pPr>
        <w:spacing w:before="200"/>
        <w:ind w:left="680"/>
        <w:rPr>
          <w:b/>
          <w:sz w:val="24"/>
        </w:rPr>
      </w:pPr>
      <w:r>
        <w:rPr>
          <w:b/>
          <w:sz w:val="24"/>
        </w:rPr>
        <w:t>Table 2.1 Leadership Competencies</w:t>
      </w:r>
    </w:p>
    <w:p w:rsidR="00410C1B" w:rsidRDefault="003B4D20">
      <w:pPr>
        <w:pStyle w:val="BodyText"/>
        <w:spacing w:before="2"/>
        <w:rPr>
          <w:b/>
        </w:rPr>
      </w:pPr>
      <w:r>
        <w:rPr>
          <w:noProof/>
          <w:lang w:bidi="ar-SA"/>
        </w:rPr>
        <w:drawing>
          <wp:anchor distT="0" distB="0" distL="0" distR="0" simplePos="0" relativeHeight="12" behindDoc="0" locked="0" layoutInCell="1" allowOverlap="1">
            <wp:simplePos x="0" y="0"/>
            <wp:positionH relativeFrom="page">
              <wp:posOffset>1550285</wp:posOffset>
            </wp:positionH>
            <wp:positionV relativeFrom="paragraph">
              <wp:posOffset>201641</wp:posOffset>
            </wp:positionV>
            <wp:extent cx="4414048" cy="3226974"/>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8" cstate="print"/>
                    <a:stretch>
                      <a:fillRect/>
                    </a:stretch>
                  </pic:blipFill>
                  <pic:spPr>
                    <a:xfrm>
                      <a:off x="0" y="0"/>
                      <a:ext cx="4414048" cy="3226974"/>
                    </a:xfrm>
                    <a:prstGeom prst="rect">
                      <a:avLst/>
                    </a:prstGeom>
                  </pic:spPr>
                </pic:pic>
              </a:graphicData>
            </a:graphic>
          </wp:anchor>
        </w:drawing>
      </w:r>
    </w:p>
    <w:p w:rsidR="00410C1B" w:rsidRDefault="00410C1B">
      <w:pPr>
        <w:pStyle w:val="BodyText"/>
        <w:spacing w:before="5"/>
        <w:rPr>
          <w:b/>
          <w:sz w:val="35"/>
        </w:rPr>
      </w:pPr>
    </w:p>
    <w:p w:rsidR="00410C1B" w:rsidRDefault="003B4D20">
      <w:pPr>
        <w:pStyle w:val="BodyText"/>
        <w:ind w:left="680"/>
      </w:pPr>
      <w:r>
        <w:rPr>
          <w:b/>
        </w:rPr>
        <w:t xml:space="preserve">Source: </w:t>
      </w:r>
      <w:r>
        <w:t>Management Sciences for Health (2005).</w:t>
      </w:r>
    </w:p>
    <w:p w:rsidR="00410C1B" w:rsidRDefault="00410C1B">
      <w:p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2.2 Comparisons of Management and Leadership Competencies</w:t>
      </w:r>
    </w:p>
    <w:p w:rsidR="00410C1B" w:rsidRDefault="00410C1B">
      <w:pPr>
        <w:pStyle w:val="BodyText"/>
        <w:spacing w:before="8" w:after="1"/>
        <w:rPr>
          <w:b/>
          <w:sz w:val="21"/>
        </w:rPr>
      </w:pPr>
    </w:p>
    <w:tbl>
      <w:tblPr>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8"/>
        <w:gridCol w:w="3376"/>
      </w:tblGrid>
      <w:tr w:rsidR="00410C1B">
        <w:trPr>
          <w:trHeight w:val="397"/>
        </w:trPr>
        <w:tc>
          <w:tcPr>
            <w:tcW w:w="3918" w:type="dxa"/>
            <w:shd w:val="clear" w:color="auto" w:fill="D9D9D9"/>
          </w:tcPr>
          <w:p w:rsidR="00410C1B" w:rsidRDefault="003B4D20">
            <w:pPr>
              <w:pStyle w:val="TableParagraph"/>
              <w:spacing w:before="48"/>
              <w:ind w:left="110"/>
              <w:rPr>
                <w:b/>
                <w:sz w:val="21"/>
              </w:rPr>
            </w:pPr>
            <w:r>
              <w:rPr>
                <w:b/>
                <w:sz w:val="21"/>
              </w:rPr>
              <w:t>Management Produces</w:t>
            </w:r>
          </w:p>
        </w:tc>
        <w:tc>
          <w:tcPr>
            <w:tcW w:w="3376" w:type="dxa"/>
            <w:shd w:val="clear" w:color="auto" w:fill="D9D9D9"/>
          </w:tcPr>
          <w:p w:rsidR="00410C1B" w:rsidRDefault="003B4D20">
            <w:pPr>
              <w:pStyle w:val="TableParagraph"/>
              <w:spacing w:before="48"/>
              <w:ind w:left="110"/>
              <w:rPr>
                <w:b/>
                <w:sz w:val="21"/>
              </w:rPr>
            </w:pPr>
            <w:r>
              <w:rPr>
                <w:b/>
                <w:sz w:val="21"/>
              </w:rPr>
              <w:t>Leadership Produces</w:t>
            </w:r>
          </w:p>
        </w:tc>
      </w:tr>
      <w:tr w:rsidR="00410C1B">
        <w:trPr>
          <w:trHeight w:val="1468"/>
        </w:trPr>
        <w:tc>
          <w:tcPr>
            <w:tcW w:w="3918" w:type="dxa"/>
          </w:tcPr>
          <w:p w:rsidR="00410C1B" w:rsidRDefault="003B4D20">
            <w:pPr>
              <w:pStyle w:val="TableParagraph"/>
              <w:numPr>
                <w:ilvl w:val="0"/>
                <w:numId w:val="212"/>
              </w:numPr>
              <w:tabs>
                <w:tab w:val="left" w:pos="379"/>
              </w:tabs>
              <w:spacing w:before="43"/>
              <w:rPr>
                <w:sz w:val="21"/>
              </w:rPr>
            </w:pPr>
            <w:r>
              <w:rPr>
                <w:sz w:val="21"/>
              </w:rPr>
              <w:t>Planning and</w:t>
            </w:r>
            <w:r>
              <w:rPr>
                <w:spacing w:val="-10"/>
                <w:sz w:val="21"/>
              </w:rPr>
              <w:t xml:space="preserve"> </w:t>
            </w:r>
            <w:r>
              <w:rPr>
                <w:sz w:val="21"/>
              </w:rPr>
              <w:t>budgeting</w:t>
            </w:r>
          </w:p>
          <w:p w:rsidR="00410C1B" w:rsidRDefault="003B4D20">
            <w:pPr>
              <w:pStyle w:val="TableParagraph"/>
              <w:numPr>
                <w:ilvl w:val="0"/>
                <w:numId w:val="212"/>
              </w:numPr>
              <w:tabs>
                <w:tab w:val="left" w:pos="379"/>
              </w:tabs>
              <w:spacing w:before="98"/>
              <w:rPr>
                <w:sz w:val="21"/>
              </w:rPr>
            </w:pPr>
            <w:r>
              <w:rPr>
                <w:sz w:val="21"/>
              </w:rPr>
              <w:t>Establishing</w:t>
            </w:r>
            <w:r>
              <w:rPr>
                <w:spacing w:val="-6"/>
                <w:sz w:val="21"/>
              </w:rPr>
              <w:t xml:space="preserve"> </w:t>
            </w:r>
            <w:r>
              <w:rPr>
                <w:sz w:val="21"/>
              </w:rPr>
              <w:t>agendas</w:t>
            </w:r>
          </w:p>
          <w:p w:rsidR="00410C1B" w:rsidRDefault="003B4D20">
            <w:pPr>
              <w:pStyle w:val="TableParagraph"/>
              <w:numPr>
                <w:ilvl w:val="0"/>
                <w:numId w:val="212"/>
              </w:numPr>
              <w:tabs>
                <w:tab w:val="left" w:pos="379"/>
              </w:tabs>
              <w:spacing w:before="93"/>
              <w:rPr>
                <w:sz w:val="21"/>
              </w:rPr>
            </w:pPr>
            <w:r>
              <w:rPr>
                <w:sz w:val="21"/>
              </w:rPr>
              <w:t>Setting</w:t>
            </w:r>
            <w:r>
              <w:rPr>
                <w:spacing w:val="-6"/>
                <w:sz w:val="21"/>
              </w:rPr>
              <w:t xml:space="preserve"> </w:t>
            </w:r>
            <w:r>
              <w:rPr>
                <w:sz w:val="21"/>
              </w:rPr>
              <w:t>timetables</w:t>
            </w:r>
          </w:p>
          <w:p w:rsidR="00410C1B" w:rsidRDefault="003B4D20">
            <w:pPr>
              <w:pStyle w:val="TableParagraph"/>
              <w:numPr>
                <w:ilvl w:val="0"/>
                <w:numId w:val="212"/>
              </w:numPr>
              <w:tabs>
                <w:tab w:val="left" w:pos="379"/>
              </w:tabs>
              <w:spacing w:before="98"/>
              <w:rPr>
                <w:sz w:val="21"/>
              </w:rPr>
            </w:pPr>
            <w:r>
              <w:rPr>
                <w:sz w:val="21"/>
              </w:rPr>
              <w:t>Allocating</w:t>
            </w:r>
            <w:r>
              <w:rPr>
                <w:spacing w:val="-6"/>
                <w:sz w:val="21"/>
              </w:rPr>
              <w:t xml:space="preserve"> </w:t>
            </w:r>
            <w:r>
              <w:rPr>
                <w:sz w:val="21"/>
              </w:rPr>
              <w:t>resources</w:t>
            </w:r>
          </w:p>
        </w:tc>
        <w:tc>
          <w:tcPr>
            <w:tcW w:w="3376" w:type="dxa"/>
          </w:tcPr>
          <w:p w:rsidR="00410C1B" w:rsidRDefault="003B4D20">
            <w:pPr>
              <w:pStyle w:val="TableParagraph"/>
              <w:numPr>
                <w:ilvl w:val="0"/>
                <w:numId w:val="211"/>
              </w:numPr>
              <w:tabs>
                <w:tab w:val="left" w:pos="404"/>
              </w:tabs>
              <w:spacing w:before="43"/>
              <w:rPr>
                <w:sz w:val="21"/>
              </w:rPr>
            </w:pPr>
            <w:r>
              <w:rPr>
                <w:sz w:val="21"/>
              </w:rPr>
              <w:t>Establishing</w:t>
            </w:r>
            <w:r>
              <w:rPr>
                <w:spacing w:val="-1"/>
                <w:sz w:val="21"/>
              </w:rPr>
              <w:t xml:space="preserve"> </w:t>
            </w:r>
            <w:r>
              <w:rPr>
                <w:sz w:val="21"/>
              </w:rPr>
              <w:t>direction</w:t>
            </w:r>
          </w:p>
          <w:p w:rsidR="00410C1B" w:rsidRDefault="003B4D20">
            <w:pPr>
              <w:pStyle w:val="TableParagraph"/>
              <w:numPr>
                <w:ilvl w:val="0"/>
                <w:numId w:val="211"/>
              </w:numPr>
              <w:tabs>
                <w:tab w:val="left" w:pos="404"/>
              </w:tabs>
              <w:spacing w:before="98"/>
              <w:rPr>
                <w:sz w:val="21"/>
              </w:rPr>
            </w:pPr>
            <w:r>
              <w:rPr>
                <w:sz w:val="21"/>
              </w:rPr>
              <w:t>Creating a</w:t>
            </w:r>
            <w:r>
              <w:rPr>
                <w:spacing w:val="-4"/>
                <w:sz w:val="21"/>
              </w:rPr>
              <w:t xml:space="preserve"> </w:t>
            </w:r>
            <w:r>
              <w:rPr>
                <w:sz w:val="21"/>
              </w:rPr>
              <w:t>vision</w:t>
            </w:r>
          </w:p>
          <w:p w:rsidR="00410C1B" w:rsidRDefault="003B4D20">
            <w:pPr>
              <w:pStyle w:val="TableParagraph"/>
              <w:numPr>
                <w:ilvl w:val="0"/>
                <w:numId w:val="211"/>
              </w:numPr>
              <w:tabs>
                <w:tab w:val="left" w:pos="404"/>
              </w:tabs>
              <w:spacing w:before="93"/>
              <w:rPr>
                <w:sz w:val="21"/>
              </w:rPr>
            </w:pPr>
            <w:r>
              <w:rPr>
                <w:sz w:val="21"/>
              </w:rPr>
              <w:t>Clarifying the big</w:t>
            </w:r>
            <w:r>
              <w:rPr>
                <w:spacing w:val="-10"/>
                <w:sz w:val="21"/>
              </w:rPr>
              <w:t xml:space="preserve"> </w:t>
            </w:r>
            <w:r>
              <w:rPr>
                <w:sz w:val="21"/>
              </w:rPr>
              <w:t>picture</w:t>
            </w:r>
          </w:p>
          <w:p w:rsidR="00410C1B" w:rsidRDefault="003B4D20">
            <w:pPr>
              <w:pStyle w:val="TableParagraph"/>
              <w:numPr>
                <w:ilvl w:val="0"/>
                <w:numId w:val="211"/>
              </w:numPr>
              <w:tabs>
                <w:tab w:val="left" w:pos="404"/>
              </w:tabs>
              <w:spacing w:before="98"/>
              <w:rPr>
                <w:sz w:val="21"/>
              </w:rPr>
            </w:pPr>
            <w:r>
              <w:rPr>
                <w:sz w:val="21"/>
              </w:rPr>
              <w:t>Setting</w:t>
            </w:r>
            <w:r>
              <w:rPr>
                <w:spacing w:val="-6"/>
                <w:sz w:val="21"/>
              </w:rPr>
              <w:t xml:space="preserve"> </w:t>
            </w:r>
            <w:r>
              <w:rPr>
                <w:sz w:val="21"/>
              </w:rPr>
              <w:t>strategies</w:t>
            </w:r>
          </w:p>
        </w:tc>
      </w:tr>
      <w:tr w:rsidR="00410C1B">
        <w:trPr>
          <w:trHeight w:val="1473"/>
        </w:trPr>
        <w:tc>
          <w:tcPr>
            <w:tcW w:w="3918" w:type="dxa"/>
          </w:tcPr>
          <w:p w:rsidR="00410C1B" w:rsidRDefault="003B4D20">
            <w:pPr>
              <w:pStyle w:val="TableParagraph"/>
              <w:numPr>
                <w:ilvl w:val="0"/>
                <w:numId w:val="210"/>
              </w:numPr>
              <w:tabs>
                <w:tab w:val="left" w:pos="379"/>
              </w:tabs>
              <w:spacing w:before="43"/>
              <w:rPr>
                <w:sz w:val="21"/>
              </w:rPr>
            </w:pPr>
            <w:r>
              <w:rPr>
                <w:sz w:val="21"/>
              </w:rPr>
              <w:t>Organizing and</w:t>
            </w:r>
            <w:r>
              <w:rPr>
                <w:spacing w:val="-11"/>
                <w:sz w:val="21"/>
              </w:rPr>
              <w:t xml:space="preserve"> </w:t>
            </w:r>
            <w:r>
              <w:rPr>
                <w:sz w:val="21"/>
              </w:rPr>
              <w:t>staffing</w:t>
            </w:r>
          </w:p>
          <w:p w:rsidR="00410C1B" w:rsidRDefault="003B4D20">
            <w:pPr>
              <w:pStyle w:val="TableParagraph"/>
              <w:numPr>
                <w:ilvl w:val="0"/>
                <w:numId w:val="210"/>
              </w:numPr>
              <w:tabs>
                <w:tab w:val="left" w:pos="379"/>
              </w:tabs>
              <w:spacing w:before="98"/>
              <w:rPr>
                <w:sz w:val="21"/>
              </w:rPr>
            </w:pPr>
            <w:r>
              <w:rPr>
                <w:sz w:val="21"/>
              </w:rPr>
              <w:t>Provide</w:t>
            </w:r>
            <w:r>
              <w:rPr>
                <w:spacing w:val="-4"/>
                <w:sz w:val="21"/>
              </w:rPr>
              <w:t xml:space="preserve"> </w:t>
            </w:r>
            <w:r>
              <w:rPr>
                <w:sz w:val="21"/>
              </w:rPr>
              <w:t>structure</w:t>
            </w:r>
          </w:p>
          <w:p w:rsidR="00410C1B" w:rsidRDefault="003B4D20">
            <w:pPr>
              <w:pStyle w:val="TableParagraph"/>
              <w:numPr>
                <w:ilvl w:val="0"/>
                <w:numId w:val="210"/>
              </w:numPr>
              <w:tabs>
                <w:tab w:val="left" w:pos="379"/>
              </w:tabs>
              <w:spacing w:before="98"/>
              <w:rPr>
                <w:sz w:val="21"/>
              </w:rPr>
            </w:pPr>
            <w:r>
              <w:rPr>
                <w:sz w:val="21"/>
              </w:rPr>
              <w:t>Making job</w:t>
            </w:r>
            <w:r>
              <w:rPr>
                <w:spacing w:val="-2"/>
                <w:sz w:val="21"/>
              </w:rPr>
              <w:t xml:space="preserve"> </w:t>
            </w:r>
            <w:r>
              <w:rPr>
                <w:sz w:val="21"/>
              </w:rPr>
              <w:t>placements</w:t>
            </w:r>
          </w:p>
          <w:p w:rsidR="00410C1B" w:rsidRDefault="003B4D20">
            <w:pPr>
              <w:pStyle w:val="TableParagraph"/>
              <w:numPr>
                <w:ilvl w:val="0"/>
                <w:numId w:val="210"/>
              </w:numPr>
              <w:tabs>
                <w:tab w:val="left" w:pos="379"/>
              </w:tabs>
              <w:spacing w:before="93"/>
              <w:rPr>
                <w:sz w:val="21"/>
              </w:rPr>
            </w:pPr>
            <w:r>
              <w:rPr>
                <w:sz w:val="21"/>
              </w:rPr>
              <w:t>Establishing rules and</w:t>
            </w:r>
            <w:r>
              <w:rPr>
                <w:spacing w:val="-8"/>
                <w:sz w:val="21"/>
              </w:rPr>
              <w:t xml:space="preserve"> </w:t>
            </w:r>
            <w:r>
              <w:rPr>
                <w:sz w:val="21"/>
              </w:rPr>
              <w:t>procedures</w:t>
            </w:r>
          </w:p>
        </w:tc>
        <w:tc>
          <w:tcPr>
            <w:tcW w:w="3376" w:type="dxa"/>
          </w:tcPr>
          <w:p w:rsidR="00410C1B" w:rsidRDefault="003B4D20">
            <w:pPr>
              <w:pStyle w:val="TableParagraph"/>
              <w:numPr>
                <w:ilvl w:val="0"/>
                <w:numId w:val="209"/>
              </w:numPr>
              <w:tabs>
                <w:tab w:val="left" w:pos="427"/>
                <w:tab w:val="left" w:pos="428"/>
              </w:tabs>
              <w:spacing w:before="43"/>
              <w:rPr>
                <w:sz w:val="21"/>
              </w:rPr>
            </w:pPr>
            <w:r>
              <w:rPr>
                <w:sz w:val="21"/>
              </w:rPr>
              <w:t>Aligning</w:t>
            </w:r>
            <w:r>
              <w:rPr>
                <w:spacing w:val="-6"/>
                <w:sz w:val="21"/>
              </w:rPr>
              <w:t xml:space="preserve"> </w:t>
            </w:r>
            <w:r>
              <w:rPr>
                <w:sz w:val="21"/>
              </w:rPr>
              <w:t>people</w:t>
            </w:r>
          </w:p>
          <w:p w:rsidR="00410C1B" w:rsidRDefault="003B4D20">
            <w:pPr>
              <w:pStyle w:val="TableParagraph"/>
              <w:numPr>
                <w:ilvl w:val="0"/>
                <w:numId w:val="209"/>
              </w:numPr>
              <w:tabs>
                <w:tab w:val="left" w:pos="427"/>
                <w:tab w:val="left" w:pos="428"/>
              </w:tabs>
              <w:spacing w:before="98"/>
              <w:rPr>
                <w:sz w:val="21"/>
              </w:rPr>
            </w:pPr>
            <w:r>
              <w:rPr>
                <w:sz w:val="21"/>
              </w:rPr>
              <w:t>Communicating</w:t>
            </w:r>
            <w:r>
              <w:rPr>
                <w:spacing w:val="-1"/>
                <w:sz w:val="21"/>
              </w:rPr>
              <w:t xml:space="preserve"> </w:t>
            </w:r>
            <w:r>
              <w:rPr>
                <w:sz w:val="21"/>
              </w:rPr>
              <w:t>goals</w:t>
            </w:r>
          </w:p>
          <w:p w:rsidR="00410C1B" w:rsidRDefault="003B4D20">
            <w:pPr>
              <w:pStyle w:val="TableParagraph"/>
              <w:numPr>
                <w:ilvl w:val="0"/>
                <w:numId w:val="209"/>
              </w:numPr>
              <w:tabs>
                <w:tab w:val="left" w:pos="427"/>
                <w:tab w:val="left" w:pos="428"/>
              </w:tabs>
              <w:spacing w:before="98"/>
              <w:rPr>
                <w:sz w:val="21"/>
              </w:rPr>
            </w:pPr>
            <w:r>
              <w:rPr>
                <w:sz w:val="21"/>
              </w:rPr>
              <w:t>Seeking</w:t>
            </w:r>
            <w:r>
              <w:rPr>
                <w:spacing w:val="-6"/>
                <w:sz w:val="21"/>
              </w:rPr>
              <w:t xml:space="preserve"> </w:t>
            </w:r>
            <w:r>
              <w:rPr>
                <w:sz w:val="21"/>
              </w:rPr>
              <w:t>commitment</w:t>
            </w:r>
          </w:p>
          <w:p w:rsidR="00410C1B" w:rsidRDefault="003B4D20">
            <w:pPr>
              <w:pStyle w:val="TableParagraph"/>
              <w:numPr>
                <w:ilvl w:val="0"/>
                <w:numId w:val="209"/>
              </w:numPr>
              <w:tabs>
                <w:tab w:val="left" w:pos="427"/>
                <w:tab w:val="left" w:pos="428"/>
              </w:tabs>
              <w:spacing w:before="93"/>
              <w:rPr>
                <w:sz w:val="21"/>
              </w:rPr>
            </w:pPr>
            <w:r>
              <w:rPr>
                <w:sz w:val="21"/>
              </w:rPr>
              <w:t>Building teams and</w:t>
            </w:r>
            <w:r>
              <w:rPr>
                <w:spacing w:val="-9"/>
                <w:sz w:val="21"/>
              </w:rPr>
              <w:t xml:space="preserve"> </w:t>
            </w:r>
            <w:r>
              <w:rPr>
                <w:sz w:val="21"/>
              </w:rPr>
              <w:t>coalitions</w:t>
            </w:r>
          </w:p>
        </w:tc>
      </w:tr>
      <w:tr w:rsidR="00410C1B">
        <w:trPr>
          <w:trHeight w:val="1469"/>
        </w:trPr>
        <w:tc>
          <w:tcPr>
            <w:tcW w:w="3918" w:type="dxa"/>
          </w:tcPr>
          <w:p w:rsidR="00410C1B" w:rsidRDefault="003B4D20">
            <w:pPr>
              <w:pStyle w:val="TableParagraph"/>
              <w:numPr>
                <w:ilvl w:val="0"/>
                <w:numId w:val="208"/>
              </w:numPr>
              <w:tabs>
                <w:tab w:val="left" w:pos="379"/>
              </w:tabs>
              <w:spacing w:before="43"/>
              <w:rPr>
                <w:sz w:val="21"/>
              </w:rPr>
            </w:pPr>
            <w:r>
              <w:rPr>
                <w:sz w:val="21"/>
              </w:rPr>
              <w:t>Controlling and problem</w:t>
            </w:r>
            <w:r>
              <w:rPr>
                <w:spacing w:val="-15"/>
                <w:sz w:val="21"/>
              </w:rPr>
              <w:t xml:space="preserve"> </w:t>
            </w:r>
            <w:r>
              <w:rPr>
                <w:sz w:val="21"/>
              </w:rPr>
              <w:t>solving</w:t>
            </w:r>
          </w:p>
          <w:p w:rsidR="00410C1B" w:rsidRDefault="003B4D20">
            <w:pPr>
              <w:pStyle w:val="TableParagraph"/>
              <w:numPr>
                <w:ilvl w:val="0"/>
                <w:numId w:val="208"/>
              </w:numPr>
              <w:tabs>
                <w:tab w:val="left" w:pos="379"/>
              </w:tabs>
              <w:spacing w:before="98"/>
              <w:rPr>
                <w:sz w:val="21"/>
              </w:rPr>
            </w:pPr>
            <w:r>
              <w:rPr>
                <w:sz w:val="21"/>
              </w:rPr>
              <w:t>Developing</w:t>
            </w:r>
            <w:r>
              <w:rPr>
                <w:spacing w:val="-6"/>
                <w:sz w:val="21"/>
              </w:rPr>
              <w:t xml:space="preserve"> </w:t>
            </w:r>
            <w:r>
              <w:rPr>
                <w:sz w:val="21"/>
              </w:rPr>
              <w:t>incentives</w:t>
            </w:r>
          </w:p>
          <w:p w:rsidR="00410C1B" w:rsidRDefault="003B4D20">
            <w:pPr>
              <w:pStyle w:val="TableParagraph"/>
              <w:numPr>
                <w:ilvl w:val="0"/>
                <w:numId w:val="208"/>
              </w:numPr>
              <w:tabs>
                <w:tab w:val="left" w:pos="379"/>
              </w:tabs>
              <w:spacing w:before="93"/>
              <w:rPr>
                <w:sz w:val="21"/>
              </w:rPr>
            </w:pPr>
            <w:r>
              <w:rPr>
                <w:sz w:val="21"/>
              </w:rPr>
              <w:t>Generating creative</w:t>
            </w:r>
            <w:r>
              <w:rPr>
                <w:spacing w:val="-5"/>
                <w:sz w:val="21"/>
              </w:rPr>
              <w:t xml:space="preserve"> </w:t>
            </w:r>
            <w:r>
              <w:rPr>
                <w:sz w:val="21"/>
              </w:rPr>
              <w:t>solutions</w:t>
            </w:r>
          </w:p>
          <w:p w:rsidR="00410C1B" w:rsidRDefault="003B4D20">
            <w:pPr>
              <w:pStyle w:val="TableParagraph"/>
              <w:numPr>
                <w:ilvl w:val="0"/>
                <w:numId w:val="208"/>
              </w:numPr>
              <w:tabs>
                <w:tab w:val="left" w:pos="379"/>
              </w:tabs>
              <w:spacing w:before="98"/>
              <w:rPr>
                <w:sz w:val="21"/>
              </w:rPr>
            </w:pPr>
            <w:r>
              <w:rPr>
                <w:sz w:val="21"/>
              </w:rPr>
              <w:t>Taking corrective</w:t>
            </w:r>
            <w:r>
              <w:rPr>
                <w:spacing w:val="-9"/>
                <w:sz w:val="21"/>
              </w:rPr>
              <w:t xml:space="preserve"> </w:t>
            </w:r>
            <w:r>
              <w:rPr>
                <w:sz w:val="21"/>
              </w:rPr>
              <w:t>action</w:t>
            </w:r>
          </w:p>
        </w:tc>
        <w:tc>
          <w:tcPr>
            <w:tcW w:w="3376" w:type="dxa"/>
          </w:tcPr>
          <w:p w:rsidR="00410C1B" w:rsidRDefault="003B4D20">
            <w:pPr>
              <w:pStyle w:val="TableParagraph"/>
              <w:numPr>
                <w:ilvl w:val="0"/>
                <w:numId w:val="207"/>
              </w:numPr>
              <w:tabs>
                <w:tab w:val="left" w:pos="441"/>
                <w:tab w:val="left" w:pos="442"/>
              </w:tabs>
              <w:spacing w:before="43"/>
              <w:rPr>
                <w:sz w:val="21"/>
              </w:rPr>
            </w:pPr>
            <w:r>
              <w:rPr>
                <w:sz w:val="21"/>
              </w:rPr>
              <w:t>Motivating and</w:t>
            </w:r>
            <w:r>
              <w:rPr>
                <w:spacing w:val="-11"/>
                <w:sz w:val="21"/>
              </w:rPr>
              <w:t xml:space="preserve"> </w:t>
            </w:r>
            <w:r>
              <w:rPr>
                <w:sz w:val="21"/>
              </w:rPr>
              <w:t>inspiring</w:t>
            </w:r>
          </w:p>
          <w:p w:rsidR="00410C1B" w:rsidRDefault="003B4D20">
            <w:pPr>
              <w:pStyle w:val="TableParagraph"/>
              <w:numPr>
                <w:ilvl w:val="0"/>
                <w:numId w:val="207"/>
              </w:numPr>
              <w:tabs>
                <w:tab w:val="left" w:pos="441"/>
                <w:tab w:val="left" w:pos="442"/>
              </w:tabs>
              <w:spacing w:before="98"/>
              <w:rPr>
                <w:sz w:val="21"/>
              </w:rPr>
            </w:pPr>
            <w:r>
              <w:rPr>
                <w:sz w:val="21"/>
              </w:rPr>
              <w:t>Inspiring and</w:t>
            </w:r>
            <w:r>
              <w:rPr>
                <w:spacing w:val="-11"/>
                <w:sz w:val="21"/>
              </w:rPr>
              <w:t xml:space="preserve"> </w:t>
            </w:r>
            <w:r>
              <w:rPr>
                <w:sz w:val="21"/>
              </w:rPr>
              <w:t>energize</w:t>
            </w:r>
          </w:p>
          <w:p w:rsidR="00410C1B" w:rsidRDefault="003B4D20">
            <w:pPr>
              <w:pStyle w:val="TableParagraph"/>
              <w:numPr>
                <w:ilvl w:val="0"/>
                <w:numId w:val="207"/>
              </w:numPr>
              <w:tabs>
                <w:tab w:val="left" w:pos="441"/>
                <w:tab w:val="left" w:pos="442"/>
              </w:tabs>
              <w:spacing w:before="93"/>
              <w:rPr>
                <w:sz w:val="21"/>
              </w:rPr>
            </w:pPr>
            <w:r>
              <w:rPr>
                <w:sz w:val="21"/>
              </w:rPr>
              <w:t>Empowering</w:t>
            </w:r>
            <w:r>
              <w:rPr>
                <w:spacing w:val="-6"/>
                <w:sz w:val="21"/>
              </w:rPr>
              <w:t xml:space="preserve"> </w:t>
            </w:r>
            <w:r>
              <w:rPr>
                <w:sz w:val="21"/>
              </w:rPr>
              <w:t>subordinates</w:t>
            </w:r>
          </w:p>
          <w:p w:rsidR="00410C1B" w:rsidRDefault="003B4D20">
            <w:pPr>
              <w:pStyle w:val="TableParagraph"/>
              <w:numPr>
                <w:ilvl w:val="0"/>
                <w:numId w:val="207"/>
              </w:numPr>
              <w:tabs>
                <w:tab w:val="left" w:pos="441"/>
                <w:tab w:val="left" w:pos="442"/>
              </w:tabs>
              <w:spacing w:before="98"/>
              <w:rPr>
                <w:sz w:val="21"/>
              </w:rPr>
            </w:pPr>
            <w:r>
              <w:rPr>
                <w:sz w:val="21"/>
              </w:rPr>
              <w:t>Satisfying unmet</w:t>
            </w:r>
            <w:r>
              <w:rPr>
                <w:spacing w:val="-1"/>
                <w:sz w:val="21"/>
              </w:rPr>
              <w:t xml:space="preserve"> </w:t>
            </w:r>
            <w:r>
              <w:rPr>
                <w:sz w:val="21"/>
              </w:rPr>
              <w:t>needs</w:t>
            </w:r>
          </w:p>
        </w:tc>
      </w:tr>
    </w:tbl>
    <w:p w:rsidR="00410C1B" w:rsidRDefault="003B4D20">
      <w:pPr>
        <w:spacing w:before="107"/>
        <w:ind w:left="680"/>
        <w:rPr>
          <w:sz w:val="24"/>
        </w:rPr>
      </w:pPr>
      <w:r>
        <w:rPr>
          <w:b/>
          <w:sz w:val="24"/>
        </w:rPr>
        <w:t xml:space="preserve">Source: </w:t>
      </w:r>
      <w:r>
        <w:rPr>
          <w:sz w:val="24"/>
        </w:rPr>
        <w:t>Kotter (1990).</w:t>
      </w:r>
    </w:p>
    <w:p w:rsidR="00410C1B" w:rsidRDefault="00410C1B">
      <w:pPr>
        <w:pStyle w:val="BodyText"/>
        <w:spacing w:before="6"/>
        <w:rPr>
          <w:sz w:val="21"/>
        </w:rPr>
      </w:pPr>
    </w:p>
    <w:p w:rsidR="00410C1B" w:rsidRDefault="003B4D20">
      <w:pPr>
        <w:pStyle w:val="ListParagraph"/>
        <w:numPr>
          <w:ilvl w:val="1"/>
          <w:numId w:val="213"/>
        </w:numPr>
        <w:tabs>
          <w:tab w:val="left" w:pos="1046"/>
        </w:tabs>
        <w:rPr>
          <w:b/>
          <w:sz w:val="24"/>
        </w:rPr>
      </w:pPr>
      <w:bookmarkStart w:id="16" w:name="_TOC_250120"/>
      <w:r>
        <w:rPr>
          <w:b/>
          <w:sz w:val="24"/>
        </w:rPr>
        <w:t>Team Management in Health Care</w:t>
      </w:r>
      <w:r>
        <w:rPr>
          <w:b/>
          <w:spacing w:val="6"/>
          <w:sz w:val="24"/>
        </w:rPr>
        <w:t xml:space="preserve"> </w:t>
      </w:r>
      <w:bookmarkEnd w:id="16"/>
      <w:r>
        <w:rPr>
          <w:b/>
          <w:sz w:val="24"/>
        </w:rPr>
        <w:t>Settings</w:t>
      </w:r>
    </w:p>
    <w:p w:rsidR="00410C1B" w:rsidRDefault="00410C1B">
      <w:pPr>
        <w:pStyle w:val="BodyText"/>
        <w:spacing w:before="1"/>
        <w:rPr>
          <w:b/>
          <w:sz w:val="21"/>
        </w:rPr>
      </w:pPr>
    </w:p>
    <w:p w:rsidR="00410C1B" w:rsidRDefault="003B4D20">
      <w:pPr>
        <w:pStyle w:val="BodyText"/>
        <w:spacing w:line="276" w:lineRule="auto"/>
        <w:ind w:left="680" w:right="782"/>
        <w:jc w:val="both"/>
      </w:pPr>
      <w:r>
        <w:t xml:space="preserve">Provision of health care and health care management and leadership takes place </w:t>
      </w:r>
      <w:r>
        <w:rPr>
          <w:spacing w:val="-3"/>
        </w:rPr>
        <w:t xml:space="preserve">in </w:t>
      </w:r>
      <w:r>
        <w:t xml:space="preserve">a group or team setting. A team </w:t>
      </w:r>
      <w:r>
        <w:rPr>
          <w:spacing w:val="-3"/>
        </w:rPr>
        <w:t xml:space="preserve">is </w:t>
      </w:r>
      <w:r>
        <w:t xml:space="preserve">a group of people who work together cooperatively </w:t>
      </w:r>
      <w:r>
        <w:rPr>
          <w:spacing w:val="2"/>
        </w:rPr>
        <w:t xml:space="preserve">to </w:t>
      </w:r>
      <w:r>
        <w:t xml:space="preserve">achieve a common goal. The literature on teams underscores that a team’s structure differs depending upon its purpose, task, setting, the </w:t>
      </w:r>
      <w:r>
        <w:rPr>
          <w:spacing w:val="-4"/>
        </w:rPr>
        <w:t>mix</w:t>
      </w:r>
      <w:r>
        <w:rPr>
          <w:spacing w:val="52"/>
        </w:rPr>
        <w:t xml:space="preserve"> </w:t>
      </w:r>
      <w:r>
        <w:t xml:space="preserve">of professions on the team, and the formal relationships between health professionals </w:t>
      </w:r>
      <w:r>
        <w:rPr>
          <w:spacing w:val="-3"/>
        </w:rPr>
        <w:t xml:space="preserve">in </w:t>
      </w:r>
      <w:r>
        <w:t>the team.</w:t>
      </w:r>
    </w:p>
    <w:p w:rsidR="00410C1B" w:rsidRDefault="003B4D20">
      <w:pPr>
        <w:pStyle w:val="BodyText"/>
        <w:spacing w:before="199" w:line="276" w:lineRule="auto"/>
        <w:ind w:left="680" w:right="774"/>
        <w:jc w:val="both"/>
      </w:pPr>
      <w:r>
        <w:t>A team may be defined as a collection of individuals who are interdependent in their tasks, who share responsibility for outcomes, who see themselves and who are seen by others as an intact social entity embedded in one or more larger social systems and who manage their relationships across organisational borders (Hackman, 1978).</w:t>
      </w:r>
    </w:p>
    <w:p w:rsidR="00410C1B" w:rsidRDefault="003B4D20">
      <w:pPr>
        <w:pStyle w:val="BodyText"/>
        <w:spacing w:before="200" w:line="276" w:lineRule="auto"/>
        <w:ind w:left="680" w:right="783"/>
        <w:jc w:val="both"/>
      </w:pPr>
      <w:r>
        <w:t>The best and most cost-effective outcomes for patients and clients are achieved when professionals work together, learn together, engage in clinical audit of outcomes together, and generate innovation to ensure progress in practice and service.</w:t>
      </w:r>
    </w:p>
    <w:p w:rsidR="00410C1B" w:rsidRDefault="003B4D20">
      <w:pPr>
        <w:spacing w:before="200"/>
        <w:ind w:left="680"/>
        <w:rPr>
          <w:b/>
          <w:sz w:val="24"/>
        </w:rPr>
      </w:pPr>
      <w:r>
        <w:rPr>
          <w:b/>
          <w:sz w:val="24"/>
        </w:rPr>
        <w:t>Types of Medical Teams</w:t>
      </w:r>
    </w:p>
    <w:p w:rsidR="00410C1B" w:rsidRDefault="00410C1B">
      <w:pPr>
        <w:pStyle w:val="BodyText"/>
        <w:spacing w:before="1"/>
        <w:rPr>
          <w:b/>
          <w:sz w:val="21"/>
        </w:rPr>
      </w:pPr>
    </w:p>
    <w:p w:rsidR="00410C1B" w:rsidRDefault="003B4D20">
      <w:pPr>
        <w:pStyle w:val="BodyText"/>
        <w:spacing w:line="276" w:lineRule="auto"/>
        <w:ind w:left="680" w:right="775"/>
        <w:jc w:val="both"/>
      </w:pPr>
      <w:r>
        <w:t xml:space="preserve">There are many types </w:t>
      </w:r>
      <w:r>
        <w:rPr>
          <w:spacing w:val="4"/>
        </w:rPr>
        <w:t xml:space="preserve">of </w:t>
      </w:r>
      <w:r>
        <w:t xml:space="preserve">teams </w:t>
      </w:r>
      <w:r>
        <w:rPr>
          <w:spacing w:val="-3"/>
        </w:rPr>
        <w:t xml:space="preserve">in </w:t>
      </w:r>
      <w:r>
        <w:t xml:space="preserve">health care. </w:t>
      </w:r>
      <w:r>
        <w:rPr>
          <w:spacing w:val="2"/>
        </w:rPr>
        <w:t xml:space="preserve">They </w:t>
      </w:r>
      <w:r>
        <w:t xml:space="preserve">include labour and delivery units, ICUs, medical wards, primary care teams </w:t>
      </w:r>
      <w:r>
        <w:rPr>
          <w:spacing w:val="-3"/>
        </w:rPr>
        <w:t xml:space="preserve">in </w:t>
      </w:r>
      <w:r>
        <w:t xml:space="preserve">the community, teams assembled for a specific task such as an emergency response team or multi-professional teams such as multidisciplinary cancer care teams that come together to plan and coordinate a patient’s care. Teams </w:t>
      </w:r>
      <w:r>
        <w:rPr>
          <w:spacing w:val="2"/>
        </w:rPr>
        <w:t xml:space="preserve">can </w:t>
      </w:r>
      <w:r>
        <w:t>include</w:t>
      </w:r>
      <w:r>
        <w:rPr>
          <w:spacing w:val="35"/>
        </w:rPr>
        <w:t xml:space="preserve"> </w:t>
      </w:r>
      <w:r>
        <w:t>a</w:t>
      </w:r>
      <w:r>
        <w:rPr>
          <w:spacing w:val="40"/>
        </w:rPr>
        <w:t xml:space="preserve"> </w:t>
      </w:r>
      <w:r>
        <w:t>single</w:t>
      </w:r>
      <w:r>
        <w:rPr>
          <w:spacing w:val="36"/>
        </w:rPr>
        <w:t xml:space="preserve"> </w:t>
      </w:r>
      <w:r>
        <w:t>discipline</w:t>
      </w:r>
      <w:r>
        <w:rPr>
          <w:spacing w:val="40"/>
        </w:rPr>
        <w:t xml:space="preserve"> </w:t>
      </w:r>
      <w:r>
        <w:t>or</w:t>
      </w:r>
      <w:r>
        <w:rPr>
          <w:spacing w:val="38"/>
        </w:rPr>
        <w:t xml:space="preserve"> </w:t>
      </w:r>
      <w:r>
        <w:t>involve</w:t>
      </w:r>
      <w:r>
        <w:rPr>
          <w:spacing w:val="35"/>
        </w:rPr>
        <w:t xml:space="preserve"> </w:t>
      </w:r>
      <w:r>
        <w:t>the</w:t>
      </w:r>
      <w:r>
        <w:rPr>
          <w:spacing w:val="41"/>
        </w:rPr>
        <w:t xml:space="preserve"> </w:t>
      </w:r>
      <w:r>
        <w:t>input</w:t>
      </w:r>
      <w:r>
        <w:rPr>
          <w:spacing w:val="41"/>
        </w:rPr>
        <w:t xml:space="preserve"> </w:t>
      </w:r>
      <w:r>
        <w:t>from</w:t>
      </w:r>
      <w:r>
        <w:rPr>
          <w:spacing w:val="32"/>
        </w:rPr>
        <w:t xml:space="preserve"> </w:t>
      </w:r>
      <w:r>
        <w:t>multiple</w:t>
      </w:r>
      <w:r>
        <w:rPr>
          <w:spacing w:val="36"/>
        </w:rPr>
        <w:t xml:space="preserve"> </w:t>
      </w:r>
      <w:r>
        <w:t>practitioner</w:t>
      </w:r>
      <w:r>
        <w:rPr>
          <w:spacing w:val="38"/>
        </w:rPr>
        <w:t xml:space="preserve"> </w:t>
      </w:r>
      <w:r>
        <w:t>types</w:t>
      </w:r>
      <w:r>
        <w:rPr>
          <w:spacing w:val="39"/>
        </w:rPr>
        <w:t xml:space="preserve"> </w:t>
      </w:r>
      <w:r>
        <w:t>including</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76"/>
        <w:jc w:val="both"/>
      </w:pPr>
      <w:r>
        <w:lastRenderedPageBreak/>
        <w:t>doctors, nurses, pharmacists, physiotherapists, social workers, psychologists and potentially administrative staff.</w:t>
      </w:r>
    </w:p>
    <w:p w:rsidR="00410C1B" w:rsidRDefault="003B4D20">
      <w:pPr>
        <w:pStyle w:val="BodyText"/>
        <w:spacing w:before="211" w:line="273" w:lineRule="auto"/>
        <w:ind w:left="680" w:right="783"/>
        <w:jc w:val="both"/>
      </w:pPr>
      <w:r>
        <w:t>The role played by each of these practitioners varies between teams and within teams at different times. Roles of individuals in the team are often flexible and opportunistic such as the leadership changing depending on the required expertise or the nurse taking on the patient education role given they have regular contact with patients.</w:t>
      </w:r>
    </w:p>
    <w:p w:rsidR="00410C1B" w:rsidRDefault="003B4D20">
      <w:pPr>
        <w:pStyle w:val="Heading3"/>
        <w:numPr>
          <w:ilvl w:val="0"/>
          <w:numId w:val="206"/>
        </w:numPr>
        <w:tabs>
          <w:tab w:val="left" w:pos="1041"/>
        </w:tabs>
        <w:spacing w:before="211"/>
        <w:jc w:val="left"/>
      </w:pPr>
      <w:r>
        <w:t>Core</w:t>
      </w:r>
      <w:r>
        <w:rPr>
          <w:spacing w:val="1"/>
        </w:rPr>
        <w:t xml:space="preserve"> </w:t>
      </w:r>
      <w:r>
        <w:t>Teams</w:t>
      </w:r>
    </w:p>
    <w:p w:rsidR="00410C1B" w:rsidRDefault="00410C1B">
      <w:pPr>
        <w:pStyle w:val="BodyText"/>
        <w:spacing w:before="1"/>
        <w:rPr>
          <w:b/>
          <w:i/>
          <w:sz w:val="21"/>
        </w:rPr>
      </w:pPr>
    </w:p>
    <w:p w:rsidR="00410C1B" w:rsidRDefault="003B4D20">
      <w:pPr>
        <w:pStyle w:val="BodyText"/>
        <w:spacing w:line="273" w:lineRule="auto"/>
        <w:ind w:left="680" w:right="770"/>
        <w:jc w:val="both"/>
      </w:pPr>
      <w:r>
        <w:t>Core teams consist of team leaders and members who are involved in the direct care of the patient. Core team members include direct care providers (from the home base of operation for each unit) and continuity providers (those who manage the patient from assessment to disposition, for example, case managers). The core team, such as a unit-based team (physician, nurses, physiotherapist, and pharmacist) is generally based where the patient receives care.</w:t>
      </w:r>
    </w:p>
    <w:p w:rsidR="00410C1B" w:rsidRDefault="003B4D20">
      <w:pPr>
        <w:pStyle w:val="Heading3"/>
        <w:numPr>
          <w:ilvl w:val="0"/>
          <w:numId w:val="206"/>
        </w:numPr>
        <w:tabs>
          <w:tab w:val="left" w:pos="1041"/>
        </w:tabs>
        <w:spacing w:before="216"/>
        <w:ind w:hanging="375"/>
        <w:jc w:val="left"/>
      </w:pPr>
      <w:r>
        <w:t>Coordinating</w:t>
      </w:r>
      <w:r>
        <w:rPr>
          <w:spacing w:val="1"/>
        </w:rPr>
        <w:t xml:space="preserve"> </w:t>
      </w:r>
      <w:r>
        <w:t>Teams</w:t>
      </w:r>
    </w:p>
    <w:p w:rsidR="00410C1B" w:rsidRDefault="00410C1B">
      <w:pPr>
        <w:pStyle w:val="BodyText"/>
        <w:spacing w:before="7"/>
        <w:rPr>
          <w:b/>
          <w:i/>
          <w:sz w:val="20"/>
        </w:rPr>
      </w:pPr>
    </w:p>
    <w:p w:rsidR="00410C1B" w:rsidRDefault="003B4D20">
      <w:pPr>
        <w:pStyle w:val="BodyText"/>
        <w:ind w:left="680"/>
        <w:jc w:val="both"/>
      </w:pPr>
      <w:r>
        <w:t>A coordinating team is the group responsible for:</w:t>
      </w:r>
    </w:p>
    <w:p w:rsidR="00410C1B" w:rsidRDefault="00410C1B">
      <w:pPr>
        <w:pStyle w:val="BodyText"/>
        <w:spacing w:before="2"/>
        <w:rPr>
          <w:sz w:val="21"/>
        </w:rPr>
      </w:pPr>
    </w:p>
    <w:p w:rsidR="00410C1B" w:rsidRDefault="003B4D20">
      <w:pPr>
        <w:pStyle w:val="ListParagraph"/>
        <w:numPr>
          <w:ilvl w:val="1"/>
          <w:numId w:val="206"/>
        </w:numPr>
        <w:tabs>
          <w:tab w:val="left" w:pos="1400"/>
          <w:tab w:val="left" w:pos="1401"/>
        </w:tabs>
        <w:rPr>
          <w:sz w:val="24"/>
        </w:rPr>
      </w:pPr>
      <w:r>
        <w:rPr>
          <w:sz w:val="24"/>
        </w:rPr>
        <w:t>Day-to-day operational</w:t>
      </w:r>
      <w:r>
        <w:rPr>
          <w:spacing w:val="-7"/>
          <w:sz w:val="24"/>
        </w:rPr>
        <w:t xml:space="preserve"> </w:t>
      </w:r>
      <w:r>
        <w:rPr>
          <w:sz w:val="24"/>
        </w:rPr>
        <w:t>management;</w:t>
      </w:r>
    </w:p>
    <w:p w:rsidR="00410C1B" w:rsidRDefault="00410C1B">
      <w:pPr>
        <w:pStyle w:val="BodyText"/>
        <w:rPr>
          <w:sz w:val="21"/>
        </w:rPr>
      </w:pPr>
    </w:p>
    <w:p w:rsidR="00410C1B" w:rsidRDefault="003B4D20">
      <w:pPr>
        <w:pStyle w:val="ListParagraph"/>
        <w:numPr>
          <w:ilvl w:val="1"/>
          <w:numId w:val="206"/>
        </w:numPr>
        <w:tabs>
          <w:tab w:val="left" w:pos="1400"/>
          <w:tab w:val="left" w:pos="1401"/>
        </w:tabs>
        <w:spacing w:before="1"/>
        <w:rPr>
          <w:sz w:val="24"/>
        </w:rPr>
      </w:pPr>
      <w:r>
        <w:rPr>
          <w:sz w:val="24"/>
        </w:rPr>
        <w:t>Coordination</w:t>
      </w:r>
      <w:r>
        <w:rPr>
          <w:spacing w:val="1"/>
          <w:sz w:val="24"/>
        </w:rPr>
        <w:t xml:space="preserve"> </w:t>
      </w:r>
      <w:r>
        <w:rPr>
          <w:sz w:val="24"/>
        </w:rPr>
        <w:t>functions;</w:t>
      </w:r>
    </w:p>
    <w:p w:rsidR="00410C1B" w:rsidRDefault="00410C1B">
      <w:pPr>
        <w:pStyle w:val="BodyText"/>
        <w:spacing w:before="7"/>
        <w:rPr>
          <w:sz w:val="20"/>
        </w:rPr>
      </w:pPr>
    </w:p>
    <w:p w:rsidR="00410C1B" w:rsidRDefault="003B4D20">
      <w:pPr>
        <w:pStyle w:val="ListParagraph"/>
        <w:numPr>
          <w:ilvl w:val="1"/>
          <w:numId w:val="206"/>
        </w:numPr>
        <w:tabs>
          <w:tab w:val="left" w:pos="1400"/>
          <w:tab w:val="left" w:pos="1401"/>
        </w:tabs>
        <w:rPr>
          <w:sz w:val="24"/>
        </w:rPr>
      </w:pPr>
      <w:r>
        <w:rPr>
          <w:sz w:val="24"/>
        </w:rPr>
        <w:t>Resource management for core</w:t>
      </w:r>
      <w:r>
        <w:rPr>
          <w:spacing w:val="5"/>
          <w:sz w:val="24"/>
        </w:rPr>
        <w:t xml:space="preserve"> </w:t>
      </w:r>
      <w:r>
        <w:rPr>
          <w:sz w:val="24"/>
        </w:rPr>
        <w:t>teams.</w:t>
      </w:r>
    </w:p>
    <w:p w:rsidR="00410C1B" w:rsidRDefault="00410C1B">
      <w:pPr>
        <w:pStyle w:val="BodyText"/>
        <w:spacing w:before="6"/>
        <w:rPr>
          <w:sz w:val="21"/>
        </w:rPr>
      </w:pPr>
    </w:p>
    <w:p w:rsidR="00410C1B" w:rsidRDefault="003B4D20">
      <w:pPr>
        <w:pStyle w:val="Heading3"/>
        <w:numPr>
          <w:ilvl w:val="0"/>
          <w:numId w:val="206"/>
        </w:numPr>
        <w:tabs>
          <w:tab w:val="left" w:pos="1041"/>
        </w:tabs>
        <w:ind w:hanging="443"/>
        <w:jc w:val="left"/>
      </w:pPr>
      <w:r>
        <w:t>Contingency Teams</w:t>
      </w:r>
    </w:p>
    <w:p w:rsidR="00410C1B" w:rsidRDefault="00410C1B">
      <w:pPr>
        <w:pStyle w:val="BodyText"/>
        <w:spacing w:before="8"/>
        <w:rPr>
          <w:b/>
          <w:i/>
          <w:sz w:val="20"/>
        </w:rPr>
      </w:pPr>
    </w:p>
    <w:p w:rsidR="00410C1B" w:rsidRDefault="003B4D20">
      <w:pPr>
        <w:pStyle w:val="BodyText"/>
        <w:ind w:left="680"/>
        <w:jc w:val="both"/>
      </w:pPr>
      <w:r>
        <w:t>Contingency teams are:</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Formed for emergent or specific</w:t>
      </w:r>
      <w:r>
        <w:rPr>
          <w:spacing w:val="9"/>
          <w:sz w:val="24"/>
        </w:rPr>
        <w:t xml:space="preserve"> </w:t>
      </w:r>
      <w:r>
        <w:rPr>
          <w:sz w:val="24"/>
        </w:rPr>
        <w:t>events;</w:t>
      </w:r>
    </w:p>
    <w:p w:rsidR="00410C1B" w:rsidRDefault="00410C1B">
      <w:pPr>
        <w:pStyle w:val="BodyText"/>
        <w:spacing w:before="6"/>
        <w:rPr>
          <w:sz w:val="21"/>
        </w:rPr>
      </w:pPr>
    </w:p>
    <w:p w:rsidR="00410C1B" w:rsidRDefault="003B4D20">
      <w:pPr>
        <w:pStyle w:val="ListParagraph"/>
        <w:numPr>
          <w:ilvl w:val="1"/>
          <w:numId w:val="206"/>
        </w:numPr>
        <w:tabs>
          <w:tab w:val="left" w:pos="1400"/>
          <w:tab w:val="left" w:pos="1401"/>
        </w:tabs>
        <w:spacing w:line="271" w:lineRule="auto"/>
        <w:ind w:right="784"/>
        <w:rPr>
          <w:sz w:val="24"/>
        </w:rPr>
      </w:pPr>
      <w:r>
        <w:rPr>
          <w:sz w:val="24"/>
        </w:rPr>
        <w:t>Time-limited events (e.g. cardiac arrest teams, disaster response teams, rapid response teams);</w:t>
      </w:r>
    </w:p>
    <w:p w:rsidR="00410C1B" w:rsidRDefault="003B4D20">
      <w:pPr>
        <w:pStyle w:val="ListParagraph"/>
        <w:numPr>
          <w:ilvl w:val="1"/>
          <w:numId w:val="206"/>
        </w:numPr>
        <w:tabs>
          <w:tab w:val="left" w:pos="1400"/>
          <w:tab w:val="left" w:pos="1401"/>
        </w:tabs>
        <w:spacing w:before="202"/>
        <w:rPr>
          <w:sz w:val="24"/>
        </w:rPr>
      </w:pPr>
      <w:r>
        <w:rPr>
          <w:sz w:val="24"/>
        </w:rPr>
        <w:t>Composed of team members drawn from a variety of core</w:t>
      </w:r>
      <w:r>
        <w:rPr>
          <w:spacing w:val="-25"/>
          <w:sz w:val="24"/>
        </w:rPr>
        <w:t xml:space="preserve"> </w:t>
      </w:r>
      <w:r>
        <w:rPr>
          <w:sz w:val="24"/>
        </w:rPr>
        <w:t>teams.</w:t>
      </w:r>
    </w:p>
    <w:p w:rsidR="00410C1B" w:rsidRDefault="00410C1B">
      <w:pPr>
        <w:pStyle w:val="BodyText"/>
        <w:spacing w:before="6"/>
        <w:rPr>
          <w:sz w:val="21"/>
        </w:rPr>
      </w:pPr>
    </w:p>
    <w:p w:rsidR="00410C1B" w:rsidRDefault="003B4D20">
      <w:pPr>
        <w:pStyle w:val="Heading3"/>
        <w:numPr>
          <w:ilvl w:val="0"/>
          <w:numId w:val="206"/>
        </w:numPr>
        <w:tabs>
          <w:tab w:val="left" w:pos="1041"/>
        </w:tabs>
        <w:ind w:hanging="428"/>
        <w:jc w:val="left"/>
      </w:pPr>
      <w:r>
        <w:t>Ancillary</w:t>
      </w:r>
      <w:r>
        <w:rPr>
          <w:spacing w:val="1"/>
        </w:rPr>
        <w:t xml:space="preserve"> </w:t>
      </w:r>
      <w:r>
        <w:t>Services</w:t>
      </w:r>
    </w:p>
    <w:p w:rsidR="00410C1B" w:rsidRDefault="00410C1B">
      <w:pPr>
        <w:pStyle w:val="BodyText"/>
        <w:spacing w:before="1"/>
        <w:rPr>
          <w:b/>
          <w:i/>
          <w:sz w:val="21"/>
        </w:rPr>
      </w:pPr>
    </w:p>
    <w:p w:rsidR="00410C1B" w:rsidRDefault="003B4D20">
      <w:pPr>
        <w:pStyle w:val="BodyText"/>
        <w:spacing w:line="271" w:lineRule="auto"/>
        <w:ind w:left="680" w:right="785"/>
        <w:jc w:val="both"/>
      </w:pPr>
      <w:r>
        <w:t>Ancillary services consist of individuals such as catering, cleaners and other support staff who:</w:t>
      </w:r>
    </w:p>
    <w:p w:rsidR="00410C1B" w:rsidRDefault="003B4D20">
      <w:pPr>
        <w:pStyle w:val="ListParagraph"/>
        <w:numPr>
          <w:ilvl w:val="1"/>
          <w:numId w:val="206"/>
        </w:numPr>
        <w:tabs>
          <w:tab w:val="left" w:pos="1400"/>
          <w:tab w:val="left" w:pos="1401"/>
        </w:tabs>
        <w:spacing w:before="207"/>
        <w:rPr>
          <w:sz w:val="24"/>
        </w:rPr>
      </w:pPr>
      <w:r>
        <w:rPr>
          <w:sz w:val="24"/>
        </w:rPr>
        <w:t>Provide direct, task-specific, time-limited care to</w:t>
      </w:r>
      <w:r>
        <w:rPr>
          <w:spacing w:val="5"/>
          <w:sz w:val="24"/>
        </w:rPr>
        <w:t xml:space="preserve"> </w:t>
      </w:r>
      <w:r>
        <w:rPr>
          <w:sz w:val="24"/>
        </w:rPr>
        <w:t>patients;</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Support services that facilitate care of</w:t>
      </w:r>
      <w:r>
        <w:rPr>
          <w:spacing w:val="3"/>
          <w:sz w:val="24"/>
        </w:rPr>
        <w:t xml:space="preserve"> </w:t>
      </w:r>
      <w:r>
        <w:rPr>
          <w:sz w:val="24"/>
        </w:rPr>
        <w:t>patients;</w:t>
      </w:r>
    </w:p>
    <w:p w:rsidR="00410C1B" w:rsidRDefault="00410C1B">
      <w:pPr>
        <w:pStyle w:val="BodyText"/>
        <w:spacing w:before="8"/>
        <w:rPr>
          <w:sz w:val="20"/>
        </w:rPr>
      </w:pPr>
    </w:p>
    <w:p w:rsidR="00410C1B" w:rsidRDefault="003B4D20">
      <w:pPr>
        <w:pStyle w:val="ListParagraph"/>
        <w:numPr>
          <w:ilvl w:val="1"/>
          <w:numId w:val="206"/>
        </w:numPr>
        <w:tabs>
          <w:tab w:val="left" w:pos="1400"/>
          <w:tab w:val="left" w:pos="1401"/>
        </w:tabs>
        <w:rPr>
          <w:sz w:val="24"/>
        </w:rPr>
      </w:pPr>
      <w:r>
        <w:rPr>
          <w:sz w:val="24"/>
        </w:rPr>
        <w:t>Are often not located where patients receive routine</w:t>
      </w:r>
      <w:r>
        <w:rPr>
          <w:spacing w:val="6"/>
          <w:sz w:val="24"/>
        </w:rPr>
        <w:t xml:space="preserve"> </w:t>
      </w:r>
      <w:r>
        <w:rPr>
          <w:sz w:val="24"/>
        </w:rPr>
        <w:t>care.</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BodyText"/>
        <w:spacing w:before="74" w:line="276" w:lineRule="auto"/>
        <w:ind w:left="680" w:right="779"/>
        <w:jc w:val="both"/>
      </w:pPr>
      <w:r>
        <w:lastRenderedPageBreak/>
        <w:t>Ancillary services are primarily a service delivery team whose mission is to support the core team. This does not mean that they should not share the same goals. The successful outcome of a patient undergoing surgery requires accurate information on catering and instructions in relation to “nil by mouth” orders so that a patient does not inadvertently receive a meal that may place them at risk of choking. In general, an ancillary services team functions independently. However, there may be times when they should be considered as part of the core team.</w:t>
      </w:r>
    </w:p>
    <w:p w:rsidR="00410C1B" w:rsidRDefault="003B4D20">
      <w:pPr>
        <w:pStyle w:val="Heading3"/>
        <w:numPr>
          <w:ilvl w:val="0"/>
          <w:numId w:val="206"/>
        </w:numPr>
        <w:tabs>
          <w:tab w:val="left" w:pos="1041"/>
        </w:tabs>
        <w:spacing w:before="203"/>
        <w:ind w:hanging="347"/>
        <w:jc w:val="left"/>
      </w:pPr>
      <w:r>
        <w:t>Support</w:t>
      </w:r>
      <w:r>
        <w:rPr>
          <w:spacing w:val="1"/>
        </w:rPr>
        <w:t xml:space="preserve"> </w:t>
      </w:r>
      <w:r>
        <w:t>Sservices</w:t>
      </w:r>
    </w:p>
    <w:p w:rsidR="00410C1B" w:rsidRDefault="003B4D20">
      <w:pPr>
        <w:pStyle w:val="BodyText"/>
        <w:spacing w:before="233"/>
        <w:ind w:left="680"/>
        <w:jc w:val="both"/>
      </w:pPr>
      <w:r>
        <w:t>Support services consist of individuals who:</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 xml:space="preserve">Provide indirect, task-specific services </w:t>
      </w:r>
      <w:r>
        <w:rPr>
          <w:spacing w:val="-3"/>
          <w:sz w:val="24"/>
        </w:rPr>
        <w:t xml:space="preserve">in </w:t>
      </w:r>
      <w:r>
        <w:rPr>
          <w:sz w:val="24"/>
        </w:rPr>
        <w:t>a health-care</w:t>
      </w:r>
      <w:r>
        <w:rPr>
          <w:spacing w:val="7"/>
          <w:sz w:val="24"/>
        </w:rPr>
        <w:t xml:space="preserve"> </w:t>
      </w:r>
      <w:r>
        <w:rPr>
          <w:sz w:val="24"/>
        </w:rPr>
        <w:t>facility;</w:t>
      </w:r>
    </w:p>
    <w:p w:rsidR="00410C1B" w:rsidRDefault="00410C1B">
      <w:pPr>
        <w:pStyle w:val="BodyText"/>
        <w:spacing w:before="5"/>
        <w:rPr>
          <w:sz w:val="21"/>
        </w:rPr>
      </w:pPr>
    </w:p>
    <w:p w:rsidR="00410C1B" w:rsidRDefault="003B4D20">
      <w:pPr>
        <w:pStyle w:val="ListParagraph"/>
        <w:numPr>
          <w:ilvl w:val="1"/>
          <w:numId w:val="206"/>
        </w:numPr>
        <w:tabs>
          <w:tab w:val="left" w:pos="1400"/>
          <w:tab w:val="left" w:pos="1401"/>
        </w:tabs>
        <w:spacing w:before="1" w:line="271" w:lineRule="auto"/>
        <w:ind w:right="786"/>
        <w:rPr>
          <w:sz w:val="24"/>
        </w:rPr>
      </w:pPr>
      <w:r>
        <w:rPr>
          <w:sz w:val="24"/>
        </w:rPr>
        <w:t xml:space="preserve">Are service-focused, integral members </w:t>
      </w:r>
      <w:r>
        <w:rPr>
          <w:spacing w:val="4"/>
          <w:sz w:val="24"/>
        </w:rPr>
        <w:t xml:space="preserve">of </w:t>
      </w:r>
      <w:r>
        <w:rPr>
          <w:sz w:val="24"/>
        </w:rPr>
        <w:t xml:space="preserve">the team, helping </w:t>
      </w:r>
      <w:r>
        <w:rPr>
          <w:spacing w:val="2"/>
          <w:sz w:val="24"/>
        </w:rPr>
        <w:t xml:space="preserve">to </w:t>
      </w:r>
      <w:r>
        <w:rPr>
          <w:sz w:val="24"/>
        </w:rPr>
        <w:t>facilitate the optimal health care experience for patients and their</w:t>
      </w:r>
      <w:r>
        <w:rPr>
          <w:spacing w:val="12"/>
          <w:sz w:val="24"/>
        </w:rPr>
        <w:t xml:space="preserve"> </w:t>
      </w:r>
      <w:r>
        <w:rPr>
          <w:sz w:val="24"/>
        </w:rPr>
        <w:t>families.</w:t>
      </w:r>
    </w:p>
    <w:p w:rsidR="00410C1B" w:rsidRDefault="003B4D20">
      <w:pPr>
        <w:pStyle w:val="BodyText"/>
        <w:spacing w:before="212" w:line="273" w:lineRule="auto"/>
        <w:ind w:left="680" w:right="784"/>
        <w:jc w:val="both"/>
      </w:pPr>
      <w:r>
        <w:t>Support services consist primarily of a service focused team whose mission is to create efficient, safe, comfortable and clean health-care environments, which impact the patient care team, market perception, operational efficiency and patient safety.</w:t>
      </w:r>
    </w:p>
    <w:p w:rsidR="00410C1B" w:rsidRDefault="003B4D20">
      <w:pPr>
        <w:pStyle w:val="Heading3"/>
        <w:numPr>
          <w:ilvl w:val="0"/>
          <w:numId w:val="206"/>
        </w:numPr>
        <w:tabs>
          <w:tab w:val="left" w:pos="1041"/>
        </w:tabs>
        <w:spacing w:before="208"/>
        <w:ind w:hanging="414"/>
        <w:jc w:val="left"/>
      </w:pPr>
      <w:r>
        <w:t>Administration</w:t>
      </w:r>
    </w:p>
    <w:p w:rsidR="00410C1B" w:rsidRDefault="00410C1B">
      <w:pPr>
        <w:pStyle w:val="BodyText"/>
        <w:spacing w:before="1"/>
        <w:rPr>
          <w:b/>
          <w:i/>
          <w:sz w:val="21"/>
        </w:rPr>
      </w:pPr>
    </w:p>
    <w:p w:rsidR="00410C1B" w:rsidRDefault="003B4D20">
      <w:pPr>
        <w:pStyle w:val="BodyText"/>
        <w:spacing w:line="273" w:lineRule="auto"/>
        <w:ind w:left="680" w:right="776"/>
        <w:jc w:val="both"/>
      </w:pPr>
      <w:r>
        <w:t>Administration includes the executive leadership of a unit or facility, and has 24-hour accountability for the overall function and management of the organisation. Administration shapes the climate and culture for a teamwork system to flourish by:</w:t>
      </w:r>
    </w:p>
    <w:p w:rsidR="00410C1B" w:rsidRDefault="003B4D20">
      <w:pPr>
        <w:pStyle w:val="ListParagraph"/>
        <w:numPr>
          <w:ilvl w:val="0"/>
          <w:numId w:val="205"/>
        </w:numPr>
        <w:tabs>
          <w:tab w:val="left" w:pos="1400"/>
          <w:tab w:val="left" w:pos="1401"/>
        </w:tabs>
        <w:spacing w:before="206"/>
        <w:rPr>
          <w:sz w:val="24"/>
        </w:rPr>
      </w:pPr>
      <w:r>
        <w:rPr>
          <w:sz w:val="24"/>
        </w:rPr>
        <w:t>Establishing and communicating</w:t>
      </w:r>
      <w:r>
        <w:rPr>
          <w:spacing w:val="9"/>
          <w:sz w:val="24"/>
        </w:rPr>
        <w:t xml:space="preserve"> </w:t>
      </w:r>
      <w:r>
        <w:rPr>
          <w:sz w:val="24"/>
        </w:rPr>
        <w:t>vision;</w:t>
      </w:r>
    </w:p>
    <w:p w:rsidR="00410C1B" w:rsidRDefault="003B4D20">
      <w:pPr>
        <w:pStyle w:val="ListParagraph"/>
        <w:numPr>
          <w:ilvl w:val="0"/>
          <w:numId w:val="205"/>
        </w:numPr>
        <w:tabs>
          <w:tab w:val="left" w:pos="1400"/>
          <w:tab w:val="left" w:pos="1401"/>
        </w:tabs>
        <w:spacing w:before="239"/>
        <w:rPr>
          <w:sz w:val="24"/>
        </w:rPr>
      </w:pPr>
      <w:r>
        <w:rPr>
          <w:sz w:val="24"/>
        </w:rPr>
        <w:t>Developing and enforcing</w:t>
      </w:r>
      <w:r>
        <w:rPr>
          <w:spacing w:val="5"/>
          <w:sz w:val="24"/>
        </w:rPr>
        <w:t xml:space="preserve"> </w:t>
      </w:r>
      <w:r>
        <w:rPr>
          <w:sz w:val="24"/>
        </w:rPr>
        <w:t>policies;</w:t>
      </w:r>
    </w:p>
    <w:p w:rsidR="00410C1B" w:rsidRDefault="003B4D20">
      <w:pPr>
        <w:pStyle w:val="ListParagraph"/>
        <w:numPr>
          <w:ilvl w:val="0"/>
          <w:numId w:val="205"/>
        </w:numPr>
        <w:tabs>
          <w:tab w:val="left" w:pos="1400"/>
          <w:tab w:val="left" w:pos="1401"/>
        </w:tabs>
        <w:spacing w:before="238"/>
        <w:rPr>
          <w:sz w:val="24"/>
        </w:rPr>
      </w:pPr>
      <w:r>
        <w:rPr>
          <w:sz w:val="24"/>
        </w:rPr>
        <w:t>Setting expectations for</w:t>
      </w:r>
      <w:r>
        <w:rPr>
          <w:spacing w:val="8"/>
          <w:sz w:val="24"/>
        </w:rPr>
        <w:t xml:space="preserve"> </w:t>
      </w:r>
      <w:r>
        <w:rPr>
          <w:sz w:val="24"/>
        </w:rPr>
        <w:t>staff;</w:t>
      </w:r>
    </w:p>
    <w:p w:rsidR="00410C1B" w:rsidRDefault="003B4D20">
      <w:pPr>
        <w:pStyle w:val="ListParagraph"/>
        <w:numPr>
          <w:ilvl w:val="0"/>
          <w:numId w:val="205"/>
        </w:numPr>
        <w:tabs>
          <w:tab w:val="left" w:pos="1400"/>
          <w:tab w:val="left" w:pos="1401"/>
        </w:tabs>
        <w:spacing w:before="245"/>
        <w:rPr>
          <w:sz w:val="24"/>
        </w:rPr>
      </w:pPr>
      <w:r>
        <w:rPr>
          <w:sz w:val="24"/>
        </w:rPr>
        <w:t>Providing necessary resources for successful</w:t>
      </w:r>
      <w:r>
        <w:rPr>
          <w:spacing w:val="4"/>
          <w:sz w:val="24"/>
        </w:rPr>
        <w:t xml:space="preserve"> </w:t>
      </w:r>
      <w:r>
        <w:rPr>
          <w:sz w:val="24"/>
        </w:rPr>
        <w:t>implementation;</w:t>
      </w:r>
    </w:p>
    <w:p w:rsidR="00410C1B" w:rsidRDefault="003B4D20">
      <w:pPr>
        <w:pStyle w:val="ListParagraph"/>
        <w:numPr>
          <w:ilvl w:val="0"/>
          <w:numId w:val="205"/>
        </w:numPr>
        <w:tabs>
          <w:tab w:val="left" w:pos="1400"/>
          <w:tab w:val="left" w:pos="1401"/>
        </w:tabs>
        <w:spacing w:before="238"/>
        <w:rPr>
          <w:sz w:val="24"/>
        </w:rPr>
      </w:pPr>
      <w:r>
        <w:rPr>
          <w:sz w:val="24"/>
        </w:rPr>
        <w:t>Holding teams accountable for team</w:t>
      </w:r>
      <w:r>
        <w:rPr>
          <w:spacing w:val="-1"/>
          <w:sz w:val="24"/>
        </w:rPr>
        <w:t xml:space="preserve"> </w:t>
      </w:r>
      <w:r>
        <w:rPr>
          <w:sz w:val="24"/>
        </w:rPr>
        <w:t>performance;</w:t>
      </w:r>
    </w:p>
    <w:p w:rsidR="00410C1B" w:rsidRDefault="003B4D20">
      <w:pPr>
        <w:pStyle w:val="ListParagraph"/>
        <w:numPr>
          <w:ilvl w:val="0"/>
          <w:numId w:val="205"/>
        </w:numPr>
        <w:tabs>
          <w:tab w:val="left" w:pos="1400"/>
          <w:tab w:val="left" w:pos="1401"/>
        </w:tabs>
        <w:spacing w:before="239"/>
        <w:rPr>
          <w:sz w:val="24"/>
        </w:rPr>
      </w:pPr>
      <w:r>
        <w:rPr>
          <w:sz w:val="24"/>
        </w:rPr>
        <w:t>Defining the culture of the</w:t>
      </w:r>
      <w:r>
        <w:rPr>
          <w:spacing w:val="-7"/>
          <w:sz w:val="24"/>
        </w:rPr>
        <w:t xml:space="preserve"> </w:t>
      </w:r>
      <w:r>
        <w:rPr>
          <w:sz w:val="24"/>
        </w:rPr>
        <w:t>organisation.</w:t>
      </w:r>
    </w:p>
    <w:p w:rsidR="00410C1B" w:rsidRDefault="003B4D20">
      <w:pPr>
        <w:spacing w:before="247"/>
        <w:ind w:left="680"/>
        <w:jc w:val="both"/>
        <w:rPr>
          <w:b/>
          <w:sz w:val="24"/>
        </w:rPr>
      </w:pPr>
      <w:r>
        <w:rPr>
          <w:b/>
          <w:sz w:val="24"/>
        </w:rPr>
        <w:t>The Challenge Model</w:t>
      </w:r>
    </w:p>
    <w:p w:rsidR="00410C1B" w:rsidRDefault="00410C1B">
      <w:pPr>
        <w:pStyle w:val="BodyText"/>
        <w:spacing w:before="1"/>
        <w:rPr>
          <w:b/>
          <w:sz w:val="21"/>
        </w:rPr>
      </w:pPr>
    </w:p>
    <w:p w:rsidR="00410C1B" w:rsidRDefault="003B4D20">
      <w:pPr>
        <w:pStyle w:val="BodyText"/>
        <w:spacing w:line="276" w:lineRule="auto"/>
        <w:ind w:left="680" w:right="770"/>
        <w:jc w:val="both"/>
      </w:pPr>
      <w:r>
        <w:t>Leading means helping people identify and face challenges. Taking on a challenge requires that all members are committed to working together as a team. The Challenge Model enables people to move from vision to action. It helps in making a careful diagnosis of where you want to go and where you currently are before you decide on a plan of action. The Challenge Model (</w:t>
      </w:r>
      <w:r>
        <w:rPr>
          <w:b/>
        </w:rPr>
        <w:t>Figure 2.4</w:t>
      </w:r>
      <w:r>
        <w:t>) offers a systematic approach for working together, as a team, to identify and face one challenge at a time and achieve results. The model leads the user through a</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81"/>
        <w:jc w:val="both"/>
      </w:pPr>
      <w:r>
        <w:lastRenderedPageBreak/>
        <w:t>process of forming commitment to a shared vision that contributes to realising their organisation’s mission, defining and owning a challenge, prioritising actions for implementation, and carrying out the work plan to achieve results. The model can be used to address all kinds of management and leadership challenges.</w:t>
      </w:r>
    </w:p>
    <w:p w:rsidR="00410C1B" w:rsidRDefault="003B4D20">
      <w:pPr>
        <w:spacing w:before="211"/>
        <w:ind w:left="680"/>
        <w:jc w:val="both"/>
        <w:rPr>
          <w:b/>
          <w:sz w:val="24"/>
        </w:rPr>
      </w:pPr>
      <w:r>
        <w:rPr>
          <w:b/>
          <w:sz w:val="24"/>
        </w:rPr>
        <w:t>Figure 2.4 The Challenge Model</w:t>
      </w:r>
    </w:p>
    <w:p w:rsidR="00410C1B" w:rsidRDefault="00410C1B">
      <w:pPr>
        <w:pStyle w:val="BodyText"/>
        <w:rPr>
          <w:b/>
          <w:sz w:val="20"/>
        </w:rPr>
      </w:pPr>
    </w:p>
    <w:p w:rsidR="00410C1B" w:rsidRDefault="003B4D20">
      <w:pPr>
        <w:pStyle w:val="BodyText"/>
        <w:spacing w:before="5"/>
        <w:rPr>
          <w:b/>
          <w:sz w:val="18"/>
        </w:rPr>
      </w:pPr>
      <w:r>
        <w:rPr>
          <w:noProof/>
          <w:lang w:bidi="ar-SA"/>
        </w:rPr>
        <w:drawing>
          <wp:anchor distT="0" distB="0" distL="0" distR="0" simplePos="0" relativeHeight="13" behindDoc="0" locked="0" layoutInCell="1" allowOverlap="1">
            <wp:simplePos x="0" y="0"/>
            <wp:positionH relativeFrom="page">
              <wp:posOffset>1870956</wp:posOffset>
            </wp:positionH>
            <wp:positionV relativeFrom="paragraph">
              <wp:posOffset>159764</wp:posOffset>
            </wp:positionV>
            <wp:extent cx="4033128" cy="6014275"/>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9" cstate="print"/>
                    <a:stretch>
                      <a:fillRect/>
                    </a:stretch>
                  </pic:blipFill>
                  <pic:spPr>
                    <a:xfrm>
                      <a:off x="0" y="0"/>
                      <a:ext cx="4033128" cy="6014275"/>
                    </a:xfrm>
                    <a:prstGeom prst="rect">
                      <a:avLst/>
                    </a:prstGeom>
                  </pic:spPr>
                </pic:pic>
              </a:graphicData>
            </a:graphic>
          </wp:anchor>
        </w:drawing>
      </w:r>
    </w:p>
    <w:p w:rsidR="00410C1B" w:rsidRDefault="00410C1B">
      <w:pPr>
        <w:pStyle w:val="BodyText"/>
        <w:rPr>
          <w:b/>
          <w:sz w:val="20"/>
        </w:rPr>
      </w:pPr>
    </w:p>
    <w:p w:rsidR="00410C1B" w:rsidRDefault="00410C1B">
      <w:pPr>
        <w:pStyle w:val="BodyText"/>
        <w:spacing w:before="4"/>
        <w:rPr>
          <w:b/>
          <w:sz w:val="22"/>
        </w:rPr>
      </w:pPr>
    </w:p>
    <w:p w:rsidR="00410C1B" w:rsidRDefault="003B4D20">
      <w:pPr>
        <w:pStyle w:val="BodyText"/>
        <w:ind w:left="680"/>
      </w:pPr>
      <w:r>
        <w:rPr>
          <w:b/>
        </w:rPr>
        <w:t>Source</w:t>
      </w:r>
      <w:r>
        <w:t>: Management Sciences for Health (2005).</w:t>
      </w:r>
    </w:p>
    <w:p w:rsidR="00410C1B" w:rsidRDefault="00410C1B">
      <w:pPr>
        <w:sectPr w:rsidR="00410C1B">
          <w:pgSz w:w="11910" w:h="16840"/>
          <w:pgMar w:top="1340" w:right="660" w:bottom="1740" w:left="760" w:header="0" w:footer="1466" w:gutter="0"/>
          <w:cols w:space="720"/>
        </w:sectPr>
      </w:pPr>
    </w:p>
    <w:p w:rsidR="00410C1B" w:rsidRDefault="003B4D20">
      <w:pPr>
        <w:pStyle w:val="BodyText"/>
        <w:ind w:left="696"/>
        <w:rPr>
          <w:sz w:val="20"/>
        </w:rPr>
      </w:pPr>
      <w:r>
        <w:rPr>
          <w:noProof/>
          <w:sz w:val="20"/>
          <w:lang w:bidi="ar-SA"/>
        </w:rPr>
        <w:lastRenderedPageBreak/>
        <w:drawing>
          <wp:inline distT="0" distB="0" distL="0" distR="0">
            <wp:extent cx="4854402" cy="7523607"/>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0" cstate="print"/>
                    <a:stretch>
                      <a:fillRect/>
                    </a:stretch>
                  </pic:blipFill>
                  <pic:spPr>
                    <a:xfrm>
                      <a:off x="0" y="0"/>
                      <a:ext cx="4854402" cy="7523607"/>
                    </a:xfrm>
                    <a:prstGeom prst="rect">
                      <a:avLst/>
                    </a:prstGeom>
                  </pic:spPr>
                </pic:pic>
              </a:graphicData>
            </a:graphic>
          </wp:inline>
        </w:drawing>
      </w:r>
    </w:p>
    <w:p w:rsidR="00410C1B" w:rsidRDefault="00410C1B">
      <w:pPr>
        <w:rPr>
          <w:sz w:val="20"/>
        </w:rPr>
        <w:sectPr w:rsidR="00410C1B">
          <w:pgSz w:w="11910" w:h="16840"/>
          <w:pgMar w:top="1440" w:right="660" w:bottom="1660" w:left="760" w:header="0" w:footer="1466" w:gutter="0"/>
          <w:cols w:space="720"/>
        </w:sectPr>
      </w:pPr>
    </w:p>
    <w:p w:rsidR="00410C1B" w:rsidRDefault="003B4D20">
      <w:pPr>
        <w:spacing w:before="74"/>
        <w:ind w:left="680"/>
        <w:jc w:val="both"/>
        <w:rPr>
          <w:b/>
          <w:sz w:val="24"/>
        </w:rPr>
      </w:pPr>
      <w:r>
        <w:rPr>
          <w:b/>
          <w:sz w:val="24"/>
        </w:rPr>
        <w:lastRenderedPageBreak/>
        <w:t>Characteristics of an Effective Team</w:t>
      </w:r>
    </w:p>
    <w:p w:rsidR="00410C1B" w:rsidRDefault="00410C1B">
      <w:pPr>
        <w:pStyle w:val="BodyText"/>
        <w:rPr>
          <w:b/>
          <w:sz w:val="21"/>
        </w:rPr>
      </w:pPr>
    </w:p>
    <w:p w:rsidR="00410C1B" w:rsidRDefault="003B4D20">
      <w:pPr>
        <w:pStyle w:val="BodyText"/>
        <w:spacing w:before="1" w:line="273" w:lineRule="auto"/>
        <w:ind w:left="680" w:right="779"/>
        <w:jc w:val="both"/>
      </w:pPr>
      <w:r>
        <w:t xml:space="preserve">There are many models describing effective teamwork. Mickan and Roger (2005) offer the following six simple characteristics, presented in </w:t>
      </w:r>
      <w:r>
        <w:rPr>
          <w:b/>
        </w:rPr>
        <w:t xml:space="preserve">Table 2.3 </w:t>
      </w:r>
      <w:r>
        <w:t>below, that underpin effective health-care teams:</w:t>
      </w:r>
    </w:p>
    <w:p w:rsidR="00410C1B" w:rsidRDefault="003B4D20">
      <w:pPr>
        <w:spacing w:before="208"/>
        <w:ind w:left="680"/>
        <w:jc w:val="both"/>
        <w:rPr>
          <w:b/>
          <w:sz w:val="24"/>
        </w:rPr>
      </w:pPr>
      <w:r>
        <w:rPr>
          <w:b/>
          <w:sz w:val="24"/>
        </w:rPr>
        <w:t>Table 2.3 Characteristics of an Effective Team</w:t>
      </w:r>
    </w:p>
    <w:p w:rsidR="00410C1B" w:rsidRDefault="00410C1B">
      <w:pPr>
        <w:pStyle w:val="BodyText"/>
        <w:spacing w:before="9"/>
        <w:rPr>
          <w:b/>
          <w:sz w:val="21"/>
        </w:rPr>
      </w:pPr>
    </w:p>
    <w:tbl>
      <w:tblPr>
        <w:tblW w:w="0" w:type="auto"/>
        <w:tblInd w:w="774" w:type="dxa"/>
        <w:tblLayout w:type="fixed"/>
        <w:tblCellMar>
          <w:left w:w="0" w:type="dxa"/>
          <w:right w:w="0" w:type="dxa"/>
        </w:tblCellMar>
        <w:tblLook w:val="01E0" w:firstRow="1" w:lastRow="1" w:firstColumn="1" w:lastColumn="1" w:noHBand="0" w:noVBand="0"/>
      </w:tblPr>
      <w:tblGrid>
        <w:gridCol w:w="1873"/>
        <w:gridCol w:w="6977"/>
      </w:tblGrid>
      <w:tr w:rsidR="00410C1B">
        <w:trPr>
          <w:trHeight w:val="820"/>
        </w:trPr>
        <w:tc>
          <w:tcPr>
            <w:tcW w:w="1873" w:type="dxa"/>
            <w:tcBorders>
              <w:top w:val="single" w:sz="8" w:space="0" w:color="4AACC5"/>
              <w:bottom w:val="single" w:sz="8" w:space="0" w:color="4AACC5"/>
            </w:tcBorders>
          </w:tcPr>
          <w:p w:rsidR="00410C1B" w:rsidRDefault="003B4D20">
            <w:pPr>
              <w:pStyle w:val="TableParagraph"/>
              <w:spacing w:before="68"/>
              <w:ind w:left="110"/>
            </w:pPr>
            <w:r>
              <w:t>Common purpose</w:t>
            </w:r>
          </w:p>
        </w:tc>
        <w:tc>
          <w:tcPr>
            <w:tcW w:w="6977" w:type="dxa"/>
            <w:tcBorders>
              <w:top w:val="single" w:sz="8" w:space="0" w:color="4AACC5"/>
              <w:bottom w:val="single" w:sz="8" w:space="0" w:color="4AACC5"/>
            </w:tcBorders>
          </w:tcPr>
          <w:p w:rsidR="00410C1B" w:rsidRDefault="003B4D20">
            <w:pPr>
              <w:pStyle w:val="TableParagraph"/>
              <w:spacing w:before="72" w:line="273" w:lineRule="auto"/>
              <w:ind w:left="191" w:right="55"/>
            </w:pPr>
            <w:r>
              <w:t>Team members generate a common and clearly defined purpose that includes collective interests and demonstrates shared ownership.</w:t>
            </w:r>
          </w:p>
        </w:tc>
      </w:tr>
      <w:tr w:rsidR="00410C1B">
        <w:trPr>
          <w:trHeight w:val="450"/>
        </w:trPr>
        <w:tc>
          <w:tcPr>
            <w:tcW w:w="1873" w:type="dxa"/>
            <w:tcBorders>
              <w:top w:val="single" w:sz="8" w:space="0" w:color="4AACC5"/>
              <w:bottom w:val="single" w:sz="8" w:space="0" w:color="4AACC5"/>
            </w:tcBorders>
          </w:tcPr>
          <w:p w:rsidR="00410C1B" w:rsidRDefault="003B4D20">
            <w:pPr>
              <w:pStyle w:val="TableParagraph"/>
              <w:spacing w:before="68"/>
              <w:ind w:left="110"/>
            </w:pPr>
            <w:r>
              <w:t>Measurable goals</w:t>
            </w:r>
          </w:p>
        </w:tc>
        <w:tc>
          <w:tcPr>
            <w:tcW w:w="6977" w:type="dxa"/>
            <w:tcBorders>
              <w:top w:val="single" w:sz="8" w:space="0" w:color="4AACC5"/>
              <w:bottom w:val="single" w:sz="8" w:space="0" w:color="4AACC5"/>
            </w:tcBorders>
          </w:tcPr>
          <w:p w:rsidR="00410C1B" w:rsidRDefault="003B4D20">
            <w:pPr>
              <w:pStyle w:val="TableParagraph"/>
              <w:spacing w:before="68"/>
              <w:ind w:left="191"/>
            </w:pPr>
            <w:r>
              <w:t>Teams set goals that are measurable and focused on the team’s task.</w:t>
            </w:r>
          </w:p>
        </w:tc>
      </w:tr>
      <w:tr w:rsidR="00410C1B">
        <w:trPr>
          <w:trHeight w:val="1113"/>
        </w:trPr>
        <w:tc>
          <w:tcPr>
            <w:tcW w:w="1873" w:type="dxa"/>
            <w:tcBorders>
              <w:top w:val="single" w:sz="8" w:space="0" w:color="4AACC5"/>
              <w:bottom w:val="single" w:sz="8" w:space="0" w:color="4AACC5"/>
            </w:tcBorders>
          </w:tcPr>
          <w:p w:rsidR="00410C1B" w:rsidRDefault="003B4D20">
            <w:pPr>
              <w:pStyle w:val="TableParagraph"/>
              <w:spacing w:before="72" w:line="278" w:lineRule="auto"/>
              <w:ind w:left="110" w:right="374"/>
            </w:pPr>
            <w:r>
              <w:t>Effective leadership</w:t>
            </w:r>
          </w:p>
        </w:tc>
        <w:tc>
          <w:tcPr>
            <w:tcW w:w="6977" w:type="dxa"/>
            <w:tcBorders>
              <w:top w:val="single" w:sz="8" w:space="0" w:color="4AACC5"/>
              <w:bottom w:val="single" w:sz="8" w:space="0" w:color="4AACC5"/>
            </w:tcBorders>
          </w:tcPr>
          <w:p w:rsidR="00410C1B" w:rsidRDefault="003B4D20">
            <w:pPr>
              <w:pStyle w:val="TableParagraph"/>
              <w:spacing w:before="72" w:line="276" w:lineRule="auto"/>
              <w:ind w:left="191" w:right="115"/>
              <w:jc w:val="both"/>
            </w:pPr>
            <w:r>
              <w:t>Teams require effective leadership that set and maintain structures, manage conflict, listen to members and trust and support members. It is important for teams to agree and share leadership functions.</w:t>
            </w:r>
          </w:p>
        </w:tc>
      </w:tr>
      <w:tr w:rsidR="00410C1B">
        <w:trPr>
          <w:trHeight w:val="1323"/>
        </w:trPr>
        <w:tc>
          <w:tcPr>
            <w:tcW w:w="1873" w:type="dxa"/>
            <w:tcBorders>
              <w:top w:val="single" w:sz="8" w:space="0" w:color="4AACC5"/>
              <w:bottom w:val="single" w:sz="8" w:space="0" w:color="4AACC5"/>
            </w:tcBorders>
          </w:tcPr>
          <w:p w:rsidR="00410C1B" w:rsidRDefault="003B4D20">
            <w:pPr>
              <w:pStyle w:val="TableParagraph"/>
              <w:spacing w:before="72" w:line="278" w:lineRule="auto"/>
              <w:ind w:left="110" w:right="374"/>
            </w:pPr>
            <w:r>
              <w:t>Effective communication</w:t>
            </w:r>
          </w:p>
        </w:tc>
        <w:tc>
          <w:tcPr>
            <w:tcW w:w="6977" w:type="dxa"/>
            <w:tcBorders>
              <w:top w:val="single" w:sz="8" w:space="0" w:color="4AACC5"/>
              <w:bottom w:val="single" w:sz="8" w:space="0" w:color="4AACC5"/>
            </w:tcBorders>
          </w:tcPr>
          <w:p w:rsidR="00410C1B" w:rsidRDefault="003B4D20">
            <w:pPr>
              <w:pStyle w:val="TableParagraph"/>
              <w:spacing w:before="72" w:line="276" w:lineRule="auto"/>
              <w:ind w:left="191" w:right="114"/>
              <w:jc w:val="both"/>
            </w:pPr>
            <w:r>
              <w:t xml:space="preserve">Good teams share ideas and information quickly and regularly, keep written records as well as allow time </w:t>
            </w:r>
            <w:r>
              <w:rPr>
                <w:spacing w:val="-3"/>
              </w:rPr>
              <w:t xml:space="preserve">for </w:t>
            </w:r>
            <w:r>
              <w:t xml:space="preserve">team reflection. Some </w:t>
            </w:r>
            <w:r>
              <w:rPr>
                <w:spacing w:val="-3"/>
              </w:rPr>
              <w:t xml:space="preserve">of </w:t>
            </w:r>
            <w:r>
              <w:t>the most in-depth analysis of inter-professional team communication has occurred in high stakes teams such as are found in</w:t>
            </w:r>
            <w:r>
              <w:rPr>
                <w:spacing w:val="-16"/>
              </w:rPr>
              <w:t xml:space="preserve"> </w:t>
            </w:r>
            <w:r>
              <w:t>surgery.</w:t>
            </w:r>
          </w:p>
        </w:tc>
      </w:tr>
      <w:tr w:rsidR="00410C1B">
        <w:trPr>
          <w:trHeight w:val="1031"/>
        </w:trPr>
        <w:tc>
          <w:tcPr>
            <w:tcW w:w="1873" w:type="dxa"/>
            <w:tcBorders>
              <w:top w:val="single" w:sz="8" w:space="0" w:color="4AACC5"/>
              <w:bottom w:val="single" w:sz="8" w:space="0" w:color="4AACC5"/>
            </w:tcBorders>
          </w:tcPr>
          <w:p w:rsidR="00410C1B" w:rsidRDefault="003B4D20">
            <w:pPr>
              <w:pStyle w:val="TableParagraph"/>
              <w:spacing w:before="68"/>
              <w:ind w:left="110"/>
            </w:pPr>
            <w:r>
              <w:t>Good cohesion</w:t>
            </w:r>
          </w:p>
        </w:tc>
        <w:tc>
          <w:tcPr>
            <w:tcW w:w="6977" w:type="dxa"/>
            <w:tcBorders>
              <w:top w:val="single" w:sz="8" w:space="0" w:color="4AACC5"/>
              <w:bottom w:val="single" w:sz="8" w:space="0" w:color="4AACC5"/>
            </w:tcBorders>
          </w:tcPr>
          <w:p w:rsidR="00410C1B" w:rsidRDefault="003B4D20">
            <w:pPr>
              <w:pStyle w:val="TableParagraph"/>
              <w:spacing w:before="73" w:line="276" w:lineRule="auto"/>
              <w:ind w:left="191" w:right="117"/>
              <w:jc w:val="both"/>
            </w:pPr>
            <w:r>
              <w:t>Cohesive teams have a unique and identifiable team spirit and commitment and have greater longevity as teams members want to continue working together.</w:t>
            </w:r>
          </w:p>
        </w:tc>
      </w:tr>
      <w:tr w:rsidR="00410C1B">
        <w:trPr>
          <w:trHeight w:val="1036"/>
        </w:trPr>
        <w:tc>
          <w:tcPr>
            <w:tcW w:w="1873" w:type="dxa"/>
            <w:tcBorders>
              <w:top w:val="single" w:sz="8" w:space="0" w:color="4AACC5"/>
              <w:bottom w:val="single" w:sz="8" w:space="0" w:color="4AACC5"/>
            </w:tcBorders>
          </w:tcPr>
          <w:p w:rsidR="00410C1B" w:rsidRDefault="003B4D20">
            <w:pPr>
              <w:pStyle w:val="TableParagraph"/>
              <w:spacing w:before="72"/>
              <w:ind w:left="110"/>
            </w:pPr>
            <w:r>
              <w:t>Mutual respect</w:t>
            </w:r>
          </w:p>
        </w:tc>
        <w:tc>
          <w:tcPr>
            <w:tcW w:w="6977" w:type="dxa"/>
            <w:tcBorders>
              <w:top w:val="single" w:sz="8" w:space="0" w:color="4AACC5"/>
              <w:bottom w:val="single" w:sz="8" w:space="0" w:color="4AACC5"/>
            </w:tcBorders>
          </w:tcPr>
          <w:p w:rsidR="00410C1B" w:rsidRDefault="003B4D20">
            <w:pPr>
              <w:pStyle w:val="TableParagraph"/>
              <w:spacing w:before="77" w:line="273" w:lineRule="auto"/>
              <w:ind w:left="191" w:right="116"/>
              <w:jc w:val="both"/>
            </w:pPr>
            <w:r>
              <w:t>Effective teams have members who respect the talents and beliefs of each person in addition to their professional contributions. In addition, effective teams accept and encourage a diversity of opinion among members.</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BodyText"/>
        <w:spacing w:line="276" w:lineRule="auto"/>
        <w:ind w:left="680" w:right="774"/>
        <w:jc w:val="both"/>
      </w:pPr>
      <w:r>
        <w:t xml:space="preserve">A health care system that supports effective teamwork can improve the quality </w:t>
      </w:r>
      <w:r>
        <w:rPr>
          <w:spacing w:val="4"/>
        </w:rPr>
        <w:t xml:space="preserve">of </w:t>
      </w:r>
      <w:r>
        <w:t xml:space="preserve">patient care, enhance patient safety, and reduce workload </w:t>
      </w:r>
      <w:r>
        <w:rPr>
          <w:spacing w:val="-2"/>
        </w:rPr>
        <w:t xml:space="preserve">issues </w:t>
      </w:r>
      <w:r>
        <w:t xml:space="preserve">that cause burnout </w:t>
      </w:r>
      <w:r>
        <w:rPr>
          <w:spacing w:val="-3"/>
        </w:rPr>
        <w:t xml:space="preserve">among </w:t>
      </w:r>
      <w:r>
        <w:t xml:space="preserve">health  care professionals. Teams work </w:t>
      </w:r>
      <w:r>
        <w:rPr>
          <w:spacing w:val="-3"/>
        </w:rPr>
        <w:t xml:space="preserve">most </w:t>
      </w:r>
      <w:r>
        <w:t xml:space="preserve">effectively when they have a clear purpose; good communication; co-ordination; protocols and procedures and effective mechanisms </w:t>
      </w:r>
      <w:r>
        <w:rPr>
          <w:spacing w:val="2"/>
        </w:rPr>
        <w:t xml:space="preserve">to </w:t>
      </w:r>
      <w:r>
        <w:t xml:space="preserve">resolve conflict when </w:t>
      </w:r>
      <w:r>
        <w:rPr>
          <w:spacing w:val="-5"/>
        </w:rPr>
        <w:t xml:space="preserve">it </w:t>
      </w:r>
      <w:r>
        <w:t xml:space="preserve">arises. The active participation of all members </w:t>
      </w:r>
      <w:r>
        <w:rPr>
          <w:spacing w:val="-3"/>
        </w:rPr>
        <w:t xml:space="preserve">is </w:t>
      </w:r>
      <w:r>
        <w:t xml:space="preserve">another key feature. Successful teams recognise the professional and personal contributions of all members; promote individual development and team interdependence; recognize the benefits </w:t>
      </w:r>
      <w:r>
        <w:rPr>
          <w:spacing w:val="4"/>
        </w:rPr>
        <w:t xml:space="preserve">of </w:t>
      </w:r>
      <w:r>
        <w:t xml:space="preserve">working together; and see accountability as a collective responsibility. The make-up and functioning of teams varies depending on the needs of the patient. The complexity of the health issue defines the task. The more interdependency needed </w:t>
      </w:r>
      <w:r>
        <w:rPr>
          <w:spacing w:val="2"/>
        </w:rPr>
        <w:t xml:space="preserve">to </w:t>
      </w:r>
      <w:r>
        <w:t>serve the patient, the greater the need for collaboration among team</w:t>
      </w:r>
      <w:r>
        <w:rPr>
          <w:spacing w:val="-4"/>
        </w:rPr>
        <w:t xml:space="preserve"> </w:t>
      </w:r>
      <w:r>
        <w:t>members.</w:t>
      </w:r>
    </w:p>
    <w:p w:rsidR="00410C1B" w:rsidRDefault="003B4D20">
      <w:pPr>
        <w:pStyle w:val="BodyText"/>
        <w:spacing w:before="201" w:line="276" w:lineRule="auto"/>
        <w:ind w:left="680" w:right="774"/>
        <w:jc w:val="both"/>
      </w:pPr>
      <w:r>
        <w:t>Patients and their families are important team members with an important role in decision- making. To enable patients to participate effectively, they need to learn and be told how to participate in the team; how to obtain information about their condition; and how each health</w:t>
      </w:r>
    </w:p>
    <w:p w:rsidR="00410C1B" w:rsidRDefault="00410C1B">
      <w:pPr>
        <w:spacing w:line="276" w:lineRule="auto"/>
        <w:jc w:val="both"/>
        <w:sectPr w:rsidR="00410C1B">
          <w:pgSz w:w="11910" w:h="16840"/>
          <w:pgMar w:top="1340" w:right="660" w:bottom="1660" w:left="760" w:header="0" w:footer="1466" w:gutter="0"/>
          <w:cols w:space="720"/>
        </w:sectPr>
      </w:pPr>
    </w:p>
    <w:p w:rsidR="00410C1B" w:rsidRDefault="003B4D20">
      <w:pPr>
        <w:pStyle w:val="BodyText"/>
        <w:spacing w:before="74" w:line="273" w:lineRule="auto"/>
        <w:ind w:left="680" w:right="780"/>
        <w:jc w:val="both"/>
      </w:pPr>
      <w:r>
        <w:lastRenderedPageBreak/>
        <w:t>care professional will contribute to their care. Teams function differently depending on where they operate. Teams in hospitals have clearly defined protocols and procedures, professional hierarchies, and shared institutional goals, while teams in community-based primary care practices operate within the community setting.</w:t>
      </w:r>
    </w:p>
    <w:p w:rsidR="00410C1B" w:rsidRDefault="003B4D20">
      <w:pPr>
        <w:pStyle w:val="BodyText"/>
        <w:spacing w:before="211" w:line="276" w:lineRule="auto"/>
        <w:ind w:left="680" w:right="781"/>
        <w:jc w:val="both"/>
      </w:pPr>
      <w:r>
        <w:t xml:space="preserve">Teamwork </w:t>
      </w:r>
      <w:r>
        <w:rPr>
          <w:spacing w:val="-3"/>
        </w:rPr>
        <w:t xml:space="preserve">is </w:t>
      </w:r>
      <w:r>
        <w:t xml:space="preserve">influenced by organisational culture. A clear organisational philosophy on the importance </w:t>
      </w:r>
      <w:r>
        <w:rPr>
          <w:spacing w:val="4"/>
        </w:rPr>
        <w:t xml:space="preserve">of </w:t>
      </w:r>
      <w:r>
        <w:t xml:space="preserve">teamwork can promote collaboration by encouraging new ways </w:t>
      </w:r>
      <w:r>
        <w:rPr>
          <w:spacing w:val="4"/>
        </w:rPr>
        <w:t xml:space="preserve">of </w:t>
      </w:r>
      <w:r>
        <w:t xml:space="preserve">working together; the development of common goals; and mechanisms </w:t>
      </w:r>
      <w:r>
        <w:rPr>
          <w:spacing w:val="2"/>
        </w:rPr>
        <w:t xml:space="preserve">to </w:t>
      </w:r>
      <w:r>
        <w:t xml:space="preserve">overcome resistance to change and turf wars amongst health workers about scopes of practice. Teams need training to learn how </w:t>
      </w:r>
      <w:r>
        <w:rPr>
          <w:spacing w:val="2"/>
        </w:rPr>
        <w:t xml:space="preserve">to </w:t>
      </w:r>
      <w:r>
        <w:t xml:space="preserve">work together and understand the professional role/responsibility </w:t>
      </w:r>
      <w:r>
        <w:rPr>
          <w:spacing w:val="4"/>
        </w:rPr>
        <w:t xml:space="preserve">of </w:t>
      </w:r>
      <w:r>
        <w:t>each member. They also require an effective administrative structure and</w:t>
      </w:r>
      <w:r>
        <w:rPr>
          <w:spacing w:val="-5"/>
        </w:rPr>
        <w:t xml:space="preserve"> </w:t>
      </w:r>
      <w:r>
        <w:t>leadership.</w:t>
      </w:r>
    </w:p>
    <w:p w:rsidR="00410C1B" w:rsidRDefault="003B4D20">
      <w:pPr>
        <w:spacing w:before="203"/>
        <w:ind w:left="680"/>
        <w:rPr>
          <w:b/>
          <w:sz w:val="24"/>
        </w:rPr>
      </w:pPr>
      <w:r>
        <w:rPr>
          <w:b/>
          <w:sz w:val="24"/>
        </w:rPr>
        <w:t>Collaboration</w:t>
      </w:r>
    </w:p>
    <w:p w:rsidR="00410C1B" w:rsidRDefault="00410C1B">
      <w:pPr>
        <w:pStyle w:val="BodyText"/>
        <w:spacing w:before="7"/>
        <w:rPr>
          <w:b/>
          <w:sz w:val="20"/>
        </w:rPr>
      </w:pPr>
    </w:p>
    <w:p w:rsidR="00410C1B" w:rsidRDefault="003B4D20">
      <w:pPr>
        <w:pStyle w:val="BodyText"/>
        <w:spacing w:before="1" w:line="276" w:lineRule="auto"/>
        <w:ind w:left="680" w:right="771"/>
        <w:jc w:val="both"/>
      </w:pPr>
      <w:r>
        <w:t>Effective teams are characterised by trust, respect, and collaboration. Collaboration in health care is defined as health care professionals assuming complementary roles and cooperatively working together, sharing responsibility for problem-solving and making decisions to formulate and carry out plans for patient care. Collaboration between physicians, nurses, and other health care professionals increases team members’ awareness of each others’ type of knowledge and skills, leading to continued improvement in decision making (O’Daniel and Rosenstein, 2008).</w:t>
      </w:r>
    </w:p>
    <w:p w:rsidR="00410C1B" w:rsidRDefault="003B4D20">
      <w:pPr>
        <w:pStyle w:val="BodyText"/>
        <w:spacing w:before="203" w:line="276" w:lineRule="auto"/>
        <w:ind w:left="680" w:right="778"/>
        <w:jc w:val="both"/>
      </w:pPr>
      <w:r>
        <w:t xml:space="preserve">When considering a teamwork model </w:t>
      </w:r>
      <w:r>
        <w:rPr>
          <w:spacing w:val="-3"/>
        </w:rPr>
        <w:t xml:space="preserve">in </w:t>
      </w:r>
      <w:r>
        <w:t xml:space="preserve">health care, an interdisciplinary approach should be applied. Unlike a multidisciplinary approach, </w:t>
      </w:r>
      <w:r>
        <w:rPr>
          <w:spacing w:val="-3"/>
        </w:rPr>
        <w:t xml:space="preserve">in </w:t>
      </w:r>
      <w:r>
        <w:t xml:space="preserve">which each team member </w:t>
      </w:r>
      <w:r>
        <w:rPr>
          <w:spacing w:val="-3"/>
        </w:rPr>
        <w:t xml:space="preserve">is </w:t>
      </w:r>
      <w:r>
        <w:t xml:space="preserve">responsible </w:t>
      </w:r>
      <w:r>
        <w:rPr>
          <w:spacing w:val="2"/>
        </w:rPr>
        <w:t xml:space="preserve">only </w:t>
      </w:r>
      <w:r>
        <w:t xml:space="preserve">for the activities related to his or her own discipline and formulates separate goals for the patient, an interdisciplinary approach coalesces a </w:t>
      </w:r>
      <w:r>
        <w:rPr>
          <w:spacing w:val="-3"/>
        </w:rPr>
        <w:t xml:space="preserve">joint </w:t>
      </w:r>
      <w:r>
        <w:t xml:space="preserve">effort on behalf of the patient with a common goal from all disciplines involved </w:t>
      </w:r>
      <w:r>
        <w:rPr>
          <w:spacing w:val="-3"/>
        </w:rPr>
        <w:t xml:space="preserve">in </w:t>
      </w:r>
      <w:r>
        <w:t xml:space="preserve">the care plan. The pooling of specialised services leads to integrated interventions. The plan of care takes into account the multiple assessments and treatment regimens, and </w:t>
      </w:r>
      <w:r>
        <w:rPr>
          <w:spacing w:val="-5"/>
        </w:rPr>
        <w:t xml:space="preserve">it </w:t>
      </w:r>
      <w:r>
        <w:t xml:space="preserve">packages these services </w:t>
      </w:r>
      <w:r>
        <w:rPr>
          <w:spacing w:val="2"/>
        </w:rPr>
        <w:t xml:space="preserve">to </w:t>
      </w:r>
      <w:r>
        <w:t xml:space="preserve">create an individualised care programme that </w:t>
      </w:r>
      <w:r>
        <w:rPr>
          <w:spacing w:val="-3"/>
        </w:rPr>
        <w:t xml:space="preserve">best </w:t>
      </w:r>
      <w:r>
        <w:t xml:space="preserve">addresses the needs </w:t>
      </w:r>
      <w:r>
        <w:rPr>
          <w:spacing w:val="4"/>
        </w:rPr>
        <w:t xml:space="preserve">of </w:t>
      </w:r>
      <w:r>
        <w:t>the</w:t>
      </w:r>
      <w:r>
        <w:rPr>
          <w:spacing w:val="8"/>
        </w:rPr>
        <w:t xml:space="preserve"> </w:t>
      </w:r>
      <w:r>
        <w:t>patient.</w:t>
      </w:r>
    </w:p>
    <w:p w:rsidR="00410C1B" w:rsidRDefault="003B4D20">
      <w:pPr>
        <w:spacing w:before="198"/>
        <w:ind w:left="680"/>
        <w:rPr>
          <w:b/>
          <w:sz w:val="24"/>
        </w:rPr>
      </w:pPr>
      <w:r>
        <w:rPr>
          <w:b/>
          <w:sz w:val="24"/>
        </w:rPr>
        <w:t>Components of Successful Teamwork</w:t>
      </w:r>
    </w:p>
    <w:p w:rsidR="00410C1B" w:rsidRDefault="00410C1B">
      <w:pPr>
        <w:pStyle w:val="BodyText"/>
        <w:spacing w:before="7"/>
        <w:rPr>
          <w:b/>
          <w:sz w:val="20"/>
        </w:rPr>
      </w:pPr>
    </w:p>
    <w:p w:rsidR="00410C1B" w:rsidRDefault="003B4D20">
      <w:pPr>
        <w:pStyle w:val="ListParagraph"/>
        <w:numPr>
          <w:ilvl w:val="1"/>
          <w:numId w:val="206"/>
        </w:numPr>
        <w:tabs>
          <w:tab w:val="left" w:pos="1400"/>
          <w:tab w:val="left" w:pos="1401"/>
        </w:tabs>
        <w:spacing w:before="1"/>
        <w:rPr>
          <w:sz w:val="24"/>
        </w:rPr>
      </w:pPr>
      <w:r>
        <w:rPr>
          <w:sz w:val="24"/>
        </w:rPr>
        <w:t>Open</w:t>
      </w:r>
      <w:r>
        <w:rPr>
          <w:spacing w:val="-4"/>
          <w:sz w:val="24"/>
        </w:rPr>
        <w:t xml:space="preserve"> </w:t>
      </w:r>
      <w:r>
        <w:rPr>
          <w:sz w:val="24"/>
        </w:rPr>
        <w:t>communication</w:t>
      </w:r>
    </w:p>
    <w:p w:rsidR="00410C1B" w:rsidRDefault="00410C1B">
      <w:pPr>
        <w:pStyle w:val="BodyText"/>
        <w:rPr>
          <w:sz w:val="21"/>
        </w:rPr>
      </w:pPr>
    </w:p>
    <w:p w:rsidR="00410C1B" w:rsidRDefault="003B4D20">
      <w:pPr>
        <w:pStyle w:val="ListParagraph"/>
        <w:numPr>
          <w:ilvl w:val="1"/>
          <w:numId w:val="206"/>
        </w:numPr>
        <w:tabs>
          <w:tab w:val="left" w:pos="1400"/>
          <w:tab w:val="left" w:pos="1401"/>
        </w:tabs>
        <w:spacing w:before="1"/>
        <w:rPr>
          <w:sz w:val="24"/>
        </w:rPr>
      </w:pPr>
      <w:r>
        <w:rPr>
          <w:sz w:val="24"/>
        </w:rPr>
        <w:t>Non-punitive environment</w:t>
      </w:r>
    </w:p>
    <w:p w:rsidR="00410C1B" w:rsidRDefault="00410C1B">
      <w:pPr>
        <w:pStyle w:val="BodyText"/>
        <w:rPr>
          <w:sz w:val="21"/>
        </w:rPr>
      </w:pPr>
    </w:p>
    <w:p w:rsidR="00410C1B" w:rsidRDefault="003B4D20">
      <w:pPr>
        <w:pStyle w:val="ListParagraph"/>
        <w:numPr>
          <w:ilvl w:val="1"/>
          <w:numId w:val="206"/>
        </w:numPr>
        <w:tabs>
          <w:tab w:val="left" w:pos="1400"/>
          <w:tab w:val="left" w:pos="1401"/>
        </w:tabs>
        <w:spacing w:before="1"/>
        <w:rPr>
          <w:sz w:val="24"/>
        </w:rPr>
      </w:pPr>
      <w:r>
        <w:rPr>
          <w:sz w:val="24"/>
        </w:rPr>
        <w:t>Clear</w:t>
      </w:r>
      <w:r>
        <w:rPr>
          <w:spacing w:val="2"/>
          <w:sz w:val="24"/>
        </w:rPr>
        <w:t xml:space="preserve"> </w:t>
      </w:r>
      <w:r>
        <w:rPr>
          <w:sz w:val="24"/>
        </w:rPr>
        <w:t>direction;</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Clear and known roles and tasks for team</w:t>
      </w:r>
      <w:r>
        <w:rPr>
          <w:spacing w:val="1"/>
          <w:sz w:val="24"/>
        </w:rPr>
        <w:t xml:space="preserve"> </w:t>
      </w:r>
      <w:r>
        <w:rPr>
          <w:sz w:val="24"/>
        </w:rPr>
        <w:t>members</w:t>
      </w:r>
    </w:p>
    <w:p w:rsidR="00410C1B" w:rsidRDefault="00410C1B">
      <w:pPr>
        <w:pStyle w:val="BodyText"/>
        <w:spacing w:before="7"/>
        <w:rPr>
          <w:sz w:val="20"/>
        </w:rPr>
      </w:pPr>
    </w:p>
    <w:p w:rsidR="00410C1B" w:rsidRDefault="003B4D20">
      <w:pPr>
        <w:pStyle w:val="ListParagraph"/>
        <w:numPr>
          <w:ilvl w:val="1"/>
          <w:numId w:val="206"/>
        </w:numPr>
        <w:tabs>
          <w:tab w:val="left" w:pos="1400"/>
          <w:tab w:val="left" w:pos="1401"/>
        </w:tabs>
        <w:spacing w:before="1"/>
        <w:rPr>
          <w:sz w:val="24"/>
        </w:rPr>
      </w:pPr>
      <w:r>
        <w:rPr>
          <w:sz w:val="24"/>
        </w:rPr>
        <w:t>Respectful</w:t>
      </w:r>
      <w:r>
        <w:rPr>
          <w:spacing w:val="-8"/>
          <w:sz w:val="24"/>
        </w:rPr>
        <w:t xml:space="preserve"> </w:t>
      </w:r>
      <w:r>
        <w:rPr>
          <w:sz w:val="24"/>
        </w:rPr>
        <w:t>atmosphere</w:t>
      </w:r>
    </w:p>
    <w:p w:rsidR="00410C1B" w:rsidRDefault="00410C1B">
      <w:pPr>
        <w:pStyle w:val="BodyText"/>
        <w:rPr>
          <w:sz w:val="21"/>
        </w:rPr>
      </w:pPr>
    </w:p>
    <w:p w:rsidR="00410C1B" w:rsidRDefault="003B4D20">
      <w:pPr>
        <w:pStyle w:val="ListParagraph"/>
        <w:numPr>
          <w:ilvl w:val="1"/>
          <w:numId w:val="206"/>
        </w:numPr>
        <w:tabs>
          <w:tab w:val="left" w:pos="1400"/>
          <w:tab w:val="left" w:pos="1401"/>
        </w:tabs>
        <w:rPr>
          <w:sz w:val="24"/>
        </w:rPr>
      </w:pPr>
      <w:r>
        <w:rPr>
          <w:sz w:val="24"/>
        </w:rPr>
        <w:t>Shared responsibility for team</w:t>
      </w:r>
      <w:r>
        <w:rPr>
          <w:spacing w:val="-6"/>
          <w:sz w:val="24"/>
        </w:rPr>
        <w:t xml:space="preserve"> </w:t>
      </w:r>
      <w:r>
        <w:rPr>
          <w:sz w:val="24"/>
        </w:rPr>
        <w:t>success</w:t>
      </w:r>
    </w:p>
    <w:p w:rsidR="00410C1B" w:rsidRDefault="00410C1B">
      <w:pPr>
        <w:pStyle w:val="BodyText"/>
        <w:spacing w:before="2"/>
        <w:rPr>
          <w:sz w:val="21"/>
        </w:rPr>
      </w:pPr>
    </w:p>
    <w:p w:rsidR="00410C1B" w:rsidRDefault="003B4D20">
      <w:pPr>
        <w:pStyle w:val="ListParagraph"/>
        <w:numPr>
          <w:ilvl w:val="1"/>
          <w:numId w:val="206"/>
        </w:numPr>
        <w:tabs>
          <w:tab w:val="left" w:pos="1400"/>
          <w:tab w:val="left" w:pos="1401"/>
        </w:tabs>
        <w:rPr>
          <w:sz w:val="24"/>
        </w:rPr>
      </w:pPr>
      <w:r>
        <w:rPr>
          <w:sz w:val="24"/>
        </w:rPr>
        <w:t xml:space="preserve">Appropriate balance of </w:t>
      </w:r>
      <w:r>
        <w:rPr>
          <w:spacing w:val="-3"/>
          <w:sz w:val="24"/>
        </w:rPr>
        <w:t xml:space="preserve">member </w:t>
      </w:r>
      <w:r>
        <w:rPr>
          <w:sz w:val="24"/>
        </w:rPr>
        <w:t>participation for the task at</w:t>
      </w:r>
      <w:r>
        <w:rPr>
          <w:spacing w:val="11"/>
          <w:sz w:val="24"/>
        </w:rPr>
        <w:t xml:space="preserve"> </w:t>
      </w:r>
      <w:r>
        <w:rPr>
          <w:spacing w:val="-3"/>
          <w:sz w:val="24"/>
        </w:rPr>
        <w:t>hand</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206"/>
        </w:numPr>
        <w:tabs>
          <w:tab w:val="left" w:pos="1400"/>
          <w:tab w:val="left" w:pos="1401"/>
        </w:tabs>
        <w:spacing w:before="69"/>
        <w:rPr>
          <w:sz w:val="24"/>
        </w:rPr>
      </w:pPr>
      <w:r>
        <w:rPr>
          <w:sz w:val="24"/>
        </w:rPr>
        <w:lastRenderedPageBreak/>
        <w:t xml:space="preserve">Acknowledgment and processing </w:t>
      </w:r>
      <w:r>
        <w:rPr>
          <w:spacing w:val="4"/>
          <w:sz w:val="24"/>
        </w:rPr>
        <w:t>of</w:t>
      </w:r>
      <w:r>
        <w:rPr>
          <w:spacing w:val="3"/>
          <w:sz w:val="24"/>
        </w:rPr>
        <w:t xml:space="preserve"> </w:t>
      </w:r>
      <w:r>
        <w:rPr>
          <w:sz w:val="24"/>
        </w:rPr>
        <w:t>conflict</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Clear specifications regarding authority and</w:t>
      </w:r>
      <w:r>
        <w:rPr>
          <w:spacing w:val="-3"/>
          <w:sz w:val="24"/>
        </w:rPr>
        <w:t xml:space="preserve"> </w:t>
      </w:r>
      <w:r>
        <w:rPr>
          <w:sz w:val="24"/>
        </w:rPr>
        <w:t>accountability</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 xml:space="preserve">Clear and known decision </w:t>
      </w:r>
      <w:r>
        <w:rPr>
          <w:spacing w:val="-2"/>
          <w:sz w:val="24"/>
        </w:rPr>
        <w:t>making</w:t>
      </w:r>
      <w:r>
        <w:rPr>
          <w:spacing w:val="5"/>
          <w:sz w:val="24"/>
        </w:rPr>
        <w:t xml:space="preserve"> </w:t>
      </w:r>
      <w:r>
        <w:rPr>
          <w:sz w:val="24"/>
        </w:rPr>
        <w:t>procedures</w:t>
      </w:r>
    </w:p>
    <w:p w:rsidR="00410C1B" w:rsidRDefault="00410C1B">
      <w:pPr>
        <w:pStyle w:val="BodyText"/>
        <w:spacing w:before="8"/>
        <w:rPr>
          <w:sz w:val="20"/>
        </w:rPr>
      </w:pPr>
    </w:p>
    <w:p w:rsidR="00410C1B" w:rsidRDefault="003B4D20">
      <w:pPr>
        <w:pStyle w:val="ListParagraph"/>
        <w:numPr>
          <w:ilvl w:val="1"/>
          <w:numId w:val="206"/>
        </w:numPr>
        <w:tabs>
          <w:tab w:val="left" w:pos="1400"/>
          <w:tab w:val="left" w:pos="1401"/>
        </w:tabs>
        <w:rPr>
          <w:sz w:val="24"/>
        </w:rPr>
      </w:pPr>
      <w:r>
        <w:rPr>
          <w:sz w:val="24"/>
        </w:rPr>
        <w:t>Regular and routine communication and information</w:t>
      </w:r>
      <w:r>
        <w:rPr>
          <w:spacing w:val="-29"/>
          <w:sz w:val="24"/>
        </w:rPr>
        <w:t xml:space="preserve"> </w:t>
      </w:r>
      <w:r>
        <w:rPr>
          <w:sz w:val="24"/>
        </w:rPr>
        <w:t>sharing</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Enabling environment, including access to needed</w:t>
      </w:r>
      <w:r>
        <w:rPr>
          <w:spacing w:val="-13"/>
          <w:sz w:val="24"/>
        </w:rPr>
        <w:t xml:space="preserve"> </w:t>
      </w:r>
      <w:r>
        <w:rPr>
          <w:sz w:val="24"/>
        </w:rPr>
        <w:t>resources</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 xml:space="preserve">Mechanism </w:t>
      </w:r>
      <w:r>
        <w:rPr>
          <w:spacing w:val="2"/>
          <w:sz w:val="24"/>
        </w:rPr>
        <w:t xml:space="preserve">to </w:t>
      </w:r>
      <w:r>
        <w:rPr>
          <w:sz w:val="24"/>
        </w:rPr>
        <w:t>evaluate outcomes and adjust</w:t>
      </w:r>
      <w:r>
        <w:rPr>
          <w:spacing w:val="-1"/>
          <w:sz w:val="24"/>
        </w:rPr>
        <w:t xml:space="preserve"> </w:t>
      </w:r>
      <w:r>
        <w:rPr>
          <w:sz w:val="24"/>
        </w:rPr>
        <w:t>accordingly</w:t>
      </w:r>
    </w:p>
    <w:p w:rsidR="00410C1B" w:rsidRDefault="00410C1B">
      <w:pPr>
        <w:pStyle w:val="BodyText"/>
        <w:spacing w:before="6"/>
        <w:rPr>
          <w:sz w:val="21"/>
        </w:rPr>
      </w:pPr>
    </w:p>
    <w:p w:rsidR="00410C1B" w:rsidRDefault="003B4D20">
      <w:pPr>
        <w:ind w:left="680"/>
        <w:rPr>
          <w:b/>
          <w:sz w:val="24"/>
        </w:rPr>
      </w:pPr>
      <w:r>
        <w:rPr>
          <w:b/>
          <w:sz w:val="24"/>
        </w:rPr>
        <w:t>Common Barriers to Inter-Professional Collaboration</w:t>
      </w:r>
    </w:p>
    <w:p w:rsidR="00410C1B" w:rsidRDefault="00410C1B">
      <w:pPr>
        <w:pStyle w:val="BodyText"/>
        <w:spacing w:before="7"/>
        <w:rPr>
          <w:b/>
          <w:sz w:val="20"/>
        </w:rPr>
      </w:pPr>
    </w:p>
    <w:p w:rsidR="00410C1B" w:rsidRDefault="003B4D20">
      <w:pPr>
        <w:pStyle w:val="ListParagraph"/>
        <w:numPr>
          <w:ilvl w:val="1"/>
          <w:numId w:val="206"/>
        </w:numPr>
        <w:tabs>
          <w:tab w:val="left" w:pos="1400"/>
          <w:tab w:val="left" w:pos="1401"/>
        </w:tabs>
        <w:spacing w:before="1"/>
        <w:rPr>
          <w:sz w:val="24"/>
        </w:rPr>
      </w:pPr>
      <w:r>
        <w:rPr>
          <w:sz w:val="24"/>
        </w:rPr>
        <w:t>Personal values and</w:t>
      </w:r>
      <w:r>
        <w:rPr>
          <w:spacing w:val="-2"/>
          <w:sz w:val="24"/>
        </w:rPr>
        <w:t xml:space="preserve"> </w:t>
      </w:r>
      <w:r>
        <w:rPr>
          <w:sz w:val="24"/>
        </w:rPr>
        <w:t>expectations</w:t>
      </w:r>
    </w:p>
    <w:p w:rsidR="00410C1B" w:rsidRDefault="00410C1B">
      <w:pPr>
        <w:pStyle w:val="BodyText"/>
        <w:spacing w:before="7"/>
        <w:rPr>
          <w:sz w:val="20"/>
        </w:rPr>
      </w:pPr>
    </w:p>
    <w:p w:rsidR="00410C1B" w:rsidRDefault="003B4D20">
      <w:pPr>
        <w:pStyle w:val="ListParagraph"/>
        <w:numPr>
          <w:ilvl w:val="1"/>
          <w:numId w:val="206"/>
        </w:numPr>
        <w:tabs>
          <w:tab w:val="left" w:pos="1400"/>
          <w:tab w:val="left" w:pos="1401"/>
        </w:tabs>
        <w:rPr>
          <w:sz w:val="24"/>
        </w:rPr>
      </w:pPr>
      <w:r>
        <w:rPr>
          <w:sz w:val="24"/>
        </w:rPr>
        <w:t>Personality</w:t>
      </w:r>
      <w:r>
        <w:rPr>
          <w:spacing w:val="-9"/>
          <w:sz w:val="24"/>
        </w:rPr>
        <w:t xml:space="preserve"> </w:t>
      </w:r>
      <w:r>
        <w:rPr>
          <w:sz w:val="24"/>
        </w:rPr>
        <w:t>differences</w:t>
      </w:r>
    </w:p>
    <w:p w:rsidR="00410C1B" w:rsidRDefault="00410C1B">
      <w:pPr>
        <w:pStyle w:val="BodyText"/>
        <w:spacing w:before="2"/>
        <w:rPr>
          <w:sz w:val="21"/>
        </w:rPr>
      </w:pPr>
    </w:p>
    <w:p w:rsidR="00410C1B" w:rsidRDefault="003B4D20">
      <w:pPr>
        <w:pStyle w:val="ListParagraph"/>
        <w:numPr>
          <w:ilvl w:val="1"/>
          <w:numId w:val="206"/>
        </w:numPr>
        <w:tabs>
          <w:tab w:val="left" w:pos="1400"/>
          <w:tab w:val="left" w:pos="1401"/>
        </w:tabs>
        <w:rPr>
          <w:sz w:val="24"/>
        </w:rPr>
      </w:pPr>
      <w:r>
        <w:rPr>
          <w:sz w:val="24"/>
        </w:rPr>
        <w:t>Hierarchy</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Disruptive</w:t>
      </w:r>
      <w:r>
        <w:rPr>
          <w:spacing w:val="-12"/>
          <w:sz w:val="24"/>
        </w:rPr>
        <w:t xml:space="preserve"> </w:t>
      </w:r>
      <w:r>
        <w:rPr>
          <w:sz w:val="24"/>
        </w:rPr>
        <w:t>behaviour</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Culture and</w:t>
      </w:r>
      <w:r>
        <w:rPr>
          <w:spacing w:val="-9"/>
          <w:sz w:val="24"/>
        </w:rPr>
        <w:t xml:space="preserve"> </w:t>
      </w:r>
      <w:r>
        <w:rPr>
          <w:sz w:val="24"/>
        </w:rPr>
        <w:t>ethnicity</w:t>
      </w:r>
    </w:p>
    <w:p w:rsidR="00410C1B" w:rsidRDefault="00410C1B">
      <w:pPr>
        <w:pStyle w:val="BodyText"/>
        <w:spacing w:before="8"/>
        <w:rPr>
          <w:sz w:val="20"/>
        </w:rPr>
      </w:pPr>
    </w:p>
    <w:p w:rsidR="00410C1B" w:rsidRDefault="003B4D20">
      <w:pPr>
        <w:pStyle w:val="ListParagraph"/>
        <w:numPr>
          <w:ilvl w:val="1"/>
          <w:numId w:val="206"/>
        </w:numPr>
        <w:tabs>
          <w:tab w:val="left" w:pos="1400"/>
          <w:tab w:val="left" w:pos="1401"/>
        </w:tabs>
        <w:rPr>
          <w:sz w:val="24"/>
        </w:rPr>
      </w:pPr>
      <w:r>
        <w:rPr>
          <w:sz w:val="24"/>
        </w:rPr>
        <w:t>Generational</w:t>
      </w:r>
      <w:r>
        <w:rPr>
          <w:spacing w:val="-2"/>
          <w:sz w:val="24"/>
        </w:rPr>
        <w:t xml:space="preserve"> </w:t>
      </w:r>
      <w:r>
        <w:rPr>
          <w:sz w:val="24"/>
        </w:rPr>
        <w:t>differences</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Gender;</w:t>
      </w:r>
    </w:p>
    <w:p w:rsidR="00410C1B" w:rsidRDefault="00410C1B">
      <w:pPr>
        <w:pStyle w:val="BodyText"/>
        <w:rPr>
          <w:sz w:val="21"/>
        </w:rPr>
      </w:pPr>
    </w:p>
    <w:p w:rsidR="00410C1B" w:rsidRDefault="003B4D20">
      <w:pPr>
        <w:pStyle w:val="ListParagraph"/>
        <w:numPr>
          <w:ilvl w:val="1"/>
          <w:numId w:val="206"/>
        </w:numPr>
        <w:tabs>
          <w:tab w:val="left" w:pos="1400"/>
          <w:tab w:val="left" w:pos="1401"/>
        </w:tabs>
        <w:spacing w:before="1"/>
        <w:rPr>
          <w:sz w:val="24"/>
        </w:rPr>
      </w:pPr>
      <w:r>
        <w:rPr>
          <w:sz w:val="24"/>
        </w:rPr>
        <w:t>Historical inter-professional and intra-professional</w:t>
      </w:r>
      <w:r>
        <w:rPr>
          <w:spacing w:val="4"/>
          <w:sz w:val="24"/>
        </w:rPr>
        <w:t xml:space="preserve"> </w:t>
      </w:r>
      <w:r>
        <w:rPr>
          <w:sz w:val="24"/>
        </w:rPr>
        <w:t>rivalries</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 xml:space="preserve">Differences </w:t>
      </w:r>
      <w:r>
        <w:rPr>
          <w:spacing w:val="-3"/>
          <w:sz w:val="24"/>
        </w:rPr>
        <w:t xml:space="preserve">in </w:t>
      </w:r>
      <w:r>
        <w:rPr>
          <w:sz w:val="24"/>
        </w:rPr>
        <w:t>language and</w:t>
      </w:r>
      <w:r>
        <w:rPr>
          <w:spacing w:val="15"/>
          <w:sz w:val="24"/>
        </w:rPr>
        <w:t xml:space="preserve"> </w:t>
      </w:r>
      <w:r>
        <w:rPr>
          <w:sz w:val="24"/>
        </w:rPr>
        <w:t>jargon</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 xml:space="preserve">Differences </w:t>
      </w:r>
      <w:r>
        <w:rPr>
          <w:spacing w:val="-3"/>
          <w:sz w:val="24"/>
        </w:rPr>
        <w:t xml:space="preserve">in </w:t>
      </w:r>
      <w:r>
        <w:rPr>
          <w:sz w:val="24"/>
        </w:rPr>
        <w:t>schedules and professional</w:t>
      </w:r>
      <w:r>
        <w:rPr>
          <w:spacing w:val="-3"/>
          <w:sz w:val="24"/>
        </w:rPr>
        <w:t xml:space="preserve"> </w:t>
      </w:r>
      <w:r>
        <w:rPr>
          <w:sz w:val="24"/>
        </w:rPr>
        <w:t>routines</w:t>
      </w:r>
    </w:p>
    <w:p w:rsidR="00410C1B" w:rsidRDefault="00410C1B">
      <w:pPr>
        <w:pStyle w:val="BodyText"/>
        <w:spacing w:before="7"/>
        <w:rPr>
          <w:sz w:val="20"/>
        </w:rPr>
      </w:pPr>
    </w:p>
    <w:p w:rsidR="00410C1B" w:rsidRDefault="003B4D20">
      <w:pPr>
        <w:pStyle w:val="ListParagraph"/>
        <w:numPr>
          <w:ilvl w:val="1"/>
          <w:numId w:val="206"/>
        </w:numPr>
        <w:tabs>
          <w:tab w:val="left" w:pos="1400"/>
          <w:tab w:val="left" w:pos="1401"/>
        </w:tabs>
        <w:spacing w:before="1"/>
        <w:rPr>
          <w:sz w:val="24"/>
        </w:rPr>
      </w:pPr>
      <w:r>
        <w:rPr>
          <w:sz w:val="24"/>
        </w:rPr>
        <w:t>Varying levels of preparation, qualifications, and</w:t>
      </w:r>
      <w:r>
        <w:rPr>
          <w:spacing w:val="7"/>
          <w:sz w:val="24"/>
        </w:rPr>
        <w:t xml:space="preserve"> </w:t>
      </w:r>
      <w:r>
        <w:rPr>
          <w:sz w:val="24"/>
        </w:rPr>
        <w:t>status</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 xml:space="preserve">Differences </w:t>
      </w:r>
      <w:r>
        <w:rPr>
          <w:spacing w:val="-3"/>
          <w:sz w:val="24"/>
        </w:rPr>
        <w:t xml:space="preserve">in </w:t>
      </w:r>
      <w:r>
        <w:rPr>
          <w:sz w:val="24"/>
        </w:rPr>
        <w:t>requirements, regulations, and norms of professional education</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Fears of diluted professional</w:t>
      </w:r>
      <w:r>
        <w:rPr>
          <w:spacing w:val="-8"/>
          <w:sz w:val="24"/>
        </w:rPr>
        <w:t xml:space="preserve"> </w:t>
      </w:r>
      <w:r>
        <w:rPr>
          <w:sz w:val="24"/>
        </w:rPr>
        <w:t>identity</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 xml:space="preserve">Differences </w:t>
      </w:r>
      <w:r>
        <w:rPr>
          <w:spacing w:val="-3"/>
          <w:sz w:val="24"/>
        </w:rPr>
        <w:t xml:space="preserve">in </w:t>
      </w:r>
      <w:r>
        <w:rPr>
          <w:sz w:val="24"/>
        </w:rPr>
        <w:t>accountability, remuneration, and</w:t>
      </w:r>
      <w:r>
        <w:rPr>
          <w:spacing w:val="11"/>
          <w:sz w:val="24"/>
        </w:rPr>
        <w:t xml:space="preserve"> </w:t>
      </w:r>
      <w:r>
        <w:rPr>
          <w:sz w:val="24"/>
        </w:rPr>
        <w:t>rewards</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Concerns regarding clinical</w:t>
      </w:r>
      <w:r>
        <w:rPr>
          <w:spacing w:val="-6"/>
          <w:sz w:val="24"/>
        </w:rPr>
        <w:t xml:space="preserve"> </w:t>
      </w:r>
      <w:r>
        <w:rPr>
          <w:sz w:val="24"/>
        </w:rPr>
        <w:t>responsibility</w:t>
      </w:r>
    </w:p>
    <w:p w:rsidR="00410C1B" w:rsidRDefault="00410C1B">
      <w:pPr>
        <w:pStyle w:val="BodyText"/>
        <w:spacing w:before="8"/>
        <w:rPr>
          <w:sz w:val="20"/>
        </w:rPr>
      </w:pPr>
    </w:p>
    <w:p w:rsidR="00410C1B" w:rsidRDefault="003B4D20">
      <w:pPr>
        <w:pStyle w:val="ListParagraph"/>
        <w:numPr>
          <w:ilvl w:val="1"/>
          <w:numId w:val="206"/>
        </w:numPr>
        <w:tabs>
          <w:tab w:val="left" w:pos="1400"/>
          <w:tab w:val="left" w:pos="1401"/>
        </w:tabs>
        <w:rPr>
          <w:sz w:val="24"/>
        </w:rPr>
      </w:pPr>
      <w:r>
        <w:rPr>
          <w:sz w:val="24"/>
        </w:rPr>
        <w:t>Complexity of</w:t>
      </w:r>
      <w:r>
        <w:rPr>
          <w:spacing w:val="-10"/>
          <w:sz w:val="24"/>
        </w:rPr>
        <w:t xml:space="preserve"> </w:t>
      </w:r>
      <w:r>
        <w:rPr>
          <w:sz w:val="24"/>
        </w:rPr>
        <w:t>care</w:t>
      </w:r>
    </w:p>
    <w:p w:rsidR="00410C1B" w:rsidRDefault="00410C1B">
      <w:pPr>
        <w:pStyle w:val="BodyText"/>
        <w:spacing w:before="1"/>
        <w:rPr>
          <w:sz w:val="21"/>
        </w:rPr>
      </w:pPr>
    </w:p>
    <w:p w:rsidR="00410C1B" w:rsidRDefault="003B4D20">
      <w:pPr>
        <w:pStyle w:val="ListParagraph"/>
        <w:numPr>
          <w:ilvl w:val="1"/>
          <w:numId w:val="206"/>
        </w:numPr>
        <w:tabs>
          <w:tab w:val="left" w:pos="1400"/>
          <w:tab w:val="left" w:pos="1401"/>
        </w:tabs>
        <w:rPr>
          <w:sz w:val="24"/>
        </w:rPr>
      </w:pPr>
      <w:r>
        <w:rPr>
          <w:sz w:val="24"/>
        </w:rPr>
        <w:t>Emphasis on rapid decision making</w:t>
      </w:r>
    </w:p>
    <w:p w:rsidR="00410C1B" w:rsidRDefault="00410C1B">
      <w:pPr>
        <w:pStyle w:val="BodyText"/>
        <w:spacing w:before="5"/>
        <w:rPr>
          <w:sz w:val="21"/>
        </w:rPr>
      </w:pPr>
    </w:p>
    <w:p w:rsidR="00410C1B" w:rsidRDefault="003B4D20">
      <w:pPr>
        <w:spacing w:before="1"/>
        <w:ind w:left="680"/>
        <w:rPr>
          <w:b/>
          <w:sz w:val="24"/>
        </w:rPr>
      </w:pPr>
      <w:r>
        <w:rPr>
          <w:b/>
          <w:sz w:val="24"/>
        </w:rPr>
        <w:t>Stages of Team Development</w:t>
      </w:r>
    </w:p>
    <w:p w:rsidR="00410C1B" w:rsidRDefault="00410C1B">
      <w:pPr>
        <w:pStyle w:val="BodyText"/>
        <w:spacing w:before="1"/>
        <w:rPr>
          <w:b/>
          <w:sz w:val="21"/>
        </w:rPr>
      </w:pPr>
    </w:p>
    <w:p w:rsidR="00410C1B" w:rsidRDefault="003B4D20">
      <w:pPr>
        <w:pStyle w:val="BodyText"/>
        <w:spacing w:line="276" w:lineRule="auto"/>
        <w:ind w:left="680" w:right="783"/>
      </w:pPr>
      <w:r>
        <w:t>Team formation takes time, and usually follows some easily recognisable stages, as the team journeys from being a group of strangers to becoming a united team with a common goal.</w:t>
      </w:r>
    </w:p>
    <w:p w:rsidR="00410C1B" w:rsidRDefault="00410C1B">
      <w:pPr>
        <w:spacing w:line="276" w:lineRule="auto"/>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79"/>
        <w:jc w:val="both"/>
      </w:pPr>
      <w:r>
        <w:lastRenderedPageBreak/>
        <w:t>According to leading experts in group dynamics, teams go through predictable phases. Psychologist Bruce Tuckman first came up with the memorable phrase “forming, storming, norming, and performing” back in 1965. He used it to describe the path to high-performance that most teams follow. In 1975, he added a fifth stage he called “adjourning”.</w:t>
      </w:r>
    </w:p>
    <w:p w:rsidR="00410C1B" w:rsidRDefault="003B4D20">
      <w:pPr>
        <w:pStyle w:val="Heading3"/>
        <w:spacing w:before="211"/>
      </w:pPr>
      <w:r>
        <w:t>Stage 1: Forming</w:t>
      </w:r>
    </w:p>
    <w:p w:rsidR="00410C1B" w:rsidRDefault="00410C1B">
      <w:pPr>
        <w:pStyle w:val="BodyText"/>
        <w:rPr>
          <w:b/>
          <w:i/>
          <w:sz w:val="21"/>
        </w:rPr>
      </w:pPr>
    </w:p>
    <w:p w:rsidR="00410C1B" w:rsidRDefault="003B4D20">
      <w:pPr>
        <w:pStyle w:val="BodyText"/>
        <w:spacing w:before="1" w:line="276" w:lineRule="auto"/>
        <w:ind w:left="680" w:right="777"/>
        <w:jc w:val="both"/>
      </w:pPr>
      <w:r>
        <w:t xml:space="preserve">In the </w:t>
      </w:r>
      <w:r>
        <w:rPr>
          <w:b/>
          <w:i/>
        </w:rPr>
        <w:t xml:space="preserve">Forming </w:t>
      </w:r>
      <w:r>
        <w:t>stage, personal relations are characterised by dependence. Group members rely on safe, patterned behaviour and look to the group leader for guidance and direction. Group members have a desire for acceptance by the group and a need to know that the group is safe. They set about gathering impressions and data about the similarities and differences among them and forming preferences for future sub grouping. Rules of behaviour seem to be to keep things simple and to avoid controversy. Serious topics and feelings are avoided.</w:t>
      </w:r>
    </w:p>
    <w:p w:rsidR="00410C1B" w:rsidRDefault="003B4D20">
      <w:pPr>
        <w:pStyle w:val="Heading3"/>
        <w:spacing w:before="198"/>
      </w:pPr>
      <w:r>
        <w:t>Stage 2: Storming</w:t>
      </w:r>
    </w:p>
    <w:p w:rsidR="00410C1B" w:rsidRDefault="00410C1B">
      <w:pPr>
        <w:pStyle w:val="BodyText"/>
        <w:spacing w:before="1"/>
        <w:rPr>
          <w:b/>
          <w:i/>
          <w:sz w:val="21"/>
        </w:rPr>
      </w:pPr>
    </w:p>
    <w:p w:rsidR="00410C1B" w:rsidRDefault="003B4D20">
      <w:pPr>
        <w:pStyle w:val="BodyText"/>
        <w:spacing w:before="1" w:line="276" w:lineRule="auto"/>
        <w:ind w:left="680" w:right="771"/>
        <w:jc w:val="both"/>
      </w:pPr>
      <w:r>
        <w:t xml:space="preserve">The </w:t>
      </w:r>
      <w:r>
        <w:rPr>
          <w:b/>
          <w:i/>
        </w:rPr>
        <w:t xml:space="preserve">Storming </w:t>
      </w:r>
      <w:r>
        <w:t xml:space="preserve">stage </w:t>
      </w:r>
      <w:r>
        <w:rPr>
          <w:spacing w:val="-3"/>
        </w:rPr>
        <w:t xml:space="preserve">is </w:t>
      </w:r>
      <w:r>
        <w:t xml:space="preserve">characterised by competition and conflict </w:t>
      </w:r>
      <w:r>
        <w:rPr>
          <w:spacing w:val="-3"/>
        </w:rPr>
        <w:t xml:space="preserve">in </w:t>
      </w:r>
      <w:r>
        <w:t xml:space="preserve">the personal relations within the group. </w:t>
      </w:r>
      <w:r>
        <w:rPr>
          <w:spacing w:val="-3"/>
        </w:rPr>
        <w:t xml:space="preserve">As </w:t>
      </w:r>
      <w:r>
        <w:t xml:space="preserve">the group members attempt to organise for the task, conflict inevitably results </w:t>
      </w:r>
      <w:r>
        <w:rPr>
          <w:spacing w:val="-3"/>
        </w:rPr>
        <w:t xml:space="preserve">in </w:t>
      </w:r>
      <w:r>
        <w:t xml:space="preserve">their personal relations. Individuals have </w:t>
      </w:r>
      <w:r>
        <w:rPr>
          <w:spacing w:val="2"/>
        </w:rPr>
        <w:t xml:space="preserve">to </w:t>
      </w:r>
      <w:r>
        <w:rPr>
          <w:spacing w:val="-3"/>
        </w:rPr>
        <w:t xml:space="preserve">bend </w:t>
      </w:r>
      <w:r>
        <w:t xml:space="preserve">and </w:t>
      </w:r>
      <w:r>
        <w:rPr>
          <w:spacing w:val="-3"/>
        </w:rPr>
        <w:t xml:space="preserve">mold </w:t>
      </w:r>
      <w:r>
        <w:t xml:space="preserve">their feelings, ideas, attitudes, and beliefs </w:t>
      </w:r>
      <w:r>
        <w:rPr>
          <w:spacing w:val="2"/>
        </w:rPr>
        <w:t xml:space="preserve">to </w:t>
      </w:r>
      <w:r>
        <w:rPr>
          <w:spacing w:val="-4"/>
        </w:rPr>
        <w:t xml:space="preserve">suit </w:t>
      </w:r>
      <w:r>
        <w:t xml:space="preserve">the group organisation. Because </w:t>
      </w:r>
      <w:r>
        <w:rPr>
          <w:spacing w:val="4"/>
        </w:rPr>
        <w:t xml:space="preserve">of </w:t>
      </w:r>
      <w:r>
        <w:t xml:space="preserve">“fear of exposure” or </w:t>
      </w:r>
      <w:r>
        <w:rPr>
          <w:spacing w:val="-3"/>
        </w:rPr>
        <w:t xml:space="preserve">“fear </w:t>
      </w:r>
      <w:r>
        <w:rPr>
          <w:spacing w:val="4"/>
        </w:rPr>
        <w:t xml:space="preserve">of </w:t>
      </w:r>
      <w:r>
        <w:t xml:space="preserve">failure”, there </w:t>
      </w:r>
      <w:r>
        <w:rPr>
          <w:spacing w:val="-3"/>
        </w:rPr>
        <w:t xml:space="preserve">is </w:t>
      </w:r>
      <w:r>
        <w:t xml:space="preserve">an increased desire for structural clarification and commitment. Although conflicts </w:t>
      </w:r>
      <w:r>
        <w:rPr>
          <w:spacing w:val="-3"/>
        </w:rPr>
        <w:t xml:space="preserve">may </w:t>
      </w:r>
      <w:r>
        <w:t xml:space="preserve">or </w:t>
      </w:r>
      <w:r>
        <w:rPr>
          <w:spacing w:val="-3"/>
        </w:rPr>
        <w:t xml:space="preserve">may </w:t>
      </w:r>
      <w:r>
        <w:t xml:space="preserve">not surface as group issues, they do exist. Questions will arise about who </w:t>
      </w:r>
      <w:r>
        <w:rPr>
          <w:spacing w:val="-5"/>
        </w:rPr>
        <w:t xml:space="preserve">is </w:t>
      </w:r>
      <w:r>
        <w:t xml:space="preserve">going to </w:t>
      </w:r>
      <w:r>
        <w:rPr>
          <w:spacing w:val="-3"/>
        </w:rPr>
        <w:t xml:space="preserve">be </w:t>
      </w:r>
      <w:r>
        <w:t xml:space="preserve">responsible for what, what the rules are, what the reward system </w:t>
      </w:r>
      <w:r>
        <w:rPr>
          <w:spacing w:val="-3"/>
        </w:rPr>
        <w:t xml:space="preserve">is, </w:t>
      </w:r>
      <w:r>
        <w:t xml:space="preserve">and what the criteria for evaluation are. These reflect conflicts over leadership, structure, power, and authority. There may be wide swings </w:t>
      </w:r>
      <w:r>
        <w:rPr>
          <w:spacing w:val="-3"/>
        </w:rPr>
        <w:t xml:space="preserve">in </w:t>
      </w:r>
      <w:r>
        <w:t xml:space="preserve">members’ behaviour based on emerging issues </w:t>
      </w:r>
      <w:r>
        <w:rPr>
          <w:spacing w:val="4"/>
        </w:rPr>
        <w:t xml:space="preserve">of </w:t>
      </w:r>
      <w:r>
        <w:t>competition and hostilities. Because of the discomfort generated during this stage, some members may remain completely silent while others attempt to</w:t>
      </w:r>
      <w:r>
        <w:rPr>
          <w:spacing w:val="-2"/>
        </w:rPr>
        <w:t xml:space="preserve"> </w:t>
      </w:r>
      <w:r>
        <w:t>dominate.</w:t>
      </w:r>
    </w:p>
    <w:p w:rsidR="00410C1B" w:rsidRDefault="003B4D20">
      <w:pPr>
        <w:pStyle w:val="Heading3"/>
        <w:spacing w:before="201"/>
      </w:pPr>
      <w:r>
        <w:t>Stage 3: Norming</w:t>
      </w:r>
    </w:p>
    <w:p w:rsidR="00410C1B" w:rsidRDefault="00410C1B">
      <w:pPr>
        <w:pStyle w:val="BodyText"/>
        <w:rPr>
          <w:b/>
          <w:i/>
          <w:sz w:val="21"/>
        </w:rPr>
      </w:pPr>
    </w:p>
    <w:p w:rsidR="00410C1B" w:rsidRDefault="003B4D20">
      <w:pPr>
        <w:pStyle w:val="BodyText"/>
        <w:spacing w:line="276" w:lineRule="auto"/>
        <w:ind w:left="680" w:right="779"/>
        <w:jc w:val="both"/>
      </w:pPr>
      <w:r>
        <w:t xml:space="preserve">In the </w:t>
      </w:r>
      <w:r>
        <w:rPr>
          <w:b/>
          <w:i/>
        </w:rPr>
        <w:t xml:space="preserve">Norming </w:t>
      </w:r>
      <w:r>
        <w:t xml:space="preserve">stage, interpersonal relations are characterised by cohesion. Group members are engaged </w:t>
      </w:r>
      <w:r>
        <w:rPr>
          <w:spacing w:val="-3"/>
        </w:rPr>
        <w:t xml:space="preserve">in </w:t>
      </w:r>
      <w:r>
        <w:t xml:space="preserve">active acknowledgment of all members’ contributions, group building and maintenance, and solving of group </w:t>
      </w:r>
      <w:r>
        <w:rPr>
          <w:spacing w:val="-3"/>
        </w:rPr>
        <w:t xml:space="preserve">issues. </w:t>
      </w:r>
      <w:r>
        <w:t xml:space="preserve">Members are willing </w:t>
      </w:r>
      <w:r>
        <w:rPr>
          <w:spacing w:val="2"/>
        </w:rPr>
        <w:t xml:space="preserve">to </w:t>
      </w:r>
      <w:r>
        <w:t xml:space="preserve">change their preconceived ideas or opinions on the basis </w:t>
      </w:r>
      <w:r>
        <w:rPr>
          <w:spacing w:val="4"/>
        </w:rPr>
        <w:t xml:space="preserve">of </w:t>
      </w:r>
      <w:r>
        <w:t xml:space="preserve">facts presented by other members, and they actively ask questions </w:t>
      </w:r>
      <w:r>
        <w:rPr>
          <w:spacing w:val="4"/>
        </w:rPr>
        <w:t xml:space="preserve">of </w:t>
      </w:r>
      <w:r>
        <w:t xml:space="preserve">one another. Leadership </w:t>
      </w:r>
      <w:r>
        <w:rPr>
          <w:spacing w:val="-3"/>
        </w:rPr>
        <w:t xml:space="preserve">is </w:t>
      </w:r>
      <w:r>
        <w:t xml:space="preserve">shared, and cliques dissolve. When members begin </w:t>
      </w:r>
      <w:r>
        <w:rPr>
          <w:spacing w:val="2"/>
        </w:rPr>
        <w:t xml:space="preserve">to </w:t>
      </w:r>
      <w:r>
        <w:t xml:space="preserve">know and identify with one another, the level </w:t>
      </w:r>
      <w:r>
        <w:rPr>
          <w:spacing w:val="4"/>
        </w:rPr>
        <w:t xml:space="preserve">of </w:t>
      </w:r>
      <w:r>
        <w:t xml:space="preserve">trust </w:t>
      </w:r>
      <w:r>
        <w:rPr>
          <w:spacing w:val="-3"/>
        </w:rPr>
        <w:t xml:space="preserve">in </w:t>
      </w:r>
      <w:r>
        <w:t xml:space="preserve">their personal relations contributes </w:t>
      </w:r>
      <w:r>
        <w:rPr>
          <w:spacing w:val="2"/>
        </w:rPr>
        <w:t xml:space="preserve">to </w:t>
      </w:r>
      <w:r>
        <w:t xml:space="preserve">the development of group cohesion. It </w:t>
      </w:r>
      <w:r>
        <w:rPr>
          <w:spacing w:val="-5"/>
        </w:rPr>
        <w:t xml:space="preserve">is </w:t>
      </w:r>
      <w:r>
        <w:t xml:space="preserve">during this stage of development (assuming the group gets this far) that people begin </w:t>
      </w:r>
      <w:r>
        <w:rPr>
          <w:spacing w:val="2"/>
        </w:rPr>
        <w:t xml:space="preserve">to </w:t>
      </w:r>
      <w:r>
        <w:t xml:space="preserve">experience a sense </w:t>
      </w:r>
      <w:r>
        <w:rPr>
          <w:spacing w:val="4"/>
        </w:rPr>
        <w:t xml:space="preserve">of </w:t>
      </w:r>
      <w:r>
        <w:t>group belonging and a feeling of relief as a result of resolving interpersonal</w:t>
      </w:r>
      <w:r>
        <w:rPr>
          <w:spacing w:val="-18"/>
        </w:rPr>
        <w:t xml:space="preserve"> </w:t>
      </w:r>
      <w:r>
        <w:t>conflicts.</w:t>
      </w:r>
    </w:p>
    <w:p w:rsidR="00410C1B" w:rsidRDefault="003B4D20">
      <w:pPr>
        <w:pStyle w:val="Heading3"/>
        <w:spacing w:before="203"/>
      </w:pPr>
      <w:r>
        <w:t>Stage 4: Performing</w:t>
      </w:r>
    </w:p>
    <w:p w:rsidR="00410C1B" w:rsidRDefault="00410C1B">
      <w:pPr>
        <w:pStyle w:val="BodyText"/>
        <w:spacing w:before="7"/>
        <w:rPr>
          <w:b/>
          <w:i/>
          <w:sz w:val="20"/>
        </w:rPr>
      </w:pPr>
    </w:p>
    <w:p w:rsidR="00410C1B" w:rsidRDefault="003B4D20">
      <w:pPr>
        <w:pStyle w:val="BodyText"/>
        <w:spacing w:line="280" w:lineRule="auto"/>
        <w:ind w:left="680" w:right="783"/>
        <w:jc w:val="both"/>
      </w:pPr>
      <w:r>
        <w:t xml:space="preserve">The </w:t>
      </w:r>
      <w:r>
        <w:rPr>
          <w:b/>
          <w:i/>
        </w:rPr>
        <w:t xml:space="preserve">Performing </w:t>
      </w:r>
      <w:r>
        <w:t xml:space="preserve">stage </w:t>
      </w:r>
      <w:r>
        <w:rPr>
          <w:spacing w:val="-5"/>
        </w:rPr>
        <w:t xml:space="preserve">is </w:t>
      </w:r>
      <w:r>
        <w:t xml:space="preserve">not reached by all groups. If group members get to stage four, their capacity, range, and depth of personal relations expand </w:t>
      </w:r>
      <w:r>
        <w:rPr>
          <w:spacing w:val="2"/>
        </w:rPr>
        <w:t xml:space="preserve">to </w:t>
      </w:r>
      <w:r>
        <w:t>true interdependence. In this</w:t>
      </w:r>
      <w:r>
        <w:rPr>
          <w:spacing w:val="54"/>
        </w:rPr>
        <w:t xml:space="preserve"> </w:t>
      </w:r>
      <w:r>
        <w:t>stage,</w:t>
      </w:r>
    </w:p>
    <w:p w:rsidR="00410C1B" w:rsidRDefault="00410C1B">
      <w:pPr>
        <w:spacing w:line="280"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92"/>
        <w:jc w:val="both"/>
      </w:pPr>
      <w:r>
        <w:lastRenderedPageBreak/>
        <w:t>people can work independently, in subgroups, or as a total unit with equal facility. Their roles and authorities dynamically adjust to the changing needs of the group and individuals.</w:t>
      </w:r>
    </w:p>
    <w:p w:rsidR="00410C1B" w:rsidRDefault="003B4D20">
      <w:pPr>
        <w:pStyle w:val="BodyText"/>
        <w:spacing w:before="211" w:line="276" w:lineRule="auto"/>
        <w:ind w:left="680" w:right="776"/>
        <w:jc w:val="both"/>
      </w:pPr>
      <w:r>
        <w:t>Stage four is marked by interdependence in personal relations and problem solving in the realm of task functions. At this stage, the group should be most productive. Individual members become self-assuring, and the need for group approval is past. Members are both highly task-oriented and people-oriented. There is unity: group identity is complete, group morale is high, and group loyalty is intense. The task function becomes genuine problem solving, leading towards optimal solutions and group development. There is support for experimentation in problem-solving and emphasis on achievement. The overall goal is productivity through problem-solving and work.</w:t>
      </w:r>
    </w:p>
    <w:p w:rsidR="00410C1B" w:rsidRDefault="003B4D20">
      <w:pPr>
        <w:pStyle w:val="Heading3"/>
        <w:spacing w:before="203"/>
        <w:jc w:val="both"/>
      </w:pPr>
      <w:r>
        <w:t>Stage 5: Adjourning</w:t>
      </w:r>
    </w:p>
    <w:p w:rsidR="00410C1B" w:rsidRDefault="00410C1B">
      <w:pPr>
        <w:pStyle w:val="BodyText"/>
        <w:spacing w:before="7"/>
        <w:rPr>
          <w:b/>
          <w:i/>
          <w:sz w:val="20"/>
        </w:rPr>
      </w:pPr>
    </w:p>
    <w:p w:rsidR="00410C1B" w:rsidRDefault="003B4D20">
      <w:pPr>
        <w:pStyle w:val="BodyText"/>
        <w:spacing w:before="1" w:line="276" w:lineRule="auto"/>
        <w:ind w:left="680" w:right="771"/>
        <w:jc w:val="both"/>
      </w:pPr>
      <w:r>
        <w:t xml:space="preserve">The final stage, </w:t>
      </w:r>
      <w:r>
        <w:rPr>
          <w:b/>
          <w:i/>
        </w:rPr>
        <w:t xml:space="preserve">Adjourning, </w:t>
      </w:r>
      <w:r>
        <w:t xml:space="preserve">involves break-up of the group, hopefully when the task is completed successfully and its purpose fulfilled. Everyone can move on to new things, feeling good about what has been achieved. From an organisational perspective, recognition of, and sensitivity </w:t>
      </w:r>
      <w:r>
        <w:rPr>
          <w:spacing w:val="2"/>
        </w:rPr>
        <w:t xml:space="preserve">to </w:t>
      </w:r>
      <w:r>
        <w:t xml:space="preserve">people's vulnerabilities </w:t>
      </w:r>
      <w:r>
        <w:rPr>
          <w:spacing w:val="-3"/>
        </w:rPr>
        <w:t xml:space="preserve">is </w:t>
      </w:r>
      <w:r>
        <w:t xml:space="preserve">essential, especially if members </w:t>
      </w:r>
      <w:r>
        <w:rPr>
          <w:spacing w:val="2"/>
        </w:rPr>
        <w:t xml:space="preserve">have </w:t>
      </w:r>
      <w:r>
        <w:t>closely bonded and feel a sense of insecurity or threat from this</w:t>
      </w:r>
      <w:r>
        <w:rPr>
          <w:spacing w:val="-12"/>
        </w:rPr>
        <w:t xml:space="preserve"> </w:t>
      </w:r>
      <w:r>
        <w:t>change</w:t>
      </w:r>
    </w:p>
    <w:p w:rsidR="00410C1B" w:rsidRDefault="003B4D20">
      <w:pPr>
        <w:spacing w:before="204"/>
        <w:ind w:left="680"/>
        <w:jc w:val="both"/>
        <w:rPr>
          <w:b/>
          <w:sz w:val="24"/>
        </w:rPr>
      </w:pPr>
      <w:r>
        <w:rPr>
          <w:b/>
          <w:sz w:val="24"/>
        </w:rPr>
        <w:t>Figure 2.5 Team Development Process</w:t>
      </w:r>
    </w:p>
    <w:p w:rsidR="00410C1B" w:rsidRDefault="00410C1B">
      <w:pPr>
        <w:pStyle w:val="BodyText"/>
        <w:rPr>
          <w:b/>
          <w:sz w:val="20"/>
        </w:rPr>
      </w:pPr>
    </w:p>
    <w:p w:rsidR="00410C1B" w:rsidRDefault="003B4D20">
      <w:pPr>
        <w:pStyle w:val="BodyText"/>
        <w:spacing w:before="8"/>
        <w:rPr>
          <w:b/>
          <w:sz w:val="26"/>
        </w:rPr>
      </w:pPr>
      <w:r>
        <w:rPr>
          <w:noProof/>
          <w:lang w:bidi="ar-SA"/>
        </w:rPr>
        <w:drawing>
          <wp:anchor distT="0" distB="0" distL="0" distR="0" simplePos="0" relativeHeight="14" behindDoc="0" locked="0" layoutInCell="1" allowOverlap="1">
            <wp:simplePos x="0" y="0"/>
            <wp:positionH relativeFrom="page">
              <wp:posOffset>1768058</wp:posOffset>
            </wp:positionH>
            <wp:positionV relativeFrom="paragraph">
              <wp:posOffset>219749</wp:posOffset>
            </wp:positionV>
            <wp:extent cx="3944779" cy="2757678"/>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1" cstate="print"/>
                    <a:stretch>
                      <a:fillRect/>
                    </a:stretch>
                  </pic:blipFill>
                  <pic:spPr>
                    <a:xfrm>
                      <a:off x="0" y="0"/>
                      <a:ext cx="3944779" cy="2757678"/>
                    </a:xfrm>
                    <a:prstGeom prst="rect">
                      <a:avLst/>
                    </a:prstGeom>
                  </pic:spPr>
                </pic:pic>
              </a:graphicData>
            </a:graphic>
          </wp:anchor>
        </w:drawing>
      </w:r>
    </w:p>
    <w:p w:rsidR="00410C1B" w:rsidRDefault="00410C1B">
      <w:pPr>
        <w:pStyle w:val="BodyText"/>
        <w:rPr>
          <w:b/>
          <w:sz w:val="20"/>
        </w:rPr>
      </w:pPr>
    </w:p>
    <w:p w:rsidR="00410C1B" w:rsidRDefault="00410C1B">
      <w:pPr>
        <w:pStyle w:val="BodyText"/>
        <w:spacing w:before="1"/>
        <w:rPr>
          <w:b/>
          <w:sz w:val="23"/>
        </w:rPr>
      </w:pPr>
    </w:p>
    <w:p w:rsidR="00410C1B" w:rsidRDefault="003B4D20">
      <w:pPr>
        <w:spacing w:before="90"/>
        <w:ind w:left="680"/>
        <w:rPr>
          <w:sz w:val="24"/>
        </w:rPr>
      </w:pPr>
      <w:r>
        <w:rPr>
          <w:b/>
          <w:sz w:val="24"/>
        </w:rPr>
        <w:t>Source</w:t>
      </w:r>
      <w:r>
        <w:rPr>
          <w:sz w:val="24"/>
        </w:rPr>
        <w:t>: Tuckman (1965).</w:t>
      </w:r>
    </w:p>
    <w:p w:rsidR="00410C1B" w:rsidRDefault="00410C1B">
      <w:pPr>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2.4 Leadership Activities at Different Group Formation Stages</w:t>
      </w:r>
    </w:p>
    <w:p w:rsidR="00410C1B" w:rsidRDefault="00410C1B">
      <w:pPr>
        <w:pStyle w:val="BodyText"/>
        <w:spacing w:before="8" w:after="1"/>
        <w:rPr>
          <w:b/>
          <w:sz w:val="21"/>
        </w:rPr>
      </w:pPr>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1"/>
        <w:gridCol w:w="7606"/>
      </w:tblGrid>
      <w:tr w:rsidR="00410C1B">
        <w:trPr>
          <w:trHeight w:val="450"/>
        </w:trPr>
        <w:tc>
          <w:tcPr>
            <w:tcW w:w="1441" w:type="dxa"/>
            <w:shd w:val="clear" w:color="auto" w:fill="EDEBE0"/>
          </w:tcPr>
          <w:p w:rsidR="00410C1B" w:rsidRDefault="003B4D20">
            <w:pPr>
              <w:pStyle w:val="TableParagraph"/>
              <w:spacing w:before="73"/>
              <w:ind w:left="461"/>
              <w:rPr>
                <w:b/>
              </w:rPr>
            </w:pPr>
            <w:r>
              <w:rPr>
                <w:b/>
              </w:rPr>
              <w:t>Stage</w:t>
            </w:r>
          </w:p>
        </w:tc>
        <w:tc>
          <w:tcPr>
            <w:tcW w:w="7606" w:type="dxa"/>
            <w:shd w:val="clear" w:color="auto" w:fill="EDEBE0"/>
          </w:tcPr>
          <w:p w:rsidR="00410C1B" w:rsidRDefault="003B4D20">
            <w:pPr>
              <w:pStyle w:val="TableParagraph"/>
              <w:spacing w:before="73"/>
              <w:ind w:left="3404" w:right="3405"/>
              <w:jc w:val="center"/>
              <w:rPr>
                <w:b/>
              </w:rPr>
            </w:pPr>
            <w:r>
              <w:rPr>
                <w:b/>
              </w:rPr>
              <w:t>Activity</w:t>
            </w:r>
          </w:p>
        </w:tc>
      </w:tr>
      <w:tr w:rsidR="00410C1B">
        <w:trPr>
          <w:trHeight w:val="1906"/>
        </w:trPr>
        <w:tc>
          <w:tcPr>
            <w:tcW w:w="1441" w:type="dxa"/>
          </w:tcPr>
          <w:p w:rsidR="00410C1B" w:rsidRDefault="003B4D20">
            <w:pPr>
              <w:pStyle w:val="TableParagraph"/>
              <w:spacing w:before="73"/>
              <w:ind w:left="105"/>
              <w:rPr>
                <w:b/>
              </w:rPr>
            </w:pPr>
            <w:r>
              <w:rPr>
                <w:b/>
              </w:rPr>
              <w:t>Forming</w:t>
            </w:r>
          </w:p>
        </w:tc>
        <w:tc>
          <w:tcPr>
            <w:tcW w:w="7606" w:type="dxa"/>
          </w:tcPr>
          <w:p w:rsidR="00410C1B" w:rsidRDefault="003B4D20">
            <w:pPr>
              <w:pStyle w:val="TableParagraph"/>
              <w:spacing w:before="73" w:line="276" w:lineRule="auto"/>
              <w:ind w:left="105" w:right="104"/>
              <w:jc w:val="both"/>
            </w:pPr>
            <w:r>
              <w:t xml:space="preserve">Direct the team and establish objectives clearly. A good way of doing this is to negotiate a team charter.Team Charters are documents that define the purpose </w:t>
            </w:r>
            <w:r>
              <w:rPr>
                <w:spacing w:val="-3"/>
              </w:rPr>
              <w:t xml:space="preserve">of </w:t>
            </w:r>
            <w:r>
              <w:t xml:space="preserve">the team, how it will work, and what the expected outcomes are. They are ‘roadmaps’ that the team and its sponsors create at the beginning </w:t>
            </w:r>
            <w:r>
              <w:rPr>
                <w:spacing w:val="-3"/>
              </w:rPr>
              <w:t xml:space="preserve">of </w:t>
            </w:r>
            <w:r>
              <w:t xml:space="preserve">the journey </w:t>
            </w:r>
            <w:r>
              <w:rPr>
                <w:spacing w:val="2"/>
              </w:rPr>
              <w:t xml:space="preserve">to </w:t>
            </w:r>
            <w:r>
              <w:t xml:space="preserve">make sure that all involved are clear about where they're heading, and </w:t>
            </w:r>
            <w:r>
              <w:rPr>
                <w:spacing w:val="2"/>
              </w:rPr>
              <w:t xml:space="preserve">to </w:t>
            </w:r>
            <w:r>
              <w:t xml:space="preserve">give direction when times </w:t>
            </w:r>
            <w:r>
              <w:rPr>
                <w:spacing w:val="-3"/>
              </w:rPr>
              <w:t>get</w:t>
            </w:r>
            <w:r>
              <w:rPr>
                <w:spacing w:val="3"/>
              </w:rPr>
              <w:t xml:space="preserve"> </w:t>
            </w:r>
            <w:r>
              <w:t>tough.</w:t>
            </w:r>
          </w:p>
        </w:tc>
      </w:tr>
      <w:tr w:rsidR="00410C1B">
        <w:trPr>
          <w:trHeight w:val="2568"/>
        </w:trPr>
        <w:tc>
          <w:tcPr>
            <w:tcW w:w="1441" w:type="dxa"/>
          </w:tcPr>
          <w:p w:rsidR="00410C1B" w:rsidRDefault="003B4D20">
            <w:pPr>
              <w:pStyle w:val="TableParagraph"/>
              <w:spacing w:before="73"/>
              <w:ind w:left="105"/>
              <w:rPr>
                <w:b/>
              </w:rPr>
            </w:pPr>
            <w:r>
              <w:rPr>
                <w:b/>
              </w:rPr>
              <w:t>Storming</w:t>
            </w:r>
          </w:p>
        </w:tc>
        <w:tc>
          <w:tcPr>
            <w:tcW w:w="7606" w:type="dxa"/>
          </w:tcPr>
          <w:p w:rsidR="00410C1B" w:rsidRDefault="003B4D20">
            <w:pPr>
              <w:pStyle w:val="TableParagraph"/>
              <w:spacing w:before="73" w:line="273" w:lineRule="auto"/>
              <w:ind w:left="105" w:right="106"/>
              <w:jc w:val="both"/>
            </w:pPr>
            <w:r>
              <w:t xml:space="preserve">Establish process and structure, and work to smooth conflict and build good relationships between team members. Generally provide support, especially </w:t>
            </w:r>
            <w:r>
              <w:rPr>
                <w:spacing w:val="2"/>
              </w:rPr>
              <w:t xml:space="preserve">to </w:t>
            </w:r>
            <w:r>
              <w:t xml:space="preserve">those team members who are less secure. Remain positive and firm in the face of challenges to your leadership </w:t>
            </w:r>
            <w:r>
              <w:rPr>
                <w:spacing w:val="-3"/>
              </w:rPr>
              <w:t xml:space="preserve">or </w:t>
            </w:r>
            <w:r>
              <w:t>the team’s</w:t>
            </w:r>
            <w:r>
              <w:rPr>
                <w:spacing w:val="13"/>
              </w:rPr>
              <w:t xml:space="preserve"> </w:t>
            </w:r>
            <w:r>
              <w:t>goal.</w:t>
            </w:r>
          </w:p>
          <w:p w:rsidR="00410C1B" w:rsidRDefault="003B4D20">
            <w:pPr>
              <w:pStyle w:val="TableParagraph"/>
              <w:spacing w:before="90" w:line="276" w:lineRule="auto"/>
              <w:ind w:left="105" w:right="95"/>
              <w:jc w:val="both"/>
            </w:pPr>
            <w:r>
              <w:t>Perhaps explain the ‘forming, storming, norming and performing’ idea so that people understand why conflict is occurring, and understand that things will get better in the future. And consider teaching assertiveness and conflict resolution skills where these are necessary.</w:t>
            </w:r>
          </w:p>
        </w:tc>
      </w:tr>
      <w:tr w:rsidR="00410C1B">
        <w:trPr>
          <w:trHeight w:val="820"/>
        </w:trPr>
        <w:tc>
          <w:tcPr>
            <w:tcW w:w="1441" w:type="dxa"/>
          </w:tcPr>
          <w:p w:rsidR="00410C1B" w:rsidRDefault="003B4D20">
            <w:pPr>
              <w:pStyle w:val="TableParagraph"/>
              <w:spacing w:before="73"/>
              <w:ind w:left="105"/>
              <w:rPr>
                <w:b/>
              </w:rPr>
            </w:pPr>
            <w:r>
              <w:rPr>
                <w:b/>
              </w:rPr>
              <w:t>Norming</w:t>
            </w:r>
          </w:p>
        </w:tc>
        <w:tc>
          <w:tcPr>
            <w:tcW w:w="7606" w:type="dxa"/>
          </w:tcPr>
          <w:p w:rsidR="00410C1B" w:rsidRDefault="003B4D20">
            <w:pPr>
              <w:pStyle w:val="TableParagraph"/>
              <w:spacing w:before="68"/>
              <w:ind w:left="105"/>
            </w:pPr>
            <w:r>
              <w:t>Step back and help the team take responsibility for progress towards the goal.</w:t>
            </w:r>
          </w:p>
          <w:p w:rsidR="00410C1B" w:rsidRDefault="003B4D20">
            <w:pPr>
              <w:pStyle w:val="TableParagraph"/>
              <w:spacing w:before="122"/>
              <w:ind w:left="105"/>
            </w:pPr>
            <w:r>
              <w:t>This is a good time to arrange a social, or a team-building event.</w:t>
            </w:r>
          </w:p>
        </w:tc>
      </w:tr>
      <w:tr w:rsidR="00410C1B">
        <w:trPr>
          <w:trHeight w:val="1031"/>
        </w:trPr>
        <w:tc>
          <w:tcPr>
            <w:tcW w:w="1441" w:type="dxa"/>
          </w:tcPr>
          <w:p w:rsidR="00410C1B" w:rsidRDefault="003B4D20">
            <w:pPr>
              <w:pStyle w:val="TableParagraph"/>
              <w:spacing w:before="73"/>
              <w:ind w:left="105"/>
              <w:rPr>
                <w:b/>
              </w:rPr>
            </w:pPr>
            <w:r>
              <w:rPr>
                <w:b/>
              </w:rPr>
              <w:t>Performing</w:t>
            </w:r>
          </w:p>
        </w:tc>
        <w:tc>
          <w:tcPr>
            <w:tcW w:w="7606" w:type="dxa"/>
          </w:tcPr>
          <w:p w:rsidR="00410C1B" w:rsidRDefault="003B4D20">
            <w:pPr>
              <w:pStyle w:val="TableParagraph"/>
              <w:spacing w:before="73" w:line="276" w:lineRule="auto"/>
              <w:ind w:left="105" w:right="98"/>
              <w:jc w:val="both"/>
            </w:pPr>
            <w:r>
              <w:t>Delegate as far as you sensibly can. Once the team has achieved high performance, you should aim to have as ‘light a touch’ as possible. You will now be able to start focusing on other goals and areas of work.</w:t>
            </w:r>
          </w:p>
        </w:tc>
      </w:tr>
      <w:tr w:rsidR="00410C1B">
        <w:trPr>
          <w:trHeight w:val="1036"/>
        </w:trPr>
        <w:tc>
          <w:tcPr>
            <w:tcW w:w="1441" w:type="dxa"/>
          </w:tcPr>
          <w:p w:rsidR="00410C1B" w:rsidRDefault="003B4D20">
            <w:pPr>
              <w:pStyle w:val="TableParagraph"/>
              <w:spacing w:before="73"/>
              <w:ind w:left="105"/>
              <w:rPr>
                <w:b/>
              </w:rPr>
            </w:pPr>
            <w:r>
              <w:rPr>
                <w:b/>
              </w:rPr>
              <w:t>Adjourning</w:t>
            </w:r>
          </w:p>
        </w:tc>
        <w:tc>
          <w:tcPr>
            <w:tcW w:w="7606" w:type="dxa"/>
          </w:tcPr>
          <w:p w:rsidR="00410C1B" w:rsidRDefault="003B4D20">
            <w:pPr>
              <w:pStyle w:val="TableParagraph"/>
              <w:spacing w:before="73" w:line="276" w:lineRule="auto"/>
              <w:ind w:left="105" w:right="109"/>
              <w:jc w:val="both"/>
            </w:pPr>
            <w:r>
              <w:t xml:space="preserve">When breaking up a </w:t>
            </w:r>
            <w:r>
              <w:rPr>
                <w:spacing w:val="-3"/>
              </w:rPr>
              <w:t xml:space="preserve">team, </w:t>
            </w:r>
            <w:r>
              <w:t xml:space="preserve">take the time </w:t>
            </w:r>
            <w:r>
              <w:rPr>
                <w:spacing w:val="2"/>
              </w:rPr>
              <w:t xml:space="preserve">to </w:t>
            </w:r>
            <w:r>
              <w:t xml:space="preserve">celebrate its achievements. After all, </w:t>
            </w:r>
            <w:r>
              <w:rPr>
                <w:spacing w:val="-4"/>
              </w:rPr>
              <w:t xml:space="preserve">you </w:t>
            </w:r>
            <w:r>
              <w:t xml:space="preserve">may well work with some </w:t>
            </w:r>
            <w:r>
              <w:rPr>
                <w:spacing w:val="-3"/>
              </w:rPr>
              <w:t xml:space="preserve">of </w:t>
            </w:r>
            <w:r>
              <w:t xml:space="preserve">your people again, and </w:t>
            </w:r>
            <w:r>
              <w:rPr>
                <w:spacing w:val="-3"/>
              </w:rPr>
              <w:t xml:space="preserve">this </w:t>
            </w:r>
            <w:r>
              <w:t>will be much easier if people view past experiences positively.</w:t>
            </w:r>
          </w:p>
        </w:tc>
      </w:tr>
    </w:tbl>
    <w:p w:rsidR="00410C1B" w:rsidRDefault="003B4D20">
      <w:pPr>
        <w:spacing w:before="112"/>
        <w:ind w:left="680"/>
        <w:rPr>
          <w:b/>
          <w:sz w:val="24"/>
        </w:rPr>
      </w:pPr>
      <w:r>
        <w:rPr>
          <w:b/>
          <w:sz w:val="24"/>
        </w:rPr>
        <w:t>Barriers to Effective Teamwork</w:t>
      </w:r>
    </w:p>
    <w:p w:rsidR="00410C1B" w:rsidRDefault="00410C1B">
      <w:pPr>
        <w:pStyle w:val="BodyText"/>
        <w:rPr>
          <w:b/>
          <w:sz w:val="21"/>
        </w:rPr>
      </w:pPr>
    </w:p>
    <w:p w:rsidR="00410C1B" w:rsidRDefault="003B4D20">
      <w:pPr>
        <w:pStyle w:val="BodyText"/>
        <w:spacing w:before="1" w:line="271" w:lineRule="auto"/>
        <w:ind w:left="680" w:right="788"/>
        <w:jc w:val="both"/>
      </w:pPr>
      <w:r>
        <w:t xml:space="preserve">A number of specific barriers exist to establishing and maintaining effective teamwork </w:t>
      </w:r>
      <w:r>
        <w:rPr>
          <w:spacing w:val="-3"/>
        </w:rPr>
        <w:t>in</w:t>
      </w:r>
      <w:r>
        <w:rPr>
          <w:spacing w:val="54"/>
        </w:rPr>
        <w:t xml:space="preserve"> </w:t>
      </w:r>
      <w:r>
        <w:t>health care. These include:</w:t>
      </w:r>
    </w:p>
    <w:p w:rsidR="00410C1B" w:rsidRDefault="003B4D20">
      <w:pPr>
        <w:pStyle w:val="Heading3"/>
        <w:numPr>
          <w:ilvl w:val="0"/>
          <w:numId w:val="204"/>
        </w:numPr>
        <w:tabs>
          <w:tab w:val="left" w:pos="1041"/>
        </w:tabs>
        <w:spacing w:before="207"/>
        <w:jc w:val="left"/>
      </w:pPr>
      <w:r>
        <w:t>Changing</w:t>
      </w:r>
      <w:r>
        <w:rPr>
          <w:spacing w:val="1"/>
        </w:rPr>
        <w:t xml:space="preserve"> </w:t>
      </w:r>
      <w:r>
        <w:t>roles</w:t>
      </w:r>
    </w:p>
    <w:p w:rsidR="00410C1B" w:rsidRDefault="00410C1B">
      <w:pPr>
        <w:pStyle w:val="BodyText"/>
        <w:spacing w:before="1"/>
        <w:rPr>
          <w:b/>
          <w:i/>
          <w:sz w:val="21"/>
        </w:rPr>
      </w:pPr>
    </w:p>
    <w:p w:rsidR="00410C1B" w:rsidRDefault="003B4D20">
      <w:pPr>
        <w:pStyle w:val="BodyText"/>
        <w:spacing w:line="276" w:lineRule="auto"/>
        <w:ind w:left="680" w:right="778"/>
        <w:jc w:val="both"/>
      </w:pPr>
      <w:r>
        <w:t>There are currently considerable change and overlap in the roles played by different health- care professionals. Examples include radiographers reading plain film X-rays, nurses performing colonoscopies and nurse practitioners having prescribing rights. These changing roles can present challenges to teams in terms of role allocation and acknowledgement.</w:t>
      </w:r>
    </w:p>
    <w:p w:rsidR="00410C1B" w:rsidRDefault="003B4D20">
      <w:pPr>
        <w:pStyle w:val="Heading3"/>
        <w:numPr>
          <w:ilvl w:val="0"/>
          <w:numId w:val="204"/>
        </w:numPr>
        <w:tabs>
          <w:tab w:val="left" w:pos="1041"/>
        </w:tabs>
        <w:spacing w:before="200"/>
        <w:ind w:hanging="375"/>
        <w:jc w:val="left"/>
      </w:pPr>
      <w:r>
        <w:t>Changing</w:t>
      </w:r>
      <w:r>
        <w:rPr>
          <w:spacing w:val="1"/>
        </w:rPr>
        <w:t xml:space="preserve"> </w:t>
      </w:r>
      <w:r>
        <w:t>settings</w:t>
      </w:r>
    </w:p>
    <w:p w:rsidR="00410C1B" w:rsidRDefault="00410C1B">
      <w:pPr>
        <w:pStyle w:val="BodyText"/>
        <w:rPr>
          <w:b/>
          <w:i/>
          <w:sz w:val="21"/>
        </w:rPr>
      </w:pPr>
    </w:p>
    <w:p w:rsidR="00410C1B" w:rsidRDefault="003B4D20">
      <w:pPr>
        <w:pStyle w:val="BodyText"/>
        <w:spacing w:line="273" w:lineRule="auto"/>
        <w:ind w:left="680" w:right="780"/>
        <w:jc w:val="both"/>
      </w:pPr>
      <w:r>
        <w:t>The nature of health care is changing including increased delivery of care for chronic conditions into community care and many surgical procedures to day-care centres. These changes require the development of new teams and the modification of existing ones.</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Heading3"/>
        <w:numPr>
          <w:ilvl w:val="0"/>
          <w:numId w:val="204"/>
        </w:numPr>
        <w:tabs>
          <w:tab w:val="left" w:pos="1041"/>
        </w:tabs>
        <w:spacing w:before="74"/>
        <w:ind w:hanging="443"/>
        <w:jc w:val="left"/>
      </w:pPr>
      <w:r>
        <w:lastRenderedPageBreak/>
        <w:t>Medical</w:t>
      </w:r>
      <w:r>
        <w:rPr>
          <w:spacing w:val="1"/>
        </w:rPr>
        <w:t xml:space="preserve"> </w:t>
      </w:r>
      <w:r>
        <w:t>hierarchies</w:t>
      </w:r>
    </w:p>
    <w:p w:rsidR="00410C1B" w:rsidRDefault="00410C1B">
      <w:pPr>
        <w:pStyle w:val="BodyText"/>
        <w:rPr>
          <w:b/>
          <w:i/>
          <w:sz w:val="21"/>
        </w:rPr>
      </w:pPr>
    </w:p>
    <w:p w:rsidR="00410C1B" w:rsidRDefault="003B4D20">
      <w:pPr>
        <w:pStyle w:val="BodyText"/>
        <w:spacing w:before="1" w:line="273" w:lineRule="auto"/>
        <w:ind w:left="680" w:right="774"/>
        <w:jc w:val="both"/>
      </w:pPr>
      <w:r>
        <w:t>Medicine is strongly hierarchical in nature and this is counterproductive in terms of establishing and effectively running teams where all members’ views are accepted and the team leader is not always a doctor. While there has been a growing acknowledgement that teamwork is important in health care, this has not necessarily been translated into change practices, especially in environments where cultural norms of communication may mitigate against teamwork.</w:t>
      </w:r>
    </w:p>
    <w:p w:rsidR="00410C1B" w:rsidRDefault="003B4D20">
      <w:pPr>
        <w:pStyle w:val="Heading3"/>
        <w:numPr>
          <w:ilvl w:val="0"/>
          <w:numId w:val="204"/>
        </w:numPr>
        <w:tabs>
          <w:tab w:val="left" w:pos="1041"/>
        </w:tabs>
        <w:spacing w:before="215"/>
        <w:ind w:hanging="414"/>
        <w:jc w:val="left"/>
      </w:pPr>
      <w:r>
        <w:t>Individualistic nature of</w:t>
      </w:r>
      <w:r>
        <w:rPr>
          <w:spacing w:val="-5"/>
        </w:rPr>
        <w:t xml:space="preserve"> </w:t>
      </w:r>
      <w:r>
        <w:t>medicine</w:t>
      </w:r>
    </w:p>
    <w:p w:rsidR="00410C1B" w:rsidRDefault="00410C1B">
      <w:pPr>
        <w:pStyle w:val="BodyText"/>
        <w:spacing w:before="1"/>
        <w:rPr>
          <w:b/>
          <w:i/>
          <w:sz w:val="21"/>
        </w:rPr>
      </w:pPr>
    </w:p>
    <w:p w:rsidR="00410C1B" w:rsidRDefault="003B4D20">
      <w:pPr>
        <w:pStyle w:val="BodyText"/>
        <w:spacing w:line="273" w:lineRule="auto"/>
        <w:ind w:left="680" w:right="780"/>
        <w:jc w:val="both"/>
      </w:pPr>
      <w:r>
        <w:t xml:space="preserve">The practice of medicine </w:t>
      </w:r>
      <w:r>
        <w:rPr>
          <w:spacing w:val="-3"/>
        </w:rPr>
        <w:t xml:space="preserve">is </w:t>
      </w:r>
      <w:r>
        <w:t xml:space="preserve">based on the autonomous one-on-one relation between the doctor and patient. </w:t>
      </w:r>
      <w:r>
        <w:rPr>
          <w:spacing w:val="-3"/>
        </w:rPr>
        <w:t xml:space="preserve">While </w:t>
      </w:r>
      <w:r>
        <w:t xml:space="preserve">this relationship remains a core value, </w:t>
      </w:r>
      <w:r>
        <w:rPr>
          <w:spacing w:val="-5"/>
        </w:rPr>
        <w:t xml:space="preserve">it </w:t>
      </w:r>
      <w:r>
        <w:rPr>
          <w:spacing w:val="-3"/>
        </w:rPr>
        <w:t xml:space="preserve">is  </w:t>
      </w:r>
      <w:r>
        <w:t xml:space="preserve">challenged by many concepts of teamwork and shared care. This can </w:t>
      </w:r>
      <w:r>
        <w:rPr>
          <w:spacing w:val="-3"/>
        </w:rPr>
        <w:t xml:space="preserve">be </w:t>
      </w:r>
      <w:r>
        <w:t xml:space="preserve">at many levels including doctors </w:t>
      </w:r>
      <w:r>
        <w:rPr>
          <w:spacing w:val="-3"/>
        </w:rPr>
        <w:t xml:space="preserve">being </w:t>
      </w:r>
      <w:r>
        <w:t xml:space="preserve">unwilling </w:t>
      </w:r>
      <w:r>
        <w:rPr>
          <w:spacing w:val="2"/>
        </w:rPr>
        <w:t xml:space="preserve">to </w:t>
      </w:r>
      <w:r>
        <w:t>share the care of their patients through to medico-legal implications of team-based</w:t>
      </w:r>
      <w:r>
        <w:rPr>
          <w:spacing w:val="-23"/>
        </w:rPr>
        <w:t xml:space="preserve"> </w:t>
      </w:r>
      <w:r>
        <w:t>care.</w:t>
      </w:r>
    </w:p>
    <w:p w:rsidR="00410C1B" w:rsidRDefault="003B4D20">
      <w:pPr>
        <w:pStyle w:val="Heading3"/>
        <w:numPr>
          <w:ilvl w:val="0"/>
          <w:numId w:val="204"/>
        </w:numPr>
        <w:tabs>
          <w:tab w:val="left" w:pos="1041"/>
        </w:tabs>
        <w:spacing w:before="211"/>
        <w:ind w:hanging="347"/>
        <w:jc w:val="left"/>
      </w:pPr>
      <w:r>
        <w:t>Instability of</w:t>
      </w:r>
      <w:r>
        <w:rPr>
          <w:spacing w:val="3"/>
        </w:rPr>
        <w:t xml:space="preserve"> </w:t>
      </w:r>
      <w:r>
        <w:t>teams</w:t>
      </w:r>
    </w:p>
    <w:p w:rsidR="00410C1B" w:rsidRDefault="00410C1B">
      <w:pPr>
        <w:pStyle w:val="BodyText"/>
        <w:spacing w:before="1"/>
        <w:rPr>
          <w:b/>
          <w:i/>
          <w:sz w:val="21"/>
        </w:rPr>
      </w:pPr>
    </w:p>
    <w:p w:rsidR="00410C1B" w:rsidRDefault="003B4D20">
      <w:pPr>
        <w:pStyle w:val="BodyText"/>
        <w:spacing w:line="273" w:lineRule="auto"/>
        <w:ind w:left="680" w:right="777"/>
        <w:jc w:val="both"/>
      </w:pPr>
      <w:r>
        <w:t>As already indicated, health-care teams are often transitory in nature, coming together for a specific task or event (such as cardiac arrest teams). The transitory nature of these teams places great emphasis on the quality of training for team members, which raises particular challenges in medicine where education and training is often relegated at the expense of service delivery.</w:t>
      </w:r>
    </w:p>
    <w:p w:rsidR="00410C1B" w:rsidRDefault="003B4D20">
      <w:pPr>
        <w:pStyle w:val="ListParagraph"/>
        <w:numPr>
          <w:ilvl w:val="1"/>
          <w:numId w:val="213"/>
        </w:numPr>
        <w:tabs>
          <w:tab w:val="left" w:pos="1041"/>
        </w:tabs>
        <w:spacing w:before="213"/>
        <w:ind w:left="1040" w:hanging="361"/>
        <w:rPr>
          <w:b/>
          <w:sz w:val="24"/>
        </w:rPr>
      </w:pPr>
      <w:bookmarkStart w:id="17" w:name="_TOC_250119"/>
      <w:r>
        <w:rPr>
          <w:b/>
          <w:sz w:val="24"/>
        </w:rPr>
        <w:t>Managing Conflict within Health</w:t>
      </w:r>
      <w:r>
        <w:rPr>
          <w:b/>
          <w:spacing w:val="3"/>
          <w:sz w:val="24"/>
        </w:rPr>
        <w:t xml:space="preserve"> </w:t>
      </w:r>
      <w:bookmarkEnd w:id="17"/>
      <w:r>
        <w:rPr>
          <w:b/>
          <w:sz w:val="24"/>
        </w:rPr>
        <w:t>Teams</w:t>
      </w:r>
    </w:p>
    <w:p w:rsidR="00410C1B" w:rsidRDefault="00410C1B">
      <w:pPr>
        <w:pStyle w:val="BodyText"/>
        <w:spacing w:before="1"/>
        <w:rPr>
          <w:b/>
          <w:sz w:val="21"/>
        </w:rPr>
      </w:pPr>
    </w:p>
    <w:p w:rsidR="00410C1B" w:rsidRDefault="003B4D20">
      <w:pPr>
        <w:pStyle w:val="BodyText"/>
        <w:spacing w:line="273" w:lineRule="auto"/>
        <w:ind w:left="680" w:right="781"/>
        <w:jc w:val="both"/>
      </w:pPr>
      <w:r>
        <w:t>We experience conflict in our everyday lives and probably have many feelings about it. Conflict situations are an important aspect of the workplace. Webster’s Ninth New Collegiate Dictionary defines conflict as a fight, battle, war meaning:</w:t>
      </w:r>
    </w:p>
    <w:p w:rsidR="00410C1B" w:rsidRDefault="003B4D20">
      <w:pPr>
        <w:pStyle w:val="ListParagraph"/>
        <w:numPr>
          <w:ilvl w:val="0"/>
          <w:numId w:val="203"/>
        </w:numPr>
        <w:tabs>
          <w:tab w:val="left" w:pos="1401"/>
        </w:tabs>
        <w:spacing w:before="209" w:line="271" w:lineRule="auto"/>
        <w:ind w:right="776"/>
        <w:jc w:val="left"/>
        <w:rPr>
          <w:sz w:val="24"/>
        </w:rPr>
      </w:pPr>
      <w:r>
        <w:rPr>
          <w:sz w:val="24"/>
        </w:rPr>
        <w:t xml:space="preserve">Competitive or opposing action </w:t>
      </w:r>
      <w:r>
        <w:rPr>
          <w:spacing w:val="4"/>
          <w:sz w:val="24"/>
        </w:rPr>
        <w:t xml:space="preserve">of </w:t>
      </w:r>
      <w:r>
        <w:rPr>
          <w:sz w:val="24"/>
        </w:rPr>
        <w:t xml:space="preserve">incompatibles: antagonistic state or action (as </w:t>
      </w:r>
      <w:r>
        <w:rPr>
          <w:spacing w:val="4"/>
          <w:sz w:val="24"/>
        </w:rPr>
        <w:t xml:space="preserve">of </w:t>
      </w:r>
      <w:r>
        <w:rPr>
          <w:sz w:val="24"/>
        </w:rPr>
        <w:t>divergent ideas, interests, or</w:t>
      </w:r>
      <w:r>
        <w:rPr>
          <w:spacing w:val="18"/>
          <w:sz w:val="24"/>
        </w:rPr>
        <w:t xml:space="preserve"> </w:t>
      </w:r>
      <w:r>
        <w:rPr>
          <w:sz w:val="24"/>
        </w:rPr>
        <w:t>persons).</w:t>
      </w:r>
    </w:p>
    <w:p w:rsidR="00410C1B" w:rsidRDefault="003B4D20">
      <w:pPr>
        <w:pStyle w:val="ListParagraph"/>
        <w:numPr>
          <w:ilvl w:val="0"/>
          <w:numId w:val="203"/>
        </w:numPr>
        <w:tabs>
          <w:tab w:val="left" w:pos="1458"/>
          <w:tab w:val="left" w:pos="1459"/>
        </w:tabs>
        <w:spacing w:before="212" w:line="271" w:lineRule="auto"/>
        <w:ind w:right="781" w:hanging="375"/>
        <w:jc w:val="left"/>
        <w:rPr>
          <w:sz w:val="24"/>
        </w:rPr>
      </w:pPr>
      <w:r>
        <w:tab/>
      </w:r>
      <w:r>
        <w:rPr>
          <w:sz w:val="24"/>
        </w:rPr>
        <w:t>Mental struggle resulting from incompatible or opposing needs, drives, wishes, or external or internal</w:t>
      </w:r>
      <w:r>
        <w:rPr>
          <w:spacing w:val="-7"/>
          <w:sz w:val="24"/>
        </w:rPr>
        <w:t xml:space="preserve"> </w:t>
      </w:r>
      <w:r>
        <w:rPr>
          <w:sz w:val="24"/>
        </w:rPr>
        <w:t>demands.</w:t>
      </w:r>
    </w:p>
    <w:p w:rsidR="00410C1B" w:rsidRDefault="003B4D20">
      <w:pPr>
        <w:pStyle w:val="BodyText"/>
        <w:spacing w:before="211" w:line="273" w:lineRule="auto"/>
        <w:ind w:left="680" w:right="779"/>
        <w:jc w:val="both"/>
      </w:pPr>
      <w:r>
        <w:t>The opposition of persons or forces that gives rise to the dramatic action in a drama or fiction. This definition expresses what people usually mean by ‘conflict’. As implied in the second part of the dictionary definition, conflict is not bad. Conflict involves: competing or opposing forces. The conflict may be about ideas, interests, or just differences between people. Conflict is therefore an outgrowth of diversity (Dudley, 1994).</w:t>
      </w:r>
    </w:p>
    <w:p w:rsidR="00410C1B" w:rsidRDefault="003B4D20">
      <w:pPr>
        <w:spacing w:before="213"/>
        <w:ind w:left="680"/>
        <w:jc w:val="both"/>
        <w:rPr>
          <w:b/>
          <w:sz w:val="24"/>
        </w:rPr>
      </w:pPr>
      <w:r>
        <w:rPr>
          <w:b/>
          <w:sz w:val="24"/>
        </w:rPr>
        <w:t>Types and Sources of Conflict</w:t>
      </w:r>
    </w:p>
    <w:p w:rsidR="00410C1B" w:rsidRDefault="00410C1B">
      <w:pPr>
        <w:pStyle w:val="BodyText"/>
        <w:spacing w:before="1"/>
        <w:rPr>
          <w:b/>
          <w:sz w:val="21"/>
        </w:rPr>
      </w:pPr>
    </w:p>
    <w:p w:rsidR="00410C1B" w:rsidRDefault="003B4D20">
      <w:pPr>
        <w:pStyle w:val="BodyText"/>
        <w:spacing w:before="1" w:line="276" w:lineRule="auto"/>
        <w:ind w:left="680" w:right="792"/>
        <w:jc w:val="both"/>
      </w:pPr>
      <w:r>
        <w:t>Conflict can be classified as constructive or destructive. Constructive (functional) conflict helps a group achieve its objectives. Destructive (dysfunctional) conflict hinders achievement</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6"/>
        <w:jc w:val="both"/>
      </w:pPr>
      <w:r>
        <w:lastRenderedPageBreak/>
        <w:t>of objectives. A manager's job is to eliminate destructive conflict or change it into constructive conflict.</w:t>
      </w:r>
    </w:p>
    <w:p w:rsidR="00410C1B" w:rsidRDefault="003B4D20">
      <w:pPr>
        <w:pStyle w:val="BodyText"/>
        <w:spacing w:before="206"/>
        <w:ind w:left="680"/>
      </w:pPr>
      <w:r>
        <w:t>Conflict may also be classified in terms of the people involved:</w:t>
      </w:r>
    </w:p>
    <w:p w:rsidR="00410C1B" w:rsidRDefault="00410C1B">
      <w:pPr>
        <w:pStyle w:val="BodyText"/>
        <w:spacing w:before="2"/>
        <w:rPr>
          <w:sz w:val="21"/>
        </w:rPr>
      </w:pPr>
    </w:p>
    <w:p w:rsidR="00410C1B" w:rsidRDefault="003B4D20">
      <w:pPr>
        <w:pStyle w:val="ListParagraph"/>
        <w:numPr>
          <w:ilvl w:val="0"/>
          <w:numId w:val="202"/>
        </w:numPr>
        <w:tabs>
          <w:tab w:val="left" w:pos="1401"/>
        </w:tabs>
        <w:rPr>
          <w:sz w:val="24"/>
        </w:rPr>
      </w:pPr>
      <w:r>
        <w:rPr>
          <w:sz w:val="24"/>
        </w:rPr>
        <w:t>Individual conflict when faced with contradictory</w:t>
      </w:r>
      <w:r>
        <w:rPr>
          <w:spacing w:val="-9"/>
          <w:sz w:val="24"/>
        </w:rPr>
        <w:t xml:space="preserve"> </w:t>
      </w:r>
      <w:r>
        <w:rPr>
          <w:sz w:val="24"/>
        </w:rPr>
        <w:t>priorities;</w:t>
      </w:r>
    </w:p>
    <w:p w:rsidR="00410C1B" w:rsidRDefault="00410C1B">
      <w:pPr>
        <w:pStyle w:val="BodyText"/>
        <w:spacing w:before="7"/>
        <w:rPr>
          <w:sz w:val="20"/>
        </w:rPr>
      </w:pPr>
    </w:p>
    <w:p w:rsidR="00410C1B" w:rsidRDefault="003B4D20">
      <w:pPr>
        <w:pStyle w:val="ListParagraph"/>
        <w:numPr>
          <w:ilvl w:val="0"/>
          <w:numId w:val="202"/>
        </w:numPr>
        <w:tabs>
          <w:tab w:val="left" w:pos="1401"/>
        </w:tabs>
        <w:spacing w:before="1"/>
        <w:rPr>
          <w:sz w:val="24"/>
        </w:rPr>
      </w:pPr>
      <w:r>
        <w:rPr>
          <w:sz w:val="24"/>
        </w:rPr>
        <w:t>Interpersonal conflict between two</w:t>
      </w:r>
      <w:r>
        <w:rPr>
          <w:spacing w:val="2"/>
          <w:sz w:val="24"/>
        </w:rPr>
        <w:t xml:space="preserve"> </w:t>
      </w:r>
      <w:r>
        <w:rPr>
          <w:sz w:val="24"/>
        </w:rPr>
        <w:t>people;</w:t>
      </w:r>
    </w:p>
    <w:p w:rsidR="00410C1B" w:rsidRDefault="00410C1B">
      <w:pPr>
        <w:pStyle w:val="BodyText"/>
        <w:spacing w:before="5"/>
        <w:rPr>
          <w:sz w:val="21"/>
        </w:rPr>
      </w:pPr>
    </w:p>
    <w:p w:rsidR="00410C1B" w:rsidRDefault="003B4D20">
      <w:pPr>
        <w:pStyle w:val="ListParagraph"/>
        <w:numPr>
          <w:ilvl w:val="0"/>
          <w:numId w:val="202"/>
        </w:numPr>
        <w:tabs>
          <w:tab w:val="left" w:pos="1401"/>
        </w:tabs>
        <w:spacing w:line="271" w:lineRule="auto"/>
        <w:ind w:right="786"/>
        <w:rPr>
          <w:sz w:val="24"/>
        </w:rPr>
      </w:pPr>
      <w:r>
        <w:rPr>
          <w:sz w:val="24"/>
        </w:rPr>
        <w:t>Conflict between an individual and a group when the individual breaks the group's norms;</w:t>
      </w:r>
    </w:p>
    <w:p w:rsidR="00410C1B" w:rsidRDefault="003B4D20">
      <w:pPr>
        <w:pStyle w:val="ListParagraph"/>
        <w:numPr>
          <w:ilvl w:val="0"/>
          <w:numId w:val="202"/>
        </w:numPr>
        <w:tabs>
          <w:tab w:val="left" w:pos="1401"/>
        </w:tabs>
        <w:spacing w:before="207"/>
        <w:rPr>
          <w:sz w:val="24"/>
        </w:rPr>
      </w:pPr>
      <w:r>
        <w:rPr>
          <w:sz w:val="24"/>
        </w:rPr>
        <w:t>Conflict between groups or</w:t>
      </w:r>
      <w:r>
        <w:rPr>
          <w:spacing w:val="-3"/>
          <w:sz w:val="24"/>
        </w:rPr>
        <w:t xml:space="preserve"> </w:t>
      </w:r>
      <w:r>
        <w:rPr>
          <w:sz w:val="24"/>
        </w:rPr>
        <w:t>departments;</w:t>
      </w:r>
    </w:p>
    <w:p w:rsidR="00410C1B" w:rsidRDefault="00410C1B">
      <w:pPr>
        <w:pStyle w:val="BodyText"/>
        <w:spacing w:before="1"/>
        <w:rPr>
          <w:sz w:val="21"/>
        </w:rPr>
      </w:pPr>
    </w:p>
    <w:p w:rsidR="00410C1B" w:rsidRDefault="003B4D20">
      <w:pPr>
        <w:pStyle w:val="ListParagraph"/>
        <w:numPr>
          <w:ilvl w:val="0"/>
          <w:numId w:val="202"/>
        </w:numPr>
        <w:tabs>
          <w:tab w:val="left" w:pos="1401"/>
        </w:tabs>
        <w:rPr>
          <w:sz w:val="24"/>
        </w:rPr>
      </w:pPr>
      <w:r>
        <w:rPr>
          <w:sz w:val="24"/>
        </w:rPr>
        <w:t xml:space="preserve">Conflict between stakeholders </w:t>
      </w:r>
      <w:r>
        <w:rPr>
          <w:spacing w:val="-3"/>
          <w:sz w:val="24"/>
        </w:rPr>
        <w:t xml:space="preserve">in </w:t>
      </w:r>
      <w:r>
        <w:rPr>
          <w:sz w:val="24"/>
        </w:rPr>
        <w:t>a health</w:t>
      </w:r>
      <w:r>
        <w:rPr>
          <w:spacing w:val="8"/>
          <w:sz w:val="24"/>
        </w:rPr>
        <w:t xml:space="preserve"> </w:t>
      </w:r>
      <w:r>
        <w:rPr>
          <w:sz w:val="24"/>
        </w:rPr>
        <w:t>system.</w:t>
      </w:r>
    </w:p>
    <w:p w:rsidR="00410C1B" w:rsidRDefault="00410C1B">
      <w:pPr>
        <w:pStyle w:val="BodyText"/>
        <w:spacing w:before="6"/>
        <w:rPr>
          <w:sz w:val="21"/>
        </w:rPr>
      </w:pPr>
    </w:p>
    <w:p w:rsidR="00410C1B" w:rsidRDefault="003B4D20">
      <w:pPr>
        <w:spacing w:before="1"/>
        <w:ind w:left="680"/>
        <w:rPr>
          <w:b/>
          <w:sz w:val="24"/>
        </w:rPr>
      </w:pPr>
      <w:r>
        <w:rPr>
          <w:b/>
          <w:sz w:val="24"/>
        </w:rPr>
        <w:t>Table 2.5 Causes of Conflict in Organisations</w:t>
      </w:r>
    </w:p>
    <w:p w:rsidR="00410C1B" w:rsidRDefault="00410C1B">
      <w:pPr>
        <w:pStyle w:val="BodyText"/>
        <w:spacing w:before="8" w:after="1"/>
        <w:rPr>
          <w:b/>
          <w:sz w:val="21"/>
        </w:rPr>
      </w:pPr>
    </w:p>
    <w:tbl>
      <w:tblPr>
        <w:tblW w:w="0" w:type="auto"/>
        <w:tblInd w:w="918" w:type="dxa"/>
        <w:tblLayout w:type="fixed"/>
        <w:tblCellMar>
          <w:left w:w="0" w:type="dxa"/>
          <w:right w:w="0" w:type="dxa"/>
        </w:tblCellMar>
        <w:tblLook w:val="01E0" w:firstRow="1" w:lastRow="1" w:firstColumn="1" w:lastColumn="1" w:noHBand="0" w:noVBand="0"/>
      </w:tblPr>
      <w:tblGrid>
        <w:gridCol w:w="3029"/>
        <w:gridCol w:w="5538"/>
      </w:tblGrid>
      <w:tr w:rsidR="00410C1B">
        <w:trPr>
          <w:trHeight w:val="820"/>
        </w:trPr>
        <w:tc>
          <w:tcPr>
            <w:tcW w:w="3029" w:type="dxa"/>
            <w:tcBorders>
              <w:top w:val="single" w:sz="8" w:space="0" w:color="F79546"/>
            </w:tcBorders>
            <w:shd w:val="clear" w:color="auto" w:fill="FCE3D0"/>
          </w:tcPr>
          <w:p w:rsidR="00410C1B" w:rsidRDefault="003B4D20">
            <w:pPr>
              <w:pStyle w:val="TableParagraph"/>
              <w:spacing w:before="68"/>
              <w:ind w:left="106"/>
            </w:pPr>
            <w:r>
              <w:t>Personal differences</w:t>
            </w:r>
          </w:p>
        </w:tc>
        <w:tc>
          <w:tcPr>
            <w:tcW w:w="5538" w:type="dxa"/>
            <w:tcBorders>
              <w:top w:val="single" w:sz="8" w:space="0" w:color="F79546"/>
            </w:tcBorders>
            <w:shd w:val="clear" w:color="auto" w:fill="FCE3D0"/>
          </w:tcPr>
          <w:p w:rsidR="00410C1B" w:rsidRDefault="003B4D20">
            <w:pPr>
              <w:pStyle w:val="TableParagraph"/>
              <w:spacing w:before="72" w:line="273" w:lineRule="auto"/>
              <w:ind w:left="966" w:right="163"/>
            </w:pPr>
            <w:r>
              <w:t>These often arise from different needs, beliefs, values, perceptions, and expectations.</w:t>
            </w:r>
          </w:p>
        </w:tc>
      </w:tr>
      <w:tr w:rsidR="00410C1B">
        <w:trPr>
          <w:trHeight w:val="1032"/>
        </w:trPr>
        <w:tc>
          <w:tcPr>
            <w:tcW w:w="3029" w:type="dxa"/>
          </w:tcPr>
          <w:p w:rsidR="00410C1B" w:rsidRDefault="003B4D20">
            <w:pPr>
              <w:pStyle w:val="TableParagraph"/>
              <w:spacing w:before="68"/>
              <w:ind w:left="106"/>
            </w:pPr>
            <w:r>
              <w:t>Information</w:t>
            </w:r>
          </w:p>
        </w:tc>
        <w:tc>
          <w:tcPr>
            <w:tcW w:w="5538" w:type="dxa"/>
          </w:tcPr>
          <w:p w:rsidR="00410C1B" w:rsidRDefault="003B4D20">
            <w:pPr>
              <w:pStyle w:val="TableParagraph"/>
              <w:spacing w:before="73" w:line="276" w:lineRule="auto"/>
              <w:ind w:left="966" w:right="163"/>
            </w:pPr>
            <w:r>
              <w:t>Arises from the use of different sources of information or different interpretations of the same information.</w:t>
            </w:r>
          </w:p>
        </w:tc>
      </w:tr>
      <w:tr w:rsidR="00410C1B">
        <w:trPr>
          <w:trHeight w:val="744"/>
        </w:trPr>
        <w:tc>
          <w:tcPr>
            <w:tcW w:w="3029" w:type="dxa"/>
            <w:shd w:val="clear" w:color="auto" w:fill="FCE3D0"/>
          </w:tcPr>
          <w:p w:rsidR="00410C1B" w:rsidRDefault="003B4D20">
            <w:pPr>
              <w:pStyle w:val="TableParagraph"/>
              <w:spacing w:before="68"/>
              <w:ind w:left="106"/>
            </w:pPr>
            <w:r>
              <w:t>Different objectives</w:t>
            </w:r>
          </w:p>
        </w:tc>
        <w:tc>
          <w:tcPr>
            <w:tcW w:w="5538" w:type="dxa"/>
            <w:shd w:val="clear" w:color="auto" w:fill="FCE3D0"/>
          </w:tcPr>
          <w:p w:rsidR="00410C1B" w:rsidRDefault="003B4D20">
            <w:pPr>
              <w:pStyle w:val="TableParagraph"/>
              <w:spacing w:before="73" w:line="273" w:lineRule="auto"/>
              <w:ind w:left="966" w:right="654"/>
            </w:pPr>
            <w:r>
              <w:t>Individuals and groups can have different or incompatible objectives.</w:t>
            </w:r>
          </w:p>
        </w:tc>
      </w:tr>
      <w:tr w:rsidR="00410C1B">
        <w:trPr>
          <w:trHeight w:val="614"/>
        </w:trPr>
        <w:tc>
          <w:tcPr>
            <w:tcW w:w="3029" w:type="dxa"/>
          </w:tcPr>
          <w:p w:rsidR="00410C1B" w:rsidRDefault="003B4D20">
            <w:pPr>
              <w:pStyle w:val="TableParagraph"/>
              <w:spacing w:before="68"/>
              <w:ind w:left="106"/>
            </w:pPr>
            <w:r>
              <w:t>Environmental factors</w:t>
            </w:r>
          </w:p>
        </w:tc>
        <w:tc>
          <w:tcPr>
            <w:tcW w:w="5538" w:type="dxa"/>
          </w:tcPr>
          <w:p w:rsidR="00410C1B" w:rsidRDefault="003B4D20">
            <w:pPr>
              <w:pStyle w:val="TableParagraph"/>
              <w:spacing w:before="36" w:line="290" w:lineRule="atLeast"/>
              <w:ind w:left="966" w:right="163"/>
            </w:pPr>
            <w:r>
              <w:t>Arises from competition for organisational resources.</w:t>
            </w:r>
          </w:p>
        </w:tc>
      </w:tr>
    </w:tbl>
    <w:p w:rsidR="00410C1B" w:rsidRDefault="003B4D20">
      <w:pPr>
        <w:spacing w:before="232"/>
        <w:ind w:left="680"/>
        <w:rPr>
          <w:sz w:val="24"/>
        </w:rPr>
      </w:pPr>
      <w:r>
        <w:rPr>
          <w:b/>
          <w:sz w:val="24"/>
        </w:rPr>
        <w:t>Source</w:t>
      </w:r>
      <w:r>
        <w:rPr>
          <w:sz w:val="24"/>
        </w:rPr>
        <w:t>: Spaho (2013).</w:t>
      </w:r>
    </w:p>
    <w:p w:rsidR="00410C1B" w:rsidRDefault="00410C1B">
      <w:pPr>
        <w:pStyle w:val="BodyText"/>
        <w:rPr>
          <w:sz w:val="26"/>
        </w:rPr>
      </w:pPr>
    </w:p>
    <w:p w:rsidR="00410C1B" w:rsidRDefault="00410C1B">
      <w:pPr>
        <w:pStyle w:val="BodyText"/>
        <w:rPr>
          <w:sz w:val="26"/>
        </w:rPr>
      </w:pPr>
    </w:p>
    <w:p w:rsidR="00410C1B" w:rsidRDefault="003B4D20">
      <w:pPr>
        <w:spacing w:before="168"/>
        <w:ind w:left="680"/>
        <w:rPr>
          <w:b/>
          <w:sz w:val="24"/>
        </w:rPr>
      </w:pPr>
      <w:r>
        <w:rPr>
          <w:b/>
          <w:sz w:val="24"/>
        </w:rPr>
        <w:t>Conflict Management Techniques</w:t>
      </w:r>
    </w:p>
    <w:p w:rsidR="00410C1B" w:rsidRDefault="00410C1B">
      <w:pPr>
        <w:pStyle w:val="BodyText"/>
        <w:spacing w:before="1"/>
        <w:rPr>
          <w:b/>
          <w:sz w:val="21"/>
        </w:rPr>
      </w:pPr>
    </w:p>
    <w:p w:rsidR="00410C1B" w:rsidRDefault="003B4D20">
      <w:pPr>
        <w:pStyle w:val="BodyText"/>
        <w:spacing w:line="276" w:lineRule="auto"/>
        <w:ind w:left="680" w:right="777"/>
        <w:jc w:val="both"/>
      </w:pPr>
      <w:r>
        <w:t xml:space="preserve">A conflict </w:t>
      </w:r>
      <w:r>
        <w:rPr>
          <w:spacing w:val="-5"/>
        </w:rPr>
        <w:t xml:space="preserve">is </w:t>
      </w:r>
      <w:r>
        <w:t xml:space="preserve">a situation when the interests, needs, goals or values </w:t>
      </w:r>
      <w:r>
        <w:rPr>
          <w:spacing w:val="4"/>
        </w:rPr>
        <w:t xml:space="preserve">of </w:t>
      </w:r>
      <w:r>
        <w:t xml:space="preserve">involved parties interfere with one another. A conflict </w:t>
      </w:r>
      <w:r>
        <w:rPr>
          <w:spacing w:val="-3"/>
        </w:rPr>
        <w:t xml:space="preserve">is </w:t>
      </w:r>
      <w:r>
        <w:t xml:space="preserve">a common phenomenon </w:t>
      </w:r>
      <w:r>
        <w:rPr>
          <w:spacing w:val="-3"/>
        </w:rPr>
        <w:t xml:space="preserve">in </w:t>
      </w:r>
      <w:r>
        <w:t xml:space="preserve">the workplace. Different stakeholders may have different priorities; conflicts </w:t>
      </w:r>
      <w:r>
        <w:rPr>
          <w:spacing w:val="-3"/>
        </w:rPr>
        <w:t xml:space="preserve">may </w:t>
      </w:r>
      <w:r>
        <w:t xml:space="preserve">involve team members, departments, projects, organisation and client, boss and subordinate, organisation needs </w:t>
      </w:r>
      <w:r>
        <w:rPr>
          <w:spacing w:val="-3"/>
        </w:rPr>
        <w:t xml:space="preserve">vs. </w:t>
      </w:r>
      <w:r>
        <w:t xml:space="preserve">personal needs. Often, a conflict </w:t>
      </w:r>
      <w:r>
        <w:rPr>
          <w:spacing w:val="-3"/>
        </w:rPr>
        <w:t xml:space="preserve">is </w:t>
      </w:r>
      <w:r>
        <w:t xml:space="preserve">a result </w:t>
      </w:r>
      <w:r>
        <w:rPr>
          <w:spacing w:val="4"/>
        </w:rPr>
        <w:t xml:space="preserve">of </w:t>
      </w:r>
      <w:r>
        <w:t xml:space="preserve">perception. Conflict </w:t>
      </w:r>
      <w:r>
        <w:rPr>
          <w:spacing w:val="-3"/>
        </w:rPr>
        <w:t xml:space="preserve">is </w:t>
      </w:r>
      <w:r>
        <w:t xml:space="preserve">not necessarily a bad thing. </w:t>
      </w:r>
      <w:r>
        <w:rPr>
          <w:spacing w:val="3"/>
        </w:rPr>
        <w:t xml:space="preserve">In </w:t>
      </w:r>
      <w:r>
        <w:t xml:space="preserve">a workplace situation, </w:t>
      </w:r>
      <w:r>
        <w:rPr>
          <w:spacing w:val="-5"/>
        </w:rPr>
        <w:t xml:space="preserve">it </w:t>
      </w:r>
      <w:r>
        <w:t xml:space="preserve">can present opportunities for improvement. Therefore, </w:t>
      </w:r>
      <w:r>
        <w:rPr>
          <w:spacing w:val="-5"/>
        </w:rPr>
        <w:t xml:space="preserve">it </w:t>
      </w:r>
      <w:r>
        <w:rPr>
          <w:spacing w:val="-3"/>
        </w:rPr>
        <w:t xml:space="preserve">is </w:t>
      </w:r>
      <w:r>
        <w:t>important  to understand (and apply) various conflict resolution</w:t>
      </w:r>
      <w:r>
        <w:rPr>
          <w:spacing w:val="8"/>
        </w:rPr>
        <w:t xml:space="preserve"> </w:t>
      </w:r>
      <w:r>
        <w:t>techniques.</w:t>
      </w:r>
    </w:p>
    <w:p w:rsidR="00410C1B" w:rsidRDefault="003B4D20">
      <w:pPr>
        <w:pStyle w:val="Heading3"/>
        <w:numPr>
          <w:ilvl w:val="0"/>
          <w:numId w:val="201"/>
        </w:numPr>
        <w:tabs>
          <w:tab w:val="left" w:pos="1041"/>
        </w:tabs>
        <w:spacing w:before="198"/>
        <w:jc w:val="left"/>
      </w:pPr>
      <w:r>
        <w:t>Forcing</w:t>
      </w:r>
    </w:p>
    <w:p w:rsidR="00410C1B" w:rsidRDefault="00410C1B">
      <w:pPr>
        <w:pStyle w:val="BodyText"/>
        <w:spacing w:before="1"/>
        <w:rPr>
          <w:b/>
          <w:i/>
          <w:sz w:val="21"/>
        </w:rPr>
      </w:pPr>
    </w:p>
    <w:p w:rsidR="00410C1B" w:rsidRDefault="003B4D20">
      <w:pPr>
        <w:pStyle w:val="BodyText"/>
        <w:spacing w:before="1" w:line="276" w:lineRule="auto"/>
        <w:ind w:left="680" w:right="786"/>
        <w:jc w:val="both"/>
      </w:pPr>
      <w:r>
        <w:t>Also known as competing. An individual firmly pursues his or her own concerns despite the resistance of the other person or party. A user of the forcing conflict style attempts to resolve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77"/>
        <w:jc w:val="both"/>
      </w:pPr>
      <w:r>
        <w:lastRenderedPageBreak/>
        <w:t xml:space="preserve">the conflict by getting his or her way. It </w:t>
      </w:r>
      <w:r>
        <w:rPr>
          <w:spacing w:val="-3"/>
        </w:rPr>
        <w:t xml:space="preserve">is </w:t>
      </w:r>
      <w:r>
        <w:t>an assertive, uncooperative, autocratic style that attempts to satisfy one’s needs at the expense of those of others. It creates a win-lose situation.</w:t>
      </w:r>
    </w:p>
    <w:p w:rsidR="00410C1B" w:rsidRDefault="003B4D20">
      <w:pPr>
        <w:pStyle w:val="BodyText"/>
        <w:spacing w:before="204"/>
        <w:ind w:left="680"/>
        <w:jc w:val="both"/>
      </w:pPr>
      <w:r>
        <w:t>Examples of when forcing may be appropriate include are:</w:t>
      </w:r>
    </w:p>
    <w:p w:rsidR="00410C1B" w:rsidRDefault="00410C1B">
      <w:pPr>
        <w:pStyle w:val="BodyText"/>
        <w:spacing w:before="5"/>
        <w:rPr>
          <w:sz w:val="21"/>
        </w:rPr>
      </w:pPr>
    </w:p>
    <w:p w:rsidR="00410C1B" w:rsidRDefault="003B4D20">
      <w:pPr>
        <w:pStyle w:val="ListParagraph"/>
        <w:numPr>
          <w:ilvl w:val="1"/>
          <w:numId w:val="201"/>
        </w:numPr>
        <w:tabs>
          <w:tab w:val="left" w:pos="1400"/>
          <w:tab w:val="left" w:pos="1401"/>
        </w:tabs>
        <w:spacing w:line="271" w:lineRule="auto"/>
        <w:ind w:right="770"/>
        <w:rPr>
          <w:sz w:val="24"/>
        </w:rPr>
      </w:pPr>
      <w:r>
        <w:rPr>
          <w:sz w:val="24"/>
        </w:rPr>
        <w:t xml:space="preserve">In certain situations when all other, </w:t>
      </w:r>
      <w:r>
        <w:rPr>
          <w:spacing w:val="-3"/>
          <w:sz w:val="24"/>
        </w:rPr>
        <w:t xml:space="preserve">less </w:t>
      </w:r>
      <w:r>
        <w:rPr>
          <w:sz w:val="24"/>
        </w:rPr>
        <w:t>forceful methods, do not work or are ineffective;</w:t>
      </w:r>
    </w:p>
    <w:p w:rsidR="00410C1B" w:rsidRDefault="003B4D20">
      <w:pPr>
        <w:pStyle w:val="ListParagraph"/>
        <w:numPr>
          <w:ilvl w:val="1"/>
          <w:numId w:val="201"/>
        </w:numPr>
        <w:tabs>
          <w:tab w:val="left" w:pos="1400"/>
          <w:tab w:val="left" w:pos="1401"/>
        </w:tabs>
        <w:spacing w:before="207"/>
        <w:rPr>
          <w:sz w:val="24"/>
        </w:rPr>
      </w:pPr>
      <w:r>
        <w:rPr>
          <w:sz w:val="24"/>
        </w:rPr>
        <w:t>When you need to stand up for your own rights, resist aggression and</w:t>
      </w:r>
      <w:r>
        <w:rPr>
          <w:spacing w:val="9"/>
          <w:sz w:val="24"/>
        </w:rPr>
        <w:t xml:space="preserve"> </w:t>
      </w:r>
      <w:r>
        <w:rPr>
          <w:sz w:val="24"/>
        </w:rPr>
        <w:t>pressure;</w:t>
      </w:r>
    </w:p>
    <w:p w:rsidR="00410C1B" w:rsidRDefault="00410C1B">
      <w:pPr>
        <w:pStyle w:val="BodyText"/>
        <w:spacing w:before="6"/>
        <w:rPr>
          <w:sz w:val="21"/>
        </w:rPr>
      </w:pPr>
    </w:p>
    <w:p w:rsidR="00410C1B" w:rsidRDefault="003B4D20">
      <w:pPr>
        <w:pStyle w:val="ListParagraph"/>
        <w:numPr>
          <w:ilvl w:val="1"/>
          <w:numId w:val="201"/>
        </w:numPr>
        <w:tabs>
          <w:tab w:val="left" w:pos="1400"/>
          <w:tab w:val="left" w:pos="1401"/>
        </w:tabs>
        <w:spacing w:line="271" w:lineRule="auto"/>
        <w:ind w:right="784"/>
        <w:rPr>
          <w:sz w:val="24"/>
        </w:rPr>
      </w:pPr>
      <w:r>
        <w:rPr>
          <w:sz w:val="24"/>
        </w:rPr>
        <w:t xml:space="preserve">When a quick resolution </w:t>
      </w:r>
      <w:r>
        <w:rPr>
          <w:spacing w:val="-3"/>
          <w:sz w:val="24"/>
        </w:rPr>
        <w:t xml:space="preserve">is </w:t>
      </w:r>
      <w:r>
        <w:rPr>
          <w:sz w:val="24"/>
        </w:rPr>
        <w:t xml:space="preserve">required and using force </w:t>
      </w:r>
      <w:r>
        <w:rPr>
          <w:spacing w:val="-5"/>
          <w:sz w:val="24"/>
        </w:rPr>
        <w:t xml:space="preserve">is </w:t>
      </w:r>
      <w:r>
        <w:rPr>
          <w:sz w:val="24"/>
        </w:rPr>
        <w:t xml:space="preserve">justified (e.g. </w:t>
      </w:r>
      <w:r>
        <w:rPr>
          <w:spacing w:val="-3"/>
          <w:sz w:val="24"/>
        </w:rPr>
        <w:t xml:space="preserve">in </w:t>
      </w:r>
      <w:r>
        <w:rPr>
          <w:sz w:val="24"/>
        </w:rPr>
        <w:t>a life- threatening situation, to stop an</w:t>
      </w:r>
      <w:r>
        <w:rPr>
          <w:spacing w:val="5"/>
          <w:sz w:val="24"/>
        </w:rPr>
        <w:t xml:space="preserve"> </w:t>
      </w:r>
      <w:r>
        <w:rPr>
          <w:sz w:val="24"/>
        </w:rPr>
        <w:t>aggression);</w:t>
      </w:r>
    </w:p>
    <w:p w:rsidR="00410C1B" w:rsidRDefault="003B4D20">
      <w:pPr>
        <w:pStyle w:val="ListParagraph"/>
        <w:numPr>
          <w:ilvl w:val="1"/>
          <w:numId w:val="201"/>
        </w:numPr>
        <w:tabs>
          <w:tab w:val="left" w:pos="1400"/>
          <w:tab w:val="left" w:pos="1401"/>
        </w:tabs>
        <w:spacing w:before="202" w:line="451" w:lineRule="auto"/>
        <w:ind w:left="680" w:right="4425" w:firstLine="360"/>
        <w:rPr>
          <w:sz w:val="24"/>
        </w:rPr>
      </w:pPr>
      <w:r>
        <w:rPr>
          <w:sz w:val="24"/>
        </w:rPr>
        <w:t xml:space="preserve">As a </w:t>
      </w:r>
      <w:r>
        <w:rPr>
          <w:spacing w:val="-4"/>
          <w:sz w:val="24"/>
        </w:rPr>
        <w:t xml:space="preserve">last </w:t>
      </w:r>
      <w:r>
        <w:rPr>
          <w:sz w:val="24"/>
        </w:rPr>
        <w:t>resort to resolve a long-lasting conflict. Possible advantages of forcing</w:t>
      </w:r>
      <w:r>
        <w:rPr>
          <w:spacing w:val="4"/>
          <w:sz w:val="24"/>
        </w:rPr>
        <w:t xml:space="preserve"> </w:t>
      </w:r>
      <w:r>
        <w:rPr>
          <w:sz w:val="24"/>
        </w:rPr>
        <w:t>are:</w:t>
      </w:r>
    </w:p>
    <w:p w:rsidR="00410C1B" w:rsidRDefault="003B4D20">
      <w:pPr>
        <w:pStyle w:val="ListParagraph"/>
        <w:numPr>
          <w:ilvl w:val="1"/>
          <w:numId w:val="201"/>
        </w:numPr>
        <w:tabs>
          <w:tab w:val="left" w:pos="1400"/>
          <w:tab w:val="left" w:pos="1401"/>
        </w:tabs>
        <w:spacing w:line="276" w:lineRule="exact"/>
        <w:rPr>
          <w:sz w:val="24"/>
        </w:rPr>
      </w:pPr>
      <w:r>
        <w:rPr>
          <w:sz w:val="24"/>
        </w:rPr>
        <w:t>May provide a quick resolution to a</w:t>
      </w:r>
      <w:r>
        <w:rPr>
          <w:spacing w:val="-5"/>
          <w:sz w:val="24"/>
        </w:rPr>
        <w:t xml:space="preserve"> </w:t>
      </w:r>
      <w:r>
        <w:rPr>
          <w:sz w:val="24"/>
        </w:rPr>
        <w:t>conflict;</w:t>
      </w:r>
    </w:p>
    <w:p w:rsidR="00410C1B" w:rsidRDefault="00410C1B">
      <w:pPr>
        <w:pStyle w:val="BodyText"/>
        <w:spacing w:before="6"/>
        <w:rPr>
          <w:sz w:val="21"/>
        </w:rPr>
      </w:pPr>
    </w:p>
    <w:p w:rsidR="00410C1B" w:rsidRDefault="003B4D20">
      <w:pPr>
        <w:pStyle w:val="ListParagraph"/>
        <w:numPr>
          <w:ilvl w:val="1"/>
          <w:numId w:val="201"/>
        </w:numPr>
        <w:tabs>
          <w:tab w:val="left" w:pos="1400"/>
          <w:tab w:val="left" w:pos="1401"/>
        </w:tabs>
        <w:spacing w:line="271" w:lineRule="auto"/>
        <w:ind w:right="788"/>
        <w:rPr>
          <w:sz w:val="24"/>
        </w:rPr>
      </w:pPr>
      <w:r>
        <w:rPr>
          <w:sz w:val="24"/>
        </w:rPr>
        <w:t>Increases self-esteem and draws respect when firm resistance or actions were a response to an aggression or</w:t>
      </w:r>
      <w:r>
        <w:rPr>
          <w:spacing w:val="3"/>
          <w:sz w:val="24"/>
        </w:rPr>
        <w:t xml:space="preserve"> </w:t>
      </w:r>
      <w:r>
        <w:rPr>
          <w:sz w:val="24"/>
        </w:rPr>
        <w:t>hostility.</w:t>
      </w:r>
    </w:p>
    <w:p w:rsidR="00410C1B" w:rsidRDefault="003B4D20">
      <w:pPr>
        <w:pStyle w:val="BodyText"/>
        <w:spacing w:before="207"/>
        <w:ind w:left="680"/>
        <w:jc w:val="both"/>
      </w:pPr>
      <w:r>
        <w:t>Some caveats of forcing include:</w:t>
      </w:r>
    </w:p>
    <w:p w:rsidR="00410C1B" w:rsidRDefault="00410C1B">
      <w:pPr>
        <w:pStyle w:val="BodyText"/>
        <w:spacing w:before="7"/>
        <w:rPr>
          <w:sz w:val="20"/>
        </w:rPr>
      </w:pPr>
    </w:p>
    <w:p w:rsidR="00410C1B" w:rsidRDefault="003B4D20">
      <w:pPr>
        <w:pStyle w:val="ListParagraph"/>
        <w:numPr>
          <w:ilvl w:val="1"/>
          <w:numId w:val="201"/>
        </w:numPr>
        <w:tabs>
          <w:tab w:val="left" w:pos="1400"/>
          <w:tab w:val="left" w:pos="1401"/>
        </w:tabs>
        <w:spacing w:before="1"/>
        <w:rPr>
          <w:sz w:val="24"/>
        </w:rPr>
      </w:pPr>
      <w:r>
        <w:rPr>
          <w:sz w:val="24"/>
        </w:rPr>
        <w:t xml:space="preserve">May negatively affect your relationship with the opponent </w:t>
      </w:r>
      <w:r>
        <w:rPr>
          <w:spacing w:val="-3"/>
          <w:sz w:val="24"/>
        </w:rPr>
        <w:t xml:space="preserve">in </w:t>
      </w:r>
      <w:r>
        <w:rPr>
          <w:sz w:val="24"/>
        </w:rPr>
        <w:t>the</w:t>
      </w:r>
      <w:r>
        <w:rPr>
          <w:spacing w:val="10"/>
          <w:sz w:val="24"/>
        </w:rPr>
        <w:t xml:space="preserve"> </w:t>
      </w:r>
      <w:r>
        <w:rPr>
          <w:sz w:val="24"/>
        </w:rPr>
        <w:t>long-run;</w:t>
      </w:r>
    </w:p>
    <w:p w:rsidR="00410C1B" w:rsidRDefault="00410C1B">
      <w:pPr>
        <w:pStyle w:val="BodyText"/>
        <w:spacing w:before="5"/>
        <w:rPr>
          <w:sz w:val="21"/>
        </w:rPr>
      </w:pPr>
    </w:p>
    <w:p w:rsidR="00410C1B" w:rsidRDefault="003B4D20">
      <w:pPr>
        <w:pStyle w:val="ListParagraph"/>
        <w:numPr>
          <w:ilvl w:val="1"/>
          <w:numId w:val="201"/>
        </w:numPr>
        <w:tabs>
          <w:tab w:val="left" w:pos="1400"/>
          <w:tab w:val="left" w:pos="1401"/>
        </w:tabs>
        <w:spacing w:line="271" w:lineRule="auto"/>
        <w:ind w:right="791"/>
        <w:rPr>
          <w:sz w:val="24"/>
        </w:rPr>
      </w:pPr>
      <w:r>
        <w:rPr>
          <w:sz w:val="24"/>
        </w:rPr>
        <w:t xml:space="preserve">May cause the opponent to react </w:t>
      </w:r>
      <w:r>
        <w:rPr>
          <w:spacing w:val="-3"/>
          <w:sz w:val="24"/>
        </w:rPr>
        <w:t xml:space="preserve">in </w:t>
      </w:r>
      <w:r>
        <w:rPr>
          <w:sz w:val="24"/>
        </w:rPr>
        <w:t xml:space="preserve">the same way, even if the opponent </w:t>
      </w:r>
      <w:r>
        <w:rPr>
          <w:spacing w:val="-4"/>
          <w:sz w:val="24"/>
        </w:rPr>
        <w:t xml:space="preserve">did </w:t>
      </w:r>
      <w:r>
        <w:rPr>
          <w:sz w:val="24"/>
        </w:rPr>
        <w:t xml:space="preserve">not intend to </w:t>
      </w:r>
      <w:r>
        <w:rPr>
          <w:spacing w:val="-3"/>
          <w:sz w:val="24"/>
        </w:rPr>
        <w:t xml:space="preserve">be </w:t>
      </w:r>
      <w:r>
        <w:rPr>
          <w:sz w:val="24"/>
        </w:rPr>
        <w:t>forceful</w:t>
      </w:r>
      <w:r>
        <w:rPr>
          <w:spacing w:val="7"/>
          <w:sz w:val="24"/>
        </w:rPr>
        <w:t xml:space="preserve"> </w:t>
      </w:r>
      <w:r>
        <w:rPr>
          <w:sz w:val="24"/>
        </w:rPr>
        <w:t>originally;</w:t>
      </w:r>
    </w:p>
    <w:p w:rsidR="00410C1B" w:rsidRDefault="003B4D20">
      <w:pPr>
        <w:pStyle w:val="ListParagraph"/>
        <w:numPr>
          <w:ilvl w:val="1"/>
          <w:numId w:val="201"/>
        </w:numPr>
        <w:tabs>
          <w:tab w:val="left" w:pos="1400"/>
          <w:tab w:val="left" w:pos="1401"/>
        </w:tabs>
        <w:spacing w:before="207"/>
        <w:rPr>
          <w:sz w:val="24"/>
        </w:rPr>
      </w:pPr>
      <w:r>
        <w:rPr>
          <w:sz w:val="24"/>
        </w:rPr>
        <w:t>Cannot take advantage of the strong sides of the other side’s</w:t>
      </w:r>
      <w:r>
        <w:rPr>
          <w:spacing w:val="-8"/>
          <w:sz w:val="24"/>
        </w:rPr>
        <w:t xml:space="preserve"> </w:t>
      </w:r>
      <w:r>
        <w:rPr>
          <w:sz w:val="24"/>
        </w:rPr>
        <w:t>position;</w:t>
      </w:r>
    </w:p>
    <w:p w:rsidR="00410C1B" w:rsidRDefault="00410C1B">
      <w:pPr>
        <w:pStyle w:val="BodyText"/>
        <w:spacing w:before="6"/>
        <w:rPr>
          <w:sz w:val="21"/>
        </w:rPr>
      </w:pPr>
    </w:p>
    <w:p w:rsidR="00410C1B" w:rsidRDefault="003B4D20">
      <w:pPr>
        <w:pStyle w:val="ListParagraph"/>
        <w:numPr>
          <w:ilvl w:val="1"/>
          <w:numId w:val="201"/>
        </w:numPr>
        <w:tabs>
          <w:tab w:val="left" w:pos="1400"/>
          <w:tab w:val="left" w:pos="1401"/>
        </w:tabs>
        <w:spacing w:line="271" w:lineRule="auto"/>
        <w:ind w:right="789"/>
        <w:rPr>
          <w:sz w:val="24"/>
        </w:rPr>
      </w:pPr>
      <w:r>
        <w:rPr>
          <w:sz w:val="24"/>
        </w:rPr>
        <w:t xml:space="preserve">Taking this approach </w:t>
      </w:r>
      <w:r>
        <w:rPr>
          <w:spacing w:val="-3"/>
          <w:sz w:val="24"/>
        </w:rPr>
        <w:t xml:space="preserve">may </w:t>
      </w:r>
      <w:r>
        <w:rPr>
          <w:sz w:val="24"/>
        </w:rPr>
        <w:t>require a lot of energy and be exhausting to some individuals.</w:t>
      </w:r>
    </w:p>
    <w:p w:rsidR="00410C1B" w:rsidRDefault="003B4D20">
      <w:pPr>
        <w:pStyle w:val="Heading3"/>
        <w:numPr>
          <w:ilvl w:val="0"/>
          <w:numId w:val="201"/>
        </w:numPr>
        <w:tabs>
          <w:tab w:val="left" w:pos="1041"/>
        </w:tabs>
        <w:spacing w:before="212"/>
        <w:ind w:hanging="375"/>
        <w:jc w:val="left"/>
      </w:pPr>
      <w:r>
        <w:t>Win-win</w:t>
      </w:r>
      <w:r>
        <w:rPr>
          <w:spacing w:val="-5"/>
        </w:rPr>
        <w:t xml:space="preserve"> </w:t>
      </w:r>
      <w:r>
        <w:t>(Collaborating)</w:t>
      </w:r>
    </w:p>
    <w:p w:rsidR="00410C1B" w:rsidRDefault="00410C1B">
      <w:pPr>
        <w:pStyle w:val="BodyText"/>
        <w:spacing w:before="1"/>
        <w:rPr>
          <w:b/>
          <w:i/>
          <w:sz w:val="21"/>
        </w:rPr>
      </w:pPr>
    </w:p>
    <w:p w:rsidR="00410C1B" w:rsidRDefault="003B4D20">
      <w:pPr>
        <w:pStyle w:val="BodyText"/>
        <w:spacing w:line="273" w:lineRule="auto"/>
        <w:ind w:left="680" w:right="778"/>
        <w:jc w:val="both"/>
      </w:pPr>
      <w:r>
        <w:t>Also known as problem-confronting or problem-solving. Collaboration involves an attempt to work with the other person to find a win-win solution to the problem in hand – the one that most satisfies the concerns of both parties. The win-win approach sees conflict resolution as an opportunity to come to a mutually beneficial result. It includes identifying underlying concerns of the opponents and finding an alternative which meets each party's concerns. Examples of when collaborating may be appropriate are:</w:t>
      </w:r>
    </w:p>
    <w:p w:rsidR="00410C1B" w:rsidRDefault="003B4D20">
      <w:pPr>
        <w:pStyle w:val="ListParagraph"/>
        <w:numPr>
          <w:ilvl w:val="1"/>
          <w:numId w:val="201"/>
        </w:numPr>
        <w:tabs>
          <w:tab w:val="left" w:pos="1400"/>
          <w:tab w:val="left" w:pos="1401"/>
        </w:tabs>
        <w:spacing w:before="210"/>
        <w:rPr>
          <w:sz w:val="24"/>
        </w:rPr>
      </w:pPr>
      <w:r>
        <w:rPr>
          <w:sz w:val="24"/>
        </w:rPr>
        <w:t xml:space="preserve">When consensus and commitment of other parties </w:t>
      </w:r>
      <w:r>
        <w:rPr>
          <w:spacing w:val="-3"/>
          <w:sz w:val="24"/>
        </w:rPr>
        <w:t>is</w:t>
      </w:r>
      <w:r>
        <w:rPr>
          <w:sz w:val="24"/>
        </w:rPr>
        <w:t xml:space="preserve"> important;</w:t>
      </w:r>
    </w:p>
    <w:p w:rsidR="00410C1B" w:rsidRDefault="00410C1B">
      <w:pPr>
        <w:pStyle w:val="BodyText"/>
        <w:spacing w:before="2"/>
        <w:rPr>
          <w:sz w:val="21"/>
        </w:rPr>
      </w:pPr>
    </w:p>
    <w:p w:rsidR="00410C1B" w:rsidRDefault="003B4D20">
      <w:pPr>
        <w:pStyle w:val="ListParagraph"/>
        <w:numPr>
          <w:ilvl w:val="1"/>
          <w:numId w:val="201"/>
        </w:numPr>
        <w:tabs>
          <w:tab w:val="left" w:pos="1400"/>
          <w:tab w:val="left" w:pos="1401"/>
        </w:tabs>
        <w:rPr>
          <w:sz w:val="24"/>
        </w:rPr>
      </w:pPr>
      <w:r>
        <w:rPr>
          <w:sz w:val="24"/>
        </w:rPr>
        <w:t>In a collaborative</w:t>
      </w:r>
      <w:r>
        <w:rPr>
          <w:spacing w:val="-2"/>
          <w:sz w:val="24"/>
        </w:rPr>
        <w:t xml:space="preserve"> </w:t>
      </w:r>
      <w:r>
        <w:rPr>
          <w:sz w:val="24"/>
        </w:rPr>
        <w:t>environment;</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 xml:space="preserve">When </w:t>
      </w:r>
      <w:r>
        <w:rPr>
          <w:spacing w:val="-5"/>
          <w:sz w:val="24"/>
        </w:rPr>
        <w:t xml:space="preserve">it is </w:t>
      </w:r>
      <w:r>
        <w:rPr>
          <w:sz w:val="24"/>
        </w:rPr>
        <w:t xml:space="preserve">required to address the interests of </w:t>
      </w:r>
      <w:r>
        <w:rPr>
          <w:spacing w:val="-3"/>
          <w:sz w:val="24"/>
        </w:rPr>
        <w:t>multiple</w:t>
      </w:r>
      <w:r>
        <w:rPr>
          <w:spacing w:val="-26"/>
          <w:sz w:val="24"/>
        </w:rPr>
        <w:t xml:space="preserve"> </w:t>
      </w:r>
      <w:r>
        <w:rPr>
          <w:sz w:val="24"/>
        </w:rPr>
        <w:t>stakeholders;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201"/>
        </w:numPr>
        <w:tabs>
          <w:tab w:val="left" w:pos="1400"/>
          <w:tab w:val="left" w:pos="1401"/>
        </w:tabs>
        <w:spacing w:before="69"/>
        <w:rPr>
          <w:sz w:val="24"/>
        </w:rPr>
      </w:pPr>
      <w:r>
        <w:rPr>
          <w:sz w:val="24"/>
        </w:rPr>
        <w:lastRenderedPageBreak/>
        <w:t xml:space="preserve">When a high level of trust </w:t>
      </w:r>
      <w:r>
        <w:rPr>
          <w:spacing w:val="-5"/>
          <w:sz w:val="24"/>
        </w:rPr>
        <w:t>is</w:t>
      </w:r>
      <w:r>
        <w:rPr>
          <w:spacing w:val="-3"/>
          <w:sz w:val="24"/>
        </w:rPr>
        <w:t xml:space="preserve"> </w:t>
      </w:r>
      <w:r>
        <w:rPr>
          <w:sz w:val="24"/>
        </w:rPr>
        <w:t>present;</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 xml:space="preserve">When a long-term relationship </w:t>
      </w:r>
      <w:r>
        <w:rPr>
          <w:spacing w:val="-3"/>
          <w:sz w:val="24"/>
        </w:rPr>
        <w:t>is</w:t>
      </w:r>
      <w:r>
        <w:rPr>
          <w:spacing w:val="5"/>
          <w:sz w:val="24"/>
        </w:rPr>
        <w:t xml:space="preserve"> </w:t>
      </w:r>
      <w:r>
        <w:rPr>
          <w:sz w:val="24"/>
        </w:rPr>
        <w:t>important;</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When you need to work through hard feelings, animosity,</w:t>
      </w:r>
      <w:r>
        <w:rPr>
          <w:spacing w:val="14"/>
          <w:sz w:val="24"/>
        </w:rPr>
        <w:t xml:space="preserve"> </w:t>
      </w:r>
      <w:r>
        <w:rPr>
          <w:spacing w:val="3"/>
          <w:sz w:val="24"/>
        </w:rPr>
        <w:t>etc.;</w:t>
      </w:r>
    </w:p>
    <w:p w:rsidR="00410C1B" w:rsidRDefault="00410C1B">
      <w:pPr>
        <w:pStyle w:val="BodyText"/>
        <w:spacing w:before="8"/>
        <w:rPr>
          <w:sz w:val="20"/>
        </w:rPr>
      </w:pPr>
    </w:p>
    <w:p w:rsidR="00410C1B" w:rsidRDefault="003B4D20">
      <w:pPr>
        <w:pStyle w:val="ListParagraph"/>
        <w:numPr>
          <w:ilvl w:val="1"/>
          <w:numId w:val="201"/>
        </w:numPr>
        <w:tabs>
          <w:tab w:val="left" w:pos="1400"/>
          <w:tab w:val="left" w:pos="1401"/>
        </w:tabs>
        <w:spacing w:line="451" w:lineRule="auto"/>
        <w:ind w:left="680" w:right="4377" w:firstLine="360"/>
        <w:rPr>
          <w:sz w:val="24"/>
        </w:rPr>
      </w:pPr>
      <w:r>
        <w:rPr>
          <w:sz w:val="24"/>
        </w:rPr>
        <w:t xml:space="preserve">When you do not want to take </w:t>
      </w:r>
      <w:r>
        <w:rPr>
          <w:spacing w:val="-3"/>
          <w:sz w:val="24"/>
        </w:rPr>
        <w:t xml:space="preserve">full </w:t>
      </w:r>
      <w:r>
        <w:rPr>
          <w:sz w:val="24"/>
        </w:rPr>
        <w:t>responsibility. Possible advantages of collaborating</w:t>
      </w:r>
      <w:r>
        <w:rPr>
          <w:spacing w:val="-1"/>
          <w:sz w:val="24"/>
        </w:rPr>
        <w:t xml:space="preserve"> </w:t>
      </w:r>
      <w:r>
        <w:rPr>
          <w:sz w:val="24"/>
        </w:rPr>
        <w:t>are:</w:t>
      </w:r>
    </w:p>
    <w:p w:rsidR="00410C1B" w:rsidRDefault="003B4D20">
      <w:pPr>
        <w:pStyle w:val="ListParagraph"/>
        <w:numPr>
          <w:ilvl w:val="1"/>
          <w:numId w:val="201"/>
        </w:numPr>
        <w:tabs>
          <w:tab w:val="left" w:pos="1400"/>
          <w:tab w:val="left" w:pos="1401"/>
        </w:tabs>
        <w:spacing w:line="276" w:lineRule="exact"/>
        <w:rPr>
          <w:sz w:val="24"/>
        </w:rPr>
      </w:pPr>
      <w:r>
        <w:rPr>
          <w:sz w:val="24"/>
        </w:rPr>
        <w:t xml:space="preserve">Leads </w:t>
      </w:r>
      <w:r>
        <w:rPr>
          <w:spacing w:val="2"/>
          <w:sz w:val="24"/>
        </w:rPr>
        <w:t xml:space="preserve">to </w:t>
      </w:r>
      <w:r>
        <w:rPr>
          <w:sz w:val="24"/>
        </w:rPr>
        <w:t>solving the actual</w:t>
      </w:r>
      <w:r>
        <w:rPr>
          <w:spacing w:val="-5"/>
          <w:sz w:val="24"/>
        </w:rPr>
        <w:t xml:space="preserve"> </w:t>
      </w:r>
      <w:r>
        <w:rPr>
          <w:sz w:val="24"/>
        </w:rPr>
        <w:t>problem;</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 xml:space="preserve">Leads </w:t>
      </w:r>
      <w:r>
        <w:rPr>
          <w:spacing w:val="2"/>
          <w:sz w:val="24"/>
        </w:rPr>
        <w:t xml:space="preserve">to </w:t>
      </w:r>
      <w:r>
        <w:rPr>
          <w:sz w:val="24"/>
        </w:rPr>
        <w:t>a win-win</w:t>
      </w:r>
      <w:r>
        <w:rPr>
          <w:spacing w:val="-3"/>
          <w:sz w:val="24"/>
        </w:rPr>
        <w:t xml:space="preserve"> </w:t>
      </w:r>
      <w:r>
        <w:rPr>
          <w:sz w:val="24"/>
        </w:rPr>
        <w:t>outcome;</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Reinforces mutual trust and</w:t>
      </w:r>
      <w:r>
        <w:rPr>
          <w:spacing w:val="5"/>
          <w:sz w:val="24"/>
        </w:rPr>
        <w:t xml:space="preserve"> </w:t>
      </w:r>
      <w:r>
        <w:rPr>
          <w:sz w:val="24"/>
        </w:rPr>
        <w:t>respect;</w:t>
      </w:r>
    </w:p>
    <w:p w:rsidR="00410C1B" w:rsidRDefault="00410C1B">
      <w:pPr>
        <w:pStyle w:val="BodyText"/>
        <w:spacing w:before="7"/>
        <w:rPr>
          <w:sz w:val="20"/>
        </w:rPr>
      </w:pPr>
    </w:p>
    <w:p w:rsidR="00410C1B" w:rsidRDefault="003B4D20">
      <w:pPr>
        <w:pStyle w:val="ListParagraph"/>
        <w:numPr>
          <w:ilvl w:val="1"/>
          <w:numId w:val="201"/>
        </w:numPr>
        <w:tabs>
          <w:tab w:val="left" w:pos="1400"/>
          <w:tab w:val="left" w:pos="1401"/>
        </w:tabs>
        <w:spacing w:before="1"/>
        <w:rPr>
          <w:sz w:val="24"/>
        </w:rPr>
      </w:pPr>
      <w:r>
        <w:rPr>
          <w:sz w:val="24"/>
        </w:rPr>
        <w:t xml:space="preserve">Builds a foundation for effective collaboration </w:t>
      </w:r>
      <w:r>
        <w:rPr>
          <w:spacing w:val="-3"/>
          <w:sz w:val="24"/>
        </w:rPr>
        <w:t xml:space="preserve">in </w:t>
      </w:r>
      <w:r>
        <w:rPr>
          <w:sz w:val="24"/>
        </w:rPr>
        <w:t>the</w:t>
      </w:r>
      <w:r>
        <w:rPr>
          <w:spacing w:val="11"/>
          <w:sz w:val="24"/>
        </w:rPr>
        <w:t xml:space="preserve"> </w:t>
      </w:r>
      <w:r>
        <w:rPr>
          <w:sz w:val="24"/>
        </w:rPr>
        <w:t>future;</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 xml:space="preserve">Shared responsibility </w:t>
      </w:r>
      <w:r>
        <w:rPr>
          <w:spacing w:val="4"/>
          <w:sz w:val="24"/>
        </w:rPr>
        <w:t xml:space="preserve">of </w:t>
      </w:r>
      <w:r>
        <w:rPr>
          <w:sz w:val="24"/>
        </w:rPr>
        <w:t>the</w:t>
      </w:r>
      <w:r>
        <w:rPr>
          <w:spacing w:val="-16"/>
          <w:sz w:val="24"/>
        </w:rPr>
        <w:t xml:space="preserve"> </w:t>
      </w:r>
      <w:r>
        <w:rPr>
          <w:sz w:val="24"/>
        </w:rPr>
        <w:t>outcome;</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 xml:space="preserve">You earn the reputation </w:t>
      </w:r>
      <w:r>
        <w:rPr>
          <w:spacing w:val="4"/>
          <w:sz w:val="24"/>
        </w:rPr>
        <w:t xml:space="preserve">of </w:t>
      </w:r>
      <w:r>
        <w:rPr>
          <w:sz w:val="24"/>
        </w:rPr>
        <w:t>a good</w:t>
      </w:r>
      <w:r>
        <w:rPr>
          <w:spacing w:val="-20"/>
          <w:sz w:val="24"/>
        </w:rPr>
        <w:t xml:space="preserve"> </w:t>
      </w:r>
      <w:r>
        <w:rPr>
          <w:sz w:val="24"/>
        </w:rPr>
        <w:t>negotiator;</w:t>
      </w:r>
    </w:p>
    <w:p w:rsidR="00410C1B" w:rsidRDefault="00410C1B">
      <w:pPr>
        <w:pStyle w:val="BodyText"/>
        <w:spacing w:before="6"/>
        <w:rPr>
          <w:sz w:val="21"/>
        </w:rPr>
      </w:pPr>
    </w:p>
    <w:p w:rsidR="00410C1B" w:rsidRDefault="003B4D20">
      <w:pPr>
        <w:pStyle w:val="ListParagraph"/>
        <w:numPr>
          <w:ilvl w:val="1"/>
          <w:numId w:val="201"/>
        </w:numPr>
        <w:tabs>
          <w:tab w:val="left" w:pos="1401"/>
        </w:tabs>
        <w:spacing w:line="271" w:lineRule="auto"/>
        <w:ind w:right="781"/>
        <w:jc w:val="both"/>
        <w:rPr>
          <w:sz w:val="24"/>
        </w:rPr>
      </w:pPr>
      <w:r>
        <w:rPr>
          <w:sz w:val="24"/>
        </w:rPr>
        <w:t xml:space="preserve">For parties involved, the outcome of the conflict resolution </w:t>
      </w:r>
      <w:r>
        <w:rPr>
          <w:spacing w:val="-3"/>
          <w:sz w:val="24"/>
        </w:rPr>
        <w:t xml:space="preserve">is </w:t>
      </w:r>
      <w:r>
        <w:rPr>
          <w:sz w:val="24"/>
        </w:rPr>
        <w:t xml:space="preserve">less stressful. However, the process of finding and establishing a win-win solution </w:t>
      </w:r>
      <w:r>
        <w:rPr>
          <w:spacing w:val="-3"/>
          <w:sz w:val="24"/>
        </w:rPr>
        <w:t xml:space="preserve">may be </w:t>
      </w:r>
      <w:r>
        <w:rPr>
          <w:sz w:val="24"/>
        </w:rPr>
        <w:t>very</w:t>
      </w:r>
      <w:r>
        <w:rPr>
          <w:spacing w:val="2"/>
          <w:sz w:val="24"/>
        </w:rPr>
        <w:t xml:space="preserve"> </w:t>
      </w:r>
      <w:r>
        <w:rPr>
          <w:sz w:val="24"/>
        </w:rPr>
        <w:t>involved.</w:t>
      </w:r>
    </w:p>
    <w:p w:rsidR="00410C1B" w:rsidRDefault="003B4D20">
      <w:pPr>
        <w:pStyle w:val="BodyText"/>
        <w:spacing w:before="207"/>
        <w:ind w:left="680"/>
        <w:jc w:val="both"/>
      </w:pPr>
      <w:r>
        <w:t>Some caveats of collaborating include:</w:t>
      </w:r>
    </w:p>
    <w:p w:rsidR="00410C1B" w:rsidRDefault="00410C1B">
      <w:pPr>
        <w:pStyle w:val="BodyText"/>
        <w:spacing w:before="7"/>
        <w:rPr>
          <w:sz w:val="20"/>
        </w:rPr>
      </w:pPr>
    </w:p>
    <w:p w:rsidR="00410C1B" w:rsidRDefault="003B4D20">
      <w:pPr>
        <w:pStyle w:val="ListParagraph"/>
        <w:numPr>
          <w:ilvl w:val="1"/>
          <w:numId w:val="201"/>
        </w:numPr>
        <w:tabs>
          <w:tab w:val="left" w:pos="1400"/>
          <w:tab w:val="left" w:pos="1401"/>
        </w:tabs>
        <w:rPr>
          <w:sz w:val="24"/>
        </w:rPr>
      </w:pPr>
      <w:r>
        <w:rPr>
          <w:sz w:val="24"/>
        </w:rPr>
        <w:t xml:space="preserve">Requires a commitment from all parties </w:t>
      </w:r>
      <w:r>
        <w:rPr>
          <w:spacing w:val="2"/>
          <w:sz w:val="24"/>
        </w:rPr>
        <w:t xml:space="preserve">to </w:t>
      </w:r>
      <w:r>
        <w:rPr>
          <w:sz w:val="24"/>
        </w:rPr>
        <w:t>look for a mutually acceptable</w:t>
      </w:r>
      <w:r>
        <w:rPr>
          <w:spacing w:val="-15"/>
          <w:sz w:val="24"/>
        </w:rPr>
        <w:t xml:space="preserve"> </w:t>
      </w:r>
      <w:r>
        <w:rPr>
          <w:sz w:val="24"/>
        </w:rPr>
        <w:t>solution;</w:t>
      </w:r>
    </w:p>
    <w:p w:rsidR="00410C1B" w:rsidRDefault="00410C1B">
      <w:pPr>
        <w:pStyle w:val="BodyText"/>
        <w:spacing w:before="6"/>
        <w:rPr>
          <w:sz w:val="21"/>
        </w:rPr>
      </w:pPr>
    </w:p>
    <w:p w:rsidR="00410C1B" w:rsidRDefault="003B4D20">
      <w:pPr>
        <w:pStyle w:val="ListParagraph"/>
        <w:numPr>
          <w:ilvl w:val="1"/>
          <w:numId w:val="201"/>
        </w:numPr>
        <w:tabs>
          <w:tab w:val="left" w:pos="1401"/>
        </w:tabs>
        <w:spacing w:before="1" w:line="271" w:lineRule="auto"/>
        <w:ind w:right="775"/>
        <w:jc w:val="both"/>
        <w:rPr>
          <w:sz w:val="24"/>
        </w:rPr>
      </w:pPr>
      <w:r>
        <w:rPr>
          <w:sz w:val="24"/>
        </w:rPr>
        <w:t xml:space="preserve">May require more effort and more time than some other methods. A win-win solution may not </w:t>
      </w:r>
      <w:r>
        <w:rPr>
          <w:spacing w:val="-3"/>
          <w:sz w:val="24"/>
        </w:rPr>
        <w:t>be</w:t>
      </w:r>
      <w:r>
        <w:rPr>
          <w:spacing w:val="9"/>
          <w:sz w:val="24"/>
        </w:rPr>
        <w:t xml:space="preserve"> </w:t>
      </w:r>
      <w:r>
        <w:rPr>
          <w:sz w:val="24"/>
        </w:rPr>
        <w:t>evident;</w:t>
      </w:r>
    </w:p>
    <w:p w:rsidR="00410C1B" w:rsidRDefault="003B4D20">
      <w:pPr>
        <w:pStyle w:val="ListParagraph"/>
        <w:numPr>
          <w:ilvl w:val="1"/>
          <w:numId w:val="201"/>
        </w:numPr>
        <w:tabs>
          <w:tab w:val="left" w:pos="1401"/>
        </w:tabs>
        <w:spacing w:before="211" w:line="271" w:lineRule="auto"/>
        <w:ind w:right="791"/>
        <w:jc w:val="both"/>
        <w:rPr>
          <w:sz w:val="24"/>
        </w:rPr>
      </w:pPr>
      <w:r>
        <w:rPr>
          <w:sz w:val="24"/>
        </w:rPr>
        <w:t xml:space="preserve">For the </w:t>
      </w:r>
      <w:r>
        <w:rPr>
          <w:spacing w:val="-3"/>
          <w:sz w:val="24"/>
        </w:rPr>
        <w:t xml:space="preserve">same </w:t>
      </w:r>
      <w:r>
        <w:rPr>
          <w:sz w:val="24"/>
        </w:rPr>
        <w:t xml:space="preserve">reason, collaborating may not </w:t>
      </w:r>
      <w:r>
        <w:rPr>
          <w:spacing w:val="-3"/>
          <w:sz w:val="24"/>
        </w:rPr>
        <w:t xml:space="preserve">be </w:t>
      </w:r>
      <w:r>
        <w:rPr>
          <w:sz w:val="24"/>
        </w:rPr>
        <w:t xml:space="preserve">practical when timing </w:t>
      </w:r>
      <w:r>
        <w:rPr>
          <w:spacing w:val="-3"/>
          <w:sz w:val="24"/>
        </w:rPr>
        <w:t xml:space="preserve">is </w:t>
      </w:r>
      <w:r>
        <w:rPr>
          <w:sz w:val="24"/>
        </w:rPr>
        <w:t xml:space="preserve">crucial and a quick solution or fast response </w:t>
      </w:r>
      <w:r>
        <w:rPr>
          <w:spacing w:val="-3"/>
          <w:sz w:val="24"/>
        </w:rPr>
        <w:t>is</w:t>
      </w:r>
      <w:r>
        <w:rPr>
          <w:spacing w:val="9"/>
          <w:sz w:val="24"/>
        </w:rPr>
        <w:t xml:space="preserve"> </w:t>
      </w:r>
      <w:r>
        <w:rPr>
          <w:sz w:val="24"/>
        </w:rPr>
        <w:t>required;</w:t>
      </w:r>
    </w:p>
    <w:p w:rsidR="00410C1B" w:rsidRDefault="003B4D20">
      <w:pPr>
        <w:pStyle w:val="ListParagraph"/>
        <w:numPr>
          <w:ilvl w:val="1"/>
          <w:numId w:val="201"/>
        </w:numPr>
        <w:tabs>
          <w:tab w:val="left" w:pos="1401"/>
        </w:tabs>
        <w:spacing w:before="212" w:line="273" w:lineRule="auto"/>
        <w:ind w:right="790"/>
        <w:jc w:val="both"/>
        <w:rPr>
          <w:sz w:val="24"/>
        </w:rPr>
      </w:pPr>
      <w:r>
        <w:rPr>
          <w:sz w:val="24"/>
        </w:rPr>
        <w:t xml:space="preserve">Once one or more parties lose their trust </w:t>
      </w:r>
      <w:r>
        <w:rPr>
          <w:spacing w:val="-3"/>
          <w:sz w:val="24"/>
        </w:rPr>
        <w:t xml:space="preserve">in </w:t>
      </w:r>
      <w:r>
        <w:rPr>
          <w:sz w:val="24"/>
        </w:rPr>
        <w:t xml:space="preserve">an opponent, the relationship falls back </w:t>
      </w:r>
      <w:r>
        <w:rPr>
          <w:spacing w:val="2"/>
          <w:sz w:val="24"/>
        </w:rPr>
        <w:t xml:space="preserve">to </w:t>
      </w:r>
      <w:r>
        <w:rPr>
          <w:sz w:val="24"/>
        </w:rPr>
        <w:t xml:space="preserve">other methods </w:t>
      </w:r>
      <w:r>
        <w:rPr>
          <w:spacing w:val="4"/>
          <w:sz w:val="24"/>
        </w:rPr>
        <w:t xml:space="preserve">of </w:t>
      </w:r>
      <w:r>
        <w:rPr>
          <w:sz w:val="24"/>
        </w:rPr>
        <w:t>conflict resolution. Therefore, all involved parties must continue collaborative efforts to maintain a collaborative</w:t>
      </w:r>
      <w:r>
        <w:rPr>
          <w:spacing w:val="-2"/>
          <w:sz w:val="24"/>
        </w:rPr>
        <w:t xml:space="preserve"> </w:t>
      </w:r>
      <w:r>
        <w:rPr>
          <w:sz w:val="24"/>
        </w:rPr>
        <w:t>relationship.</w:t>
      </w:r>
    </w:p>
    <w:p w:rsidR="00410C1B" w:rsidRDefault="003B4D20">
      <w:pPr>
        <w:pStyle w:val="Heading3"/>
        <w:numPr>
          <w:ilvl w:val="0"/>
          <w:numId w:val="201"/>
        </w:numPr>
        <w:tabs>
          <w:tab w:val="left" w:pos="1041"/>
        </w:tabs>
        <w:spacing w:before="208"/>
        <w:ind w:hanging="443"/>
        <w:jc w:val="left"/>
      </w:pPr>
      <w:r>
        <w:t>Compromising</w:t>
      </w:r>
    </w:p>
    <w:p w:rsidR="00410C1B" w:rsidRDefault="00410C1B">
      <w:pPr>
        <w:pStyle w:val="BodyText"/>
        <w:spacing w:before="2"/>
        <w:rPr>
          <w:b/>
          <w:i/>
          <w:sz w:val="21"/>
        </w:rPr>
      </w:pPr>
    </w:p>
    <w:p w:rsidR="00410C1B" w:rsidRDefault="003B4D20">
      <w:pPr>
        <w:pStyle w:val="BodyText"/>
        <w:spacing w:line="273" w:lineRule="auto"/>
        <w:ind w:left="680" w:right="781"/>
        <w:jc w:val="both"/>
      </w:pPr>
      <w:r>
        <w:t>Compromising looks for an expedient and mutually acceptable solution which partially satisfies both parties. This style is an attempt to resolve conflict through give and take and by making concessions. It involves both assertiveness and cooperation and attempts to meet a person's needs for harmonious relationships. A win-lose or lose-lose situation may result.</w:t>
      </w:r>
    </w:p>
    <w:p w:rsidR="00410C1B" w:rsidRDefault="003B4D20">
      <w:pPr>
        <w:pStyle w:val="BodyText"/>
        <w:spacing w:before="205"/>
        <w:ind w:left="680"/>
        <w:jc w:val="both"/>
      </w:pPr>
      <w:r>
        <w:t>Examples of when compromise may be appropriate are:</w:t>
      </w:r>
    </w:p>
    <w:p w:rsidR="00410C1B" w:rsidRDefault="00410C1B">
      <w:pPr>
        <w:pStyle w:val="BodyText"/>
        <w:spacing w:before="6"/>
        <w:rPr>
          <w:sz w:val="21"/>
        </w:rPr>
      </w:pPr>
    </w:p>
    <w:p w:rsidR="00410C1B" w:rsidRDefault="003B4D20">
      <w:pPr>
        <w:pStyle w:val="ListParagraph"/>
        <w:numPr>
          <w:ilvl w:val="1"/>
          <w:numId w:val="201"/>
        </w:numPr>
        <w:tabs>
          <w:tab w:val="left" w:pos="1401"/>
        </w:tabs>
        <w:spacing w:before="1" w:line="271" w:lineRule="auto"/>
        <w:ind w:right="779"/>
        <w:jc w:val="both"/>
        <w:rPr>
          <w:sz w:val="24"/>
        </w:rPr>
      </w:pPr>
      <w:r>
        <w:rPr>
          <w:sz w:val="24"/>
        </w:rPr>
        <w:t xml:space="preserve">When the goals are moderately important and not worth </w:t>
      </w:r>
      <w:r>
        <w:rPr>
          <w:spacing w:val="3"/>
          <w:sz w:val="24"/>
        </w:rPr>
        <w:t xml:space="preserve">the </w:t>
      </w:r>
      <w:r>
        <w:rPr>
          <w:sz w:val="24"/>
        </w:rPr>
        <w:t xml:space="preserve">use </w:t>
      </w:r>
      <w:r>
        <w:rPr>
          <w:spacing w:val="4"/>
          <w:sz w:val="24"/>
        </w:rPr>
        <w:t xml:space="preserve">of </w:t>
      </w:r>
      <w:r>
        <w:rPr>
          <w:sz w:val="24"/>
        </w:rPr>
        <w:t>more assertive or more involving approaches, such as forcing or</w:t>
      </w:r>
      <w:r>
        <w:rPr>
          <w:spacing w:val="9"/>
          <w:sz w:val="24"/>
        </w:rPr>
        <w:t xml:space="preserve"> </w:t>
      </w:r>
      <w:r>
        <w:rPr>
          <w:sz w:val="24"/>
        </w:rPr>
        <w:t>collaborating;</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1"/>
          <w:numId w:val="201"/>
        </w:numPr>
        <w:tabs>
          <w:tab w:val="left" w:pos="1400"/>
          <w:tab w:val="left" w:pos="1401"/>
        </w:tabs>
        <w:spacing w:before="69"/>
        <w:rPr>
          <w:sz w:val="24"/>
        </w:rPr>
      </w:pPr>
      <w:r>
        <w:rPr>
          <w:sz w:val="24"/>
        </w:rPr>
        <w:lastRenderedPageBreak/>
        <w:t>To reach temporary settlement on complex</w:t>
      </w:r>
      <w:r>
        <w:rPr>
          <w:spacing w:val="-5"/>
          <w:sz w:val="24"/>
        </w:rPr>
        <w:t xml:space="preserve"> </w:t>
      </w:r>
      <w:r>
        <w:rPr>
          <w:sz w:val="24"/>
        </w:rPr>
        <w:t>issues;</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To reach expedient solutions on important</w:t>
      </w:r>
      <w:r>
        <w:rPr>
          <w:spacing w:val="12"/>
          <w:sz w:val="24"/>
        </w:rPr>
        <w:t xml:space="preserve"> </w:t>
      </w:r>
      <w:r>
        <w:rPr>
          <w:sz w:val="24"/>
        </w:rPr>
        <w:t>issues;</w:t>
      </w:r>
    </w:p>
    <w:p w:rsidR="00410C1B" w:rsidRDefault="00410C1B">
      <w:pPr>
        <w:pStyle w:val="BodyText"/>
        <w:spacing w:before="6"/>
        <w:rPr>
          <w:sz w:val="21"/>
        </w:rPr>
      </w:pPr>
    </w:p>
    <w:p w:rsidR="00410C1B" w:rsidRDefault="003B4D20">
      <w:pPr>
        <w:pStyle w:val="ListParagraph"/>
        <w:numPr>
          <w:ilvl w:val="1"/>
          <w:numId w:val="201"/>
        </w:numPr>
        <w:tabs>
          <w:tab w:val="left" w:pos="1400"/>
          <w:tab w:val="left" w:pos="1401"/>
        </w:tabs>
        <w:spacing w:line="271" w:lineRule="auto"/>
        <w:ind w:right="779"/>
        <w:rPr>
          <w:sz w:val="24"/>
        </w:rPr>
      </w:pPr>
      <w:r>
        <w:rPr>
          <w:sz w:val="24"/>
        </w:rPr>
        <w:t xml:space="preserve">As a </w:t>
      </w:r>
      <w:r>
        <w:rPr>
          <w:spacing w:val="-3"/>
          <w:sz w:val="24"/>
        </w:rPr>
        <w:t xml:space="preserve">first </w:t>
      </w:r>
      <w:r>
        <w:rPr>
          <w:sz w:val="24"/>
        </w:rPr>
        <w:t xml:space="preserve">step when the involved parties do not know each other well or </w:t>
      </w:r>
      <w:r>
        <w:rPr>
          <w:spacing w:val="-3"/>
          <w:sz w:val="24"/>
        </w:rPr>
        <w:t xml:space="preserve">have </w:t>
      </w:r>
      <w:r>
        <w:rPr>
          <w:sz w:val="24"/>
        </w:rPr>
        <w:t>not yet developed a high level of mutual</w:t>
      </w:r>
      <w:r>
        <w:rPr>
          <w:spacing w:val="-2"/>
          <w:sz w:val="24"/>
        </w:rPr>
        <w:t xml:space="preserve"> </w:t>
      </w:r>
      <w:r>
        <w:rPr>
          <w:sz w:val="24"/>
        </w:rPr>
        <w:t>trust;</w:t>
      </w:r>
    </w:p>
    <w:p w:rsidR="00410C1B" w:rsidRDefault="003B4D20">
      <w:pPr>
        <w:pStyle w:val="ListParagraph"/>
        <w:numPr>
          <w:ilvl w:val="1"/>
          <w:numId w:val="201"/>
        </w:numPr>
        <w:tabs>
          <w:tab w:val="left" w:pos="1400"/>
          <w:tab w:val="left" w:pos="1401"/>
        </w:tabs>
        <w:spacing w:before="202" w:line="451" w:lineRule="auto"/>
        <w:ind w:left="680" w:right="4891" w:firstLine="360"/>
        <w:rPr>
          <w:sz w:val="24"/>
        </w:rPr>
      </w:pPr>
      <w:r>
        <w:rPr>
          <w:sz w:val="24"/>
        </w:rPr>
        <w:t>When collaboration or forcing do not work. Possible advantages of compromise</w:t>
      </w:r>
      <w:r>
        <w:rPr>
          <w:spacing w:val="-2"/>
          <w:sz w:val="24"/>
        </w:rPr>
        <w:t xml:space="preserve"> </w:t>
      </w:r>
      <w:r>
        <w:rPr>
          <w:sz w:val="24"/>
        </w:rPr>
        <w:t>are:</w:t>
      </w:r>
    </w:p>
    <w:p w:rsidR="00410C1B" w:rsidRDefault="003B4D20">
      <w:pPr>
        <w:pStyle w:val="ListParagraph"/>
        <w:numPr>
          <w:ilvl w:val="1"/>
          <w:numId w:val="201"/>
        </w:numPr>
        <w:tabs>
          <w:tab w:val="left" w:pos="1400"/>
          <w:tab w:val="left" w:pos="1401"/>
        </w:tabs>
        <w:spacing w:line="276" w:lineRule="exact"/>
        <w:rPr>
          <w:sz w:val="24"/>
        </w:rPr>
      </w:pPr>
      <w:r>
        <w:rPr>
          <w:sz w:val="24"/>
        </w:rPr>
        <w:t xml:space="preserve">Faster </w:t>
      </w:r>
      <w:r>
        <w:rPr>
          <w:spacing w:val="-3"/>
          <w:sz w:val="24"/>
        </w:rPr>
        <w:t xml:space="preserve">issue </w:t>
      </w:r>
      <w:r>
        <w:rPr>
          <w:sz w:val="24"/>
        </w:rPr>
        <w:t xml:space="preserve">resolution. Compromising may </w:t>
      </w:r>
      <w:r>
        <w:rPr>
          <w:spacing w:val="-3"/>
          <w:sz w:val="24"/>
        </w:rPr>
        <w:t xml:space="preserve">be </w:t>
      </w:r>
      <w:r>
        <w:rPr>
          <w:sz w:val="24"/>
        </w:rPr>
        <w:t xml:space="preserve">more practical when time </w:t>
      </w:r>
      <w:r>
        <w:rPr>
          <w:spacing w:val="-3"/>
          <w:sz w:val="24"/>
        </w:rPr>
        <w:t xml:space="preserve">is </w:t>
      </w:r>
      <w:r>
        <w:rPr>
          <w:sz w:val="24"/>
        </w:rPr>
        <w:t>a</w:t>
      </w:r>
      <w:r>
        <w:rPr>
          <w:spacing w:val="24"/>
          <w:sz w:val="24"/>
        </w:rPr>
        <w:t xml:space="preserve"> </w:t>
      </w:r>
      <w:r>
        <w:rPr>
          <w:sz w:val="24"/>
        </w:rPr>
        <w:t>factor;</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Can provide a temporary solution while still looking for a win-win</w:t>
      </w:r>
      <w:r>
        <w:rPr>
          <w:spacing w:val="-8"/>
          <w:sz w:val="24"/>
        </w:rPr>
        <w:t xml:space="preserve"> </w:t>
      </w:r>
      <w:r>
        <w:rPr>
          <w:sz w:val="24"/>
        </w:rPr>
        <w:t>solution;</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spacing w:line="446" w:lineRule="auto"/>
        <w:ind w:left="680" w:right="2745" w:firstLine="360"/>
        <w:rPr>
          <w:sz w:val="24"/>
        </w:rPr>
      </w:pPr>
      <w:r>
        <w:rPr>
          <w:sz w:val="24"/>
        </w:rPr>
        <w:t xml:space="preserve">Lowers the </w:t>
      </w:r>
      <w:r>
        <w:rPr>
          <w:spacing w:val="-3"/>
          <w:sz w:val="24"/>
        </w:rPr>
        <w:t xml:space="preserve">levels </w:t>
      </w:r>
      <w:r>
        <w:rPr>
          <w:spacing w:val="4"/>
          <w:sz w:val="24"/>
        </w:rPr>
        <w:t xml:space="preserve">of </w:t>
      </w:r>
      <w:r>
        <w:rPr>
          <w:sz w:val="24"/>
        </w:rPr>
        <w:t>tension and stress resulting from the conflict. Some caveats of using compromise</w:t>
      </w:r>
      <w:r>
        <w:rPr>
          <w:spacing w:val="5"/>
          <w:sz w:val="24"/>
        </w:rPr>
        <w:t xml:space="preserve"> </w:t>
      </w:r>
      <w:r>
        <w:rPr>
          <w:sz w:val="24"/>
        </w:rPr>
        <w:t>include:</w:t>
      </w:r>
    </w:p>
    <w:p w:rsidR="00410C1B" w:rsidRDefault="003B4D20">
      <w:pPr>
        <w:pStyle w:val="ListParagraph"/>
        <w:numPr>
          <w:ilvl w:val="1"/>
          <w:numId w:val="201"/>
        </w:numPr>
        <w:tabs>
          <w:tab w:val="left" w:pos="1400"/>
          <w:tab w:val="left" w:pos="1401"/>
        </w:tabs>
        <w:spacing w:before="11" w:line="271" w:lineRule="auto"/>
        <w:ind w:right="780"/>
        <w:rPr>
          <w:sz w:val="24"/>
        </w:rPr>
      </w:pPr>
      <w:r>
        <w:rPr>
          <w:sz w:val="24"/>
        </w:rPr>
        <w:t xml:space="preserve">May result </w:t>
      </w:r>
      <w:r>
        <w:rPr>
          <w:spacing w:val="-3"/>
          <w:sz w:val="24"/>
        </w:rPr>
        <w:t xml:space="preserve">in </w:t>
      </w:r>
      <w:r>
        <w:rPr>
          <w:sz w:val="24"/>
        </w:rPr>
        <w:t>a situation when both parties are not satisfied with the outcome (a lose- lose situation);</w:t>
      </w:r>
    </w:p>
    <w:p w:rsidR="00410C1B" w:rsidRDefault="003B4D20">
      <w:pPr>
        <w:pStyle w:val="ListParagraph"/>
        <w:numPr>
          <w:ilvl w:val="1"/>
          <w:numId w:val="201"/>
        </w:numPr>
        <w:tabs>
          <w:tab w:val="left" w:pos="1400"/>
          <w:tab w:val="left" w:pos="1401"/>
        </w:tabs>
        <w:spacing w:before="206"/>
        <w:rPr>
          <w:sz w:val="24"/>
        </w:rPr>
      </w:pPr>
      <w:r>
        <w:rPr>
          <w:sz w:val="24"/>
        </w:rPr>
        <w:t xml:space="preserve">Does not contribute to building trust </w:t>
      </w:r>
      <w:r>
        <w:rPr>
          <w:spacing w:val="-3"/>
          <w:sz w:val="24"/>
        </w:rPr>
        <w:t xml:space="preserve">in </w:t>
      </w:r>
      <w:r>
        <w:rPr>
          <w:sz w:val="24"/>
        </w:rPr>
        <w:t>the</w:t>
      </w:r>
      <w:r>
        <w:rPr>
          <w:spacing w:val="21"/>
          <w:sz w:val="24"/>
        </w:rPr>
        <w:t xml:space="preserve"> </w:t>
      </w:r>
      <w:r>
        <w:rPr>
          <w:sz w:val="24"/>
        </w:rPr>
        <w:t>long-run;</w:t>
      </w:r>
    </w:p>
    <w:p w:rsidR="00410C1B" w:rsidRDefault="00410C1B">
      <w:pPr>
        <w:pStyle w:val="BodyText"/>
        <w:spacing w:before="2"/>
        <w:rPr>
          <w:sz w:val="21"/>
        </w:rPr>
      </w:pPr>
    </w:p>
    <w:p w:rsidR="00410C1B" w:rsidRDefault="003B4D20">
      <w:pPr>
        <w:pStyle w:val="ListParagraph"/>
        <w:numPr>
          <w:ilvl w:val="1"/>
          <w:numId w:val="201"/>
        </w:numPr>
        <w:tabs>
          <w:tab w:val="left" w:pos="1400"/>
          <w:tab w:val="left" w:pos="1401"/>
        </w:tabs>
        <w:rPr>
          <w:sz w:val="24"/>
        </w:rPr>
      </w:pPr>
      <w:r>
        <w:rPr>
          <w:sz w:val="24"/>
        </w:rPr>
        <w:t xml:space="preserve">May require close monitoring and control </w:t>
      </w:r>
      <w:r>
        <w:rPr>
          <w:spacing w:val="2"/>
          <w:sz w:val="24"/>
        </w:rPr>
        <w:t xml:space="preserve">to </w:t>
      </w:r>
      <w:r>
        <w:rPr>
          <w:sz w:val="24"/>
        </w:rPr>
        <w:t>ensure the agreements are</w:t>
      </w:r>
      <w:r>
        <w:rPr>
          <w:spacing w:val="-7"/>
          <w:sz w:val="24"/>
        </w:rPr>
        <w:t xml:space="preserve"> </w:t>
      </w:r>
      <w:r>
        <w:rPr>
          <w:sz w:val="24"/>
        </w:rPr>
        <w:t>met.</w:t>
      </w:r>
    </w:p>
    <w:p w:rsidR="00410C1B" w:rsidRDefault="00410C1B">
      <w:pPr>
        <w:pStyle w:val="BodyText"/>
        <w:spacing w:before="5"/>
        <w:rPr>
          <w:sz w:val="21"/>
        </w:rPr>
      </w:pPr>
    </w:p>
    <w:p w:rsidR="00410C1B" w:rsidRDefault="003B4D20">
      <w:pPr>
        <w:pStyle w:val="Heading3"/>
        <w:numPr>
          <w:ilvl w:val="0"/>
          <w:numId w:val="201"/>
        </w:numPr>
        <w:tabs>
          <w:tab w:val="left" w:pos="1041"/>
        </w:tabs>
        <w:ind w:hanging="414"/>
        <w:jc w:val="left"/>
      </w:pPr>
      <w:r>
        <w:t>Withdrawing</w:t>
      </w:r>
    </w:p>
    <w:p w:rsidR="00410C1B" w:rsidRDefault="00410C1B">
      <w:pPr>
        <w:pStyle w:val="BodyText"/>
        <w:spacing w:before="8"/>
        <w:rPr>
          <w:b/>
          <w:i/>
          <w:sz w:val="20"/>
        </w:rPr>
      </w:pPr>
    </w:p>
    <w:p w:rsidR="00410C1B" w:rsidRDefault="003B4D20">
      <w:pPr>
        <w:pStyle w:val="BodyText"/>
        <w:spacing w:line="276" w:lineRule="auto"/>
        <w:ind w:left="680" w:right="781"/>
        <w:jc w:val="both"/>
      </w:pPr>
      <w:r>
        <w:t xml:space="preserve">This </w:t>
      </w:r>
      <w:r>
        <w:rPr>
          <w:spacing w:val="-3"/>
        </w:rPr>
        <w:t xml:space="preserve">is </w:t>
      </w:r>
      <w:r>
        <w:t xml:space="preserve">also known as avoiding. This </w:t>
      </w:r>
      <w:r>
        <w:rPr>
          <w:spacing w:val="-3"/>
        </w:rPr>
        <w:t xml:space="preserve">is </w:t>
      </w:r>
      <w:r>
        <w:t xml:space="preserve">when a person does not pursue her/his own concerns or those of the opponent. He/she does not address the conflict, sidesteps, postpones or simply withdraws. Someone using this style attempts </w:t>
      </w:r>
      <w:r>
        <w:rPr>
          <w:spacing w:val="2"/>
        </w:rPr>
        <w:t xml:space="preserve">to </w:t>
      </w:r>
      <w:r>
        <w:t xml:space="preserve">ignore conflict rather than resolve it. It is unassertive and uncooperative and represents an attempt to satisfy needs by avoiding or postponing confrontation. A lose-lose situation is created. Examples of when withdrawing may </w:t>
      </w:r>
      <w:r>
        <w:rPr>
          <w:spacing w:val="-3"/>
        </w:rPr>
        <w:t xml:space="preserve">be </w:t>
      </w:r>
      <w:r>
        <w:t>appropriate</w:t>
      </w:r>
      <w:r>
        <w:rPr>
          <w:spacing w:val="9"/>
        </w:rPr>
        <w:t xml:space="preserve"> </w:t>
      </w:r>
      <w:r>
        <w:t>include:</w:t>
      </w:r>
    </w:p>
    <w:p w:rsidR="00410C1B" w:rsidRDefault="003B4D20">
      <w:pPr>
        <w:pStyle w:val="ListParagraph"/>
        <w:numPr>
          <w:ilvl w:val="1"/>
          <w:numId w:val="201"/>
        </w:numPr>
        <w:tabs>
          <w:tab w:val="left" w:pos="1400"/>
          <w:tab w:val="left" w:pos="1401"/>
        </w:tabs>
        <w:spacing w:before="199"/>
        <w:rPr>
          <w:sz w:val="24"/>
        </w:rPr>
      </w:pPr>
      <w:r>
        <w:rPr>
          <w:sz w:val="24"/>
        </w:rPr>
        <w:t xml:space="preserve">When the </w:t>
      </w:r>
      <w:r>
        <w:rPr>
          <w:spacing w:val="-3"/>
          <w:sz w:val="24"/>
        </w:rPr>
        <w:t xml:space="preserve">issue is </w:t>
      </w:r>
      <w:r>
        <w:rPr>
          <w:sz w:val="24"/>
        </w:rPr>
        <w:t>trivial and not worth the</w:t>
      </w:r>
      <w:r>
        <w:rPr>
          <w:spacing w:val="18"/>
          <w:sz w:val="24"/>
        </w:rPr>
        <w:t xml:space="preserve"> </w:t>
      </w:r>
      <w:r>
        <w:rPr>
          <w:sz w:val="24"/>
        </w:rPr>
        <w:t>effort;</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 xml:space="preserve">When more important </w:t>
      </w:r>
      <w:r>
        <w:rPr>
          <w:spacing w:val="-2"/>
          <w:sz w:val="24"/>
        </w:rPr>
        <w:t xml:space="preserve">issues </w:t>
      </w:r>
      <w:r>
        <w:rPr>
          <w:sz w:val="24"/>
        </w:rPr>
        <w:t xml:space="preserve">are pressing and you do not </w:t>
      </w:r>
      <w:r>
        <w:rPr>
          <w:spacing w:val="-3"/>
          <w:sz w:val="24"/>
        </w:rPr>
        <w:t xml:space="preserve">have </w:t>
      </w:r>
      <w:r>
        <w:rPr>
          <w:sz w:val="24"/>
        </w:rPr>
        <w:t>time to deal with</w:t>
      </w:r>
      <w:r>
        <w:rPr>
          <w:spacing w:val="29"/>
          <w:sz w:val="24"/>
        </w:rPr>
        <w:t xml:space="preserve"> </w:t>
      </w:r>
      <w:r>
        <w:rPr>
          <w:sz w:val="24"/>
        </w:rPr>
        <w:t>it;</w:t>
      </w:r>
    </w:p>
    <w:p w:rsidR="00410C1B" w:rsidRDefault="00410C1B">
      <w:pPr>
        <w:pStyle w:val="BodyText"/>
        <w:spacing w:before="8"/>
        <w:rPr>
          <w:sz w:val="20"/>
        </w:rPr>
      </w:pPr>
    </w:p>
    <w:p w:rsidR="00410C1B" w:rsidRDefault="003B4D20">
      <w:pPr>
        <w:pStyle w:val="ListParagraph"/>
        <w:numPr>
          <w:ilvl w:val="1"/>
          <w:numId w:val="201"/>
        </w:numPr>
        <w:tabs>
          <w:tab w:val="left" w:pos="1400"/>
          <w:tab w:val="left" w:pos="1401"/>
        </w:tabs>
        <w:rPr>
          <w:sz w:val="24"/>
        </w:rPr>
      </w:pPr>
      <w:r>
        <w:rPr>
          <w:sz w:val="24"/>
        </w:rPr>
        <w:t xml:space="preserve">In situations where postponing the response </w:t>
      </w:r>
      <w:r>
        <w:rPr>
          <w:spacing w:val="-3"/>
          <w:sz w:val="24"/>
        </w:rPr>
        <w:t xml:space="preserve">is </w:t>
      </w:r>
      <w:r>
        <w:rPr>
          <w:sz w:val="24"/>
        </w:rPr>
        <w:t xml:space="preserve">beneficial </w:t>
      </w:r>
      <w:r>
        <w:rPr>
          <w:spacing w:val="2"/>
          <w:sz w:val="24"/>
        </w:rPr>
        <w:t>to</w:t>
      </w:r>
      <w:r>
        <w:rPr>
          <w:spacing w:val="6"/>
          <w:sz w:val="24"/>
        </w:rPr>
        <w:t xml:space="preserve"> </w:t>
      </w:r>
      <w:r>
        <w:rPr>
          <w:sz w:val="24"/>
        </w:rPr>
        <w:t>you;</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 xml:space="preserve">When </w:t>
      </w:r>
      <w:r>
        <w:rPr>
          <w:spacing w:val="-5"/>
          <w:sz w:val="24"/>
        </w:rPr>
        <w:t xml:space="preserve">it is </w:t>
      </w:r>
      <w:r>
        <w:rPr>
          <w:sz w:val="24"/>
        </w:rPr>
        <w:t>not the right time or place to confront the</w:t>
      </w:r>
      <w:r>
        <w:rPr>
          <w:spacing w:val="43"/>
          <w:sz w:val="24"/>
        </w:rPr>
        <w:t xml:space="preserve"> </w:t>
      </w:r>
      <w:r>
        <w:rPr>
          <w:sz w:val="24"/>
        </w:rPr>
        <w:t>issue;</w:t>
      </w:r>
    </w:p>
    <w:p w:rsidR="00410C1B" w:rsidRDefault="00410C1B">
      <w:pPr>
        <w:pStyle w:val="BodyText"/>
        <w:spacing w:before="6"/>
        <w:rPr>
          <w:sz w:val="21"/>
        </w:rPr>
      </w:pPr>
    </w:p>
    <w:p w:rsidR="00410C1B" w:rsidRDefault="003B4D20">
      <w:pPr>
        <w:pStyle w:val="ListParagraph"/>
        <w:numPr>
          <w:ilvl w:val="1"/>
          <w:numId w:val="201"/>
        </w:numPr>
        <w:tabs>
          <w:tab w:val="left" w:pos="1400"/>
          <w:tab w:val="left" w:pos="1401"/>
        </w:tabs>
        <w:spacing w:line="271" w:lineRule="auto"/>
        <w:ind w:right="790"/>
        <w:rPr>
          <w:sz w:val="24"/>
        </w:rPr>
      </w:pPr>
      <w:r>
        <w:rPr>
          <w:sz w:val="24"/>
        </w:rPr>
        <w:t xml:space="preserve">When you need time to think and collect information before you act e.g. </w:t>
      </w:r>
      <w:r>
        <w:rPr>
          <w:spacing w:val="-3"/>
          <w:sz w:val="24"/>
        </w:rPr>
        <w:t xml:space="preserve">if </w:t>
      </w:r>
      <w:r>
        <w:rPr>
          <w:sz w:val="24"/>
        </w:rPr>
        <w:t>you are unprepared or taken by</w:t>
      </w:r>
      <w:r>
        <w:rPr>
          <w:spacing w:val="-10"/>
          <w:sz w:val="24"/>
        </w:rPr>
        <w:t xml:space="preserve"> </w:t>
      </w:r>
      <w:r>
        <w:rPr>
          <w:sz w:val="24"/>
        </w:rPr>
        <w:t>surprise;</w:t>
      </w:r>
    </w:p>
    <w:p w:rsidR="00410C1B" w:rsidRDefault="003B4D20">
      <w:pPr>
        <w:pStyle w:val="ListParagraph"/>
        <w:numPr>
          <w:ilvl w:val="1"/>
          <w:numId w:val="201"/>
        </w:numPr>
        <w:tabs>
          <w:tab w:val="left" w:pos="1400"/>
          <w:tab w:val="left" w:pos="1401"/>
        </w:tabs>
        <w:spacing w:before="211" w:line="271" w:lineRule="auto"/>
        <w:ind w:right="784"/>
        <w:rPr>
          <w:sz w:val="24"/>
        </w:rPr>
      </w:pPr>
      <w:r>
        <w:rPr>
          <w:sz w:val="24"/>
        </w:rPr>
        <w:t xml:space="preserve">When you see </w:t>
      </w:r>
      <w:r>
        <w:rPr>
          <w:spacing w:val="-3"/>
          <w:sz w:val="24"/>
        </w:rPr>
        <w:t xml:space="preserve">no </w:t>
      </w:r>
      <w:r>
        <w:rPr>
          <w:sz w:val="24"/>
        </w:rPr>
        <w:t>chance of getting your concerns met or you would have to put forth unreasonable efforts;</w:t>
      </w:r>
    </w:p>
    <w:p w:rsidR="00410C1B" w:rsidRDefault="003B4D20">
      <w:pPr>
        <w:pStyle w:val="ListParagraph"/>
        <w:numPr>
          <w:ilvl w:val="1"/>
          <w:numId w:val="201"/>
        </w:numPr>
        <w:tabs>
          <w:tab w:val="left" w:pos="1400"/>
          <w:tab w:val="left" w:pos="1401"/>
        </w:tabs>
        <w:spacing w:before="208"/>
        <w:rPr>
          <w:sz w:val="24"/>
        </w:rPr>
      </w:pPr>
      <w:r>
        <w:rPr>
          <w:sz w:val="24"/>
        </w:rPr>
        <w:t xml:space="preserve">When you would have </w:t>
      </w:r>
      <w:r>
        <w:rPr>
          <w:spacing w:val="2"/>
          <w:sz w:val="24"/>
        </w:rPr>
        <w:t xml:space="preserve">to </w:t>
      </w:r>
      <w:r>
        <w:rPr>
          <w:sz w:val="24"/>
        </w:rPr>
        <w:t>deal with</w:t>
      </w:r>
      <w:r>
        <w:rPr>
          <w:spacing w:val="3"/>
          <w:sz w:val="24"/>
        </w:rPr>
        <w:t xml:space="preserve"> </w:t>
      </w:r>
      <w:r>
        <w:rPr>
          <w:sz w:val="24"/>
        </w:rPr>
        <w:t>hostility;</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201"/>
        </w:numPr>
        <w:tabs>
          <w:tab w:val="left" w:pos="1401"/>
        </w:tabs>
        <w:spacing w:before="74" w:line="271" w:lineRule="auto"/>
        <w:ind w:right="789"/>
        <w:jc w:val="both"/>
        <w:rPr>
          <w:sz w:val="24"/>
        </w:rPr>
      </w:pPr>
      <w:r>
        <w:rPr>
          <w:sz w:val="24"/>
        </w:rPr>
        <w:lastRenderedPageBreak/>
        <w:t xml:space="preserve">When you are unable </w:t>
      </w:r>
      <w:r>
        <w:rPr>
          <w:spacing w:val="2"/>
          <w:sz w:val="24"/>
        </w:rPr>
        <w:t xml:space="preserve">to </w:t>
      </w:r>
      <w:r>
        <w:rPr>
          <w:sz w:val="24"/>
        </w:rPr>
        <w:t xml:space="preserve">handle the conflict e.g. </w:t>
      </w:r>
      <w:r>
        <w:rPr>
          <w:spacing w:val="-3"/>
          <w:sz w:val="24"/>
        </w:rPr>
        <w:t xml:space="preserve">if </w:t>
      </w:r>
      <w:r>
        <w:rPr>
          <w:sz w:val="24"/>
        </w:rPr>
        <w:t xml:space="preserve">you are too emotionally involved or others can handle </w:t>
      </w:r>
      <w:r>
        <w:rPr>
          <w:spacing w:val="-5"/>
          <w:sz w:val="24"/>
        </w:rPr>
        <w:t>it</w:t>
      </w:r>
      <w:r>
        <w:rPr>
          <w:spacing w:val="14"/>
          <w:sz w:val="24"/>
        </w:rPr>
        <w:t xml:space="preserve"> </w:t>
      </w:r>
      <w:r>
        <w:rPr>
          <w:sz w:val="24"/>
        </w:rPr>
        <w:t>better.</w:t>
      </w:r>
    </w:p>
    <w:p w:rsidR="00410C1B" w:rsidRDefault="003B4D20">
      <w:pPr>
        <w:pStyle w:val="BodyText"/>
        <w:spacing w:before="206"/>
        <w:ind w:left="680"/>
        <w:jc w:val="both"/>
      </w:pPr>
      <w:r>
        <w:t>Possible advantages of withdrawing are:</w:t>
      </w:r>
    </w:p>
    <w:p w:rsidR="00410C1B" w:rsidRDefault="00410C1B">
      <w:pPr>
        <w:pStyle w:val="BodyText"/>
        <w:spacing w:before="6"/>
        <w:rPr>
          <w:sz w:val="21"/>
        </w:rPr>
      </w:pPr>
    </w:p>
    <w:p w:rsidR="00410C1B" w:rsidRDefault="003B4D20">
      <w:pPr>
        <w:pStyle w:val="ListParagraph"/>
        <w:numPr>
          <w:ilvl w:val="1"/>
          <w:numId w:val="201"/>
        </w:numPr>
        <w:tabs>
          <w:tab w:val="left" w:pos="1401"/>
        </w:tabs>
        <w:spacing w:before="1" w:line="273" w:lineRule="auto"/>
        <w:ind w:right="790"/>
        <w:jc w:val="both"/>
        <w:rPr>
          <w:sz w:val="24"/>
        </w:rPr>
      </w:pPr>
      <w:r>
        <w:rPr>
          <w:sz w:val="24"/>
        </w:rPr>
        <w:t xml:space="preserve">When the opponent </w:t>
      </w:r>
      <w:r>
        <w:rPr>
          <w:spacing w:val="-5"/>
          <w:sz w:val="24"/>
        </w:rPr>
        <w:t xml:space="preserve">is </w:t>
      </w:r>
      <w:r>
        <w:rPr>
          <w:sz w:val="24"/>
        </w:rPr>
        <w:t xml:space="preserve">forcing/attempts aggression, you </w:t>
      </w:r>
      <w:r>
        <w:rPr>
          <w:spacing w:val="-3"/>
          <w:sz w:val="24"/>
        </w:rPr>
        <w:t xml:space="preserve">may </w:t>
      </w:r>
      <w:r>
        <w:rPr>
          <w:sz w:val="24"/>
        </w:rPr>
        <w:t xml:space="preserve">choose to withdraw and postpone your response until you are </w:t>
      </w:r>
      <w:r>
        <w:rPr>
          <w:spacing w:val="-3"/>
          <w:sz w:val="24"/>
        </w:rPr>
        <w:t xml:space="preserve">in </w:t>
      </w:r>
      <w:r>
        <w:rPr>
          <w:sz w:val="24"/>
        </w:rPr>
        <w:t>a more favourable circumstance for you to push</w:t>
      </w:r>
      <w:r>
        <w:rPr>
          <w:spacing w:val="1"/>
          <w:sz w:val="24"/>
        </w:rPr>
        <w:t xml:space="preserve"> </w:t>
      </w:r>
      <w:r>
        <w:rPr>
          <w:sz w:val="24"/>
        </w:rPr>
        <w:t>back;</w:t>
      </w:r>
    </w:p>
    <w:p w:rsidR="00410C1B" w:rsidRDefault="003B4D20">
      <w:pPr>
        <w:pStyle w:val="ListParagraph"/>
        <w:numPr>
          <w:ilvl w:val="1"/>
          <w:numId w:val="201"/>
        </w:numPr>
        <w:tabs>
          <w:tab w:val="left" w:pos="1400"/>
          <w:tab w:val="left" w:pos="1401"/>
        </w:tabs>
        <w:spacing w:before="203"/>
        <w:rPr>
          <w:sz w:val="24"/>
        </w:rPr>
      </w:pPr>
      <w:r>
        <w:rPr>
          <w:sz w:val="24"/>
        </w:rPr>
        <w:t xml:space="preserve">Withdrawing </w:t>
      </w:r>
      <w:r>
        <w:rPr>
          <w:spacing w:val="-3"/>
          <w:sz w:val="24"/>
        </w:rPr>
        <w:t xml:space="preserve">is </w:t>
      </w:r>
      <w:r>
        <w:rPr>
          <w:sz w:val="24"/>
        </w:rPr>
        <w:t xml:space="preserve">a low stress approach when the conflict </w:t>
      </w:r>
      <w:r>
        <w:rPr>
          <w:spacing w:val="-5"/>
          <w:sz w:val="24"/>
        </w:rPr>
        <w:t>is</w:t>
      </w:r>
      <w:r>
        <w:rPr>
          <w:spacing w:val="24"/>
          <w:sz w:val="24"/>
        </w:rPr>
        <w:t xml:space="preserve"> </w:t>
      </w:r>
      <w:r>
        <w:rPr>
          <w:sz w:val="24"/>
        </w:rPr>
        <w:t>short;</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 xml:space="preserve">Gives the ability/time </w:t>
      </w:r>
      <w:r>
        <w:rPr>
          <w:spacing w:val="2"/>
          <w:sz w:val="24"/>
        </w:rPr>
        <w:t xml:space="preserve">to </w:t>
      </w:r>
      <w:r>
        <w:rPr>
          <w:sz w:val="24"/>
        </w:rPr>
        <w:t xml:space="preserve">focus on more important or more urgent </w:t>
      </w:r>
      <w:r>
        <w:rPr>
          <w:spacing w:val="-3"/>
          <w:sz w:val="24"/>
        </w:rPr>
        <w:t>issues</w:t>
      </w:r>
      <w:r>
        <w:rPr>
          <w:spacing w:val="1"/>
          <w:sz w:val="24"/>
        </w:rPr>
        <w:t xml:space="preserve"> </w:t>
      </w:r>
      <w:r>
        <w:rPr>
          <w:sz w:val="24"/>
        </w:rPr>
        <w:t>instead;</w:t>
      </w:r>
    </w:p>
    <w:p w:rsidR="00410C1B" w:rsidRDefault="00410C1B">
      <w:pPr>
        <w:pStyle w:val="BodyText"/>
        <w:spacing w:before="8"/>
        <w:rPr>
          <w:sz w:val="20"/>
        </w:rPr>
      </w:pPr>
    </w:p>
    <w:p w:rsidR="00410C1B" w:rsidRDefault="003B4D20">
      <w:pPr>
        <w:pStyle w:val="ListParagraph"/>
        <w:numPr>
          <w:ilvl w:val="1"/>
          <w:numId w:val="201"/>
        </w:numPr>
        <w:tabs>
          <w:tab w:val="left" w:pos="1400"/>
          <w:tab w:val="left" w:pos="1401"/>
        </w:tabs>
        <w:spacing w:line="451" w:lineRule="auto"/>
        <w:ind w:left="680" w:right="2187" w:firstLine="360"/>
        <w:rPr>
          <w:sz w:val="24"/>
        </w:rPr>
      </w:pPr>
      <w:r>
        <w:rPr>
          <w:sz w:val="24"/>
        </w:rPr>
        <w:t xml:space="preserve">Gives you </w:t>
      </w:r>
      <w:r>
        <w:rPr>
          <w:spacing w:val="-3"/>
          <w:sz w:val="24"/>
        </w:rPr>
        <w:t xml:space="preserve">time </w:t>
      </w:r>
      <w:r>
        <w:rPr>
          <w:spacing w:val="2"/>
          <w:sz w:val="24"/>
        </w:rPr>
        <w:t xml:space="preserve">to </w:t>
      </w:r>
      <w:r>
        <w:rPr>
          <w:sz w:val="24"/>
        </w:rPr>
        <w:t>better prepare and collect information before you act. Some caveats of withdrawing</w:t>
      </w:r>
      <w:r>
        <w:rPr>
          <w:spacing w:val="4"/>
          <w:sz w:val="24"/>
        </w:rPr>
        <w:t xml:space="preserve"> </w:t>
      </w:r>
      <w:r>
        <w:rPr>
          <w:sz w:val="24"/>
        </w:rPr>
        <w:t>include:</w:t>
      </w:r>
    </w:p>
    <w:p w:rsidR="00410C1B" w:rsidRDefault="003B4D20">
      <w:pPr>
        <w:pStyle w:val="ListParagraph"/>
        <w:numPr>
          <w:ilvl w:val="1"/>
          <w:numId w:val="201"/>
        </w:numPr>
        <w:tabs>
          <w:tab w:val="left" w:pos="1401"/>
        </w:tabs>
        <w:spacing w:before="5" w:line="273" w:lineRule="auto"/>
        <w:ind w:right="780"/>
        <w:jc w:val="both"/>
        <w:rPr>
          <w:sz w:val="24"/>
        </w:rPr>
      </w:pPr>
      <w:r>
        <w:rPr>
          <w:sz w:val="24"/>
        </w:rPr>
        <w:t xml:space="preserve">May lead </w:t>
      </w:r>
      <w:r>
        <w:rPr>
          <w:spacing w:val="2"/>
          <w:sz w:val="24"/>
        </w:rPr>
        <w:t xml:space="preserve">to </w:t>
      </w:r>
      <w:r>
        <w:rPr>
          <w:sz w:val="24"/>
        </w:rPr>
        <w:t>weakening or losing your position; not acting may be interpreted as an agreement. Using withdrawing strategies without negatively affecting your own position requires certain skill and</w:t>
      </w:r>
      <w:r>
        <w:rPr>
          <w:spacing w:val="-12"/>
          <w:sz w:val="24"/>
        </w:rPr>
        <w:t xml:space="preserve"> </w:t>
      </w:r>
      <w:r>
        <w:rPr>
          <w:sz w:val="24"/>
        </w:rPr>
        <w:t>experience;</w:t>
      </w:r>
    </w:p>
    <w:p w:rsidR="00410C1B" w:rsidRDefault="003B4D20">
      <w:pPr>
        <w:pStyle w:val="ListParagraph"/>
        <w:numPr>
          <w:ilvl w:val="1"/>
          <w:numId w:val="201"/>
        </w:numPr>
        <w:tabs>
          <w:tab w:val="left" w:pos="1401"/>
        </w:tabs>
        <w:spacing w:before="208" w:line="271" w:lineRule="auto"/>
        <w:ind w:right="787"/>
        <w:jc w:val="both"/>
        <w:rPr>
          <w:sz w:val="24"/>
        </w:rPr>
      </w:pPr>
      <w:r>
        <w:rPr>
          <w:sz w:val="24"/>
        </w:rPr>
        <w:t>When multiple parties are involved, withdrawing may negatively affect your relationship with a party that expects your</w:t>
      </w:r>
      <w:r>
        <w:rPr>
          <w:spacing w:val="5"/>
          <w:sz w:val="24"/>
        </w:rPr>
        <w:t xml:space="preserve"> </w:t>
      </w:r>
      <w:r>
        <w:rPr>
          <w:sz w:val="24"/>
        </w:rPr>
        <w:t>action.</w:t>
      </w:r>
    </w:p>
    <w:p w:rsidR="00410C1B" w:rsidRDefault="003B4D20">
      <w:pPr>
        <w:pStyle w:val="Heading3"/>
        <w:numPr>
          <w:ilvl w:val="0"/>
          <w:numId w:val="201"/>
        </w:numPr>
        <w:tabs>
          <w:tab w:val="left" w:pos="1041"/>
        </w:tabs>
        <w:spacing w:before="212"/>
        <w:ind w:hanging="347"/>
        <w:jc w:val="left"/>
      </w:pPr>
      <w:r>
        <w:t>Smoothing</w:t>
      </w:r>
    </w:p>
    <w:p w:rsidR="00410C1B" w:rsidRDefault="00410C1B">
      <w:pPr>
        <w:pStyle w:val="BodyText"/>
        <w:rPr>
          <w:b/>
          <w:i/>
          <w:sz w:val="21"/>
        </w:rPr>
      </w:pPr>
    </w:p>
    <w:p w:rsidR="00410C1B" w:rsidRDefault="003B4D20">
      <w:pPr>
        <w:pStyle w:val="BodyText"/>
        <w:spacing w:before="1" w:line="273" w:lineRule="auto"/>
        <w:ind w:left="680" w:right="782"/>
        <w:jc w:val="both"/>
      </w:pPr>
      <w:r>
        <w:t xml:space="preserve">This </w:t>
      </w:r>
      <w:r>
        <w:rPr>
          <w:spacing w:val="-3"/>
        </w:rPr>
        <w:t xml:space="preserve">is </w:t>
      </w:r>
      <w:r>
        <w:t xml:space="preserve">also known as accommodating. Smoothing </w:t>
      </w:r>
      <w:r>
        <w:rPr>
          <w:spacing w:val="-5"/>
        </w:rPr>
        <w:t xml:space="preserve">is </w:t>
      </w:r>
      <w:r>
        <w:t xml:space="preserve">accommodating the concerns </w:t>
      </w:r>
      <w:r>
        <w:rPr>
          <w:spacing w:val="4"/>
        </w:rPr>
        <w:t xml:space="preserve">of </w:t>
      </w:r>
      <w:r>
        <w:t xml:space="preserve">other people first of all, rather than one's own concerns. Someone using this style resolves the conflict by giving </w:t>
      </w:r>
      <w:r>
        <w:rPr>
          <w:spacing w:val="-3"/>
        </w:rPr>
        <w:t xml:space="preserve">in </w:t>
      </w:r>
      <w:r>
        <w:rPr>
          <w:spacing w:val="2"/>
        </w:rPr>
        <w:t xml:space="preserve">to </w:t>
      </w:r>
      <w:r>
        <w:t xml:space="preserve">the other party. It </w:t>
      </w:r>
      <w:r>
        <w:rPr>
          <w:spacing w:val="-5"/>
        </w:rPr>
        <w:t xml:space="preserve">is </w:t>
      </w:r>
      <w:r>
        <w:t xml:space="preserve">unassertive and cooperative and attempts </w:t>
      </w:r>
      <w:r>
        <w:rPr>
          <w:spacing w:val="2"/>
        </w:rPr>
        <w:t xml:space="preserve">to </w:t>
      </w:r>
      <w:r>
        <w:t xml:space="preserve">satisfy the other party while neglecting his or her own needs. A win-lose situation </w:t>
      </w:r>
      <w:r>
        <w:rPr>
          <w:spacing w:val="-3"/>
        </w:rPr>
        <w:t xml:space="preserve">is </w:t>
      </w:r>
      <w:r>
        <w:t xml:space="preserve">created with the other party winning. Examples </w:t>
      </w:r>
      <w:r>
        <w:rPr>
          <w:spacing w:val="4"/>
        </w:rPr>
        <w:t xml:space="preserve">of </w:t>
      </w:r>
      <w:r>
        <w:t xml:space="preserve">when smoothing </w:t>
      </w:r>
      <w:r>
        <w:rPr>
          <w:spacing w:val="-3"/>
        </w:rPr>
        <w:t xml:space="preserve">may be </w:t>
      </w:r>
      <w:r>
        <w:t>appropriate</w:t>
      </w:r>
      <w:r>
        <w:rPr>
          <w:spacing w:val="2"/>
        </w:rPr>
        <w:t xml:space="preserve"> </w:t>
      </w:r>
      <w:r>
        <w:t>are:</w:t>
      </w:r>
    </w:p>
    <w:p w:rsidR="00410C1B" w:rsidRDefault="003B4D20">
      <w:pPr>
        <w:pStyle w:val="ListParagraph"/>
        <w:numPr>
          <w:ilvl w:val="1"/>
          <w:numId w:val="201"/>
        </w:numPr>
        <w:tabs>
          <w:tab w:val="left" w:pos="1401"/>
        </w:tabs>
        <w:spacing w:before="212" w:line="271" w:lineRule="auto"/>
        <w:ind w:right="786"/>
        <w:jc w:val="both"/>
        <w:rPr>
          <w:sz w:val="24"/>
        </w:rPr>
      </w:pPr>
      <w:r>
        <w:rPr>
          <w:sz w:val="24"/>
        </w:rPr>
        <w:t xml:space="preserve">When </w:t>
      </w:r>
      <w:r>
        <w:rPr>
          <w:spacing w:val="-5"/>
          <w:sz w:val="24"/>
        </w:rPr>
        <w:t xml:space="preserve">it </w:t>
      </w:r>
      <w:r>
        <w:rPr>
          <w:spacing w:val="-3"/>
          <w:sz w:val="24"/>
        </w:rPr>
        <w:t xml:space="preserve">is </w:t>
      </w:r>
      <w:r>
        <w:rPr>
          <w:sz w:val="24"/>
        </w:rPr>
        <w:t xml:space="preserve">important to provide a temporary relief from the conflict or buy time until you are </w:t>
      </w:r>
      <w:r>
        <w:rPr>
          <w:spacing w:val="-3"/>
          <w:sz w:val="24"/>
        </w:rPr>
        <w:t xml:space="preserve">in </w:t>
      </w:r>
      <w:r>
        <w:rPr>
          <w:sz w:val="24"/>
        </w:rPr>
        <w:t xml:space="preserve">a better position </w:t>
      </w:r>
      <w:r>
        <w:rPr>
          <w:spacing w:val="2"/>
          <w:sz w:val="24"/>
        </w:rPr>
        <w:t xml:space="preserve">to </w:t>
      </w:r>
      <w:r>
        <w:rPr>
          <w:sz w:val="24"/>
        </w:rPr>
        <w:t>respond/push</w:t>
      </w:r>
      <w:r>
        <w:rPr>
          <w:spacing w:val="1"/>
          <w:sz w:val="24"/>
        </w:rPr>
        <w:t xml:space="preserve"> </w:t>
      </w:r>
      <w:r>
        <w:rPr>
          <w:sz w:val="24"/>
        </w:rPr>
        <w:t>back;</w:t>
      </w:r>
    </w:p>
    <w:p w:rsidR="00410C1B" w:rsidRDefault="003B4D20">
      <w:pPr>
        <w:pStyle w:val="ListParagraph"/>
        <w:numPr>
          <w:ilvl w:val="1"/>
          <w:numId w:val="201"/>
        </w:numPr>
        <w:tabs>
          <w:tab w:val="left" w:pos="1400"/>
          <w:tab w:val="left" w:pos="1401"/>
        </w:tabs>
        <w:spacing w:before="208"/>
        <w:rPr>
          <w:sz w:val="24"/>
        </w:rPr>
      </w:pPr>
      <w:r>
        <w:rPr>
          <w:sz w:val="24"/>
        </w:rPr>
        <w:t xml:space="preserve">When the </w:t>
      </w:r>
      <w:r>
        <w:rPr>
          <w:spacing w:val="-3"/>
          <w:sz w:val="24"/>
        </w:rPr>
        <w:t xml:space="preserve">issue is </w:t>
      </w:r>
      <w:r>
        <w:rPr>
          <w:sz w:val="24"/>
        </w:rPr>
        <w:t xml:space="preserve">not as important to you as </w:t>
      </w:r>
      <w:r>
        <w:rPr>
          <w:spacing w:val="-5"/>
          <w:sz w:val="24"/>
        </w:rPr>
        <w:t xml:space="preserve">it </w:t>
      </w:r>
      <w:r>
        <w:rPr>
          <w:spacing w:val="-3"/>
          <w:sz w:val="24"/>
        </w:rPr>
        <w:t xml:space="preserve">is </w:t>
      </w:r>
      <w:r>
        <w:rPr>
          <w:sz w:val="24"/>
        </w:rPr>
        <w:t>to the other</w:t>
      </w:r>
      <w:r>
        <w:rPr>
          <w:spacing w:val="42"/>
          <w:sz w:val="24"/>
        </w:rPr>
        <w:t xml:space="preserve"> </w:t>
      </w:r>
      <w:r>
        <w:rPr>
          <w:sz w:val="24"/>
        </w:rPr>
        <w:t>person;</w:t>
      </w:r>
    </w:p>
    <w:p w:rsidR="00410C1B" w:rsidRDefault="00410C1B">
      <w:pPr>
        <w:pStyle w:val="BodyText"/>
        <w:spacing w:before="1"/>
        <w:rPr>
          <w:sz w:val="21"/>
        </w:rPr>
      </w:pPr>
    </w:p>
    <w:p w:rsidR="00410C1B" w:rsidRDefault="003B4D20">
      <w:pPr>
        <w:pStyle w:val="ListParagraph"/>
        <w:numPr>
          <w:ilvl w:val="1"/>
          <w:numId w:val="201"/>
        </w:numPr>
        <w:tabs>
          <w:tab w:val="left" w:pos="1400"/>
          <w:tab w:val="left" w:pos="1401"/>
        </w:tabs>
        <w:rPr>
          <w:sz w:val="24"/>
        </w:rPr>
      </w:pPr>
      <w:r>
        <w:rPr>
          <w:sz w:val="24"/>
        </w:rPr>
        <w:t>When you accept that you are</w:t>
      </w:r>
      <w:r>
        <w:rPr>
          <w:spacing w:val="14"/>
          <w:sz w:val="24"/>
        </w:rPr>
        <w:t xml:space="preserve"> </w:t>
      </w:r>
      <w:r>
        <w:rPr>
          <w:sz w:val="24"/>
        </w:rPr>
        <w:t>wrong;</w:t>
      </w:r>
    </w:p>
    <w:p w:rsidR="00410C1B" w:rsidRDefault="00410C1B">
      <w:pPr>
        <w:pStyle w:val="BodyText"/>
        <w:spacing w:before="7"/>
        <w:rPr>
          <w:sz w:val="20"/>
        </w:rPr>
      </w:pPr>
    </w:p>
    <w:p w:rsidR="00410C1B" w:rsidRDefault="003B4D20">
      <w:pPr>
        <w:pStyle w:val="ListParagraph"/>
        <w:numPr>
          <w:ilvl w:val="1"/>
          <w:numId w:val="201"/>
        </w:numPr>
        <w:tabs>
          <w:tab w:val="left" w:pos="1400"/>
          <w:tab w:val="left" w:pos="1401"/>
        </w:tabs>
        <w:spacing w:line="451" w:lineRule="auto"/>
        <w:ind w:left="680" w:right="1386" w:firstLine="360"/>
        <w:rPr>
          <w:sz w:val="24"/>
        </w:rPr>
      </w:pPr>
      <w:r>
        <w:rPr>
          <w:sz w:val="24"/>
        </w:rPr>
        <w:t xml:space="preserve">When you have </w:t>
      </w:r>
      <w:r>
        <w:rPr>
          <w:spacing w:val="-3"/>
          <w:sz w:val="24"/>
        </w:rPr>
        <w:t xml:space="preserve">no </w:t>
      </w:r>
      <w:r>
        <w:rPr>
          <w:sz w:val="24"/>
        </w:rPr>
        <w:t xml:space="preserve">choice or when continued competition would </w:t>
      </w:r>
      <w:r>
        <w:rPr>
          <w:spacing w:val="-3"/>
          <w:sz w:val="24"/>
        </w:rPr>
        <w:t xml:space="preserve">be </w:t>
      </w:r>
      <w:r>
        <w:rPr>
          <w:sz w:val="24"/>
        </w:rPr>
        <w:t>detrimental. Possible advantages of smoothing</w:t>
      </w:r>
      <w:r>
        <w:rPr>
          <w:spacing w:val="1"/>
          <w:sz w:val="24"/>
        </w:rPr>
        <w:t xml:space="preserve"> </w:t>
      </w:r>
      <w:r>
        <w:rPr>
          <w:sz w:val="24"/>
        </w:rPr>
        <w:t>are:</w:t>
      </w:r>
    </w:p>
    <w:p w:rsidR="00410C1B" w:rsidRDefault="003B4D20">
      <w:pPr>
        <w:pStyle w:val="ListParagraph"/>
        <w:numPr>
          <w:ilvl w:val="1"/>
          <w:numId w:val="201"/>
        </w:numPr>
        <w:tabs>
          <w:tab w:val="left" w:pos="1400"/>
          <w:tab w:val="left" w:pos="1401"/>
        </w:tabs>
        <w:spacing w:before="5" w:line="271" w:lineRule="auto"/>
        <w:ind w:right="792"/>
        <w:rPr>
          <w:sz w:val="24"/>
        </w:rPr>
      </w:pPr>
      <w:r>
        <w:rPr>
          <w:sz w:val="24"/>
        </w:rPr>
        <w:t xml:space="preserve">In some cases smoothing will help </w:t>
      </w:r>
      <w:r>
        <w:rPr>
          <w:spacing w:val="2"/>
          <w:sz w:val="24"/>
        </w:rPr>
        <w:t xml:space="preserve">to </w:t>
      </w:r>
      <w:r>
        <w:rPr>
          <w:sz w:val="24"/>
        </w:rPr>
        <w:t xml:space="preserve">protect more important interests while giving up on </w:t>
      </w:r>
      <w:r>
        <w:rPr>
          <w:spacing w:val="-3"/>
          <w:sz w:val="24"/>
        </w:rPr>
        <w:t xml:space="preserve">some </w:t>
      </w:r>
      <w:r>
        <w:rPr>
          <w:sz w:val="24"/>
        </w:rPr>
        <w:t>less important</w:t>
      </w:r>
      <w:r>
        <w:rPr>
          <w:spacing w:val="11"/>
          <w:sz w:val="24"/>
        </w:rPr>
        <w:t xml:space="preserve"> </w:t>
      </w:r>
      <w:r>
        <w:rPr>
          <w:sz w:val="24"/>
        </w:rPr>
        <w:t>ones;</w:t>
      </w:r>
    </w:p>
    <w:p w:rsidR="00410C1B" w:rsidRDefault="003B4D20">
      <w:pPr>
        <w:pStyle w:val="ListParagraph"/>
        <w:numPr>
          <w:ilvl w:val="1"/>
          <w:numId w:val="201"/>
        </w:numPr>
        <w:tabs>
          <w:tab w:val="left" w:pos="1400"/>
          <w:tab w:val="left" w:pos="1401"/>
        </w:tabs>
        <w:spacing w:before="207" w:line="451" w:lineRule="auto"/>
        <w:ind w:left="680" w:right="2524" w:firstLine="360"/>
        <w:rPr>
          <w:sz w:val="24"/>
        </w:rPr>
      </w:pPr>
      <w:r>
        <w:rPr>
          <w:sz w:val="24"/>
        </w:rPr>
        <w:t xml:space="preserve">Gives an opportunity to reassess the situation </w:t>
      </w:r>
      <w:r>
        <w:rPr>
          <w:spacing w:val="2"/>
          <w:sz w:val="24"/>
        </w:rPr>
        <w:t xml:space="preserve">from </w:t>
      </w:r>
      <w:r>
        <w:rPr>
          <w:sz w:val="24"/>
        </w:rPr>
        <w:t>a different</w:t>
      </w:r>
      <w:r>
        <w:rPr>
          <w:spacing w:val="-33"/>
          <w:sz w:val="24"/>
        </w:rPr>
        <w:t xml:space="preserve"> </w:t>
      </w:r>
      <w:r>
        <w:rPr>
          <w:sz w:val="24"/>
        </w:rPr>
        <w:t>angle. Some caveats of smoothing</w:t>
      </w:r>
      <w:r>
        <w:rPr>
          <w:spacing w:val="4"/>
          <w:sz w:val="24"/>
        </w:rPr>
        <w:t xml:space="preserve"> </w:t>
      </w:r>
      <w:r>
        <w:rPr>
          <w:sz w:val="24"/>
        </w:rPr>
        <w:t>include:</w:t>
      </w:r>
    </w:p>
    <w:p w:rsidR="00410C1B" w:rsidRDefault="00410C1B">
      <w:pPr>
        <w:spacing w:line="451" w:lineRule="auto"/>
        <w:rPr>
          <w:sz w:val="24"/>
        </w:rPr>
        <w:sectPr w:rsidR="00410C1B">
          <w:pgSz w:w="11910" w:h="16840"/>
          <w:pgMar w:top="1340" w:right="660" w:bottom="1740" w:left="760" w:header="0" w:footer="1466" w:gutter="0"/>
          <w:cols w:space="720"/>
        </w:sectPr>
      </w:pPr>
    </w:p>
    <w:p w:rsidR="00410C1B" w:rsidRDefault="003B4D20">
      <w:pPr>
        <w:pStyle w:val="ListParagraph"/>
        <w:numPr>
          <w:ilvl w:val="1"/>
          <w:numId w:val="201"/>
        </w:numPr>
        <w:tabs>
          <w:tab w:val="left" w:pos="1392"/>
        </w:tabs>
        <w:spacing w:before="74" w:line="273" w:lineRule="auto"/>
        <w:ind w:left="1391" w:right="784"/>
        <w:jc w:val="both"/>
        <w:rPr>
          <w:sz w:val="24"/>
        </w:rPr>
      </w:pPr>
      <w:r>
        <w:rPr>
          <w:sz w:val="24"/>
        </w:rPr>
        <w:lastRenderedPageBreak/>
        <w:t xml:space="preserve">There </w:t>
      </w:r>
      <w:r>
        <w:rPr>
          <w:spacing w:val="-3"/>
          <w:sz w:val="24"/>
        </w:rPr>
        <w:t xml:space="preserve">is </w:t>
      </w:r>
      <w:r>
        <w:rPr>
          <w:sz w:val="24"/>
        </w:rPr>
        <w:t xml:space="preserve">a risk </w:t>
      </w:r>
      <w:r>
        <w:rPr>
          <w:spacing w:val="2"/>
          <w:sz w:val="24"/>
        </w:rPr>
        <w:t xml:space="preserve">to </w:t>
      </w:r>
      <w:r>
        <w:rPr>
          <w:spacing w:val="-3"/>
          <w:sz w:val="24"/>
        </w:rPr>
        <w:t xml:space="preserve">be </w:t>
      </w:r>
      <w:r>
        <w:rPr>
          <w:sz w:val="24"/>
        </w:rPr>
        <w:t xml:space="preserve">abused, </w:t>
      </w:r>
      <w:r>
        <w:rPr>
          <w:spacing w:val="-3"/>
          <w:sz w:val="24"/>
        </w:rPr>
        <w:t xml:space="preserve">i.e. </w:t>
      </w:r>
      <w:r>
        <w:rPr>
          <w:sz w:val="24"/>
        </w:rPr>
        <w:t xml:space="preserve">the opponent </w:t>
      </w:r>
      <w:r>
        <w:rPr>
          <w:spacing w:val="-3"/>
          <w:sz w:val="24"/>
        </w:rPr>
        <w:t xml:space="preserve">may </w:t>
      </w:r>
      <w:r>
        <w:rPr>
          <w:sz w:val="24"/>
        </w:rPr>
        <w:t xml:space="preserve">constantly try </w:t>
      </w:r>
      <w:r>
        <w:rPr>
          <w:spacing w:val="2"/>
          <w:sz w:val="24"/>
        </w:rPr>
        <w:t xml:space="preserve">to </w:t>
      </w:r>
      <w:r>
        <w:rPr>
          <w:sz w:val="24"/>
        </w:rPr>
        <w:t xml:space="preserve">take advantage </w:t>
      </w:r>
      <w:r>
        <w:rPr>
          <w:spacing w:val="4"/>
          <w:sz w:val="24"/>
        </w:rPr>
        <w:t xml:space="preserve">of </w:t>
      </w:r>
      <w:r>
        <w:rPr>
          <w:sz w:val="24"/>
        </w:rPr>
        <w:t xml:space="preserve">your tendency toward smoothing/accommodating. Therefore </w:t>
      </w:r>
      <w:r>
        <w:rPr>
          <w:spacing w:val="-5"/>
          <w:sz w:val="24"/>
        </w:rPr>
        <w:t xml:space="preserve">it is </w:t>
      </w:r>
      <w:r>
        <w:rPr>
          <w:sz w:val="24"/>
        </w:rPr>
        <w:t>important to keep the right balance and this requires some</w:t>
      </w:r>
      <w:r>
        <w:rPr>
          <w:spacing w:val="9"/>
          <w:sz w:val="24"/>
        </w:rPr>
        <w:t xml:space="preserve"> </w:t>
      </w:r>
      <w:r>
        <w:rPr>
          <w:sz w:val="24"/>
        </w:rPr>
        <w:t>skill;</w:t>
      </w:r>
    </w:p>
    <w:p w:rsidR="00410C1B" w:rsidRDefault="003B4D20">
      <w:pPr>
        <w:pStyle w:val="ListParagraph"/>
        <w:numPr>
          <w:ilvl w:val="1"/>
          <w:numId w:val="201"/>
        </w:numPr>
        <w:tabs>
          <w:tab w:val="left" w:pos="1392"/>
        </w:tabs>
        <w:spacing w:before="208" w:line="271" w:lineRule="auto"/>
        <w:ind w:left="1391" w:right="789"/>
        <w:jc w:val="both"/>
        <w:rPr>
          <w:sz w:val="24"/>
        </w:rPr>
      </w:pPr>
      <w:r>
        <w:rPr>
          <w:sz w:val="24"/>
        </w:rPr>
        <w:t xml:space="preserve">May negatively affect your confidence </w:t>
      </w:r>
      <w:r>
        <w:rPr>
          <w:spacing w:val="-3"/>
          <w:sz w:val="24"/>
        </w:rPr>
        <w:t xml:space="preserve">in </w:t>
      </w:r>
      <w:r>
        <w:rPr>
          <w:sz w:val="24"/>
        </w:rPr>
        <w:t xml:space="preserve">your ability </w:t>
      </w:r>
      <w:r>
        <w:rPr>
          <w:spacing w:val="2"/>
          <w:sz w:val="24"/>
        </w:rPr>
        <w:t xml:space="preserve">to </w:t>
      </w:r>
      <w:r>
        <w:rPr>
          <w:sz w:val="24"/>
        </w:rPr>
        <w:t>respond to an aggressive opponent;</w:t>
      </w:r>
    </w:p>
    <w:p w:rsidR="00410C1B" w:rsidRDefault="003B4D20">
      <w:pPr>
        <w:pStyle w:val="ListParagraph"/>
        <w:numPr>
          <w:ilvl w:val="1"/>
          <w:numId w:val="201"/>
        </w:numPr>
        <w:tabs>
          <w:tab w:val="left" w:pos="1391"/>
          <w:tab w:val="left" w:pos="1392"/>
        </w:tabs>
        <w:spacing w:before="207"/>
        <w:ind w:left="1391"/>
        <w:rPr>
          <w:sz w:val="24"/>
        </w:rPr>
      </w:pPr>
      <w:r>
        <w:rPr>
          <w:sz w:val="24"/>
        </w:rPr>
        <w:t xml:space="preserve">It makes </w:t>
      </w:r>
      <w:r>
        <w:rPr>
          <w:spacing w:val="-5"/>
          <w:sz w:val="24"/>
        </w:rPr>
        <w:t xml:space="preserve">it </w:t>
      </w:r>
      <w:r>
        <w:rPr>
          <w:sz w:val="24"/>
        </w:rPr>
        <w:t xml:space="preserve">more difficult to transition </w:t>
      </w:r>
      <w:r>
        <w:rPr>
          <w:spacing w:val="2"/>
          <w:sz w:val="24"/>
        </w:rPr>
        <w:t xml:space="preserve">to </w:t>
      </w:r>
      <w:r>
        <w:rPr>
          <w:sz w:val="24"/>
        </w:rPr>
        <w:t xml:space="preserve">a win-win solution </w:t>
      </w:r>
      <w:r>
        <w:rPr>
          <w:spacing w:val="-3"/>
          <w:sz w:val="24"/>
        </w:rPr>
        <w:t xml:space="preserve">in </w:t>
      </w:r>
      <w:r>
        <w:rPr>
          <w:sz w:val="24"/>
        </w:rPr>
        <w:t>the</w:t>
      </w:r>
      <w:r>
        <w:rPr>
          <w:spacing w:val="27"/>
          <w:sz w:val="24"/>
        </w:rPr>
        <w:t xml:space="preserve"> </w:t>
      </w:r>
      <w:r>
        <w:rPr>
          <w:sz w:val="24"/>
        </w:rPr>
        <w:t>future;</w:t>
      </w:r>
    </w:p>
    <w:p w:rsidR="00410C1B" w:rsidRDefault="00410C1B">
      <w:pPr>
        <w:pStyle w:val="BodyText"/>
        <w:spacing w:before="1"/>
        <w:rPr>
          <w:sz w:val="21"/>
        </w:rPr>
      </w:pPr>
    </w:p>
    <w:p w:rsidR="00410C1B" w:rsidRDefault="003B4D20">
      <w:pPr>
        <w:pStyle w:val="ListParagraph"/>
        <w:numPr>
          <w:ilvl w:val="1"/>
          <w:numId w:val="201"/>
        </w:numPr>
        <w:tabs>
          <w:tab w:val="left" w:pos="1391"/>
          <w:tab w:val="left" w:pos="1392"/>
        </w:tabs>
        <w:ind w:left="1391"/>
        <w:rPr>
          <w:sz w:val="24"/>
        </w:rPr>
      </w:pPr>
      <w:r>
        <w:rPr>
          <w:sz w:val="24"/>
        </w:rPr>
        <w:t xml:space="preserve">Some of your supporters </w:t>
      </w:r>
      <w:r>
        <w:rPr>
          <w:spacing w:val="-3"/>
          <w:sz w:val="24"/>
        </w:rPr>
        <w:t xml:space="preserve">may </w:t>
      </w:r>
      <w:r>
        <w:rPr>
          <w:sz w:val="24"/>
        </w:rPr>
        <w:t xml:space="preserve">not </w:t>
      </w:r>
      <w:r>
        <w:rPr>
          <w:spacing w:val="-3"/>
          <w:sz w:val="24"/>
        </w:rPr>
        <w:t xml:space="preserve">like </w:t>
      </w:r>
      <w:r>
        <w:rPr>
          <w:sz w:val="24"/>
        </w:rPr>
        <w:t>your smoothing</w:t>
      </w:r>
      <w:r>
        <w:rPr>
          <w:spacing w:val="20"/>
          <w:sz w:val="24"/>
        </w:rPr>
        <w:t xml:space="preserve"> </w:t>
      </w:r>
      <w:r>
        <w:rPr>
          <w:sz w:val="24"/>
        </w:rPr>
        <w:t>response.</w:t>
      </w:r>
    </w:p>
    <w:p w:rsidR="00410C1B" w:rsidRDefault="00410C1B">
      <w:pPr>
        <w:pStyle w:val="BodyText"/>
        <w:spacing w:before="6"/>
        <w:rPr>
          <w:sz w:val="21"/>
        </w:rPr>
      </w:pPr>
    </w:p>
    <w:p w:rsidR="00410C1B" w:rsidRDefault="003B4D20">
      <w:pPr>
        <w:ind w:left="680"/>
        <w:rPr>
          <w:b/>
          <w:sz w:val="24"/>
        </w:rPr>
      </w:pPr>
      <w:r>
        <w:rPr>
          <w:b/>
          <w:sz w:val="24"/>
        </w:rPr>
        <w:t>References and Recommended Further Reading</w:t>
      </w:r>
    </w:p>
    <w:p w:rsidR="00410C1B" w:rsidRDefault="003B4D20">
      <w:pPr>
        <w:spacing w:before="233"/>
        <w:ind w:left="680"/>
        <w:rPr>
          <w:sz w:val="24"/>
        </w:rPr>
      </w:pPr>
      <w:r>
        <w:rPr>
          <w:sz w:val="24"/>
        </w:rPr>
        <w:t xml:space="preserve">Bennis, W. (1989) </w:t>
      </w:r>
      <w:r>
        <w:rPr>
          <w:i/>
          <w:sz w:val="24"/>
        </w:rPr>
        <w:t>On Becoming a Leader</w:t>
      </w:r>
      <w:r>
        <w:rPr>
          <w:sz w:val="24"/>
        </w:rPr>
        <w:t>. Reading, MA: Addison-Wesley.</w:t>
      </w:r>
    </w:p>
    <w:p w:rsidR="00410C1B" w:rsidRDefault="00410C1B">
      <w:pPr>
        <w:pStyle w:val="BodyText"/>
        <w:spacing w:before="6"/>
        <w:rPr>
          <w:sz w:val="21"/>
        </w:rPr>
      </w:pPr>
    </w:p>
    <w:p w:rsidR="00410C1B" w:rsidRDefault="003B4D20">
      <w:pPr>
        <w:spacing w:line="271" w:lineRule="auto"/>
        <w:ind w:left="680" w:right="783"/>
        <w:rPr>
          <w:sz w:val="24"/>
        </w:rPr>
      </w:pPr>
      <w:r>
        <w:rPr>
          <w:sz w:val="24"/>
        </w:rPr>
        <w:t xml:space="preserve">Blake, R. R. and Mouton, J. S. (1985) </w:t>
      </w:r>
      <w:r>
        <w:rPr>
          <w:i/>
          <w:sz w:val="24"/>
        </w:rPr>
        <w:t>The Managerial Grid III: The Key to Leadership Excellence</w:t>
      </w:r>
      <w:r>
        <w:rPr>
          <w:sz w:val="24"/>
        </w:rPr>
        <w:t>. Houston: Gulf Publishing.</w:t>
      </w:r>
    </w:p>
    <w:p w:rsidR="00410C1B" w:rsidRDefault="003B4D20">
      <w:pPr>
        <w:spacing w:before="212" w:line="271" w:lineRule="auto"/>
        <w:ind w:left="680" w:right="783"/>
        <w:rPr>
          <w:sz w:val="24"/>
        </w:rPr>
      </w:pPr>
      <w:r>
        <w:rPr>
          <w:sz w:val="24"/>
        </w:rPr>
        <w:t xml:space="preserve">Bolton, R. (1986) </w:t>
      </w:r>
      <w:r>
        <w:rPr>
          <w:i/>
          <w:sz w:val="24"/>
        </w:rPr>
        <w:t xml:space="preserve">People Skills: How to Assert Yourself, Listen to Others, and Resolve Conflicts. </w:t>
      </w:r>
      <w:r>
        <w:rPr>
          <w:color w:val="525252"/>
          <w:sz w:val="24"/>
        </w:rPr>
        <w:t>New York: Simon &amp; Schuster.</w:t>
      </w:r>
    </w:p>
    <w:p w:rsidR="00410C1B" w:rsidRDefault="003B4D20">
      <w:pPr>
        <w:pStyle w:val="BodyText"/>
        <w:spacing w:before="207" w:line="451" w:lineRule="auto"/>
        <w:ind w:left="680" w:right="2627"/>
      </w:pPr>
      <w:r>
        <w:t xml:space="preserve">Burns, J. M. (1978) </w:t>
      </w:r>
      <w:r>
        <w:rPr>
          <w:i/>
        </w:rPr>
        <w:t>Leadership</w:t>
      </w:r>
      <w:r>
        <w:t xml:space="preserve">. New York: Harper and Row Publishers. Conger, J. A. (1992) </w:t>
      </w:r>
      <w:r>
        <w:rPr>
          <w:i/>
        </w:rPr>
        <w:t>Learning to Lead</w:t>
      </w:r>
      <w:r>
        <w:t>. San Francisco: Jossey-Bass.</w:t>
      </w:r>
    </w:p>
    <w:p w:rsidR="00410C1B" w:rsidRDefault="003B4D20">
      <w:pPr>
        <w:spacing w:line="271" w:lineRule="exact"/>
        <w:ind w:left="680"/>
        <w:rPr>
          <w:sz w:val="24"/>
        </w:rPr>
      </w:pPr>
      <w:r>
        <w:rPr>
          <w:sz w:val="24"/>
        </w:rPr>
        <w:t xml:space="preserve">Dorros, G. L. (2006) </w:t>
      </w:r>
      <w:r>
        <w:rPr>
          <w:i/>
          <w:sz w:val="24"/>
        </w:rPr>
        <w:t>Building Management Capacity</w:t>
      </w:r>
      <w:r>
        <w:rPr>
          <w:sz w:val="24"/>
        </w:rPr>
        <w:t>. Geneva: WHO.</w:t>
      </w:r>
    </w:p>
    <w:p w:rsidR="00410C1B" w:rsidRDefault="00410C1B">
      <w:pPr>
        <w:pStyle w:val="BodyText"/>
        <w:spacing w:before="5"/>
        <w:rPr>
          <w:sz w:val="21"/>
        </w:rPr>
      </w:pPr>
    </w:p>
    <w:p w:rsidR="00410C1B" w:rsidRDefault="003B4D20">
      <w:pPr>
        <w:spacing w:line="271" w:lineRule="auto"/>
        <w:ind w:left="680" w:right="783"/>
        <w:rPr>
          <w:sz w:val="24"/>
        </w:rPr>
      </w:pPr>
      <w:r>
        <w:rPr>
          <w:sz w:val="24"/>
        </w:rPr>
        <w:t xml:space="preserve">Drucker, P. F. (2001) </w:t>
      </w:r>
      <w:r>
        <w:rPr>
          <w:i/>
          <w:sz w:val="24"/>
        </w:rPr>
        <w:t>Management Challenges for the 21st Century</w:t>
      </w:r>
      <w:r>
        <w:rPr>
          <w:sz w:val="24"/>
        </w:rPr>
        <w:t>. New York: Harper Collins.</w:t>
      </w:r>
    </w:p>
    <w:p w:rsidR="00410C1B" w:rsidRDefault="003B4D20">
      <w:pPr>
        <w:tabs>
          <w:tab w:val="left" w:pos="2975"/>
        </w:tabs>
        <w:spacing w:before="212" w:line="271" w:lineRule="auto"/>
        <w:ind w:left="680" w:right="783"/>
        <w:rPr>
          <w:sz w:val="24"/>
        </w:rPr>
      </w:pPr>
      <w:r>
        <w:rPr>
          <w:sz w:val="24"/>
        </w:rPr>
        <w:t xml:space="preserve">Dudley,  </w:t>
      </w:r>
      <w:r>
        <w:rPr>
          <w:spacing w:val="15"/>
          <w:sz w:val="24"/>
        </w:rPr>
        <w:t xml:space="preserve"> </w:t>
      </w:r>
      <w:r>
        <w:rPr>
          <w:spacing w:val="-3"/>
          <w:sz w:val="24"/>
        </w:rPr>
        <w:t xml:space="preserve">W.  </w:t>
      </w:r>
      <w:r>
        <w:rPr>
          <w:spacing w:val="18"/>
          <w:sz w:val="24"/>
        </w:rPr>
        <w:t xml:space="preserve"> </w:t>
      </w:r>
      <w:r>
        <w:rPr>
          <w:sz w:val="24"/>
        </w:rPr>
        <w:t>(1994)</w:t>
      </w:r>
      <w:r>
        <w:rPr>
          <w:sz w:val="24"/>
        </w:rPr>
        <w:tab/>
      </w:r>
      <w:r>
        <w:rPr>
          <w:i/>
          <w:sz w:val="24"/>
        </w:rPr>
        <w:t>The Eight Essential Steps to Conflict Resolution</w:t>
      </w:r>
      <w:r>
        <w:rPr>
          <w:sz w:val="24"/>
        </w:rPr>
        <w:t xml:space="preserve">: </w:t>
      </w:r>
      <w:r>
        <w:rPr>
          <w:i/>
          <w:sz w:val="24"/>
        </w:rPr>
        <w:t>Preserving Relationships at Work, at Home, and in the Community</w:t>
      </w:r>
      <w:r>
        <w:rPr>
          <w:sz w:val="24"/>
        </w:rPr>
        <w:t>. New York: J.P.</w:t>
      </w:r>
      <w:r>
        <w:rPr>
          <w:spacing w:val="-8"/>
          <w:sz w:val="24"/>
        </w:rPr>
        <w:t xml:space="preserve"> </w:t>
      </w:r>
      <w:r>
        <w:rPr>
          <w:sz w:val="24"/>
        </w:rPr>
        <w:t>Tarcher/Perigee.</w:t>
      </w:r>
    </w:p>
    <w:p w:rsidR="00410C1B" w:rsidRDefault="003B4D20">
      <w:pPr>
        <w:spacing w:before="212" w:line="271" w:lineRule="auto"/>
        <w:ind w:left="680" w:right="783"/>
        <w:rPr>
          <w:sz w:val="24"/>
        </w:rPr>
      </w:pPr>
      <w:r>
        <w:rPr>
          <w:sz w:val="24"/>
        </w:rPr>
        <w:t xml:space="preserve">Goodwin, N. (2006) </w:t>
      </w:r>
      <w:r>
        <w:rPr>
          <w:i/>
          <w:sz w:val="24"/>
        </w:rPr>
        <w:t>Leadership in Health Care: A European Perspective</w:t>
      </w:r>
      <w:r>
        <w:rPr>
          <w:sz w:val="24"/>
        </w:rPr>
        <w:t>. London: Routledge.</w:t>
      </w:r>
    </w:p>
    <w:p w:rsidR="00410C1B" w:rsidRDefault="003B4D20">
      <w:pPr>
        <w:spacing w:before="212" w:line="271" w:lineRule="auto"/>
        <w:ind w:left="680" w:right="782"/>
        <w:rPr>
          <w:sz w:val="24"/>
        </w:rPr>
      </w:pPr>
      <w:r>
        <w:rPr>
          <w:sz w:val="24"/>
        </w:rPr>
        <w:t xml:space="preserve">Katz, R. L. (1955) ‘Skills of an Effective Administrator’. </w:t>
      </w:r>
      <w:r>
        <w:rPr>
          <w:i/>
          <w:sz w:val="24"/>
        </w:rPr>
        <w:t>Harvard Business Review</w:t>
      </w:r>
      <w:r>
        <w:rPr>
          <w:sz w:val="24"/>
        </w:rPr>
        <w:t>, 33(1), 33-42.</w:t>
      </w:r>
    </w:p>
    <w:p w:rsidR="00410C1B" w:rsidRDefault="003B4D20">
      <w:pPr>
        <w:spacing w:before="211" w:line="271" w:lineRule="auto"/>
        <w:ind w:left="680" w:right="783"/>
        <w:rPr>
          <w:sz w:val="24"/>
        </w:rPr>
      </w:pPr>
      <w:r>
        <w:rPr>
          <w:sz w:val="24"/>
        </w:rPr>
        <w:t xml:space="preserve">Kotter, J. (1990) </w:t>
      </w:r>
      <w:r>
        <w:rPr>
          <w:i/>
          <w:sz w:val="24"/>
        </w:rPr>
        <w:t>A force for Change: How Leadership Differs from Management</w:t>
      </w:r>
      <w:r>
        <w:rPr>
          <w:sz w:val="24"/>
        </w:rPr>
        <w:t>. New York: Free Press.</w:t>
      </w:r>
    </w:p>
    <w:p w:rsidR="00410C1B" w:rsidRDefault="003B4D20">
      <w:pPr>
        <w:spacing w:before="212" w:line="271" w:lineRule="auto"/>
        <w:ind w:left="680" w:right="782"/>
        <w:rPr>
          <w:sz w:val="24"/>
        </w:rPr>
      </w:pPr>
      <w:r>
        <w:rPr>
          <w:sz w:val="24"/>
        </w:rPr>
        <w:t xml:space="preserve">Lorsch, J. W. (ed.) (1987) </w:t>
      </w:r>
      <w:r>
        <w:rPr>
          <w:i/>
          <w:sz w:val="24"/>
        </w:rPr>
        <w:t>Handbook of Organisational Behavior</w:t>
      </w:r>
      <w:r>
        <w:rPr>
          <w:sz w:val="24"/>
        </w:rPr>
        <w:t>. Englewood Cliffs, NJ: Prentice-Hall.</w:t>
      </w:r>
    </w:p>
    <w:p w:rsidR="00410C1B" w:rsidRDefault="003B4D20">
      <w:pPr>
        <w:spacing w:before="212" w:line="271" w:lineRule="auto"/>
        <w:ind w:left="680" w:right="783"/>
        <w:rPr>
          <w:sz w:val="24"/>
        </w:rPr>
      </w:pPr>
      <w:r>
        <w:rPr>
          <w:sz w:val="24"/>
        </w:rPr>
        <w:t xml:space="preserve">Management Sciences for Health (2005) </w:t>
      </w:r>
      <w:r>
        <w:rPr>
          <w:i/>
          <w:sz w:val="24"/>
        </w:rPr>
        <w:t>Managers Who Lead: A Handbook for Improving Health Services</w:t>
      </w:r>
      <w:r>
        <w:rPr>
          <w:sz w:val="24"/>
        </w:rPr>
        <w:t>. Cambridge, MA: Management Sciences for Health.</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spacing w:before="74" w:line="273" w:lineRule="auto"/>
        <w:ind w:left="680" w:right="775"/>
        <w:jc w:val="both"/>
        <w:rPr>
          <w:sz w:val="24"/>
        </w:rPr>
      </w:pPr>
      <w:r>
        <w:rPr>
          <w:sz w:val="24"/>
        </w:rPr>
        <w:lastRenderedPageBreak/>
        <w:t xml:space="preserve">O’Daniel, M. and Rosenstein, A. H. (2008) ‘Professional Communication and Team Collaboration’ in Hughes, R. G. (ed.) </w:t>
      </w:r>
      <w:r>
        <w:rPr>
          <w:i/>
          <w:sz w:val="24"/>
        </w:rPr>
        <w:t xml:space="preserve">Patient safety and Quality: An Evidence-based Handbook for Nurses. </w:t>
      </w:r>
      <w:r>
        <w:rPr>
          <w:sz w:val="24"/>
        </w:rPr>
        <w:t>Rockville, MD: Agency for Health care Research and Quality.</w:t>
      </w:r>
    </w:p>
    <w:p w:rsidR="00410C1B" w:rsidRDefault="003B4D20">
      <w:pPr>
        <w:spacing w:before="208" w:line="271" w:lineRule="auto"/>
        <w:ind w:left="680" w:right="779"/>
        <w:jc w:val="both"/>
        <w:rPr>
          <w:sz w:val="24"/>
        </w:rPr>
      </w:pPr>
      <w:r>
        <w:rPr>
          <w:sz w:val="24"/>
        </w:rPr>
        <w:t xml:space="preserve">Mickan, S. M. (2005) ‘Evaluating the Effectiveness of Health Care Teams’, </w:t>
      </w:r>
      <w:r>
        <w:rPr>
          <w:i/>
          <w:sz w:val="24"/>
        </w:rPr>
        <w:t>Australian Health Review</w:t>
      </w:r>
      <w:r>
        <w:rPr>
          <w:sz w:val="24"/>
        </w:rPr>
        <w:t>, 29(2),</w:t>
      </w:r>
      <w:r>
        <w:rPr>
          <w:spacing w:val="5"/>
          <w:sz w:val="24"/>
        </w:rPr>
        <w:t xml:space="preserve"> </w:t>
      </w:r>
      <w:r>
        <w:rPr>
          <w:sz w:val="24"/>
        </w:rPr>
        <w:t>211–217.</w:t>
      </w:r>
    </w:p>
    <w:p w:rsidR="00410C1B" w:rsidRDefault="003B4D20">
      <w:pPr>
        <w:pStyle w:val="BodyText"/>
        <w:spacing w:before="212" w:line="273" w:lineRule="auto"/>
        <w:ind w:left="680" w:right="774"/>
        <w:jc w:val="both"/>
      </w:pPr>
      <w:r>
        <w:t xml:space="preserve">Mickan, S. M. and Rodger, S. A. (2005) ‘Effective Health Care Teams: A Model of Six Characteristics Developed from Shared Perceptions’, </w:t>
      </w:r>
      <w:r>
        <w:rPr>
          <w:i/>
        </w:rPr>
        <w:t>Journal of Interprofessional Care</w:t>
      </w:r>
      <w:r>
        <w:t>, 19(4), 358-370.</w:t>
      </w:r>
    </w:p>
    <w:p w:rsidR="00410C1B" w:rsidRDefault="003B4D20">
      <w:pPr>
        <w:spacing w:before="204"/>
        <w:ind w:left="680"/>
        <w:rPr>
          <w:sz w:val="24"/>
        </w:rPr>
      </w:pPr>
      <w:r>
        <w:rPr>
          <w:sz w:val="24"/>
        </w:rPr>
        <w:t xml:space="preserve">Northouse, P. (2007) </w:t>
      </w:r>
      <w:r>
        <w:rPr>
          <w:i/>
          <w:sz w:val="24"/>
        </w:rPr>
        <w:t>Leadership Theory and Practice</w:t>
      </w:r>
      <w:r>
        <w:rPr>
          <w:sz w:val="24"/>
        </w:rPr>
        <w:t>. Thousand Oaks, CA: Sage.</w:t>
      </w:r>
    </w:p>
    <w:p w:rsidR="00410C1B" w:rsidRDefault="00410C1B">
      <w:pPr>
        <w:pStyle w:val="BodyText"/>
        <w:spacing w:before="5"/>
        <w:rPr>
          <w:sz w:val="21"/>
        </w:rPr>
      </w:pPr>
    </w:p>
    <w:p w:rsidR="00410C1B" w:rsidRDefault="003B4D20">
      <w:pPr>
        <w:pStyle w:val="BodyText"/>
        <w:tabs>
          <w:tab w:val="left" w:pos="2250"/>
          <w:tab w:val="left" w:pos="4089"/>
          <w:tab w:val="left" w:pos="5175"/>
        </w:tabs>
        <w:spacing w:line="273" w:lineRule="auto"/>
        <w:ind w:left="680" w:right="769"/>
        <w:jc w:val="both"/>
      </w:pPr>
      <w:r>
        <w:t xml:space="preserve">O’Daniel, M. and Rosenstein, </w:t>
      </w:r>
      <w:r>
        <w:rPr>
          <w:spacing w:val="-3"/>
        </w:rPr>
        <w:t xml:space="preserve">A. </w:t>
      </w:r>
      <w:r>
        <w:t xml:space="preserve">(2008) ‘Professional Communication and </w:t>
      </w:r>
      <w:r>
        <w:rPr>
          <w:spacing w:val="3"/>
        </w:rPr>
        <w:t xml:space="preserve">Team </w:t>
      </w:r>
      <w:r>
        <w:t xml:space="preserve">Collaboration’ in Hughes, R. (ed.) (2008) </w:t>
      </w:r>
      <w:r>
        <w:rPr>
          <w:i/>
        </w:rPr>
        <w:t xml:space="preserve">Patient Safety and Quality: An Evidence-based Handbook for Nurses. </w:t>
      </w:r>
      <w:r>
        <w:t>Rockville, MD: Agency for Healthcare Research and Quality. Also online.</w:t>
      </w:r>
      <w:r>
        <w:tab/>
        <w:t>Available</w:t>
      </w:r>
      <w:r>
        <w:tab/>
        <w:t>at</w:t>
      </w:r>
      <w:r>
        <w:tab/>
        <w:t>&lt;</w:t>
      </w:r>
      <w:hyperlink r:id="rId32">
        <w:r>
          <w:t>http://www.ahrq.gov/professionals/clinicians-</w:t>
        </w:r>
      </w:hyperlink>
      <w:r>
        <w:t xml:space="preserve"> providers/resources/nursing/resources/nurseshdbk/index.html&gt; [Accessed 20 August</w:t>
      </w:r>
      <w:r>
        <w:rPr>
          <w:spacing w:val="-10"/>
        </w:rPr>
        <w:t xml:space="preserve"> </w:t>
      </w:r>
      <w:r>
        <w:t>2014].</w:t>
      </w:r>
    </w:p>
    <w:p w:rsidR="00410C1B" w:rsidRDefault="003B4D20">
      <w:pPr>
        <w:pStyle w:val="BodyText"/>
        <w:spacing w:before="214"/>
        <w:ind w:left="680"/>
        <w:rPr>
          <w:i/>
        </w:rPr>
      </w:pPr>
      <w:r>
        <w:t xml:space="preserve">Spaho, K. (2013) ‘Organizational Communication and Conflict Management’, </w:t>
      </w:r>
      <w:r>
        <w:rPr>
          <w:i/>
        </w:rPr>
        <w:t>Management,</w:t>
      </w:r>
    </w:p>
    <w:p w:rsidR="00410C1B" w:rsidRDefault="003B4D20">
      <w:pPr>
        <w:pStyle w:val="BodyText"/>
        <w:spacing w:before="36"/>
        <w:ind w:left="680"/>
      </w:pPr>
      <w:r>
        <w:t>18, (1), 103-118.</w:t>
      </w:r>
    </w:p>
    <w:p w:rsidR="00410C1B" w:rsidRDefault="00410C1B">
      <w:pPr>
        <w:pStyle w:val="BodyText"/>
        <w:spacing w:before="6"/>
        <w:rPr>
          <w:sz w:val="21"/>
        </w:rPr>
      </w:pPr>
    </w:p>
    <w:p w:rsidR="00410C1B" w:rsidRDefault="003B4D20">
      <w:pPr>
        <w:spacing w:line="271" w:lineRule="auto"/>
        <w:ind w:left="680" w:right="776"/>
        <w:jc w:val="both"/>
        <w:rPr>
          <w:sz w:val="24"/>
        </w:rPr>
      </w:pPr>
      <w:r>
        <w:rPr>
          <w:sz w:val="24"/>
        </w:rPr>
        <w:t xml:space="preserve">Tuckman, B. W. (1965) ‘Developmental Sequence in Small Groups’, </w:t>
      </w:r>
      <w:r>
        <w:rPr>
          <w:i/>
          <w:sz w:val="24"/>
        </w:rPr>
        <w:t>Psychological Bulletin</w:t>
      </w:r>
      <w:r>
        <w:rPr>
          <w:sz w:val="24"/>
        </w:rPr>
        <w:t>, 63, 384-399.</w:t>
      </w:r>
    </w:p>
    <w:p w:rsidR="00410C1B" w:rsidRDefault="003B4D20">
      <w:pPr>
        <w:pStyle w:val="BodyText"/>
        <w:spacing w:before="211" w:line="271" w:lineRule="auto"/>
        <w:ind w:left="680" w:right="784"/>
        <w:jc w:val="both"/>
      </w:pPr>
      <w:r>
        <w:t xml:space="preserve">Yukl, G. (1989) ‘Managerial Leadership: A Review of Theory and Research’, </w:t>
      </w:r>
      <w:r>
        <w:rPr>
          <w:i/>
        </w:rPr>
        <w:t>Journal of Management</w:t>
      </w:r>
      <w:r>
        <w:t>, 15, 215-289.</w:t>
      </w:r>
    </w:p>
    <w:p w:rsidR="00410C1B" w:rsidRDefault="00410C1B">
      <w:pPr>
        <w:spacing w:line="271" w:lineRule="auto"/>
        <w:jc w:val="both"/>
        <w:sectPr w:rsidR="00410C1B">
          <w:pgSz w:w="11910" w:h="16840"/>
          <w:pgMar w:top="1340" w:right="660" w:bottom="1740" w:left="760" w:header="0" w:footer="1466" w:gutter="0"/>
          <w:cols w:space="720"/>
        </w:sectPr>
      </w:pPr>
    </w:p>
    <w:p w:rsidR="00410C1B" w:rsidRDefault="00396D8C">
      <w:pPr>
        <w:pStyle w:val="Heading1"/>
        <w:spacing w:line="271" w:lineRule="auto"/>
        <w:ind w:left="3514" w:right="783"/>
      </w:pPr>
      <w:r>
        <w:rPr>
          <w:noProof/>
          <w:lang w:bidi="ar-SA"/>
        </w:rPr>
        <w:lastRenderedPageBreak/>
        <mc:AlternateContent>
          <mc:Choice Requires="wpg">
            <w:drawing>
              <wp:anchor distT="0" distB="0" distL="114300" distR="114300" simplePos="0" relativeHeight="251674624" behindDoc="0" locked="0" layoutInCell="1" allowOverlap="1">
                <wp:simplePos x="0" y="0"/>
                <wp:positionH relativeFrom="page">
                  <wp:posOffset>552450</wp:posOffset>
                </wp:positionH>
                <wp:positionV relativeFrom="paragraph">
                  <wp:posOffset>57785</wp:posOffset>
                </wp:positionV>
                <wp:extent cx="2044700" cy="7251700"/>
                <wp:effectExtent l="0" t="0" r="0" b="0"/>
                <wp:wrapNone/>
                <wp:docPr id="35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7251700"/>
                          <a:chOff x="870" y="91"/>
                          <a:chExt cx="3220" cy="11420"/>
                        </a:xfrm>
                      </wpg:grpSpPr>
                      <wps:wsp>
                        <wps:cNvPr id="356" name="Rectangle 278"/>
                        <wps:cNvSpPr>
                          <a:spLocks noChangeArrowheads="1"/>
                        </wps:cNvSpPr>
                        <wps:spPr bwMode="auto">
                          <a:xfrm>
                            <a:off x="900" y="140"/>
                            <a:ext cx="3190"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2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0" y="100"/>
                            <a:ext cx="3190"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Text Box 276"/>
                        <wps:cNvSpPr txBox="1">
                          <a:spLocks noChangeArrowheads="1"/>
                        </wps:cNvSpPr>
                        <wps:spPr bwMode="auto">
                          <a:xfrm>
                            <a:off x="880" y="100"/>
                            <a:ext cx="3190"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1"/>
                                <w:ind w:left="358"/>
                                <w:rPr>
                                  <w:b/>
                                  <w:sz w:val="24"/>
                                </w:rPr>
                              </w:pPr>
                              <w:r>
                                <w:rPr>
                                  <w:b/>
                                  <w:sz w:val="24"/>
                                </w:rPr>
                                <w:t>Purpose</w:t>
                              </w:r>
                            </w:p>
                            <w:p w:rsidR="00423D06" w:rsidRDefault="00423D06">
                              <w:pPr>
                                <w:spacing w:before="1"/>
                                <w:rPr>
                                  <w:b/>
                                  <w:sz w:val="21"/>
                                </w:rPr>
                              </w:pPr>
                            </w:p>
                            <w:p w:rsidR="00423D06" w:rsidRDefault="00423D06">
                              <w:pPr>
                                <w:spacing w:before="1" w:line="276" w:lineRule="auto"/>
                                <w:ind w:left="358" w:right="446"/>
                                <w:rPr>
                                  <w:sz w:val="24"/>
                                </w:rPr>
                              </w:pPr>
                              <w:r>
                                <w:rPr>
                                  <w:sz w:val="24"/>
                                </w:rPr>
                                <w:t>To introduce students to the concepts, principles and practice of human resource management in the health care system</w:t>
                              </w:r>
                            </w:p>
                            <w:p w:rsidR="00423D06" w:rsidRDefault="00423D06">
                              <w:pPr>
                                <w:rPr>
                                  <w:b/>
                                  <w:sz w:val="26"/>
                                </w:rPr>
                              </w:pPr>
                            </w:p>
                            <w:p w:rsidR="00423D06" w:rsidRDefault="00423D06">
                              <w:pPr>
                                <w:spacing w:before="4"/>
                                <w:rPr>
                                  <w:b/>
                                  <w:sz w:val="36"/>
                                </w:rPr>
                              </w:pPr>
                            </w:p>
                            <w:p w:rsidR="00423D06" w:rsidRDefault="00423D06">
                              <w:pPr>
                                <w:ind w:left="358"/>
                                <w:rPr>
                                  <w:b/>
                                  <w:sz w:val="24"/>
                                </w:rPr>
                              </w:pPr>
                              <w:r>
                                <w:rPr>
                                  <w:b/>
                                  <w:sz w:val="24"/>
                                </w:rPr>
                                <w:t>Objective</w:t>
                              </w:r>
                            </w:p>
                            <w:p w:rsidR="00423D06" w:rsidRDefault="00423D06">
                              <w:pPr>
                                <w:spacing w:before="1"/>
                                <w:rPr>
                                  <w:b/>
                                  <w:sz w:val="21"/>
                                </w:rPr>
                              </w:pPr>
                            </w:p>
                            <w:p w:rsidR="00423D06" w:rsidRDefault="00423D06">
                              <w:pPr>
                                <w:spacing w:line="276" w:lineRule="auto"/>
                                <w:ind w:left="358" w:right="446"/>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10"/>
                                  <w:sz w:val="24"/>
                                </w:rPr>
                                <w:t xml:space="preserve"> </w:t>
                              </w:r>
                              <w:r>
                                <w:rPr>
                                  <w:sz w:val="24"/>
                                </w:rPr>
                                <w:t>to:</w:t>
                              </w:r>
                            </w:p>
                            <w:p w:rsidR="00423D06" w:rsidRDefault="00423D06">
                              <w:pPr>
                                <w:numPr>
                                  <w:ilvl w:val="0"/>
                                  <w:numId w:val="199"/>
                                </w:numPr>
                                <w:tabs>
                                  <w:tab w:val="left" w:pos="786"/>
                                </w:tabs>
                                <w:spacing w:before="119" w:line="276" w:lineRule="auto"/>
                                <w:ind w:right="481"/>
                                <w:rPr>
                                  <w:sz w:val="24"/>
                                </w:rPr>
                              </w:pPr>
                              <w:r>
                                <w:rPr>
                                  <w:sz w:val="24"/>
                                </w:rPr>
                                <w:t>Explain the key concepts,</w:t>
                              </w:r>
                              <w:r>
                                <w:rPr>
                                  <w:spacing w:val="-10"/>
                                  <w:sz w:val="24"/>
                                </w:rPr>
                                <w:t xml:space="preserve"> </w:t>
                              </w:r>
                              <w:r>
                                <w:rPr>
                                  <w:sz w:val="24"/>
                                </w:rPr>
                                <w:t>principles and practices of human resource management;</w:t>
                              </w:r>
                            </w:p>
                            <w:p w:rsidR="00423D06" w:rsidRDefault="00423D06">
                              <w:pPr>
                                <w:numPr>
                                  <w:ilvl w:val="0"/>
                                  <w:numId w:val="199"/>
                                </w:numPr>
                                <w:tabs>
                                  <w:tab w:val="left" w:pos="786"/>
                                </w:tabs>
                                <w:spacing w:before="2" w:line="276" w:lineRule="auto"/>
                                <w:ind w:right="856"/>
                                <w:rPr>
                                  <w:sz w:val="24"/>
                                </w:rPr>
                              </w:pPr>
                              <w:r>
                                <w:rPr>
                                  <w:sz w:val="24"/>
                                </w:rPr>
                                <w:t>Explain various human resource management functions.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38" style="position:absolute;left:0;text-align:left;margin-left:43.5pt;margin-top:4.55pt;width:161pt;height:571pt;z-index:251674624;mso-position-horizontal-relative:page;mso-position-vertical-relative:text" coordorigin="870,91" coordsize="3220,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">
                <v:rect id="Rectangle 278" o:spid="_x0000_s1039" style="position:absolute;left:900;top:140;width:3190;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" fillcolor="#964605" stroked="f">
                  <v:fill opacity="32896f"/>
                </v:rect>
                <v:shape id="Picture 277" o:spid="_x0000_s1040" type="#_x0000_t75" style="position:absolute;left:880;top:100;width:3190;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">
                  <v:imagedata r:id="rId34" o:title=""/>
                </v:shape>
                <v:shape id="Text Box 276" o:spid="_x0000_s1041" type="#_x0000_t202" style="position:absolute;left:880;top:100;width:3190;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" filled="f" strokecolor="#f9be8f" strokeweight="1pt">
                  <v:textbox inset="0,0,0,0">
                    <w:txbxContent>
                      <w:p w:rsidR="00423D06" w:rsidRDefault="00423D06">
                        <w:pPr>
                          <w:rPr>
                            <w:b/>
                            <w:sz w:val="26"/>
                          </w:rPr>
                        </w:pPr>
                      </w:p>
                      <w:p w:rsidR="00423D06" w:rsidRDefault="00423D06">
                        <w:pPr>
                          <w:spacing w:before="171"/>
                          <w:ind w:left="358"/>
                          <w:rPr>
                            <w:b/>
                            <w:sz w:val="24"/>
                          </w:rPr>
                        </w:pPr>
                        <w:r>
                          <w:rPr>
                            <w:b/>
                            <w:sz w:val="24"/>
                          </w:rPr>
                          <w:t>Purpose</w:t>
                        </w:r>
                      </w:p>
                      <w:p w:rsidR="00423D06" w:rsidRDefault="00423D06">
                        <w:pPr>
                          <w:spacing w:before="1"/>
                          <w:rPr>
                            <w:b/>
                            <w:sz w:val="21"/>
                          </w:rPr>
                        </w:pPr>
                      </w:p>
                      <w:p w:rsidR="00423D06" w:rsidRDefault="00423D06">
                        <w:pPr>
                          <w:spacing w:before="1" w:line="276" w:lineRule="auto"/>
                          <w:ind w:left="358" w:right="446"/>
                          <w:rPr>
                            <w:sz w:val="24"/>
                          </w:rPr>
                        </w:pPr>
                        <w:r>
                          <w:rPr>
                            <w:sz w:val="24"/>
                          </w:rPr>
                          <w:t>To introduce students to the concepts, principles and practice of human resource management in the health care system</w:t>
                        </w:r>
                      </w:p>
                      <w:p w:rsidR="00423D06" w:rsidRDefault="00423D06">
                        <w:pPr>
                          <w:rPr>
                            <w:b/>
                            <w:sz w:val="26"/>
                          </w:rPr>
                        </w:pPr>
                      </w:p>
                      <w:p w:rsidR="00423D06" w:rsidRDefault="00423D06">
                        <w:pPr>
                          <w:spacing w:before="4"/>
                          <w:rPr>
                            <w:b/>
                            <w:sz w:val="36"/>
                          </w:rPr>
                        </w:pPr>
                      </w:p>
                      <w:p w:rsidR="00423D06" w:rsidRDefault="00423D06">
                        <w:pPr>
                          <w:ind w:left="358"/>
                          <w:rPr>
                            <w:b/>
                            <w:sz w:val="24"/>
                          </w:rPr>
                        </w:pPr>
                        <w:r>
                          <w:rPr>
                            <w:b/>
                            <w:sz w:val="24"/>
                          </w:rPr>
                          <w:t>Objective</w:t>
                        </w:r>
                      </w:p>
                      <w:p w:rsidR="00423D06" w:rsidRDefault="00423D06">
                        <w:pPr>
                          <w:spacing w:before="1"/>
                          <w:rPr>
                            <w:b/>
                            <w:sz w:val="21"/>
                          </w:rPr>
                        </w:pPr>
                      </w:p>
                      <w:p w:rsidR="00423D06" w:rsidRDefault="00423D06">
                        <w:pPr>
                          <w:spacing w:line="276" w:lineRule="auto"/>
                          <w:ind w:left="358" w:right="446"/>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10"/>
                            <w:sz w:val="24"/>
                          </w:rPr>
                          <w:t xml:space="preserve"> </w:t>
                        </w:r>
                        <w:r>
                          <w:rPr>
                            <w:sz w:val="24"/>
                          </w:rPr>
                          <w:t>to:</w:t>
                        </w:r>
                      </w:p>
                      <w:p w:rsidR="00423D06" w:rsidRDefault="00423D06">
                        <w:pPr>
                          <w:numPr>
                            <w:ilvl w:val="0"/>
                            <w:numId w:val="199"/>
                          </w:numPr>
                          <w:tabs>
                            <w:tab w:val="left" w:pos="786"/>
                          </w:tabs>
                          <w:spacing w:before="119" w:line="276" w:lineRule="auto"/>
                          <w:ind w:right="481"/>
                          <w:rPr>
                            <w:sz w:val="24"/>
                          </w:rPr>
                        </w:pPr>
                        <w:r>
                          <w:rPr>
                            <w:sz w:val="24"/>
                          </w:rPr>
                          <w:t>Explain the key concepts,</w:t>
                        </w:r>
                        <w:r>
                          <w:rPr>
                            <w:spacing w:val="-10"/>
                            <w:sz w:val="24"/>
                          </w:rPr>
                          <w:t xml:space="preserve"> </w:t>
                        </w:r>
                        <w:r>
                          <w:rPr>
                            <w:sz w:val="24"/>
                          </w:rPr>
                          <w:t>principles and practices of human resource management;</w:t>
                        </w:r>
                      </w:p>
                      <w:p w:rsidR="00423D06" w:rsidRDefault="00423D06">
                        <w:pPr>
                          <w:numPr>
                            <w:ilvl w:val="0"/>
                            <w:numId w:val="199"/>
                          </w:numPr>
                          <w:tabs>
                            <w:tab w:val="left" w:pos="786"/>
                          </w:tabs>
                          <w:spacing w:before="2" w:line="276" w:lineRule="auto"/>
                          <w:ind w:right="856"/>
                          <w:rPr>
                            <w:sz w:val="24"/>
                          </w:rPr>
                        </w:pPr>
                        <w:r>
                          <w:rPr>
                            <w:sz w:val="24"/>
                          </w:rPr>
                          <w:t>Explain various human resource management functions.</w:t>
                        </w:r>
                      </w:p>
                    </w:txbxContent>
                  </v:textbox>
                </v:shape>
                <w10:wrap anchorx="page"/>
              </v:group>
            </w:pict>
          </mc:Fallback>
        </mc:AlternateContent>
      </w:r>
      <w:bookmarkStart w:id="18" w:name="_TOC_250118"/>
      <w:bookmarkEnd w:id="18"/>
      <w:r w:rsidR="003B4D20">
        <w:t>MODULE 3: MANAGING HUMAN RESOURCE FOR HEALTH</w:t>
      </w:r>
    </w:p>
    <w:p w:rsidR="00410C1B" w:rsidRDefault="003B4D20">
      <w:pPr>
        <w:spacing w:before="208"/>
        <w:ind w:left="3514"/>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200"/>
        </w:numPr>
        <w:tabs>
          <w:tab w:val="left" w:pos="3879"/>
        </w:tabs>
        <w:rPr>
          <w:sz w:val="24"/>
        </w:rPr>
      </w:pPr>
      <w:r>
        <w:rPr>
          <w:sz w:val="24"/>
        </w:rPr>
        <w:t>Introduction</w:t>
      </w:r>
    </w:p>
    <w:p w:rsidR="00410C1B" w:rsidRDefault="00410C1B">
      <w:pPr>
        <w:pStyle w:val="BodyText"/>
        <w:spacing w:before="1"/>
        <w:rPr>
          <w:sz w:val="21"/>
        </w:rPr>
      </w:pPr>
    </w:p>
    <w:p w:rsidR="00410C1B" w:rsidRDefault="003B4D20">
      <w:pPr>
        <w:pStyle w:val="ListParagraph"/>
        <w:numPr>
          <w:ilvl w:val="1"/>
          <w:numId w:val="200"/>
        </w:numPr>
        <w:tabs>
          <w:tab w:val="left" w:pos="3879"/>
        </w:tabs>
        <w:rPr>
          <w:sz w:val="24"/>
        </w:rPr>
      </w:pPr>
      <w:r>
        <w:rPr>
          <w:sz w:val="24"/>
        </w:rPr>
        <w:t>Human resource</w:t>
      </w:r>
      <w:r>
        <w:rPr>
          <w:spacing w:val="-1"/>
          <w:sz w:val="24"/>
        </w:rPr>
        <w:t xml:space="preserve"> </w:t>
      </w:r>
      <w:r>
        <w:rPr>
          <w:sz w:val="24"/>
        </w:rPr>
        <w:t>management</w:t>
      </w:r>
    </w:p>
    <w:p w:rsidR="00410C1B" w:rsidRDefault="00410C1B">
      <w:pPr>
        <w:pStyle w:val="BodyText"/>
        <w:spacing w:before="7"/>
        <w:rPr>
          <w:sz w:val="20"/>
        </w:rPr>
      </w:pPr>
    </w:p>
    <w:p w:rsidR="00410C1B" w:rsidRDefault="003B4D20">
      <w:pPr>
        <w:pStyle w:val="ListParagraph"/>
        <w:numPr>
          <w:ilvl w:val="1"/>
          <w:numId w:val="200"/>
        </w:numPr>
        <w:tabs>
          <w:tab w:val="left" w:pos="3879"/>
        </w:tabs>
        <w:spacing w:before="1"/>
        <w:rPr>
          <w:sz w:val="24"/>
        </w:rPr>
      </w:pPr>
      <w:r>
        <w:rPr>
          <w:sz w:val="24"/>
        </w:rPr>
        <w:t>Human resource</w:t>
      </w:r>
      <w:r>
        <w:rPr>
          <w:spacing w:val="-2"/>
          <w:sz w:val="24"/>
        </w:rPr>
        <w:t xml:space="preserve"> </w:t>
      </w:r>
      <w:r>
        <w:rPr>
          <w:sz w:val="24"/>
        </w:rPr>
        <w:t>functions</w:t>
      </w:r>
    </w:p>
    <w:p w:rsidR="00410C1B" w:rsidRDefault="00410C1B">
      <w:pPr>
        <w:pStyle w:val="BodyText"/>
        <w:rPr>
          <w:sz w:val="26"/>
        </w:rPr>
      </w:pPr>
    </w:p>
    <w:p w:rsidR="00410C1B" w:rsidRDefault="00410C1B">
      <w:pPr>
        <w:pStyle w:val="BodyText"/>
        <w:rPr>
          <w:sz w:val="26"/>
        </w:rPr>
      </w:pPr>
    </w:p>
    <w:p w:rsidR="00410C1B" w:rsidRDefault="003B4D20">
      <w:pPr>
        <w:spacing w:before="168"/>
        <w:ind w:left="3514"/>
        <w:rPr>
          <w:b/>
          <w:sz w:val="24"/>
        </w:rPr>
      </w:pPr>
      <w:r>
        <w:rPr>
          <w:b/>
          <w:sz w:val="24"/>
        </w:rPr>
        <w:t>Methodology</w:t>
      </w:r>
    </w:p>
    <w:p w:rsidR="00410C1B" w:rsidRDefault="00410C1B">
      <w:pPr>
        <w:pStyle w:val="BodyText"/>
        <w:spacing w:before="7"/>
        <w:rPr>
          <w:b/>
          <w:sz w:val="20"/>
        </w:rPr>
      </w:pPr>
    </w:p>
    <w:p w:rsidR="00410C1B" w:rsidRDefault="003B4D20">
      <w:pPr>
        <w:pStyle w:val="BodyText"/>
        <w:ind w:left="3514"/>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4" w:line="448" w:lineRule="auto"/>
        <w:ind w:left="3514" w:right="4776"/>
        <w:rPr>
          <w:sz w:val="24"/>
        </w:rPr>
      </w:pPr>
      <w:r>
        <w:rPr>
          <w:b/>
          <w:sz w:val="24"/>
        </w:rPr>
        <w:t xml:space="preserve">Training materials </w:t>
      </w:r>
      <w:r>
        <w:rPr>
          <w:sz w:val="24"/>
        </w:rPr>
        <w:t>Lecture notes Handouts</w:t>
      </w:r>
    </w:p>
    <w:p w:rsidR="00410C1B" w:rsidRDefault="003B4D20">
      <w:pPr>
        <w:pStyle w:val="BodyText"/>
        <w:spacing w:before="2" w:line="446" w:lineRule="auto"/>
        <w:ind w:left="3514" w:right="3063"/>
      </w:pPr>
      <w:r>
        <w:t>PowerPoint (Laptop and LCD projector) Whiteboards, Flip charts, Marker pens</w:t>
      </w:r>
    </w:p>
    <w:p w:rsidR="00410C1B" w:rsidRDefault="00410C1B">
      <w:pPr>
        <w:pStyle w:val="BodyText"/>
        <w:rPr>
          <w:sz w:val="26"/>
        </w:rPr>
      </w:pPr>
    </w:p>
    <w:p w:rsidR="00410C1B" w:rsidRDefault="003B4D20">
      <w:pPr>
        <w:spacing w:before="230"/>
        <w:ind w:left="3514"/>
        <w:rPr>
          <w:b/>
          <w:sz w:val="24"/>
        </w:rPr>
      </w:pPr>
      <w:r>
        <w:rPr>
          <w:b/>
          <w:sz w:val="24"/>
        </w:rPr>
        <w:t>Duration: 6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731"/>
        <w:rPr>
          <w:sz w:val="20"/>
        </w:rPr>
      </w:pPr>
      <w:r>
        <w:rPr>
          <w:noProof/>
          <w:sz w:val="20"/>
          <w:lang w:bidi="ar-SA"/>
        </w:rPr>
        <w:lastRenderedPageBreak/>
        <w:drawing>
          <wp:inline distT="0" distB="0" distL="0" distR="0">
            <wp:extent cx="581977" cy="532447"/>
            <wp:effectExtent l="0" t="0" r="0" b="0"/>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10"/>
        <w:rPr>
          <w:b/>
          <w:sz w:val="15"/>
        </w:rPr>
      </w:pPr>
    </w:p>
    <w:p w:rsidR="00410C1B" w:rsidRDefault="003B4D20">
      <w:pPr>
        <w:pStyle w:val="BodyText"/>
        <w:spacing w:before="90" w:after="7" w:line="451" w:lineRule="auto"/>
        <w:ind w:left="4187" w:right="4293"/>
        <w:jc w:val="center"/>
      </w:pPr>
      <w:r>
        <w:t>Lesson Plan Guide: Time: 6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080"/>
        <w:gridCol w:w="2161"/>
        <w:gridCol w:w="3087"/>
        <w:gridCol w:w="2463"/>
      </w:tblGrid>
      <w:tr w:rsidR="00410C1B">
        <w:trPr>
          <w:trHeight w:val="878"/>
        </w:trPr>
        <w:tc>
          <w:tcPr>
            <w:tcW w:w="1013" w:type="dxa"/>
            <w:shd w:val="clear" w:color="auto" w:fill="FCE9D9"/>
          </w:tcPr>
          <w:p w:rsidR="00410C1B" w:rsidRDefault="003B4D20">
            <w:pPr>
              <w:pStyle w:val="TableParagraph"/>
              <w:spacing w:before="73"/>
              <w:ind w:left="110"/>
              <w:rPr>
                <w:b/>
                <w:sz w:val="24"/>
              </w:rPr>
            </w:pPr>
            <w:r>
              <w:rPr>
                <w:b/>
                <w:sz w:val="24"/>
              </w:rPr>
              <w:t>Session</w:t>
            </w:r>
          </w:p>
        </w:tc>
        <w:tc>
          <w:tcPr>
            <w:tcW w:w="1080" w:type="dxa"/>
            <w:shd w:val="clear" w:color="auto" w:fill="FCE9D9"/>
          </w:tcPr>
          <w:p w:rsidR="00410C1B" w:rsidRDefault="003B4D20">
            <w:pPr>
              <w:pStyle w:val="TableParagraph"/>
              <w:spacing w:before="73"/>
              <w:ind w:left="105"/>
              <w:rPr>
                <w:b/>
                <w:sz w:val="24"/>
              </w:rPr>
            </w:pPr>
            <w:r>
              <w:rPr>
                <w:b/>
                <w:sz w:val="24"/>
              </w:rPr>
              <w:t>Time</w:t>
            </w:r>
          </w:p>
          <w:p w:rsidR="00410C1B" w:rsidRDefault="003B4D20">
            <w:pPr>
              <w:pStyle w:val="TableParagraph"/>
              <w:spacing w:before="123"/>
              <w:ind w:left="105"/>
              <w:rPr>
                <w:b/>
                <w:sz w:val="24"/>
              </w:rPr>
            </w:pPr>
            <w:r>
              <w:rPr>
                <w:b/>
                <w:sz w:val="24"/>
              </w:rPr>
              <w:t>(Hours)</w:t>
            </w:r>
          </w:p>
        </w:tc>
        <w:tc>
          <w:tcPr>
            <w:tcW w:w="2161" w:type="dxa"/>
            <w:shd w:val="clear" w:color="auto" w:fill="FCE9D9"/>
          </w:tcPr>
          <w:p w:rsidR="00410C1B" w:rsidRDefault="003B4D20">
            <w:pPr>
              <w:pStyle w:val="TableParagraph"/>
              <w:spacing w:before="73"/>
              <w:ind w:left="106"/>
              <w:rPr>
                <w:b/>
                <w:sz w:val="24"/>
              </w:rPr>
            </w:pPr>
            <w:r>
              <w:rPr>
                <w:b/>
                <w:sz w:val="24"/>
              </w:rPr>
              <w:t>Content/Topic</w:t>
            </w:r>
          </w:p>
        </w:tc>
        <w:tc>
          <w:tcPr>
            <w:tcW w:w="3087" w:type="dxa"/>
            <w:shd w:val="clear" w:color="auto" w:fill="FCE9D9"/>
          </w:tcPr>
          <w:p w:rsidR="00410C1B" w:rsidRDefault="003B4D20">
            <w:pPr>
              <w:pStyle w:val="TableParagraph"/>
              <w:spacing w:before="73"/>
              <w:ind w:left="106"/>
              <w:rPr>
                <w:b/>
                <w:sz w:val="24"/>
              </w:rPr>
            </w:pPr>
            <w:r>
              <w:rPr>
                <w:b/>
                <w:sz w:val="24"/>
              </w:rPr>
              <w:t>Lesson Objectives</w:t>
            </w:r>
          </w:p>
        </w:tc>
        <w:tc>
          <w:tcPr>
            <w:tcW w:w="2463" w:type="dxa"/>
            <w:shd w:val="clear" w:color="auto" w:fill="FCE9D9"/>
          </w:tcPr>
          <w:p w:rsidR="00410C1B" w:rsidRDefault="003B4D20">
            <w:pPr>
              <w:pStyle w:val="TableParagraph"/>
              <w:spacing w:before="73" w:line="276" w:lineRule="auto"/>
              <w:ind w:left="111" w:right="201"/>
              <w:rPr>
                <w:b/>
                <w:sz w:val="24"/>
              </w:rPr>
            </w:pPr>
            <w:r>
              <w:rPr>
                <w:b/>
                <w:sz w:val="24"/>
              </w:rPr>
              <w:t>Lecturer Evaluation/Remarks</w:t>
            </w:r>
          </w:p>
        </w:tc>
      </w:tr>
      <w:tr w:rsidR="00410C1B">
        <w:trPr>
          <w:trHeight w:val="1747"/>
        </w:trPr>
        <w:tc>
          <w:tcPr>
            <w:tcW w:w="1013" w:type="dxa"/>
          </w:tcPr>
          <w:p w:rsidR="00410C1B" w:rsidRDefault="003B4D20">
            <w:pPr>
              <w:pStyle w:val="TableParagraph"/>
              <w:spacing w:before="68"/>
              <w:ind w:left="110"/>
              <w:rPr>
                <w:sz w:val="24"/>
              </w:rPr>
            </w:pPr>
            <w:r>
              <w:rPr>
                <w:sz w:val="24"/>
              </w:rPr>
              <w:t>1</w:t>
            </w:r>
          </w:p>
        </w:tc>
        <w:tc>
          <w:tcPr>
            <w:tcW w:w="1080" w:type="dxa"/>
          </w:tcPr>
          <w:p w:rsidR="00410C1B" w:rsidRDefault="003B4D20">
            <w:pPr>
              <w:pStyle w:val="TableParagraph"/>
              <w:spacing w:before="68"/>
              <w:ind w:left="105"/>
              <w:rPr>
                <w:sz w:val="24"/>
              </w:rPr>
            </w:pPr>
            <w:r>
              <w:rPr>
                <w:sz w:val="24"/>
              </w:rPr>
              <w:t>2</w:t>
            </w:r>
          </w:p>
        </w:tc>
        <w:tc>
          <w:tcPr>
            <w:tcW w:w="2161" w:type="dxa"/>
          </w:tcPr>
          <w:p w:rsidR="00410C1B" w:rsidRDefault="003B4D20">
            <w:pPr>
              <w:pStyle w:val="TableParagraph"/>
              <w:spacing w:before="68" w:line="276" w:lineRule="auto"/>
              <w:ind w:left="106" w:right="498"/>
              <w:rPr>
                <w:sz w:val="24"/>
              </w:rPr>
            </w:pPr>
            <w:r>
              <w:rPr>
                <w:sz w:val="24"/>
              </w:rPr>
              <w:t>Introduction to human resource management</w:t>
            </w:r>
          </w:p>
        </w:tc>
        <w:tc>
          <w:tcPr>
            <w:tcW w:w="3087" w:type="dxa"/>
          </w:tcPr>
          <w:p w:rsidR="00410C1B" w:rsidRDefault="003B4D20">
            <w:pPr>
              <w:pStyle w:val="TableParagraph"/>
              <w:spacing w:before="68" w:line="276" w:lineRule="auto"/>
              <w:ind w:left="106" w:right="271"/>
              <w:rPr>
                <w:sz w:val="24"/>
              </w:rPr>
            </w:pPr>
            <w:r>
              <w:rPr>
                <w:sz w:val="24"/>
              </w:rPr>
              <w:t>To introduce students to the role of the human resource and HRM in health services delivery</w:t>
            </w:r>
          </w:p>
        </w:tc>
        <w:tc>
          <w:tcPr>
            <w:tcW w:w="2463" w:type="dxa"/>
          </w:tcPr>
          <w:p w:rsidR="00410C1B" w:rsidRDefault="003B4D20">
            <w:pPr>
              <w:pStyle w:val="TableParagraph"/>
              <w:spacing w:before="68" w:line="276" w:lineRule="auto"/>
              <w:ind w:left="111" w:right="201"/>
              <w:rPr>
                <w:sz w:val="24"/>
              </w:rPr>
            </w:pPr>
            <w:r>
              <w:rPr>
                <w:sz w:val="24"/>
              </w:rPr>
              <w:t>Comments regarding time adequacy and students’ understanding and perceptions.</w:t>
            </w:r>
          </w:p>
        </w:tc>
      </w:tr>
      <w:tr w:rsidR="00410C1B">
        <w:trPr>
          <w:trHeight w:val="2380"/>
        </w:trPr>
        <w:tc>
          <w:tcPr>
            <w:tcW w:w="1013" w:type="dxa"/>
          </w:tcPr>
          <w:p w:rsidR="00410C1B" w:rsidRDefault="003B4D20">
            <w:pPr>
              <w:pStyle w:val="TableParagraph"/>
              <w:spacing w:before="68"/>
              <w:ind w:left="110"/>
              <w:rPr>
                <w:sz w:val="24"/>
              </w:rPr>
            </w:pPr>
            <w:r>
              <w:rPr>
                <w:sz w:val="24"/>
              </w:rPr>
              <w:t>2</w:t>
            </w:r>
          </w:p>
        </w:tc>
        <w:tc>
          <w:tcPr>
            <w:tcW w:w="1080" w:type="dxa"/>
          </w:tcPr>
          <w:p w:rsidR="00410C1B" w:rsidRDefault="003B4D20">
            <w:pPr>
              <w:pStyle w:val="TableParagraph"/>
              <w:spacing w:before="68"/>
              <w:ind w:left="105"/>
              <w:rPr>
                <w:sz w:val="24"/>
              </w:rPr>
            </w:pPr>
            <w:r>
              <w:rPr>
                <w:sz w:val="24"/>
              </w:rPr>
              <w:t>2</w:t>
            </w:r>
          </w:p>
        </w:tc>
        <w:tc>
          <w:tcPr>
            <w:tcW w:w="2161" w:type="dxa"/>
          </w:tcPr>
          <w:p w:rsidR="00410C1B" w:rsidRDefault="003B4D20">
            <w:pPr>
              <w:pStyle w:val="TableParagraph"/>
              <w:spacing w:before="68" w:line="276" w:lineRule="auto"/>
              <w:ind w:left="106" w:right="105"/>
              <w:rPr>
                <w:sz w:val="24"/>
              </w:rPr>
            </w:pPr>
            <w:r>
              <w:rPr>
                <w:sz w:val="24"/>
              </w:rPr>
              <w:t>Human resource for management functions</w:t>
            </w:r>
          </w:p>
        </w:tc>
        <w:tc>
          <w:tcPr>
            <w:tcW w:w="3087" w:type="dxa"/>
          </w:tcPr>
          <w:p w:rsidR="00410C1B" w:rsidRDefault="003B4D20">
            <w:pPr>
              <w:pStyle w:val="TableParagraph"/>
              <w:spacing w:before="68" w:line="276" w:lineRule="auto"/>
              <w:ind w:left="106" w:right="392"/>
              <w:rPr>
                <w:sz w:val="24"/>
              </w:rPr>
            </w:pPr>
            <w:r>
              <w:rPr>
                <w:sz w:val="24"/>
              </w:rPr>
              <w:t>To introduce students to various HR functions: Planning, recruitment, performance management, training and development, and managing employee relations</w:t>
            </w:r>
          </w:p>
        </w:tc>
        <w:tc>
          <w:tcPr>
            <w:tcW w:w="2463" w:type="dxa"/>
          </w:tcPr>
          <w:p w:rsidR="00410C1B" w:rsidRDefault="00410C1B">
            <w:pPr>
              <w:pStyle w:val="TableParagraph"/>
              <w:rPr>
                <w:sz w:val="26"/>
              </w:rPr>
            </w:pPr>
          </w:p>
          <w:p w:rsidR="00410C1B" w:rsidRDefault="003B4D20">
            <w:pPr>
              <w:pStyle w:val="TableParagraph"/>
              <w:spacing w:before="163"/>
              <w:ind w:left="111"/>
              <w:rPr>
                <w:sz w:val="24"/>
              </w:rPr>
            </w:pPr>
            <w:r>
              <w:rPr>
                <w:sz w:val="24"/>
              </w:rPr>
              <w:t>As Above</w:t>
            </w:r>
          </w:p>
        </w:tc>
      </w:tr>
      <w:tr w:rsidR="00410C1B">
        <w:trPr>
          <w:trHeight w:val="2063"/>
        </w:trPr>
        <w:tc>
          <w:tcPr>
            <w:tcW w:w="1013" w:type="dxa"/>
          </w:tcPr>
          <w:p w:rsidR="00410C1B" w:rsidRDefault="003B4D20">
            <w:pPr>
              <w:pStyle w:val="TableParagraph"/>
              <w:spacing w:before="68"/>
              <w:ind w:left="110"/>
              <w:rPr>
                <w:sz w:val="24"/>
              </w:rPr>
            </w:pPr>
            <w:r>
              <w:rPr>
                <w:sz w:val="24"/>
              </w:rPr>
              <w:t>3</w:t>
            </w:r>
          </w:p>
        </w:tc>
        <w:tc>
          <w:tcPr>
            <w:tcW w:w="1080" w:type="dxa"/>
          </w:tcPr>
          <w:p w:rsidR="00410C1B" w:rsidRDefault="003B4D20">
            <w:pPr>
              <w:pStyle w:val="TableParagraph"/>
              <w:spacing w:before="68"/>
              <w:ind w:left="105"/>
              <w:rPr>
                <w:sz w:val="24"/>
              </w:rPr>
            </w:pPr>
            <w:r>
              <w:rPr>
                <w:sz w:val="24"/>
              </w:rPr>
              <w:t>2</w:t>
            </w:r>
          </w:p>
        </w:tc>
        <w:tc>
          <w:tcPr>
            <w:tcW w:w="2161" w:type="dxa"/>
          </w:tcPr>
          <w:p w:rsidR="00410C1B" w:rsidRDefault="003B4D20">
            <w:pPr>
              <w:pStyle w:val="TableParagraph"/>
              <w:spacing w:before="68" w:line="276" w:lineRule="auto"/>
              <w:ind w:left="106" w:right="105"/>
              <w:rPr>
                <w:sz w:val="24"/>
              </w:rPr>
            </w:pPr>
            <w:r>
              <w:rPr>
                <w:sz w:val="24"/>
              </w:rPr>
              <w:t>Human resource for management functions</w:t>
            </w:r>
          </w:p>
        </w:tc>
        <w:tc>
          <w:tcPr>
            <w:tcW w:w="3087" w:type="dxa"/>
          </w:tcPr>
          <w:p w:rsidR="00410C1B" w:rsidRDefault="003B4D20">
            <w:pPr>
              <w:pStyle w:val="TableParagraph"/>
              <w:spacing w:before="68" w:line="276" w:lineRule="auto"/>
              <w:ind w:left="106" w:right="91"/>
              <w:rPr>
                <w:sz w:val="24"/>
              </w:rPr>
            </w:pPr>
            <w:r>
              <w:rPr>
                <w:sz w:val="24"/>
              </w:rPr>
              <w:t>To introduce students to various HR functions: Planning, recruitment, performance management, training and development and managing employee relations</w:t>
            </w:r>
          </w:p>
        </w:tc>
        <w:tc>
          <w:tcPr>
            <w:tcW w:w="2463" w:type="dxa"/>
          </w:tcPr>
          <w:p w:rsidR="00410C1B" w:rsidRDefault="00410C1B">
            <w:pPr>
              <w:pStyle w:val="TableParagraph"/>
              <w:rPr>
                <w:sz w:val="26"/>
              </w:rPr>
            </w:pPr>
          </w:p>
          <w:p w:rsidR="00410C1B" w:rsidRDefault="003B4D20">
            <w:pPr>
              <w:pStyle w:val="TableParagraph"/>
              <w:spacing w:before="168"/>
              <w:ind w:left="111"/>
              <w:rPr>
                <w:sz w:val="24"/>
              </w:rPr>
            </w:pPr>
            <w:r>
              <w:rPr>
                <w:sz w:val="24"/>
              </w:rPr>
              <w:t>As Above</w:t>
            </w:r>
          </w:p>
        </w:tc>
      </w:tr>
    </w:tbl>
    <w:p w:rsidR="00410C1B" w:rsidRDefault="00410C1B">
      <w:pPr>
        <w:pStyle w:val="BodyText"/>
        <w:rPr>
          <w:sz w:val="26"/>
        </w:rPr>
      </w:pPr>
    </w:p>
    <w:p w:rsidR="00410C1B" w:rsidRDefault="00410C1B">
      <w:pPr>
        <w:pStyle w:val="BodyText"/>
        <w:spacing w:before="10"/>
        <w:rPr>
          <w:sz w:val="28"/>
        </w:rPr>
      </w:pPr>
    </w:p>
    <w:p w:rsidR="00410C1B" w:rsidRDefault="003B4D20">
      <w:pPr>
        <w:pStyle w:val="ListParagraph"/>
        <w:numPr>
          <w:ilvl w:val="1"/>
          <w:numId w:val="198"/>
        </w:numPr>
        <w:tabs>
          <w:tab w:val="left" w:pos="1046"/>
        </w:tabs>
        <w:rPr>
          <w:b/>
          <w:sz w:val="24"/>
        </w:rPr>
      </w:pPr>
      <w:bookmarkStart w:id="19" w:name="_TOC_250117"/>
      <w:r>
        <w:rPr>
          <w:b/>
          <w:sz w:val="24"/>
        </w:rPr>
        <w:t>Human Resource</w:t>
      </w:r>
      <w:r>
        <w:rPr>
          <w:b/>
          <w:spacing w:val="4"/>
          <w:sz w:val="24"/>
        </w:rPr>
        <w:t xml:space="preserve"> </w:t>
      </w:r>
      <w:bookmarkEnd w:id="19"/>
      <w:r>
        <w:rPr>
          <w:b/>
          <w:sz w:val="24"/>
        </w:rPr>
        <w:t>Management</w:t>
      </w:r>
    </w:p>
    <w:p w:rsidR="00410C1B" w:rsidRDefault="00410C1B">
      <w:pPr>
        <w:pStyle w:val="BodyText"/>
        <w:rPr>
          <w:b/>
          <w:sz w:val="21"/>
        </w:rPr>
      </w:pPr>
    </w:p>
    <w:p w:rsidR="00410C1B" w:rsidRDefault="003B4D20">
      <w:pPr>
        <w:pStyle w:val="BodyText"/>
        <w:spacing w:before="1" w:line="273" w:lineRule="auto"/>
        <w:ind w:left="680" w:right="779"/>
        <w:jc w:val="both"/>
      </w:pPr>
      <w:r>
        <w:t>Human resource management (HRM) is a critical area of management that is responsible for an organisation’s most important asset, its people. When an organisation manages its investment in people wisely, the result is a satisfied and motivated workforce that delivers quality health services, an organisation that is able to fulfil its mission, meet its health objectives, and enhance its competitive advantage (MSH, 2009).</w:t>
      </w:r>
    </w:p>
    <w:p w:rsidR="00410C1B" w:rsidRDefault="003B4D20">
      <w:pPr>
        <w:pStyle w:val="BodyText"/>
        <w:spacing w:before="213" w:line="276" w:lineRule="auto"/>
        <w:ind w:left="680" w:right="776"/>
        <w:jc w:val="both"/>
      </w:pPr>
      <w:r>
        <w:t xml:space="preserve">The human resource </w:t>
      </w:r>
      <w:r>
        <w:rPr>
          <w:spacing w:val="-3"/>
        </w:rPr>
        <w:t xml:space="preserve">is </w:t>
      </w:r>
      <w:r>
        <w:t xml:space="preserve">the foundation </w:t>
      </w:r>
      <w:r>
        <w:rPr>
          <w:spacing w:val="4"/>
        </w:rPr>
        <w:t xml:space="preserve">of </w:t>
      </w:r>
      <w:r>
        <w:t xml:space="preserve">a health care system. Health services depend critically on the size, skills, and commitment of the health workforce. Human resource for health </w:t>
      </w:r>
      <w:r>
        <w:rPr>
          <w:spacing w:val="-3"/>
        </w:rPr>
        <w:t xml:space="preserve">is </w:t>
      </w:r>
      <w:r>
        <w:t>therefore at the heart of health services delivery. A well-performing health workforce should have sufficient numbers of trained staff fairly distributed throughout</w:t>
      </w:r>
      <w:r>
        <w:rPr>
          <w:spacing w:val="35"/>
        </w:rPr>
        <w:t xml:space="preserve"> </w:t>
      </w:r>
      <w:r>
        <w:t>the</w:t>
      </w:r>
    </w:p>
    <w:p w:rsidR="00410C1B" w:rsidRDefault="00410C1B">
      <w:pPr>
        <w:spacing w:line="276" w:lineRule="auto"/>
        <w:jc w:val="both"/>
        <w:sectPr w:rsidR="00410C1B">
          <w:pgSz w:w="11910" w:h="16840"/>
          <w:pgMar w:top="1460" w:right="660" w:bottom="1740" w:left="760" w:header="0" w:footer="1466" w:gutter="0"/>
          <w:cols w:space="720"/>
        </w:sectPr>
      </w:pPr>
    </w:p>
    <w:p w:rsidR="00410C1B" w:rsidRDefault="003B4D20">
      <w:pPr>
        <w:pStyle w:val="BodyText"/>
        <w:spacing w:before="74" w:line="276" w:lineRule="auto"/>
        <w:ind w:left="680" w:right="778"/>
        <w:jc w:val="both"/>
      </w:pPr>
      <w:r>
        <w:lastRenderedPageBreak/>
        <w:t>country, and supported by appropriate policies and systems (Health Systems Approach, 20/20 (2012). The World Health Report (2006) defines human resources for health (HRH), or the health workforce, as “all people engaged in actions whose primary intent is to enhance health”. According to WHO, this includes “those who promote and preserve health as well as those who diagnose and treat disease. Also included are health management and support workers – those who help make the health system function but who do not provide health services directly”. Human resource for health therefore includes doctors, nurses, hospital attendants, technologists, clinical assistants and pharmacists who are directly involved in providing outpatient and ward care services. They also include administration, catering, laundry, transport, security, engineering (electrical and civil) and air conditioning maintenance staff involved in supporting the former to provide safe and efficient health care delivery.</w:t>
      </w:r>
    </w:p>
    <w:p w:rsidR="00410C1B" w:rsidRDefault="003B4D20">
      <w:pPr>
        <w:pStyle w:val="BodyText"/>
        <w:spacing w:before="200" w:line="276" w:lineRule="auto"/>
        <w:ind w:left="680" w:right="777"/>
        <w:jc w:val="both"/>
      </w:pPr>
      <w:r>
        <w:t>It is the responsibility of all managers and supervisors at every level in the health system to understand and continually practise the principles of effective HRM. Indeed, it is the collective effort of all managers that will build a human resources for health (HRH) strategy and the HRM infrastructure needed to carry out the strategy. In practice, there is an inherent overlap between the role of people with HRM responsibilities and health managers/supervisors in the health sector. In many settings, there is no designated HR professional so the management of human resources is primarily left to health managers and supervisors.</w:t>
      </w:r>
    </w:p>
    <w:p w:rsidR="00410C1B" w:rsidRDefault="003B4D20">
      <w:pPr>
        <w:pStyle w:val="BodyText"/>
        <w:spacing w:before="203" w:line="273" w:lineRule="auto"/>
        <w:ind w:left="680" w:right="778"/>
        <w:jc w:val="both"/>
      </w:pPr>
      <w:r>
        <w:t xml:space="preserve">Good supervision includes key aspects of human resource management along with other roles. Supervision </w:t>
      </w:r>
      <w:r>
        <w:rPr>
          <w:spacing w:val="-3"/>
        </w:rPr>
        <w:t xml:space="preserve">is </w:t>
      </w:r>
      <w:r>
        <w:t xml:space="preserve">also closely related to effective monitoring and evaluation covered in Module 17. The content of this module </w:t>
      </w:r>
      <w:r>
        <w:rPr>
          <w:spacing w:val="-3"/>
        </w:rPr>
        <w:t xml:space="preserve">is </w:t>
      </w:r>
      <w:r>
        <w:t xml:space="preserve">therefore important to anyone with </w:t>
      </w:r>
      <w:r>
        <w:rPr>
          <w:spacing w:val="2"/>
        </w:rPr>
        <w:t xml:space="preserve">HRM </w:t>
      </w:r>
      <w:r>
        <w:t xml:space="preserve">responsibilities </w:t>
      </w:r>
      <w:r>
        <w:rPr>
          <w:spacing w:val="-3"/>
        </w:rPr>
        <w:t xml:space="preserve">in </w:t>
      </w:r>
      <w:r>
        <w:t xml:space="preserve">the health sector, </w:t>
      </w:r>
      <w:r>
        <w:rPr>
          <w:spacing w:val="-3"/>
        </w:rPr>
        <w:t xml:space="preserve">be </w:t>
      </w:r>
      <w:r>
        <w:t>they HR professionals, health managers, supervisors  or</w:t>
      </w:r>
      <w:r>
        <w:rPr>
          <w:spacing w:val="-1"/>
        </w:rPr>
        <w:t xml:space="preserve"> </w:t>
      </w:r>
      <w:r>
        <w:t>administrators.</w:t>
      </w:r>
    </w:p>
    <w:p w:rsidR="00410C1B" w:rsidRDefault="003B4D20">
      <w:pPr>
        <w:spacing w:before="213"/>
        <w:ind w:left="680"/>
        <w:jc w:val="both"/>
        <w:rPr>
          <w:b/>
          <w:sz w:val="24"/>
        </w:rPr>
      </w:pPr>
      <w:r>
        <w:rPr>
          <w:b/>
          <w:sz w:val="24"/>
        </w:rPr>
        <w:t>Definition of Human Resource Management</w:t>
      </w:r>
    </w:p>
    <w:p w:rsidR="00410C1B" w:rsidRDefault="00410C1B">
      <w:pPr>
        <w:pStyle w:val="BodyText"/>
        <w:spacing w:before="1"/>
        <w:rPr>
          <w:b/>
          <w:sz w:val="21"/>
        </w:rPr>
      </w:pPr>
    </w:p>
    <w:p w:rsidR="00410C1B" w:rsidRDefault="003B4D20">
      <w:pPr>
        <w:pStyle w:val="BodyText"/>
        <w:spacing w:line="273" w:lineRule="auto"/>
        <w:ind w:left="680" w:right="774"/>
        <w:jc w:val="both"/>
      </w:pPr>
      <w:r>
        <w:t xml:space="preserve">According </w:t>
      </w:r>
      <w:r>
        <w:rPr>
          <w:spacing w:val="2"/>
        </w:rPr>
        <w:t xml:space="preserve">to </w:t>
      </w:r>
      <w:r>
        <w:t xml:space="preserve">Armstrong (2010), Human Resource Management (HRM) </w:t>
      </w:r>
      <w:r>
        <w:rPr>
          <w:spacing w:val="-3"/>
        </w:rPr>
        <w:t xml:space="preserve">is </w:t>
      </w:r>
      <w:r>
        <w:t xml:space="preserve">the integrated use of policies, systems, and management and leadership practices </w:t>
      </w:r>
      <w:r>
        <w:rPr>
          <w:spacing w:val="2"/>
        </w:rPr>
        <w:t xml:space="preserve">to </w:t>
      </w:r>
      <w:r>
        <w:t xml:space="preserve">plan for necessary staff and to recruit, motivate, develop, and maintain employees so that an institution or organisation can meet its goals. When HRM functions effectively, staff members’ skills, job satisfaction, and motivation will improve and, over time, lead to a high level </w:t>
      </w:r>
      <w:r>
        <w:rPr>
          <w:spacing w:val="4"/>
        </w:rPr>
        <w:t>of</w:t>
      </w:r>
      <w:r>
        <w:rPr>
          <w:spacing w:val="-13"/>
        </w:rPr>
        <w:t xml:space="preserve"> </w:t>
      </w:r>
      <w:r>
        <w:t>performance.</w:t>
      </w:r>
    </w:p>
    <w:p w:rsidR="00410C1B" w:rsidRDefault="003B4D20">
      <w:pPr>
        <w:pStyle w:val="BodyText"/>
        <w:spacing w:before="213" w:line="276" w:lineRule="auto"/>
        <w:ind w:left="680" w:right="778"/>
        <w:jc w:val="both"/>
      </w:pPr>
      <w:r>
        <w:t>HRM is a strategic and systematic approach to managing people in a way that would maximise their motivation and contribution towards meeting a health system’s objectives at the facility, county and national levels. HRM in health is an organisational function that effectively develops and uses the skills of the people who work in the health care system. It is important because it addresses the system’s need for a competent, stable, and motivated workforce that allows the system to perform optimally i.e. have the right number of service providers with the right skills in the right locations at the right time.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72"/>
        <w:jc w:val="both"/>
      </w:pPr>
      <w:r>
        <w:lastRenderedPageBreak/>
        <w:t>According to the Health Systems 20/20, a human resource management system comprises of three key elements:</w:t>
      </w:r>
    </w:p>
    <w:p w:rsidR="00410C1B" w:rsidRDefault="003B4D20">
      <w:pPr>
        <w:pStyle w:val="ListParagraph"/>
        <w:numPr>
          <w:ilvl w:val="2"/>
          <w:numId w:val="198"/>
        </w:numPr>
        <w:tabs>
          <w:tab w:val="left" w:pos="1224"/>
        </w:tabs>
        <w:spacing w:before="206"/>
        <w:ind w:hanging="309"/>
        <w:jc w:val="left"/>
        <w:rPr>
          <w:sz w:val="24"/>
        </w:rPr>
      </w:pPr>
      <w:r>
        <w:rPr>
          <w:sz w:val="24"/>
        </w:rPr>
        <w:t>Planning the workforce: Accurately estimating HRH needs based on</w:t>
      </w:r>
      <w:r>
        <w:rPr>
          <w:spacing w:val="2"/>
          <w:sz w:val="24"/>
        </w:rPr>
        <w:t xml:space="preserve"> data;</w:t>
      </w:r>
    </w:p>
    <w:p w:rsidR="00410C1B" w:rsidRDefault="00410C1B">
      <w:pPr>
        <w:pStyle w:val="BodyText"/>
        <w:spacing w:before="2"/>
        <w:rPr>
          <w:sz w:val="21"/>
        </w:rPr>
      </w:pPr>
    </w:p>
    <w:p w:rsidR="00410C1B" w:rsidRDefault="003B4D20">
      <w:pPr>
        <w:pStyle w:val="ListParagraph"/>
        <w:numPr>
          <w:ilvl w:val="2"/>
          <w:numId w:val="198"/>
        </w:numPr>
        <w:tabs>
          <w:tab w:val="left" w:pos="1224"/>
        </w:tabs>
        <w:ind w:hanging="376"/>
        <w:jc w:val="left"/>
        <w:rPr>
          <w:sz w:val="24"/>
        </w:rPr>
      </w:pPr>
      <w:r>
        <w:rPr>
          <w:sz w:val="24"/>
        </w:rPr>
        <w:t>Developing the workforce: Training, recruiting, selecting, and deploying</w:t>
      </w:r>
      <w:r>
        <w:rPr>
          <w:spacing w:val="11"/>
          <w:sz w:val="24"/>
        </w:rPr>
        <w:t xml:space="preserve"> </w:t>
      </w:r>
      <w:r>
        <w:rPr>
          <w:sz w:val="24"/>
        </w:rPr>
        <w:t>HRH;</w:t>
      </w:r>
    </w:p>
    <w:p w:rsidR="00410C1B" w:rsidRDefault="00410C1B">
      <w:pPr>
        <w:pStyle w:val="BodyText"/>
        <w:spacing w:before="1"/>
        <w:rPr>
          <w:sz w:val="21"/>
        </w:rPr>
      </w:pPr>
    </w:p>
    <w:p w:rsidR="00410C1B" w:rsidRDefault="003B4D20">
      <w:pPr>
        <w:pStyle w:val="ListParagraph"/>
        <w:numPr>
          <w:ilvl w:val="2"/>
          <w:numId w:val="198"/>
        </w:numPr>
        <w:tabs>
          <w:tab w:val="left" w:pos="1224"/>
        </w:tabs>
        <w:spacing w:line="276" w:lineRule="auto"/>
        <w:ind w:right="787" w:hanging="443"/>
        <w:jc w:val="both"/>
        <w:rPr>
          <w:sz w:val="24"/>
        </w:rPr>
      </w:pPr>
      <w:r>
        <w:rPr>
          <w:sz w:val="24"/>
        </w:rPr>
        <w:t>Managing the workforce: Retaining workers through good performance management (setting performance expectations and appraising), compensation (including benefits), career development, and related activities such as employee relations and labour relations</w:t>
      </w:r>
      <w:r>
        <w:rPr>
          <w:spacing w:val="-1"/>
          <w:sz w:val="24"/>
        </w:rPr>
        <w:t xml:space="preserve"> </w:t>
      </w:r>
      <w:r>
        <w:rPr>
          <w:sz w:val="24"/>
        </w:rPr>
        <w:t>programmes.</w:t>
      </w:r>
    </w:p>
    <w:p w:rsidR="00410C1B" w:rsidRDefault="003B4D20">
      <w:pPr>
        <w:pStyle w:val="BodyText"/>
        <w:spacing w:before="204" w:line="271" w:lineRule="auto"/>
        <w:ind w:left="680" w:right="792"/>
        <w:jc w:val="both"/>
      </w:pPr>
      <w:r>
        <w:t>A good HRM system provides answers to the following questions which are always at the back of an employees’ mind even if they are not verbalised (MSH, 2010):</w:t>
      </w:r>
    </w:p>
    <w:p w:rsidR="00410C1B" w:rsidRDefault="003B4D20">
      <w:pPr>
        <w:pStyle w:val="ListParagraph"/>
        <w:numPr>
          <w:ilvl w:val="3"/>
          <w:numId w:val="198"/>
        </w:numPr>
        <w:tabs>
          <w:tab w:val="left" w:pos="1391"/>
          <w:tab w:val="left" w:pos="1392"/>
        </w:tabs>
        <w:spacing w:before="207"/>
        <w:rPr>
          <w:sz w:val="24"/>
        </w:rPr>
      </w:pPr>
      <w:r>
        <w:rPr>
          <w:sz w:val="24"/>
        </w:rPr>
        <w:t>Am I being treated</w:t>
      </w:r>
      <w:r>
        <w:rPr>
          <w:spacing w:val="3"/>
          <w:sz w:val="24"/>
        </w:rPr>
        <w:t xml:space="preserve"> </w:t>
      </w:r>
      <w:r>
        <w:rPr>
          <w:sz w:val="24"/>
        </w:rPr>
        <w:t>fairly?</w:t>
      </w:r>
    </w:p>
    <w:p w:rsidR="00410C1B" w:rsidRDefault="00410C1B">
      <w:pPr>
        <w:pStyle w:val="BodyText"/>
        <w:spacing w:before="8"/>
        <w:rPr>
          <w:sz w:val="20"/>
        </w:rPr>
      </w:pPr>
    </w:p>
    <w:p w:rsidR="00410C1B" w:rsidRDefault="003B4D20">
      <w:pPr>
        <w:pStyle w:val="ListParagraph"/>
        <w:numPr>
          <w:ilvl w:val="3"/>
          <w:numId w:val="198"/>
        </w:numPr>
        <w:tabs>
          <w:tab w:val="left" w:pos="1391"/>
          <w:tab w:val="left" w:pos="1392"/>
        </w:tabs>
        <w:rPr>
          <w:sz w:val="24"/>
        </w:rPr>
      </w:pPr>
      <w:r>
        <w:rPr>
          <w:sz w:val="24"/>
        </w:rPr>
        <w:t>What am I supposed to</w:t>
      </w:r>
      <w:r>
        <w:rPr>
          <w:spacing w:val="1"/>
          <w:sz w:val="24"/>
        </w:rPr>
        <w:t xml:space="preserve"> </w:t>
      </w:r>
      <w:r>
        <w:rPr>
          <w:sz w:val="24"/>
        </w:rPr>
        <w:t>do?</w:t>
      </w:r>
    </w:p>
    <w:p w:rsidR="00410C1B" w:rsidRDefault="00410C1B">
      <w:pPr>
        <w:pStyle w:val="BodyText"/>
        <w:spacing w:before="1"/>
        <w:rPr>
          <w:sz w:val="21"/>
        </w:rPr>
      </w:pPr>
    </w:p>
    <w:p w:rsidR="00410C1B" w:rsidRDefault="003B4D20">
      <w:pPr>
        <w:pStyle w:val="ListParagraph"/>
        <w:numPr>
          <w:ilvl w:val="3"/>
          <w:numId w:val="198"/>
        </w:numPr>
        <w:tabs>
          <w:tab w:val="left" w:pos="1391"/>
          <w:tab w:val="left" w:pos="1392"/>
        </w:tabs>
        <w:rPr>
          <w:sz w:val="24"/>
        </w:rPr>
      </w:pPr>
      <w:r>
        <w:rPr>
          <w:sz w:val="24"/>
        </w:rPr>
        <w:t>How well am I doing</w:t>
      </w:r>
      <w:r>
        <w:rPr>
          <w:spacing w:val="-1"/>
          <w:sz w:val="24"/>
        </w:rPr>
        <w:t xml:space="preserve"> </w:t>
      </w:r>
      <w:r>
        <w:rPr>
          <w:sz w:val="24"/>
        </w:rPr>
        <w:t>it?</w:t>
      </w:r>
    </w:p>
    <w:p w:rsidR="00410C1B" w:rsidRDefault="00410C1B">
      <w:pPr>
        <w:pStyle w:val="BodyText"/>
        <w:spacing w:before="1"/>
        <w:rPr>
          <w:sz w:val="21"/>
        </w:rPr>
      </w:pPr>
    </w:p>
    <w:p w:rsidR="00410C1B" w:rsidRDefault="003B4D20">
      <w:pPr>
        <w:pStyle w:val="ListParagraph"/>
        <w:numPr>
          <w:ilvl w:val="3"/>
          <w:numId w:val="198"/>
        </w:numPr>
        <w:tabs>
          <w:tab w:val="left" w:pos="1391"/>
          <w:tab w:val="left" w:pos="1392"/>
        </w:tabs>
        <w:rPr>
          <w:sz w:val="24"/>
        </w:rPr>
      </w:pPr>
      <w:r>
        <w:rPr>
          <w:sz w:val="24"/>
        </w:rPr>
        <w:t xml:space="preserve">Does </w:t>
      </w:r>
      <w:r>
        <w:rPr>
          <w:spacing w:val="-3"/>
          <w:sz w:val="24"/>
        </w:rPr>
        <w:t xml:space="preserve">my </w:t>
      </w:r>
      <w:r>
        <w:rPr>
          <w:sz w:val="24"/>
        </w:rPr>
        <w:t>work matter to the</w:t>
      </w:r>
      <w:r>
        <w:rPr>
          <w:spacing w:val="-5"/>
          <w:sz w:val="24"/>
        </w:rPr>
        <w:t xml:space="preserve"> </w:t>
      </w:r>
      <w:r>
        <w:rPr>
          <w:sz w:val="24"/>
        </w:rPr>
        <w:t>organisation?</w:t>
      </w:r>
    </w:p>
    <w:p w:rsidR="00410C1B" w:rsidRDefault="00410C1B">
      <w:pPr>
        <w:pStyle w:val="BodyText"/>
        <w:spacing w:before="1"/>
        <w:rPr>
          <w:sz w:val="21"/>
        </w:rPr>
      </w:pPr>
    </w:p>
    <w:p w:rsidR="00410C1B" w:rsidRDefault="003B4D20">
      <w:pPr>
        <w:pStyle w:val="ListParagraph"/>
        <w:numPr>
          <w:ilvl w:val="3"/>
          <w:numId w:val="198"/>
        </w:numPr>
        <w:tabs>
          <w:tab w:val="left" w:pos="1391"/>
          <w:tab w:val="left" w:pos="1392"/>
        </w:tabs>
        <w:rPr>
          <w:sz w:val="24"/>
        </w:rPr>
      </w:pPr>
      <w:r>
        <w:rPr>
          <w:sz w:val="24"/>
        </w:rPr>
        <w:t>How can I develop myself within the</w:t>
      </w:r>
      <w:r>
        <w:rPr>
          <w:spacing w:val="-6"/>
          <w:sz w:val="24"/>
        </w:rPr>
        <w:t xml:space="preserve"> </w:t>
      </w:r>
      <w:r>
        <w:rPr>
          <w:sz w:val="24"/>
        </w:rPr>
        <w:t>organisation?</w:t>
      </w:r>
    </w:p>
    <w:p w:rsidR="00410C1B" w:rsidRDefault="00410C1B">
      <w:pPr>
        <w:pStyle w:val="BodyText"/>
        <w:spacing w:before="1"/>
        <w:rPr>
          <w:sz w:val="21"/>
        </w:rPr>
      </w:pPr>
    </w:p>
    <w:p w:rsidR="00410C1B" w:rsidRDefault="003B4D20">
      <w:pPr>
        <w:ind w:left="680"/>
        <w:jc w:val="both"/>
        <w:rPr>
          <w:b/>
          <w:sz w:val="24"/>
        </w:rPr>
      </w:pPr>
      <w:r>
        <w:rPr>
          <w:b/>
          <w:sz w:val="24"/>
        </w:rPr>
        <w:t>Table 3.1 Benefits of a Strong HRM System (Health Systems 20/20)</w:t>
      </w:r>
    </w:p>
    <w:p w:rsidR="00410C1B" w:rsidRDefault="00410C1B">
      <w:pPr>
        <w:pStyle w:val="BodyText"/>
        <w:spacing w:before="9"/>
        <w:rPr>
          <w:b/>
          <w:sz w:val="21"/>
        </w:rPr>
      </w:pPr>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2"/>
        <w:gridCol w:w="4591"/>
      </w:tblGrid>
      <w:tr w:rsidR="00410C1B">
        <w:trPr>
          <w:trHeight w:val="446"/>
        </w:trPr>
        <w:tc>
          <w:tcPr>
            <w:tcW w:w="4322" w:type="dxa"/>
            <w:shd w:val="clear" w:color="auto" w:fill="EDEBE0"/>
          </w:tcPr>
          <w:p w:rsidR="00410C1B" w:rsidRDefault="003B4D20">
            <w:pPr>
              <w:pStyle w:val="TableParagraph"/>
              <w:spacing w:before="73"/>
              <w:ind w:left="105"/>
              <w:rPr>
                <w:b/>
                <w:sz w:val="23"/>
              </w:rPr>
            </w:pPr>
            <w:r>
              <w:rPr>
                <w:b/>
                <w:sz w:val="23"/>
              </w:rPr>
              <w:t>Benefits to the organisation</w:t>
            </w:r>
          </w:p>
        </w:tc>
        <w:tc>
          <w:tcPr>
            <w:tcW w:w="4591" w:type="dxa"/>
            <w:shd w:val="clear" w:color="auto" w:fill="EDEBE0"/>
          </w:tcPr>
          <w:p w:rsidR="00410C1B" w:rsidRDefault="003B4D20">
            <w:pPr>
              <w:pStyle w:val="TableParagraph"/>
              <w:spacing w:before="73"/>
              <w:ind w:left="105"/>
              <w:rPr>
                <w:b/>
                <w:sz w:val="23"/>
              </w:rPr>
            </w:pPr>
            <w:r>
              <w:rPr>
                <w:b/>
                <w:sz w:val="23"/>
              </w:rPr>
              <w:t>Benefits to the employee</w:t>
            </w:r>
          </w:p>
        </w:tc>
      </w:tr>
      <w:tr w:rsidR="00410C1B">
        <w:trPr>
          <w:trHeight w:val="3581"/>
        </w:trPr>
        <w:tc>
          <w:tcPr>
            <w:tcW w:w="4322" w:type="dxa"/>
          </w:tcPr>
          <w:p w:rsidR="00410C1B" w:rsidRDefault="003B4D20">
            <w:pPr>
              <w:pStyle w:val="TableParagraph"/>
              <w:numPr>
                <w:ilvl w:val="0"/>
                <w:numId w:val="197"/>
              </w:numPr>
              <w:tabs>
                <w:tab w:val="left" w:pos="375"/>
              </w:tabs>
              <w:spacing w:before="73" w:line="271" w:lineRule="auto"/>
              <w:ind w:right="501"/>
              <w:rPr>
                <w:sz w:val="23"/>
              </w:rPr>
            </w:pPr>
            <w:r>
              <w:rPr>
                <w:sz w:val="23"/>
              </w:rPr>
              <w:t>Increases the organisation’s ability</w:t>
            </w:r>
            <w:r>
              <w:rPr>
                <w:spacing w:val="-11"/>
                <w:sz w:val="23"/>
              </w:rPr>
              <w:t xml:space="preserve"> </w:t>
            </w:r>
            <w:r>
              <w:rPr>
                <w:sz w:val="23"/>
              </w:rPr>
              <w:t xml:space="preserve">to retain staff and achieve </w:t>
            </w:r>
            <w:r>
              <w:rPr>
                <w:spacing w:val="-3"/>
                <w:sz w:val="23"/>
              </w:rPr>
              <w:t>its</w:t>
            </w:r>
            <w:r>
              <w:rPr>
                <w:spacing w:val="-5"/>
                <w:sz w:val="23"/>
              </w:rPr>
              <w:t xml:space="preserve"> </w:t>
            </w:r>
            <w:r>
              <w:rPr>
                <w:sz w:val="23"/>
              </w:rPr>
              <w:t>goals</w:t>
            </w:r>
          </w:p>
          <w:p w:rsidR="00410C1B" w:rsidRDefault="003B4D20">
            <w:pPr>
              <w:pStyle w:val="TableParagraph"/>
              <w:numPr>
                <w:ilvl w:val="0"/>
                <w:numId w:val="197"/>
              </w:numPr>
              <w:tabs>
                <w:tab w:val="left" w:pos="375"/>
              </w:tabs>
              <w:spacing w:before="88" w:line="271" w:lineRule="auto"/>
              <w:ind w:right="1042"/>
              <w:rPr>
                <w:sz w:val="23"/>
              </w:rPr>
            </w:pPr>
            <w:r>
              <w:rPr>
                <w:sz w:val="23"/>
              </w:rPr>
              <w:t>Increases the level of</w:t>
            </w:r>
            <w:r>
              <w:rPr>
                <w:spacing w:val="-12"/>
                <w:sz w:val="23"/>
              </w:rPr>
              <w:t xml:space="preserve"> </w:t>
            </w:r>
            <w:r>
              <w:rPr>
                <w:sz w:val="23"/>
              </w:rPr>
              <w:t>employee performance</w:t>
            </w:r>
          </w:p>
          <w:p w:rsidR="00410C1B" w:rsidRDefault="003B4D20">
            <w:pPr>
              <w:pStyle w:val="TableParagraph"/>
              <w:numPr>
                <w:ilvl w:val="0"/>
                <w:numId w:val="197"/>
              </w:numPr>
              <w:tabs>
                <w:tab w:val="left" w:pos="375"/>
              </w:tabs>
              <w:spacing w:before="90" w:line="273" w:lineRule="auto"/>
              <w:ind w:right="379"/>
              <w:rPr>
                <w:sz w:val="23"/>
              </w:rPr>
            </w:pPr>
            <w:r>
              <w:rPr>
                <w:sz w:val="23"/>
              </w:rPr>
              <w:t>Uses employees’ skills and</w:t>
            </w:r>
            <w:r>
              <w:rPr>
                <w:spacing w:val="-17"/>
                <w:sz w:val="23"/>
              </w:rPr>
              <w:t xml:space="preserve"> </w:t>
            </w:r>
            <w:r>
              <w:rPr>
                <w:sz w:val="23"/>
              </w:rPr>
              <w:t>knowledge efficiently</w:t>
            </w:r>
          </w:p>
          <w:p w:rsidR="00410C1B" w:rsidRDefault="003B4D20">
            <w:pPr>
              <w:pStyle w:val="TableParagraph"/>
              <w:numPr>
                <w:ilvl w:val="0"/>
                <w:numId w:val="197"/>
              </w:numPr>
              <w:tabs>
                <w:tab w:val="left" w:pos="375"/>
              </w:tabs>
              <w:spacing w:before="88" w:line="271" w:lineRule="auto"/>
              <w:ind w:right="407"/>
              <w:rPr>
                <w:sz w:val="23"/>
              </w:rPr>
            </w:pPr>
            <w:r>
              <w:rPr>
                <w:sz w:val="23"/>
              </w:rPr>
              <w:t>Saves costs through the improved efficiency and productivity of</w:t>
            </w:r>
            <w:r>
              <w:rPr>
                <w:spacing w:val="-18"/>
                <w:sz w:val="23"/>
              </w:rPr>
              <w:t xml:space="preserve"> </w:t>
            </w:r>
            <w:r>
              <w:rPr>
                <w:sz w:val="23"/>
              </w:rPr>
              <w:t>workers</w:t>
            </w:r>
          </w:p>
          <w:p w:rsidR="00410C1B" w:rsidRDefault="003B4D20">
            <w:pPr>
              <w:pStyle w:val="TableParagraph"/>
              <w:numPr>
                <w:ilvl w:val="0"/>
                <w:numId w:val="197"/>
              </w:numPr>
              <w:tabs>
                <w:tab w:val="left" w:pos="375"/>
              </w:tabs>
              <w:spacing w:before="89" w:line="273" w:lineRule="auto"/>
              <w:ind w:right="493"/>
              <w:rPr>
                <w:sz w:val="23"/>
              </w:rPr>
            </w:pPr>
            <w:r>
              <w:rPr>
                <w:sz w:val="23"/>
              </w:rPr>
              <w:t>Improves the organisation’s ability</w:t>
            </w:r>
            <w:r>
              <w:rPr>
                <w:spacing w:val="-15"/>
                <w:sz w:val="23"/>
              </w:rPr>
              <w:t xml:space="preserve"> </w:t>
            </w:r>
            <w:r>
              <w:rPr>
                <w:sz w:val="23"/>
              </w:rPr>
              <w:t>to manage</w:t>
            </w:r>
            <w:r>
              <w:rPr>
                <w:spacing w:val="-3"/>
                <w:sz w:val="23"/>
              </w:rPr>
              <w:t xml:space="preserve"> </w:t>
            </w:r>
            <w:r>
              <w:rPr>
                <w:sz w:val="23"/>
              </w:rPr>
              <w:t>change</w:t>
            </w:r>
          </w:p>
        </w:tc>
        <w:tc>
          <w:tcPr>
            <w:tcW w:w="4591" w:type="dxa"/>
          </w:tcPr>
          <w:p w:rsidR="00410C1B" w:rsidRDefault="003B4D20">
            <w:pPr>
              <w:pStyle w:val="TableParagraph"/>
              <w:numPr>
                <w:ilvl w:val="0"/>
                <w:numId w:val="196"/>
              </w:numPr>
              <w:tabs>
                <w:tab w:val="left" w:pos="341"/>
              </w:tabs>
              <w:spacing w:before="73" w:line="271" w:lineRule="auto"/>
              <w:ind w:right="1503"/>
              <w:rPr>
                <w:rFonts w:ascii="Wingdings" w:hAnsi="Wingdings"/>
                <w:color w:val="404040"/>
                <w:sz w:val="23"/>
              </w:rPr>
            </w:pPr>
            <w:r>
              <w:rPr>
                <w:sz w:val="23"/>
              </w:rPr>
              <w:t xml:space="preserve">Provides clarity regarding </w:t>
            </w:r>
            <w:r>
              <w:rPr>
                <w:spacing w:val="-3"/>
                <w:sz w:val="23"/>
              </w:rPr>
              <w:t xml:space="preserve">job </w:t>
            </w:r>
            <w:r>
              <w:rPr>
                <w:sz w:val="23"/>
              </w:rPr>
              <w:t>responsibilities</w:t>
            </w:r>
          </w:p>
          <w:p w:rsidR="00410C1B" w:rsidRDefault="003B4D20">
            <w:pPr>
              <w:pStyle w:val="TableParagraph"/>
              <w:numPr>
                <w:ilvl w:val="0"/>
                <w:numId w:val="196"/>
              </w:numPr>
              <w:tabs>
                <w:tab w:val="left" w:pos="341"/>
              </w:tabs>
              <w:spacing w:before="88" w:line="273" w:lineRule="auto"/>
              <w:ind w:right="133"/>
              <w:rPr>
                <w:rFonts w:ascii="Wingdings" w:hAnsi="Wingdings"/>
                <w:color w:val="404040"/>
                <w:sz w:val="23"/>
              </w:rPr>
            </w:pPr>
            <w:r>
              <w:rPr>
                <w:sz w:val="23"/>
              </w:rPr>
              <w:t>Helps employees understand how their</w:t>
            </w:r>
            <w:r>
              <w:rPr>
                <w:spacing w:val="-12"/>
                <w:sz w:val="23"/>
              </w:rPr>
              <w:t xml:space="preserve"> </w:t>
            </w:r>
            <w:r>
              <w:rPr>
                <w:sz w:val="23"/>
              </w:rPr>
              <w:t>work relates to the mission and values of the organisation</w:t>
            </w:r>
          </w:p>
          <w:p w:rsidR="00410C1B" w:rsidRDefault="003B4D20">
            <w:pPr>
              <w:pStyle w:val="TableParagraph"/>
              <w:numPr>
                <w:ilvl w:val="0"/>
                <w:numId w:val="196"/>
              </w:numPr>
              <w:tabs>
                <w:tab w:val="left" w:pos="341"/>
              </w:tabs>
              <w:spacing w:before="90" w:line="271" w:lineRule="auto"/>
              <w:ind w:right="512"/>
              <w:rPr>
                <w:rFonts w:ascii="Wingdings" w:hAnsi="Wingdings"/>
                <w:color w:val="404040"/>
                <w:sz w:val="23"/>
              </w:rPr>
            </w:pPr>
            <w:r>
              <w:rPr>
                <w:sz w:val="23"/>
              </w:rPr>
              <w:t>Improves equity between employee compensation and level of</w:t>
            </w:r>
            <w:r>
              <w:rPr>
                <w:spacing w:val="-14"/>
                <w:sz w:val="23"/>
              </w:rPr>
              <w:t xml:space="preserve"> </w:t>
            </w:r>
            <w:r>
              <w:rPr>
                <w:sz w:val="23"/>
              </w:rPr>
              <w:t>responsibility</w:t>
            </w:r>
          </w:p>
          <w:p w:rsidR="00410C1B" w:rsidRDefault="003B4D20">
            <w:pPr>
              <w:pStyle w:val="TableParagraph"/>
              <w:numPr>
                <w:ilvl w:val="0"/>
                <w:numId w:val="196"/>
              </w:numPr>
              <w:tabs>
                <w:tab w:val="left" w:pos="341"/>
              </w:tabs>
              <w:spacing w:before="89"/>
              <w:rPr>
                <w:rFonts w:ascii="Wingdings" w:hAnsi="Wingdings"/>
                <w:sz w:val="23"/>
              </w:rPr>
            </w:pPr>
            <w:r>
              <w:rPr>
                <w:sz w:val="23"/>
              </w:rPr>
              <w:t>Helps motivate</w:t>
            </w:r>
            <w:r>
              <w:rPr>
                <w:spacing w:val="3"/>
                <w:sz w:val="23"/>
              </w:rPr>
              <w:t xml:space="preserve"> </w:t>
            </w:r>
            <w:r>
              <w:rPr>
                <w:sz w:val="23"/>
              </w:rPr>
              <w:t>employees</w:t>
            </w:r>
          </w:p>
          <w:p w:rsidR="00410C1B" w:rsidRDefault="003B4D20">
            <w:pPr>
              <w:pStyle w:val="TableParagraph"/>
              <w:numPr>
                <w:ilvl w:val="0"/>
                <w:numId w:val="196"/>
              </w:numPr>
              <w:tabs>
                <w:tab w:val="left" w:pos="341"/>
              </w:tabs>
              <w:spacing w:before="119"/>
              <w:rPr>
                <w:rFonts w:ascii="Wingdings" w:hAnsi="Wingdings"/>
                <w:color w:val="404040"/>
                <w:sz w:val="23"/>
              </w:rPr>
            </w:pPr>
            <w:r>
              <w:rPr>
                <w:sz w:val="23"/>
              </w:rPr>
              <w:t>Increases employees’ job</w:t>
            </w:r>
            <w:r>
              <w:rPr>
                <w:spacing w:val="1"/>
                <w:sz w:val="23"/>
              </w:rPr>
              <w:t xml:space="preserve"> </w:t>
            </w:r>
            <w:r>
              <w:rPr>
                <w:sz w:val="23"/>
              </w:rPr>
              <w:t>satisfaction</w:t>
            </w:r>
          </w:p>
          <w:p w:rsidR="00410C1B" w:rsidRDefault="003B4D20">
            <w:pPr>
              <w:pStyle w:val="TableParagraph"/>
              <w:numPr>
                <w:ilvl w:val="0"/>
                <w:numId w:val="196"/>
              </w:numPr>
              <w:tabs>
                <w:tab w:val="left" w:pos="360"/>
              </w:tabs>
              <w:spacing w:before="120"/>
              <w:ind w:left="359" w:hanging="255"/>
              <w:rPr>
                <w:rFonts w:ascii="Wingdings" w:hAnsi="Wingdings"/>
                <w:color w:val="404040"/>
                <w:sz w:val="23"/>
              </w:rPr>
            </w:pPr>
            <w:r>
              <w:rPr>
                <w:sz w:val="23"/>
              </w:rPr>
              <w:t>Encourages employees to operate as a</w:t>
            </w:r>
            <w:r>
              <w:rPr>
                <w:spacing w:val="-11"/>
                <w:sz w:val="23"/>
              </w:rPr>
              <w:t xml:space="preserve"> </w:t>
            </w:r>
            <w:r>
              <w:rPr>
                <w:sz w:val="23"/>
              </w:rPr>
              <w:t>team</w:t>
            </w:r>
          </w:p>
        </w:tc>
      </w:tr>
    </w:tbl>
    <w:p w:rsidR="00410C1B" w:rsidRDefault="003B4D20">
      <w:pPr>
        <w:pStyle w:val="ListParagraph"/>
        <w:numPr>
          <w:ilvl w:val="1"/>
          <w:numId w:val="198"/>
        </w:numPr>
        <w:tabs>
          <w:tab w:val="left" w:pos="1046"/>
        </w:tabs>
        <w:spacing w:before="112"/>
        <w:rPr>
          <w:b/>
          <w:sz w:val="24"/>
        </w:rPr>
      </w:pPr>
      <w:bookmarkStart w:id="20" w:name="_TOC_250116"/>
      <w:r>
        <w:rPr>
          <w:b/>
          <w:sz w:val="24"/>
        </w:rPr>
        <w:t>Human Resource Management</w:t>
      </w:r>
      <w:r>
        <w:rPr>
          <w:b/>
          <w:spacing w:val="9"/>
          <w:sz w:val="24"/>
        </w:rPr>
        <w:t xml:space="preserve"> </w:t>
      </w:r>
      <w:bookmarkEnd w:id="20"/>
      <w:r>
        <w:rPr>
          <w:b/>
          <w:sz w:val="24"/>
        </w:rPr>
        <w:t>Functions</w:t>
      </w:r>
    </w:p>
    <w:p w:rsidR="00410C1B" w:rsidRDefault="00410C1B">
      <w:pPr>
        <w:pStyle w:val="BodyText"/>
        <w:rPr>
          <w:b/>
          <w:sz w:val="21"/>
        </w:rPr>
      </w:pPr>
    </w:p>
    <w:p w:rsidR="00410C1B" w:rsidRDefault="003B4D20">
      <w:pPr>
        <w:pStyle w:val="BodyText"/>
        <w:spacing w:before="1" w:line="273" w:lineRule="auto"/>
        <w:ind w:left="680" w:right="778"/>
        <w:jc w:val="both"/>
      </w:pPr>
      <w:r>
        <w:t>The key HRM functions are HR planning, recruitment, performance management, training, and development and managing employee relations. The level to which the functions are carried out in the health sector largely depends on the extent to which the functions are centralised or decentralised. For instance, recruitment of health workers is largely centralised at the ministry of health and country governments.</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96D8C">
      <w:pPr>
        <w:tabs>
          <w:tab w:val="left" w:pos="2491"/>
          <w:tab w:val="left" w:pos="4321"/>
          <w:tab w:val="left" w:pos="6175"/>
          <w:tab w:val="left" w:pos="8011"/>
        </w:tabs>
        <w:ind w:left="747"/>
        <w:rPr>
          <w:sz w:val="20"/>
        </w:rPr>
      </w:pPr>
      <w:r>
        <w:rPr>
          <w:noProof/>
          <w:position w:val="12"/>
          <w:sz w:val="20"/>
          <w:lang w:bidi="ar-SA"/>
        </w:rPr>
        <w:lastRenderedPageBreak/>
        <mc:AlternateContent>
          <mc:Choice Requires="wps">
            <w:drawing>
              <wp:inline distT="0" distB="0" distL="0" distR="0">
                <wp:extent cx="838200" cy="755650"/>
                <wp:effectExtent l="9525" t="9525" r="9525" b="6350"/>
                <wp:docPr id="35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556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pStyle w:val="BodyText"/>
                              <w:spacing w:before="183"/>
                              <w:ind w:left="143"/>
                            </w:pPr>
                            <w:r>
                              <w:t>HR</w:t>
                            </w:r>
                          </w:p>
                          <w:p w:rsidR="00423D06" w:rsidRDefault="00423D06">
                            <w:pPr>
                              <w:pStyle w:val="BodyText"/>
                              <w:spacing w:before="36"/>
                              <w:ind w:left="143"/>
                            </w:pPr>
                            <w:r>
                              <w:t>planning</w:t>
                            </w:r>
                          </w:p>
                        </w:txbxContent>
                      </wps:txbx>
                      <wps:bodyPr rot="0" vert="horz" wrap="square" lIns="0" tIns="0" rIns="0" bIns="0" anchor="t" anchorCtr="0" upright="1">
                        <a:noAutofit/>
                      </wps:bodyPr>
                    </wps:wsp>
                  </a:graphicData>
                </a:graphic>
              </wp:inline>
            </w:drawing>
          </mc:Choice>
          <mc:Fallback>
            <w:pict>
              <v:shape id="Text Box 274" o:spid="_x0000_s1042" type="#_x0000_t202" style="width:66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" filled="f">
                <v:textbox inset="0,0,0,0">
                  <w:txbxContent>
                    <w:p w:rsidR="00423D06" w:rsidRDefault="00423D06">
                      <w:pPr>
                        <w:pStyle w:val="BodyText"/>
                        <w:spacing w:before="183"/>
                        <w:ind w:left="143"/>
                      </w:pPr>
                      <w:r>
                        <w:t>HR</w:t>
                      </w:r>
                    </w:p>
                    <w:p w:rsidR="00423D06" w:rsidRDefault="00423D06">
                      <w:pPr>
                        <w:pStyle w:val="BodyText"/>
                        <w:spacing w:before="36"/>
                        <w:ind w:left="143"/>
                      </w:pPr>
                      <w:r>
                        <w:t>planning</w:t>
                      </w:r>
                    </w:p>
                  </w:txbxContent>
                </v:textbox>
                <w10:anchorlock/>
              </v:shape>
            </w:pict>
          </mc:Fallback>
        </mc:AlternateContent>
      </w:r>
      <w:r w:rsidR="003B4D20">
        <w:rPr>
          <w:position w:val="12"/>
          <w:sz w:val="20"/>
        </w:rPr>
        <w:tab/>
      </w:r>
      <w:r>
        <w:rPr>
          <w:noProof/>
          <w:position w:val="12"/>
          <w:sz w:val="20"/>
          <w:lang w:bidi="ar-SA"/>
        </w:rPr>
        <mc:AlternateContent>
          <mc:Choice Requires="wps">
            <w:drawing>
              <wp:inline distT="0" distB="0" distL="0" distR="0">
                <wp:extent cx="991235" cy="755650"/>
                <wp:effectExtent l="9525" t="9525" r="8890" b="6350"/>
                <wp:docPr id="35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7556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pStyle w:val="BodyText"/>
                              <w:spacing w:before="178"/>
                              <w:ind w:left="145"/>
                            </w:pPr>
                            <w:r>
                              <w:t>Recruitment</w:t>
                            </w:r>
                          </w:p>
                        </w:txbxContent>
                      </wps:txbx>
                      <wps:bodyPr rot="0" vert="horz" wrap="square" lIns="0" tIns="0" rIns="0" bIns="0" anchor="t" anchorCtr="0" upright="1">
                        <a:noAutofit/>
                      </wps:bodyPr>
                    </wps:wsp>
                  </a:graphicData>
                </a:graphic>
              </wp:inline>
            </w:drawing>
          </mc:Choice>
          <mc:Fallback>
            <w:pict>
              <v:shape id="Text Box 273" o:spid="_x0000_s1043" type="#_x0000_t202" style="width:78.05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" filled="f">
                <v:textbox inset="0,0,0,0">
                  <w:txbxContent>
                    <w:p w:rsidR="00423D06" w:rsidRDefault="00423D06">
                      <w:pPr>
                        <w:pStyle w:val="BodyText"/>
                        <w:spacing w:before="178"/>
                        <w:ind w:left="145"/>
                      </w:pPr>
                      <w:r>
                        <w:t>Recruitment</w:t>
                      </w:r>
                    </w:p>
                  </w:txbxContent>
                </v:textbox>
                <w10:anchorlock/>
              </v:shape>
            </w:pict>
          </mc:Fallback>
        </mc:AlternateContent>
      </w:r>
      <w:r w:rsidR="003B4D20">
        <w:rPr>
          <w:position w:val="12"/>
          <w:sz w:val="20"/>
        </w:rPr>
        <w:tab/>
      </w:r>
      <w:r>
        <w:rPr>
          <w:noProof/>
          <w:position w:val="12"/>
          <w:sz w:val="20"/>
          <w:lang w:bidi="ar-SA"/>
        </w:rPr>
        <mc:AlternateContent>
          <mc:Choice Requires="wps">
            <w:drawing>
              <wp:inline distT="0" distB="0" distL="0" distR="0">
                <wp:extent cx="990600" cy="755650"/>
                <wp:effectExtent l="9525" t="9525" r="9525" b="6350"/>
                <wp:docPr id="35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556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pStyle w:val="BodyText"/>
                              <w:spacing w:before="183" w:line="271" w:lineRule="auto"/>
                              <w:ind w:left="144"/>
                            </w:pPr>
                            <w:r>
                              <w:t>Performance management</w:t>
                            </w:r>
                          </w:p>
                        </w:txbxContent>
                      </wps:txbx>
                      <wps:bodyPr rot="0" vert="horz" wrap="square" lIns="0" tIns="0" rIns="0" bIns="0" anchor="t" anchorCtr="0" upright="1">
                        <a:noAutofit/>
                      </wps:bodyPr>
                    </wps:wsp>
                  </a:graphicData>
                </a:graphic>
              </wp:inline>
            </w:drawing>
          </mc:Choice>
          <mc:Fallback>
            <w:pict>
              <v:shape id="Text Box 272" o:spid="_x0000_s1044" type="#_x0000_t202" style="width:78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" filled="f">
                <v:textbox inset="0,0,0,0">
                  <w:txbxContent>
                    <w:p w:rsidR="00423D06" w:rsidRDefault="00423D06">
                      <w:pPr>
                        <w:pStyle w:val="BodyText"/>
                        <w:spacing w:before="183" w:line="271" w:lineRule="auto"/>
                        <w:ind w:left="144"/>
                      </w:pPr>
                      <w:r>
                        <w:t>Performance management</w:t>
                      </w:r>
                    </w:p>
                  </w:txbxContent>
                </v:textbox>
                <w10:anchorlock/>
              </v:shape>
            </w:pict>
          </mc:Fallback>
        </mc:AlternateContent>
      </w:r>
      <w:r w:rsidR="003B4D20">
        <w:rPr>
          <w:position w:val="12"/>
          <w:sz w:val="20"/>
        </w:rPr>
        <w:tab/>
      </w:r>
      <w:r>
        <w:rPr>
          <w:noProof/>
          <w:position w:val="12"/>
          <w:sz w:val="20"/>
          <w:lang w:bidi="ar-SA"/>
        </w:rPr>
        <mc:AlternateContent>
          <mc:Choice Requires="wps">
            <w:drawing>
              <wp:inline distT="0" distB="0" distL="0" distR="0">
                <wp:extent cx="977900" cy="755650"/>
                <wp:effectExtent l="9525" t="9525" r="12700" b="6350"/>
                <wp:docPr id="35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7556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pStyle w:val="BodyText"/>
                              <w:tabs>
                                <w:tab w:val="left" w:pos="1305"/>
                              </w:tabs>
                              <w:spacing w:before="183" w:line="280" w:lineRule="auto"/>
                              <w:ind w:left="149" w:right="31"/>
                            </w:pPr>
                            <w:r>
                              <w:t>Training</w:t>
                            </w:r>
                            <w:r>
                              <w:tab/>
                            </w:r>
                            <w:r>
                              <w:rPr>
                                <w:spacing w:val="-18"/>
                              </w:rPr>
                              <w:t xml:space="preserve">&amp; </w:t>
                            </w:r>
                            <w:r>
                              <w:t>development</w:t>
                            </w:r>
                          </w:p>
                        </w:txbxContent>
                      </wps:txbx>
                      <wps:bodyPr rot="0" vert="horz" wrap="square" lIns="0" tIns="0" rIns="0" bIns="0" anchor="t" anchorCtr="0" upright="1">
                        <a:noAutofit/>
                      </wps:bodyPr>
                    </wps:wsp>
                  </a:graphicData>
                </a:graphic>
              </wp:inline>
            </w:drawing>
          </mc:Choice>
          <mc:Fallback>
            <w:pict>
              <v:shape id="Text Box 271" o:spid="_x0000_s1045" type="#_x0000_t202" style="width:77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" filled="f">
                <v:textbox inset="0,0,0,0">
                  <w:txbxContent>
                    <w:p w:rsidR="00423D06" w:rsidRDefault="00423D06">
                      <w:pPr>
                        <w:pStyle w:val="BodyText"/>
                        <w:tabs>
                          <w:tab w:val="left" w:pos="1305"/>
                        </w:tabs>
                        <w:spacing w:before="183" w:line="280" w:lineRule="auto"/>
                        <w:ind w:left="149" w:right="31"/>
                      </w:pPr>
                      <w:r>
                        <w:t>Training</w:t>
                      </w:r>
                      <w:r>
                        <w:tab/>
                      </w:r>
                      <w:r>
                        <w:rPr>
                          <w:spacing w:val="-18"/>
                        </w:rPr>
                        <w:t xml:space="preserve">&amp; </w:t>
                      </w:r>
                      <w:r>
                        <w:t>development</w:t>
                      </w:r>
                    </w:p>
                  </w:txbxContent>
                </v:textbox>
                <w10:anchorlock/>
              </v:shape>
            </w:pict>
          </mc:Fallback>
        </mc:AlternateContent>
      </w:r>
      <w:r w:rsidR="003B4D20">
        <w:rPr>
          <w:position w:val="12"/>
          <w:sz w:val="20"/>
        </w:rPr>
        <w:tab/>
      </w:r>
      <w:r>
        <w:rPr>
          <w:noProof/>
          <w:sz w:val="20"/>
          <w:lang w:bidi="ar-SA"/>
        </w:rPr>
        <mc:AlternateContent>
          <mc:Choice Requires="wps">
            <w:drawing>
              <wp:inline distT="0" distB="0" distL="0" distR="0">
                <wp:extent cx="1012190" cy="838200"/>
                <wp:effectExtent l="9525" t="9525" r="6985" b="9525"/>
                <wp:docPr id="35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838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pStyle w:val="BodyText"/>
                              <w:spacing w:before="183" w:line="276" w:lineRule="auto"/>
                              <w:ind w:left="147" w:right="460"/>
                              <w:jc w:val="both"/>
                            </w:pPr>
                            <w:r>
                              <w:rPr>
                                <w:spacing w:val="-1"/>
                              </w:rPr>
                              <w:t xml:space="preserve">Managing </w:t>
                            </w:r>
                            <w:r>
                              <w:t>employee relations</w:t>
                            </w:r>
                          </w:p>
                        </w:txbxContent>
                      </wps:txbx>
                      <wps:bodyPr rot="0" vert="horz" wrap="square" lIns="0" tIns="0" rIns="0" bIns="0" anchor="t" anchorCtr="0" upright="1">
                        <a:noAutofit/>
                      </wps:bodyPr>
                    </wps:wsp>
                  </a:graphicData>
                </a:graphic>
              </wp:inline>
            </w:drawing>
          </mc:Choice>
          <mc:Fallback>
            <w:pict>
              <v:shape id="Text Box 270" o:spid="_x0000_s1046" type="#_x0000_t202" style="width:79.7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" filled="f">
                <v:textbox inset="0,0,0,0">
                  <w:txbxContent>
                    <w:p w:rsidR="00423D06" w:rsidRDefault="00423D06">
                      <w:pPr>
                        <w:pStyle w:val="BodyText"/>
                        <w:spacing w:before="183" w:line="276" w:lineRule="auto"/>
                        <w:ind w:left="147" w:right="460"/>
                        <w:jc w:val="both"/>
                      </w:pPr>
                      <w:r>
                        <w:rPr>
                          <w:spacing w:val="-1"/>
                        </w:rPr>
                        <w:t xml:space="preserve">Managing </w:t>
                      </w:r>
                      <w:r>
                        <w:t>employee relations</w:t>
                      </w:r>
                    </w:p>
                  </w:txbxContent>
                </v:textbox>
                <w10:anchorlock/>
              </v:shape>
            </w:pict>
          </mc:Fallback>
        </mc:AlternateContent>
      </w:r>
    </w:p>
    <w:p w:rsidR="00410C1B" w:rsidRDefault="00396D8C">
      <w:pPr>
        <w:spacing w:before="95"/>
        <w:ind w:left="680"/>
        <w:jc w:val="both"/>
        <w:rPr>
          <w:b/>
          <w:sz w:val="24"/>
        </w:rPr>
      </w:pPr>
      <w:r>
        <w:rPr>
          <w:noProof/>
          <w:lang w:bidi="ar-SA"/>
        </w:rPr>
        <mc:AlternateContent>
          <mc:Choice Requires="wps">
            <w:drawing>
              <wp:anchor distT="0" distB="0" distL="114300" distR="114300" simplePos="0" relativeHeight="251680768" behindDoc="0" locked="0" layoutInCell="1" allowOverlap="1">
                <wp:simplePos x="0" y="0"/>
                <wp:positionH relativeFrom="page">
                  <wp:posOffset>1802130</wp:posOffset>
                </wp:positionH>
                <wp:positionV relativeFrom="paragraph">
                  <wp:posOffset>-494665</wp:posOffset>
                </wp:positionV>
                <wp:extent cx="271780" cy="0"/>
                <wp:effectExtent l="0" t="0" r="0" b="0"/>
                <wp:wrapNone/>
                <wp:docPr id="34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601DD1" id="Line 269"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9pt,-38.95pt" to="163.3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aI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">
                <w10:wrap anchorx="page"/>
              </v:line>
            </w:pict>
          </mc:Fallback>
        </mc:AlternateContent>
      </w:r>
      <w:r>
        <w:rPr>
          <w:noProof/>
          <w:lang w:bidi="ar-SA"/>
        </w:rPr>
        <mc:AlternateContent>
          <mc:Choice Requires="wps">
            <w:drawing>
              <wp:anchor distT="0" distB="0" distL="114300" distR="114300" simplePos="0" relativeHeight="251681792" behindDoc="0" locked="0" layoutInCell="1" allowOverlap="1">
                <wp:simplePos x="0" y="0"/>
                <wp:positionH relativeFrom="page">
                  <wp:posOffset>4226560</wp:posOffset>
                </wp:positionH>
                <wp:positionV relativeFrom="paragraph">
                  <wp:posOffset>-494665</wp:posOffset>
                </wp:positionV>
                <wp:extent cx="186690" cy="0"/>
                <wp:effectExtent l="0" t="0" r="0" b="0"/>
                <wp:wrapNone/>
                <wp:docPr id="34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6AD3FB" id="Line 268"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8pt,-38.95pt" to="347.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ubHwIAAEQ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">
                <w10:wrap anchorx="page"/>
              </v:line>
            </w:pict>
          </mc:Fallback>
        </mc:AlternateContent>
      </w:r>
      <w:r>
        <w:rPr>
          <w:noProof/>
          <w:lang w:bidi="ar-SA"/>
        </w:rPr>
        <mc:AlternateContent>
          <mc:Choice Requires="wps">
            <w:drawing>
              <wp:anchor distT="0" distB="0" distL="114300" distR="114300" simplePos="0" relativeHeight="251682816" behindDoc="0" locked="0" layoutInCell="1" allowOverlap="1">
                <wp:simplePos x="0" y="0"/>
                <wp:positionH relativeFrom="page">
                  <wp:posOffset>3065145</wp:posOffset>
                </wp:positionH>
                <wp:positionV relativeFrom="paragraph">
                  <wp:posOffset>-494665</wp:posOffset>
                </wp:positionV>
                <wp:extent cx="170815" cy="0"/>
                <wp:effectExtent l="0" t="0" r="0" b="0"/>
                <wp:wrapNone/>
                <wp:docPr id="34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446B97" id="Line 267"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1.35pt,-38.95pt" to="254.8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nJ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">
                <w10:wrap anchorx="page"/>
              </v:line>
            </w:pict>
          </mc:Fallback>
        </mc:AlternateContent>
      </w:r>
      <w:r>
        <w:rPr>
          <w:noProof/>
          <w:lang w:bidi="ar-SA"/>
        </w:rPr>
        <mc:AlternateContent>
          <mc:Choice Requires="wps">
            <w:drawing>
              <wp:anchor distT="0" distB="0" distL="114300" distR="114300" simplePos="0" relativeHeight="251683840" behindDoc="0" locked="0" layoutInCell="1" allowOverlap="1">
                <wp:simplePos x="0" y="0"/>
                <wp:positionH relativeFrom="page">
                  <wp:posOffset>5391150</wp:posOffset>
                </wp:positionH>
                <wp:positionV relativeFrom="paragraph">
                  <wp:posOffset>-494665</wp:posOffset>
                </wp:positionV>
                <wp:extent cx="187960" cy="0"/>
                <wp:effectExtent l="0" t="0" r="0" b="0"/>
                <wp:wrapNone/>
                <wp:docPr id="34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A04472" id="Line 266"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5pt,-38.95pt" to="439.3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inIAIAAEQEAAAOAAAAZHJzL2Uyb0RvYy54bWysU8GO2jAQvVfqP1i+QxI2ZC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">
                <w10:wrap anchorx="page"/>
              </v:line>
            </w:pict>
          </mc:Fallback>
        </mc:AlternateContent>
      </w:r>
      <w:r w:rsidR="003B4D20">
        <w:rPr>
          <w:b/>
          <w:sz w:val="24"/>
        </w:rPr>
        <w:t>Workforce Planning for the Health Sector</w:t>
      </w:r>
    </w:p>
    <w:p w:rsidR="00410C1B" w:rsidRDefault="00410C1B">
      <w:pPr>
        <w:pStyle w:val="BodyText"/>
        <w:rPr>
          <w:b/>
          <w:sz w:val="21"/>
        </w:rPr>
      </w:pPr>
    </w:p>
    <w:p w:rsidR="00410C1B" w:rsidRDefault="003B4D20">
      <w:pPr>
        <w:pStyle w:val="BodyText"/>
        <w:spacing w:before="1" w:line="276" w:lineRule="auto"/>
        <w:ind w:left="680" w:right="777"/>
        <w:jc w:val="both"/>
      </w:pPr>
      <w:r>
        <w:t>An effective health system should have comprehensive and coherent human resources for health (HRH) strategic plans. A HRH strategic plan is the overall plan, which includes the workforce plan to improve the effectiveness of health workers and support staff to deliver health care services. Such plans normally include strategies for strengthening performance of staff, improving staff retention and adapting to any major structural changes that may be occurring e.g. devolution and decentralisation.</w:t>
      </w:r>
    </w:p>
    <w:p w:rsidR="00410C1B" w:rsidRDefault="003B4D20">
      <w:pPr>
        <w:pStyle w:val="BodyText"/>
        <w:spacing w:before="204" w:line="276" w:lineRule="auto"/>
        <w:ind w:left="680" w:right="777"/>
        <w:jc w:val="both"/>
      </w:pPr>
      <w:r>
        <w:t xml:space="preserve">A </w:t>
      </w:r>
      <w:r>
        <w:rPr>
          <w:spacing w:val="2"/>
        </w:rPr>
        <w:t xml:space="preserve">key </w:t>
      </w:r>
      <w:r>
        <w:t xml:space="preserve">component of a HRH strategic plan </w:t>
      </w:r>
      <w:r>
        <w:rPr>
          <w:spacing w:val="-3"/>
        </w:rPr>
        <w:t xml:space="preserve">is </w:t>
      </w:r>
      <w:r>
        <w:t xml:space="preserve">a workforce plan. Workforce planning </w:t>
      </w:r>
      <w:r>
        <w:rPr>
          <w:spacing w:val="-3"/>
        </w:rPr>
        <w:t xml:space="preserve">is </w:t>
      </w:r>
      <w:r>
        <w:t xml:space="preserve">also referred to as manpower or human resource planning. A workforce plan enables those in charge </w:t>
      </w:r>
      <w:r>
        <w:rPr>
          <w:spacing w:val="4"/>
        </w:rPr>
        <w:t xml:space="preserve">of </w:t>
      </w:r>
      <w:r>
        <w:t xml:space="preserve">health services planning and delivery </w:t>
      </w:r>
      <w:r>
        <w:rPr>
          <w:spacing w:val="2"/>
        </w:rPr>
        <w:t xml:space="preserve">to </w:t>
      </w:r>
      <w:r>
        <w:t xml:space="preserve">scan and analyse human resources (HR) data routinely, determine relevant policy questions and institute policies </w:t>
      </w:r>
      <w:r>
        <w:rPr>
          <w:spacing w:val="2"/>
        </w:rPr>
        <w:t xml:space="preserve">to </w:t>
      </w:r>
      <w:r>
        <w:t xml:space="preserve">ensure that adequate numbers </w:t>
      </w:r>
      <w:r>
        <w:rPr>
          <w:spacing w:val="4"/>
        </w:rPr>
        <w:t xml:space="preserve">of </w:t>
      </w:r>
      <w:r>
        <w:t xml:space="preserve">staff with appropriate skills are available where and when they are needed. It </w:t>
      </w:r>
      <w:r>
        <w:rPr>
          <w:spacing w:val="-5"/>
        </w:rPr>
        <w:t xml:space="preserve">is </w:t>
      </w:r>
      <w:r>
        <w:t xml:space="preserve">an organised way </w:t>
      </w:r>
      <w:r>
        <w:rPr>
          <w:spacing w:val="4"/>
        </w:rPr>
        <w:t xml:space="preserve">of </w:t>
      </w:r>
      <w:r>
        <w:t xml:space="preserve">estimating how many </w:t>
      </w:r>
      <w:r>
        <w:rPr>
          <w:spacing w:val="4"/>
        </w:rPr>
        <w:t xml:space="preserve">of </w:t>
      </w:r>
      <w:r>
        <w:t xml:space="preserve">what type </w:t>
      </w:r>
      <w:r>
        <w:rPr>
          <w:spacing w:val="4"/>
        </w:rPr>
        <w:t xml:space="preserve">of </w:t>
      </w:r>
      <w:r>
        <w:t xml:space="preserve">additional staff </w:t>
      </w:r>
      <w:r>
        <w:rPr>
          <w:spacing w:val="3"/>
        </w:rPr>
        <w:t xml:space="preserve">will </w:t>
      </w:r>
      <w:r>
        <w:rPr>
          <w:spacing w:val="-3"/>
        </w:rPr>
        <w:t xml:space="preserve">be </w:t>
      </w:r>
      <w:r>
        <w:t xml:space="preserve">needed </w:t>
      </w:r>
      <w:r>
        <w:rPr>
          <w:spacing w:val="-3"/>
        </w:rPr>
        <w:t xml:space="preserve">in </w:t>
      </w:r>
      <w:r>
        <w:t xml:space="preserve">workplaces over time, both to fill current vacancies and address future </w:t>
      </w:r>
      <w:r>
        <w:rPr>
          <w:spacing w:val="-3"/>
        </w:rPr>
        <w:t xml:space="preserve">losses. </w:t>
      </w:r>
      <w:r>
        <w:t xml:space="preserve">The next step </w:t>
      </w:r>
      <w:r>
        <w:rPr>
          <w:spacing w:val="-3"/>
        </w:rPr>
        <w:t xml:space="preserve">is </w:t>
      </w:r>
      <w:r>
        <w:t xml:space="preserve">to decide how those jobs will </w:t>
      </w:r>
      <w:r>
        <w:rPr>
          <w:spacing w:val="-3"/>
        </w:rPr>
        <w:t xml:space="preserve">be </w:t>
      </w:r>
      <w:r>
        <w:t xml:space="preserve">filled. This usually has significant implications for training and the planning for training institutions. Most workforce planning </w:t>
      </w:r>
      <w:r>
        <w:rPr>
          <w:spacing w:val="-3"/>
        </w:rPr>
        <w:t xml:space="preserve">is </w:t>
      </w:r>
      <w:r>
        <w:t xml:space="preserve">concerned with trying </w:t>
      </w:r>
      <w:r>
        <w:rPr>
          <w:spacing w:val="2"/>
        </w:rPr>
        <w:t xml:space="preserve">to </w:t>
      </w:r>
      <w:r>
        <w:t xml:space="preserve">increase the number of health workers. However, sometimes, the aim of a workforce plan may </w:t>
      </w:r>
      <w:r>
        <w:rPr>
          <w:spacing w:val="-3"/>
        </w:rPr>
        <w:t xml:space="preserve">be </w:t>
      </w:r>
      <w:r>
        <w:rPr>
          <w:spacing w:val="2"/>
        </w:rPr>
        <w:t xml:space="preserve">to </w:t>
      </w:r>
      <w:r>
        <w:t xml:space="preserve">reduce certain groups of staff, perhaps for financial savings. What </w:t>
      </w:r>
      <w:r>
        <w:rPr>
          <w:spacing w:val="-5"/>
        </w:rPr>
        <w:t xml:space="preserve">is </w:t>
      </w:r>
      <w:r>
        <w:t xml:space="preserve">important </w:t>
      </w:r>
      <w:r>
        <w:rPr>
          <w:spacing w:val="-5"/>
        </w:rPr>
        <w:t xml:space="preserve">is </w:t>
      </w:r>
      <w:r>
        <w:t>that workforce planning supports the overall HRH strategic plan within the constraints of available resources ((Health Systems Approach 20/20,</w:t>
      </w:r>
      <w:r>
        <w:rPr>
          <w:spacing w:val="-9"/>
        </w:rPr>
        <w:t xml:space="preserve"> </w:t>
      </w:r>
      <w:r>
        <w:t>2012)).</w:t>
      </w:r>
    </w:p>
    <w:p w:rsidR="00410C1B" w:rsidRDefault="003B4D20">
      <w:pPr>
        <w:pStyle w:val="BodyText"/>
        <w:spacing w:before="199" w:line="273" w:lineRule="auto"/>
        <w:ind w:left="680" w:right="783"/>
        <w:jc w:val="both"/>
      </w:pPr>
      <w:r>
        <w:t xml:space="preserve">The benefits </w:t>
      </w:r>
      <w:r>
        <w:rPr>
          <w:spacing w:val="4"/>
        </w:rPr>
        <w:t xml:space="preserve">of </w:t>
      </w:r>
      <w:r>
        <w:t xml:space="preserve">developing and implementing a comprehensive HRH plan include </w:t>
      </w:r>
      <w:r>
        <w:rPr>
          <w:spacing w:val="4"/>
        </w:rPr>
        <w:t xml:space="preserve">an </w:t>
      </w:r>
      <w:r>
        <w:t xml:space="preserve">adequate supply </w:t>
      </w:r>
      <w:r>
        <w:rPr>
          <w:spacing w:val="4"/>
        </w:rPr>
        <w:t xml:space="preserve">of </w:t>
      </w:r>
      <w:r>
        <w:t xml:space="preserve">well-trained health staff; high levels </w:t>
      </w:r>
      <w:r>
        <w:rPr>
          <w:spacing w:val="4"/>
        </w:rPr>
        <w:t xml:space="preserve">of </w:t>
      </w:r>
      <w:r>
        <w:t xml:space="preserve">teamwork and staff performance; cost savings because </w:t>
      </w:r>
      <w:r>
        <w:rPr>
          <w:spacing w:val="4"/>
        </w:rPr>
        <w:t xml:space="preserve">of </w:t>
      </w:r>
      <w:r>
        <w:t>reduced absenteeism and staff turnover; a more motivated workforce; and a healthier</w:t>
      </w:r>
      <w:r>
        <w:rPr>
          <w:spacing w:val="5"/>
        </w:rPr>
        <w:t xml:space="preserve"> </w:t>
      </w:r>
      <w:r>
        <w:t>population.</w:t>
      </w:r>
    </w:p>
    <w:p w:rsidR="00410C1B" w:rsidRDefault="003B4D20">
      <w:pPr>
        <w:spacing w:before="211"/>
        <w:ind w:left="680"/>
        <w:jc w:val="both"/>
        <w:rPr>
          <w:b/>
          <w:sz w:val="24"/>
        </w:rPr>
      </w:pPr>
      <w:r>
        <w:rPr>
          <w:b/>
          <w:sz w:val="24"/>
        </w:rPr>
        <w:t>Human Resources for Health Action Framework</w:t>
      </w:r>
    </w:p>
    <w:p w:rsidR="00410C1B" w:rsidRDefault="00410C1B">
      <w:pPr>
        <w:pStyle w:val="BodyText"/>
        <w:spacing w:before="1"/>
        <w:rPr>
          <w:b/>
          <w:sz w:val="21"/>
        </w:rPr>
      </w:pPr>
    </w:p>
    <w:p w:rsidR="00410C1B" w:rsidRDefault="003B4D20">
      <w:pPr>
        <w:pStyle w:val="BodyText"/>
        <w:spacing w:line="276" w:lineRule="auto"/>
        <w:ind w:left="680" w:right="772"/>
        <w:jc w:val="both"/>
      </w:pPr>
      <w:r>
        <w:t xml:space="preserve">The HRH Action Framework </w:t>
      </w:r>
      <w:r>
        <w:rPr>
          <w:spacing w:val="-5"/>
        </w:rPr>
        <w:t xml:space="preserve">is </w:t>
      </w:r>
      <w:r>
        <w:rPr>
          <w:spacing w:val="3"/>
        </w:rPr>
        <w:t xml:space="preserve">an </w:t>
      </w:r>
      <w:r>
        <w:t xml:space="preserve">HRM tool designed </w:t>
      </w:r>
      <w:r>
        <w:rPr>
          <w:spacing w:val="2"/>
        </w:rPr>
        <w:t xml:space="preserve">to </w:t>
      </w:r>
      <w:r>
        <w:rPr>
          <w:spacing w:val="-3"/>
        </w:rPr>
        <w:t xml:space="preserve">assist </w:t>
      </w:r>
      <w:r>
        <w:t xml:space="preserve">health managers and governments to develop and implement strategies to achieve an effective and sustainable health workforce. By using a comprehensive approach, the Framework helps </w:t>
      </w:r>
      <w:r>
        <w:rPr>
          <w:spacing w:val="-3"/>
        </w:rPr>
        <w:t xml:space="preserve">in </w:t>
      </w:r>
      <w:r>
        <w:t xml:space="preserve">addressing staff shortages, uneven distribution of staff, gaps </w:t>
      </w:r>
      <w:r>
        <w:rPr>
          <w:spacing w:val="-3"/>
        </w:rPr>
        <w:t xml:space="preserve">in </w:t>
      </w:r>
      <w:r>
        <w:t xml:space="preserve">skills and competencies, low retention and poor motivation among other challenges. The HRH framework can be used as part of developing an HRH strategy to identify constraints </w:t>
      </w:r>
      <w:r>
        <w:rPr>
          <w:spacing w:val="-3"/>
        </w:rPr>
        <w:t xml:space="preserve">in </w:t>
      </w:r>
      <w:r>
        <w:t>six topic areas, namely policy, finance, education, HR management, partnerships and</w:t>
      </w:r>
      <w:r>
        <w:rPr>
          <w:spacing w:val="20"/>
        </w:rPr>
        <w:t xml:space="preserve"> </w:t>
      </w:r>
      <w:r>
        <w:t>leadership.</w:t>
      </w:r>
    </w:p>
    <w:p w:rsidR="00410C1B" w:rsidRDefault="00410C1B">
      <w:pPr>
        <w:spacing w:line="276" w:lineRule="auto"/>
        <w:jc w:val="both"/>
        <w:sectPr w:rsidR="00410C1B">
          <w:pgSz w:w="11910" w:h="16840"/>
          <w:pgMar w:top="1500" w:right="660" w:bottom="1740" w:left="760" w:header="0" w:footer="1466" w:gutter="0"/>
          <w:cols w:space="720"/>
        </w:sectPr>
      </w:pPr>
    </w:p>
    <w:p w:rsidR="00410C1B" w:rsidRDefault="003B4D20">
      <w:pPr>
        <w:spacing w:before="74"/>
        <w:ind w:left="680"/>
        <w:rPr>
          <w:b/>
          <w:sz w:val="24"/>
        </w:rPr>
      </w:pPr>
      <w:r>
        <w:rPr>
          <w:b/>
          <w:sz w:val="24"/>
        </w:rPr>
        <w:lastRenderedPageBreak/>
        <w:t>Figure 3.1 Human Resources for Health Action Framework</w:t>
      </w:r>
    </w:p>
    <w:p w:rsidR="00410C1B" w:rsidRDefault="003B4D20">
      <w:pPr>
        <w:pStyle w:val="BodyText"/>
        <w:spacing w:before="4"/>
        <w:rPr>
          <w:b/>
          <w:sz w:val="27"/>
        </w:rPr>
      </w:pPr>
      <w:r>
        <w:rPr>
          <w:noProof/>
          <w:lang w:bidi="ar-SA"/>
        </w:rPr>
        <w:drawing>
          <wp:anchor distT="0" distB="0" distL="0" distR="0" simplePos="0" relativeHeight="26" behindDoc="0" locked="0" layoutInCell="1" allowOverlap="1">
            <wp:simplePos x="0" y="0"/>
            <wp:positionH relativeFrom="page">
              <wp:posOffset>1057752</wp:posOffset>
            </wp:positionH>
            <wp:positionV relativeFrom="paragraph">
              <wp:posOffset>224535</wp:posOffset>
            </wp:positionV>
            <wp:extent cx="5161418" cy="2578036"/>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5" cstate="print"/>
                    <a:stretch>
                      <a:fillRect/>
                    </a:stretch>
                  </pic:blipFill>
                  <pic:spPr>
                    <a:xfrm>
                      <a:off x="0" y="0"/>
                      <a:ext cx="5161418" cy="2578036"/>
                    </a:xfrm>
                    <a:prstGeom prst="rect">
                      <a:avLst/>
                    </a:prstGeom>
                  </pic:spPr>
                </pic:pic>
              </a:graphicData>
            </a:graphic>
          </wp:anchor>
        </w:drawing>
      </w:r>
    </w:p>
    <w:p w:rsidR="00410C1B" w:rsidRDefault="00410C1B">
      <w:pPr>
        <w:pStyle w:val="BodyText"/>
        <w:spacing w:before="4"/>
        <w:rPr>
          <w:b/>
          <w:sz w:val="21"/>
        </w:rPr>
      </w:pPr>
    </w:p>
    <w:p w:rsidR="00410C1B" w:rsidRDefault="003B4D20">
      <w:pPr>
        <w:pStyle w:val="BodyText"/>
        <w:ind w:left="680"/>
      </w:pPr>
      <w:r>
        <w:rPr>
          <w:b/>
        </w:rPr>
        <w:t>Source</w:t>
      </w:r>
      <w:r>
        <w:t>: Management Sciences for Health (2010).</w:t>
      </w:r>
    </w:p>
    <w:p w:rsidR="00410C1B" w:rsidRDefault="00410C1B">
      <w:pPr>
        <w:pStyle w:val="BodyText"/>
        <w:spacing w:before="6"/>
        <w:rPr>
          <w:sz w:val="21"/>
        </w:rPr>
      </w:pPr>
    </w:p>
    <w:p w:rsidR="00410C1B" w:rsidRDefault="003B4D20">
      <w:pPr>
        <w:pStyle w:val="Heading3"/>
      </w:pPr>
      <w:r>
        <w:t>Identifying Staffing Requirements</w:t>
      </w:r>
    </w:p>
    <w:p w:rsidR="00410C1B" w:rsidRDefault="00410C1B">
      <w:pPr>
        <w:pStyle w:val="BodyText"/>
        <w:spacing w:before="8"/>
        <w:rPr>
          <w:b/>
          <w:i/>
          <w:sz w:val="20"/>
        </w:rPr>
      </w:pPr>
    </w:p>
    <w:p w:rsidR="00410C1B" w:rsidRDefault="003B4D20">
      <w:pPr>
        <w:pStyle w:val="BodyText"/>
        <w:ind w:left="680"/>
      </w:pPr>
      <w:r>
        <w:t>There are various different ways of determining staffing requirements.</w:t>
      </w:r>
    </w:p>
    <w:p w:rsidR="00410C1B" w:rsidRDefault="00410C1B">
      <w:pPr>
        <w:pStyle w:val="BodyText"/>
        <w:spacing w:before="1"/>
        <w:rPr>
          <w:sz w:val="21"/>
        </w:rPr>
      </w:pPr>
    </w:p>
    <w:p w:rsidR="00410C1B" w:rsidRDefault="003B4D20">
      <w:pPr>
        <w:ind w:left="680"/>
        <w:rPr>
          <w:b/>
          <w:sz w:val="24"/>
        </w:rPr>
      </w:pPr>
      <w:r>
        <w:rPr>
          <w:b/>
          <w:sz w:val="24"/>
        </w:rPr>
        <w:t>Table 3.2 Different Ways of Determining Staffing Requirements</w:t>
      </w:r>
    </w:p>
    <w:p w:rsidR="00410C1B" w:rsidRDefault="00410C1B">
      <w:pPr>
        <w:pStyle w:val="BodyText"/>
        <w:spacing w:before="9"/>
        <w:rPr>
          <w:b/>
          <w:sz w:val="21"/>
        </w:rPr>
      </w:pPr>
    </w:p>
    <w:tbl>
      <w:tblPr>
        <w:tblW w:w="0" w:type="auto"/>
        <w:tblInd w:w="58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left w:w="0" w:type="dxa"/>
          <w:right w:w="0" w:type="dxa"/>
        </w:tblCellMar>
        <w:tblLook w:val="01E0" w:firstRow="1" w:lastRow="1" w:firstColumn="1" w:lastColumn="1" w:noHBand="0" w:noVBand="0"/>
      </w:tblPr>
      <w:tblGrid>
        <w:gridCol w:w="3651"/>
        <w:gridCol w:w="4882"/>
      </w:tblGrid>
      <w:tr w:rsidR="00410C1B">
        <w:trPr>
          <w:trHeight w:val="484"/>
        </w:trPr>
        <w:tc>
          <w:tcPr>
            <w:tcW w:w="3651" w:type="dxa"/>
            <w:tcBorders>
              <w:top w:val="nil"/>
              <w:left w:val="nil"/>
              <w:bottom w:val="nil"/>
              <w:right w:val="nil"/>
            </w:tcBorders>
            <w:shd w:val="clear" w:color="auto" w:fill="9BBA58"/>
          </w:tcPr>
          <w:p w:rsidR="00410C1B" w:rsidRDefault="003B4D20">
            <w:pPr>
              <w:pStyle w:val="TableParagraph"/>
              <w:spacing w:before="92"/>
              <w:ind w:left="120"/>
              <w:rPr>
                <w:b/>
                <w:sz w:val="23"/>
              </w:rPr>
            </w:pPr>
            <w:r>
              <w:rPr>
                <w:b/>
                <w:sz w:val="23"/>
              </w:rPr>
              <w:t>Method</w:t>
            </w:r>
          </w:p>
        </w:tc>
        <w:tc>
          <w:tcPr>
            <w:tcW w:w="4882" w:type="dxa"/>
            <w:tcBorders>
              <w:top w:val="nil"/>
              <w:left w:val="nil"/>
              <w:bottom w:val="nil"/>
              <w:right w:val="nil"/>
            </w:tcBorders>
            <w:shd w:val="clear" w:color="auto" w:fill="9BBA58"/>
          </w:tcPr>
          <w:p w:rsidR="00410C1B" w:rsidRDefault="003B4D20">
            <w:pPr>
              <w:pStyle w:val="TableParagraph"/>
              <w:spacing w:before="92"/>
              <w:ind w:left="123"/>
              <w:rPr>
                <w:b/>
                <w:sz w:val="23"/>
              </w:rPr>
            </w:pPr>
            <w:r>
              <w:rPr>
                <w:b/>
                <w:sz w:val="23"/>
              </w:rPr>
              <w:t>Details</w:t>
            </w:r>
          </w:p>
        </w:tc>
      </w:tr>
      <w:tr w:rsidR="00410C1B">
        <w:trPr>
          <w:trHeight w:val="767"/>
        </w:trPr>
        <w:tc>
          <w:tcPr>
            <w:tcW w:w="3651" w:type="dxa"/>
            <w:tcBorders>
              <w:right w:val="nil"/>
            </w:tcBorders>
          </w:tcPr>
          <w:p w:rsidR="00410C1B" w:rsidRDefault="003B4D20">
            <w:pPr>
              <w:pStyle w:val="TableParagraph"/>
              <w:spacing w:before="68"/>
              <w:ind w:left="110"/>
              <w:rPr>
                <w:sz w:val="23"/>
              </w:rPr>
            </w:pPr>
            <w:r>
              <w:rPr>
                <w:sz w:val="23"/>
              </w:rPr>
              <w:t>Health care demands approach</w:t>
            </w:r>
          </w:p>
        </w:tc>
        <w:tc>
          <w:tcPr>
            <w:tcW w:w="4882" w:type="dxa"/>
            <w:tcBorders>
              <w:left w:val="nil"/>
            </w:tcBorders>
          </w:tcPr>
          <w:p w:rsidR="00410C1B" w:rsidRDefault="003B4D20">
            <w:pPr>
              <w:pStyle w:val="TableParagraph"/>
              <w:spacing w:before="73" w:line="273" w:lineRule="auto"/>
              <w:ind w:left="123"/>
              <w:rPr>
                <w:sz w:val="23"/>
              </w:rPr>
            </w:pPr>
            <w:r>
              <w:rPr>
                <w:sz w:val="23"/>
              </w:rPr>
              <w:t>Based on a forecast of future health service utilisation</w:t>
            </w:r>
          </w:p>
        </w:tc>
      </w:tr>
      <w:tr w:rsidR="00410C1B">
        <w:trPr>
          <w:trHeight w:val="1074"/>
        </w:trPr>
        <w:tc>
          <w:tcPr>
            <w:tcW w:w="3651" w:type="dxa"/>
            <w:tcBorders>
              <w:right w:val="nil"/>
            </w:tcBorders>
          </w:tcPr>
          <w:p w:rsidR="00410C1B" w:rsidRDefault="003B4D20">
            <w:pPr>
              <w:pStyle w:val="TableParagraph"/>
              <w:spacing w:before="68"/>
              <w:ind w:left="110"/>
              <w:rPr>
                <w:sz w:val="23"/>
              </w:rPr>
            </w:pPr>
            <w:r>
              <w:rPr>
                <w:sz w:val="23"/>
              </w:rPr>
              <w:t>Health needs approach</w:t>
            </w:r>
          </w:p>
        </w:tc>
        <w:tc>
          <w:tcPr>
            <w:tcW w:w="4882" w:type="dxa"/>
            <w:tcBorders>
              <w:left w:val="nil"/>
            </w:tcBorders>
          </w:tcPr>
          <w:p w:rsidR="00410C1B" w:rsidRDefault="003B4D20">
            <w:pPr>
              <w:pStyle w:val="TableParagraph"/>
              <w:spacing w:before="73" w:line="276" w:lineRule="auto"/>
              <w:ind w:left="123" w:right="87"/>
              <w:jc w:val="both"/>
              <w:rPr>
                <w:sz w:val="23"/>
              </w:rPr>
            </w:pPr>
            <w:r>
              <w:rPr>
                <w:sz w:val="23"/>
              </w:rPr>
              <w:t>Staffing requirements assessment based on demographic and epidemiological forecasts of the health needs of a population</w:t>
            </w:r>
          </w:p>
        </w:tc>
      </w:tr>
      <w:tr w:rsidR="00410C1B">
        <w:trPr>
          <w:trHeight w:val="1069"/>
        </w:trPr>
        <w:tc>
          <w:tcPr>
            <w:tcW w:w="3651" w:type="dxa"/>
            <w:tcBorders>
              <w:right w:val="nil"/>
            </w:tcBorders>
          </w:tcPr>
          <w:p w:rsidR="00410C1B" w:rsidRDefault="003B4D20">
            <w:pPr>
              <w:pStyle w:val="TableParagraph"/>
              <w:tabs>
                <w:tab w:val="left" w:pos="1299"/>
                <w:tab w:val="left" w:pos="1759"/>
                <w:tab w:val="left" w:pos="3025"/>
              </w:tabs>
              <w:spacing w:before="73" w:line="273" w:lineRule="auto"/>
              <w:ind w:left="110" w:right="102"/>
              <w:rPr>
                <w:sz w:val="23"/>
              </w:rPr>
            </w:pPr>
            <w:r>
              <w:rPr>
                <w:sz w:val="23"/>
              </w:rPr>
              <w:t>Personnel</w:t>
            </w:r>
            <w:r>
              <w:rPr>
                <w:sz w:val="23"/>
              </w:rPr>
              <w:tab/>
              <w:t>to</w:t>
            </w:r>
            <w:r>
              <w:rPr>
                <w:sz w:val="23"/>
              </w:rPr>
              <w:tab/>
              <w:t>population</w:t>
            </w:r>
            <w:r>
              <w:rPr>
                <w:sz w:val="23"/>
              </w:rPr>
              <w:tab/>
            </w:r>
            <w:r>
              <w:rPr>
                <w:spacing w:val="-4"/>
                <w:sz w:val="23"/>
              </w:rPr>
              <w:t xml:space="preserve">ratios </w:t>
            </w:r>
            <w:r>
              <w:rPr>
                <w:sz w:val="23"/>
              </w:rPr>
              <w:t>approach</w:t>
            </w:r>
          </w:p>
        </w:tc>
        <w:tc>
          <w:tcPr>
            <w:tcW w:w="4882" w:type="dxa"/>
            <w:tcBorders>
              <w:left w:val="nil"/>
            </w:tcBorders>
          </w:tcPr>
          <w:p w:rsidR="00410C1B" w:rsidRDefault="003B4D20">
            <w:pPr>
              <w:pStyle w:val="TableParagraph"/>
              <w:spacing w:before="73" w:line="273" w:lineRule="auto"/>
              <w:ind w:left="123" w:right="85"/>
              <w:jc w:val="both"/>
              <w:rPr>
                <w:sz w:val="23"/>
              </w:rPr>
            </w:pPr>
            <w:r>
              <w:rPr>
                <w:sz w:val="23"/>
              </w:rPr>
              <w:t>Staffing based on ratios – or norms – for health personnel to population e.g. one doctor per 10,000 population.</w:t>
            </w:r>
          </w:p>
        </w:tc>
      </w:tr>
      <w:tr w:rsidR="00410C1B">
        <w:trPr>
          <w:trHeight w:val="1382"/>
        </w:trPr>
        <w:tc>
          <w:tcPr>
            <w:tcW w:w="3651" w:type="dxa"/>
            <w:tcBorders>
              <w:right w:val="nil"/>
            </w:tcBorders>
          </w:tcPr>
          <w:p w:rsidR="00410C1B" w:rsidRDefault="003B4D20">
            <w:pPr>
              <w:pStyle w:val="TableParagraph"/>
              <w:spacing w:before="73"/>
              <w:ind w:left="110"/>
              <w:rPr>
                <w:sz w:val="23"/>
              </w:rPr>
            </w:pPr>
            <w:r>
              <w:rPr>
                <w:sz w:val="23"/>
              </w:rPr>
              <w:t>Service targets approach</w:t>
            </w:r>
          </w:p>
        </w:tc>
        <w:tc>
          <w:tcPr>
            <w:tcW w:w="4882" w:type="dxa"/>
            <w:tcBorders>
              <w:left w:val="nil"/>
            </w:tcBorders>
          </w:tcPr>
          <w:p w:rsidR="00410C1B" w:rsidRDefault="003B4D20">
            <w:pPr>
              <w:pStyle w:val="TableParagraph"/>
              <w:spacing w:before="77" w:line="273" w:lineRule="auto"/>
              <w:ind w:left="123" w:right="84"/>
              <w:jc w:val="both"/>
              <w:rPr>
                <w:sz w:val="23"/>
              </w:rPr>
            </w:pPr>
            <w:r>
              <w:rPr>
                <w:sz w:val="23"/>
              </w:rPr>
              <w:t xml:space="preserve">Staffing based on health service targets. This may be based on expansion of facilities – and staffing per facility – </w:t>
            </w:r>
            <w:r>
              <w:rPr>
                <w:spacing w:val="-3"/>
                <w:sz w:val="23"/>
              </w:rPr>
              <w:t xml:space="preserve">or </w:t>
            </w:r>
            <w:r>
              <w:rPr>
                <w:sz w:val="23"/>
              </w:rPr>
              <w:t>programmes e.g., staffing  required to provide ART</w:t>
            </w:r>
            <w:r>
              <w:rPr>
                <w:spacing w:val="-5"/>
                <w:sz w:val="23"/>
              </w:rPr>
              <w:t xml:space="preserve"> </w:t>
            </w:r>
            <w:r>
              <w:rPr>
                <w:sz w:val="23"/>
              </w:rPr>
              <w:t>services.</w:t>
            </w:r>
          </w:p>
        </w:tc>
      </w:tr>
    </w:tbl>
    <w:p w:rsidR="00410C1B" w:rsidRDefault="003B4D20">
      <w:pPr>
        <w:spacing w:before="112"/>
        <w:ind w:left="680"/>
        <w:rPr>
          <w:b/>
          <w:sz w:val="24"/>
        </w:rPr>
      </w:pPr>
      <w:r>
        <w:rPr>
          <w:b/>
          <w:sz w:val="24"/>
        </w:rPr>
        <w:t>Developing an HRM plan – A step-by-step approach</w:t>
      </w:r>
    </w:p>
    <w:p w:rsidR="00410C1B" w:rsidRDefault="00410C1B">
      <w:pPr>
        <w:pStyle w:val="BodyText"/>
        <w:spacing w:before="8"/>
        <w:rPr>
          <w:b/>
          <w:sz w:val="20"/>
        </w:rPr>
      </w:pPr>
    </w:p>
    <w:p w:rsidR="00410C1B" w:rsidRDefault="003B4D20">
      <w:pPr>
        <w:pStyle w:val="BodyText"/>
        <w:spacing w:line="278" w:lineRule="auto"/>
        <w:ind w:left="680" w:right="778"/>
        <w:jc w:val="both"/>
      </w:pPr>
      <w:r>
        <w:t>A five-step model for developing a HRM Plan is recommended. While these steps can apply to any facility, department, directorate or national level, the duration and complexity of each step varies from one level to another depending on the situation. The development of the</w:t>
      </w:r>
    </w:p>
    <w:p w:rsidR="00410C1B" w:rsidRDefault="00410C1B">
      <w:pPr>
        <w:spacing w:line="278"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71"/>
        <w:jc w:val="both"/>
      </w:pPr>
      <w:r>
        <w:lastRenderedPageBreak/>
        <w:t>HRM Plan can be facilitated either by an internal team or outside consultants. In either case, participation of top management and staff representatives is required to ensure the HRM Plan meets the needs of the facility, department, directorate, county or country and is supported by both the management and staff, and can be implemented within the local constraints.</w:t>
      </w:r>
    </w:p>
    <w:p w:rsidR="00410C1B" w:rsidRDefault="003B4D20">
      <w:pPr>
        <w:spacing w:before="211"/>
        <w:ind w:left="680"/>
        <w:jc w:val="both"/>
        <w:rPr>
          <w:b/>
          <w:sz w:val="24"/>
        </w:rPr>
      </w:pPr>
      <w:r>
        <w:rPr>
          <w:b/>
          <w:sz w:val="24"/>
        </w:rPr>
        <w:t>Table 3.3 Five Steps in Developing an HRM Plan</w:t>
      </w:r>
    </w:p>
    <w:p w:rsidR="00410C1B" w:rsidRDefault="00410C1B">
      <w:pPr>
        <w:pStyle w:val="BodyText"/>
        <w:spacing w:before="7"/>
        <w:rPr>
          <w:b/>
          <w:sz w:val="22"/>
        </w:rPr>
      </w:pPr>
    </w:p>
    <w:tbl>
      <w:tblPr>
        <w:tblW w:w="0" w:type="auto"/>
        <w:tblInd w:w="779"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left w:w="0" w:type="dxa"/>
          <w:right w:w="0" w:type="dxa"/>
        </w:tblCellMar>
        <w:tblLook w:val="01E0" w:firstRow="1" w:lastRow="1" w:firstColumn="1" w:lastColumn="1" w:noHBand="0" w:noVBand="0"/>
      </w:tblPr>
      <w:tblGrid>
        <w:gridCol w:w="3453"/>
        <w:gridCol w:w="5460"/>
      </w:tblGrid>
      <w:tr w:rsidR="00410C1B">
        <w:trPr>
          <w:trHeight w:val="475"/>
        </w:trPr>
        <w:tc>
          <w:tcPr>
            <w:tcW w:w="3453" w:type="dxa"/>
            <w:tcBorders>
              <w:top w:val="nil"/>
              <w:left w:val="nil"/>
              <w:bottom w:val="nil"/>
              <w:right w:val="nil"/>
            </w:tcBorders>
            <w:shd w:val="clear" w:color="auto" w:fill="9BBA58"/>
          </w:tcPr>
          <w:p w:rsidR="00410C1B" w:rsidRDefault="003B4D20">
            <w:pPr>
              <w:pStyle w:val="TableParagraph"/>
              <w:spacing w:before="73"/>
              <w:ind w:left="110"/>
              <w:rPr>
                <w:b/>
                <w:sz w:val="24"/>
              </w:rPr>
            </w:pPr>
            <w:r>
              <w:rPr>
                <w:b/>
                <w:sz w:val="24"/>
              </w:rPr>
              <w:t>Step</w:t>
            </w:r>
          </w:p>
        </w:tc>
        <w:tc>
          <w:tcPr>
            <w:tcW w:w="5460" w:type="dxa"/>
            <w:tcBorders>
              <w:top w:val="nil"/>
              <w:left w:val="nil"/>
              <w:bottom w:val="nil"/>
              <w:right w:val="nil"/>
            </w:tcBorders>
            <w:shd w:val="clear" w:color="auto" w:fill="9BBA58"/>
          </w:tcPr>
          <w:p w:rsidR="00410C1B" w:rsidRDefault="003B4D20">
            <w:pPr>
              <w:pStyle w:val="TableParagraph"/>
              <w:spacing w:before="73"/>
              <w:ind w:left="114"/>
              <w:rPr>
                <w:b/>
                <w:sz w:val="24"/>
              </w:rPr>
            </w:pPr>
            <w:r>
              <w:rPr>
                <w:b/>
                <w:sz w:val="24"/>
              </w:rPr>
              <w:t>Details</w:t>
            </w:r>
          </w:p>
        </w:tc>
      </w:tr>
      <w:tr w:rsidR="00410C1B">
        <w:trPr>
          <w:trHeight w:val="1440"/>
        </w:trPr>
        <w:tc>
          <w:tcPr>
            <w:tcW w:w="3453" w:type="dxa"/>
            <w:tcBorders>
              <w:top w:val="nil"/>
            </w:tcBorders>
          </w:tcPr>
          <w:p w:rsidR="00410C1B" w:rsidRDefault="003B4D20">
            <w:pPr>
              <w:pStyle w:val="TableParagraph"/>
              <w:spacing w:before="83"/>
              <w:ind w:left="105"/>
              <w:rPr>
                <w:sz w:val="24"/>
              </w:rPr>
            </w:pPr>
            <w:r>
              <w:rPr>
                <w:sz w:val="24"/>
              </w:rPr>
              <w:t>1. Conduct a strategic analysis</w:t>
            </w:r>
          </w:p>
        </w:tc>
        <w:tc>
          <w:tcPr>
            <w:tcW w:w="5460" w:type="dxa"/>
            <w:tcBorders>
              <w:top w:val="nil"/>
            </w:tcBorders>
          </w:tcPr>
          <w:p w:rsidR="00410C1B" w:rsidRDefault="003B4D20">
            <w:pPr>
              <w:pStyle w:val="TableParagraph"/>
              <w:spacing w:before="83" w:line="276" w:lineRule="auto"/>
              <w:ind w:left="109" w:right="95"/>
              <w:jc w:val="both"/>
              <w:rPr>
                <w:sz w:val="24"/>
              </w:rPr>
            </w:pPr>
            <w:r>
              <w:rPr>
                <w:sz w:val="24"/>
              </w:rPr>
              <w:t>The results of this step are an understanding of the facility/department/county/country's vision, mission, values; a strategic review of the situation; and understanding of the challenges being faced.</w:t>
            </w:r>
          </w:p>
        </w:tc>
      </w:tr>
      <w:tr w:rsidR="00410C1B">
        <w:trPr>
          <w:trHeight w:val="1113"/>
        </w:trPr>
        <w:tc>
          <w:tcPr>
            <w:tcW w:w="3453" w:type="dxa"/>
          </w:tcPr>
          <w:p w:rsidR="00410C1B" w:rsidRDefault="003B4D20">
            <w:pPr>
              <w:pStyle w:val="TableParagraph"/>
              <w:spacing w:before="68" w:line="276" w:lineRule="auto"/>
              <w:ind w:left="446" w:right="100" w:hanging="342"/>
              <w:jc w:val="both"/>
              <w:rPr>
                <w:sz w:val="24"/>
              </w:rPr>
            </w:pPr>
            <w:r>
              <w:rPr>
                <w:sz w:val="24"/>
              </w:rPr>
              <w:t>2. Identify strategic HR issues arising from the strategic analysis</w:t>
            </w:r>
          </w:p>
        </w:tc>
        <w:tc>
          <w:tcPr>
            <w:tcW w:w="5460" w:type="dxa"/>
          </w:tcPr>
          <w:p w:rsidR="00410C1B" w:rsidRDefault="003B4D20">
            <w:pPr>
              <w:pStyle w:val="TableParagraph"/>
              <w:spacing w:before="68" w:line="276" w:lineRule="auto"/>
              <w:ind w:left="109" w:right="99"/>
              <w:jc w:val="both"/>
              <w:rPr>
                <w:sz w:val="24"/>
              </w:rPr>
            </w:pPr>
            <w:r>
              <w:rPr>
                <w:sz w:val="24"/>
              </w:rPr>
              <w:t xml:space="preserve">Building on the results </w:t>
            </w:r>
            <w:r>
              <w:rPr>
                <w:spacing w:val="4"/>
                <w:sz w:val="24"/>
              </w:rPr>
              <w:t xml:space="preserve">of </w:t>
            </w:r>
            <w:r>
              <w:rPr>
                <w:sz w:val="24"/>
              </w:rPr>
              <w:t xml:space="preserve">step one, the outcome </w:t>
            </w:r>
            <w:r>
              <w:rPr>
                <w:spacing w:val="4"/>
                <w:sz w:val="24"/>
              </w:rPr>
              <w:t xml:space="preserve">of </w:t>
            </w:r>
            <w:r>
              <w:rPr>
                <w:sz w:val="24"/>
              </w:rPr>
              <w:t xml:space="preserve">this step </w:t>
            </w:r>
            <w:r>
              <w:rPr>
                <w:spacing w:val="-3"/>
                <w:sz w:val="24"/>
              </w:rPr>
              <w:t xml:space="preserve">is </w:t>
            </w:r>
            <w:r>
              <w:rPr>
                <w:sz w:val="24"/>
              </w:rPr>
              <w:t>an analysis of the strategic HRH issues facing the facility/</w:t>
            </w:r>
            <w:r>
              <w:rPr>
                <w:spacing w:val="3"/>
                <w:sz w:val="24"/>
              </w:rPr>
              <w:t xml:space="preserve"> </w:t>
            </w:r>
            <w:r>
              <w:rPr>
                <w:sz w:val="24"/>
              </w:rPr>
              <w:t>department/county/country.</w:t>
            </w:r>
          </w:p>
        </w:tc>
      </w:tr>
      <w:tr w:rsidR="00410C1B">
        <w:trPr>
          <w:trHeight w:val="1430"/>
        </w:trPr>
        <w:tc>
          <w:tcPr>
            <w:tcW w:w="3453" w:type="dxa"/>
          </w:tcPr>
          <w:p w:rsidR="00410C1B" w:rsidRDefault="003B4D20">
            <w:pPr>
              <w:pStyle w:val="TableParagraph"/>
              <w:spacing w:before="68"/>
              <w:ind w:left="105"/>
              <w:rPr>
                <w:sz w:val="24"/>
              </w:rPr>
            </w:pPr>
            <w:r>
              <w:rPr>
                <w:sz w:val="24"/>
              </w:rPr>
              <w:t>3. Identify on-going HRH issues</w:t>
            </w:r>
          </w:p>
        </w:tc>
        <w:tc>
          <w:tcPr>
            <w:tcW w:w="5460" w:type="dxa"/>
          </w:tcPr>
          <w:p w:rsidR="00410C1B" w:rsidRDefault="003B4D20">
            <w:pPr>
              <w:pStyle w:val="TableParagraph"/>
              <w:spacing w:before="68" w:line="276" w:lineRule="auto"/>
              <w:ind w:left="109" w:right="102"/>
              <w:jc w:val="both"/>
              <w:rPr>
                <w:sz w:val="24"/>
              </w:rPr>
            </w:pPr>
            <w:r>
              <w:rPr>
                <w:sz w:val="24"/>
              </w:rPr>
              <w:t>In addition to the strategic HRH issues identified in step two, the ongoing HRH issues impacting the facility/department's effectiveness must also be identified.</w:t>
            </w:r>
          </w:p>
        </w:tc>
      </w:tr>
      <w:tr w:rsidR="00410C1B">
        <w:trPr>
          <w:trHeight w:val="1113"/>
        </w:trPr>
        <w:tc>
          <w:tcPr>
            <w:tcW w:w="3453" w:type="dxa"/>
          </w:tcPr>
          <w:p w:rsidR="00410C1B" w:rsidRDefault="003B4D20">
            <w:pPr>
              <w:pStyle w:val="TableParagraph"/>
              <w:spacing w:before="68" w:line="276" w:lineRule="auto"/>
              <w:ind w:left="446" w:right="102" w:hanging="342"/>
              <w:jc w:val="both"/>
              <w:rPr>
                <w:sz w:val="24"/>
              </w:rPr>
            </w:pPr>
            <w:r>
              <w:rPr>
                <w:sz w:val="24"/>
              </w:rPr>
              <w:t>4. Prioritise the strategic and ongoing HR issues and determine actions:</w:t>
            </w:r>
          </w:p>
        </w:tc>
        <w:tc>
          <w:tcPr>
            <w:tcW w:w="5460" w:type="dxa"/>
          </w:tcPr>
          <w:p w:rsidR="00410C1B" w:rsidRDefault="003B4D20">
            <w:pPr>
              <w:pStyle w:val="TableParagraph"/>
              <w:spacing w:before="68" w:line="276" w:lineRule="auto"/>
              <w:ind w:left="109" w:right="90"/>
              <w:jc w:val="both"/>
              <w:rPr>
                <w:sz w:val="24"/>
              </w:rPr>
            </w:pPr>
            <w:r>
              <w:rPr>
                <w:sz w:val="24"/>
              </w:rPr>
              <w:t>Once all the HRH issues have been identified through steps two and three, they should be prioritised and key actions required in respect of each issue identified.</w:t>
            </w:r>
          </w:p>
        </w:tc>
      </w:tr>
      <w:tr w:rsidR="00410C1B">
        <w:trPr>
          <w:trHeight w:val="1430"/>
        </w:trPr>
        <w:tc>
          <w:tcPr>
            <w:tcW w:w="3453" w:type="dxa"/>
          </w:tcPr>
          <w:p w:rsidR="00410C1B" w:rsidRDefault="003B4D20">
            <w:pPr>
              <w:pStyle w:val="TableParagraph"/>
              <w:spacing w:before="69"/>
              <w:ind w:left="105"/>
              <w:rPr>
                <w:sz w:val="24"/>
              </w:rPr>
            </w:pPr>
            <w:r>
              <w:rPr>
                <w:sz w:val="24"/>
              </w:rPr>
              <w:t>5. Draw up the HRM plan</w:t>
            </w:r>
          </w:p>
        </w:tc>
        <w:tc>
          <w:tcPr>
            <w:tcW w:w="5460" w:type="dxa"/>
          </w:tcPr>
          <w:p w:rsidR="00410C1B" w:rsidRDefault="003B4D20">
            <w:pPr>
              <w:pStyle w:val="TableParagraph"/>
              <w:spacing w:before="69" w:line="276" w:lineRule="auto"/>
              <w:ind w:left="109" w:right="99"/>
              <w:jc w:val="both"/>
              <w:rPr>
                <w:sz w:val="24"/>
              </w:rPr>
            </w:pPr>
            <w:r>
              <w:rPr>
                <w:sz w:val="24"/>
              </w:rPr>
              <w:t>Once all input into the HRH priority issues is obtained and key actions to be taken in step four identified, the HRH Plan and its associated programmes are ready to be formulated.</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spacing w:before="1"/>
        <w:ind w:left="680"/>
        <w:jc w:val="both"/>
        <w:rPr>
          <w:b/>
          <w:sz w:val="24"/>
        </w:rPr>
      </w:pPr>
      <w:r>
        <w:rPr>
          <w:b/>
          <w:sz w:val="24"/>
        </w:rPr>
        <w:t>Step 1 - Conduct a departmental strategic analysis</w:t>
      </w:r>
    </w:p>
    <w:p w:rsidR="00410C1B" w:rsidRDefault="00410C1B">
      <w:pPr>
        <w:pStyle w:val="BodyText"/>
        <w:spacing w:before="7"/>
        <w:rPr>
          <w:b/>
          <w:sz w:val="20"/>
        </w:rPr>
      </w:pPr>
    </w:p>
    <w:p w:rsidR="00410C1B" w:rsidRDefault="003B4D20">
      <w:pPr>
        <w:pStyle w:val="BodyText"/>
        <w:spacing w:line="276" w:lineRule="auto"/>
        <w:ind w:left="680" w:right="777"/>
        <w:jc w:val="both"/>
      </w:pPr>
      <w:r>
        <w:t>The goal of the HRH Plan is to support and reinforce the facility/department's objectives and programmes. The first step in developing the plan is to obtain a clear understanding of the facility/department's objectives, programmes and key challenges. This understanding can be obtained by conducting a strategic analysis.</w:t>
      </w:r>
    </w:p>
    <w:p w:rsidR="00410C1B" w:rsidRDefault="003B4D20">
      <w:pPr>
        <w:spacing w:before="195"/>
        <w:ind w:left="680"/>
        <w:rPr>
          <w:i/>
          <w:sz w:val="24"/>
        </w:rPr>
      </w:pPr>
      <w:r>
        <w:rPr>
          <w:i/>
          <w:sz w:val="24"/>
        </w:rPr>
        <w:t>How</w:t>
      </w:r>
    </w:p>
    <w:p w:rsidR="00410C1B" w:rsidRDefault="00410C1B">
      <w:pPr>
        <w:pStyle w:val="BodyText"/>
        <w:spacing w:before="6"/>
        <w:rPr>
          <w:i/>
          <w:sz w:val="21"/>
        </w:rPr>
      </w:pPr>
    </w:p>
    <w:p w:rsidR="00410C1B" w:rsidRDefault="003B4D20">
      <w:pPr>
        <w:pStyle w:val="ListParagraph"/>
        <w:numPr>
          <w:ilvl w:val="0"/>
          <w:numId w:val="195"/>
        </w:numPr>
        <w:tabs>
          <w:tab w:val="left" w:pos="1224"/>
        </w:tabs>
        <w:spacing w:line="276" w:lineRule="auto"/>
        <w:ind w:right="783"/>
        <w:jc w:val="both"/>
        <w:rPr>
          <w:sz w:val="24"/>
        </w:rPr>
      </w:pPr>
      <w:r>
        <w:rPr>
          <w:sz w:val="24"/>
        </w:rPr>
        <w:t xml:space="preserve">Review key facility/departmental, country and country documents. These include the vision, mission, and values, program and other health sector strategic documents. If the vision, mission and values have not </w:t>
      </w:r>
      <w:r>
        <w:rPr>
          <w:spacing w:val="-4"/>
          <w:sz w:val="24"/>
        </w:rPr>
        <w:t xml:space="preserve">yet </w:t>
      </w:r>
      <w:r>
        <w:rPr>
          <w:sz w:val="24"/>
        </w:rPr>
        <w:t xml:space="preserve">been formulated, </w:t>
      </w:r>
      <w:r>
        <w:rPr>
          <w:spacing w:val="-5"/>
          <w:sz w:val="24"/>
        </w:rPr>
        <w:t xml:space="preserve">it </w:t>
      </w:r>
      <w:r>
        <w:rPr>
          <w:sz w:val="24"/>
        </w:rPr>
        <w:t xml:space="preserve">would </w:t>
      </w:r>
      <w:r>
        <w:rPr>
          <w:spacing w:val="-3"/>
          <w:sz w:val="24"/>
        </w:rPr>
        <w:t xml:space="preserve">be </w:t>
      </w:r>
      <w:r>
        <w:rPr>
          <w:sz w:val="24"/>
        </w:rPr>
        <w:t xml:space="preserve">useful </w:t>
      </w:r>
      <w:r>
        <w:rPr>
          <w:spacing w:val="2"/>
          <w:sz w:val="24"/>
        </w:rPr>
        <w:t xml:space="preserve">to </w:t>
      </w:r>
      <w:r>
        <w:rPr>
          <w:sz w:val="24"/>
        </w:rPr>
        <w:t xml:space="preserve">have them worked out </w:t>
      </w:r>
      <w:r>
        <w:rPr>
          <w:spacing w:val="-3"/>
          <w:sz w:val="24"/>
        </w:rPr>
        <w:t xml:space="preserve">at </w:t>
      </w:r>
      <w:r>
        <w:rPr>
          <w:sz w:val="24"/>
        </w:rPr>
        <w:t>this</w:t>
      </w:r>
      <w:r>
        <w:rPr>
          <w:spacing w:val="-3"/>
          <w:sz w:val="24"/>
        </w:rPr>
        <w:t xml:space="preserve"> </w:t>
      </w:r>
      <w:r>
        <w:rPr>
          <w:sz w:val="24"/>
        </w:rPr>
        <w:t>stage.</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195"/>
        </w:numPr>
        <w:tabs>
          <w:tab w:val="left" w:pos="1223"/>
          <w:tab w:val="left" w:pos="1224"/>
        </w:tabs>
        <w:spacing w:before="74" w:line="271" w:lineRule="auto"/>
        <w:ind w:right="792"/>
        <w:rPr>
          <w:sz w:val="24"/>
        </w:rPr>
      </w:pPr>
      <w:r>
        <w:rPr>
          <w:sz w:val="24"/>
        </w:rPr>
        <w:lastRenderedPageBreak/>
        <w:t xml:space="preserve">Interview key internal staff and other relevant stakeholders </w:t>
      </w:r>
      <w:r>
        <w:rPr>
          <w:spacing w:val="2"/>
          <w:sz w:val="24"/>
        </w:rPr>
        <w:t xml:space="preserve">to </w:t>
      </w:r>
      <w:r>
        <w:rPr>
          <w:sz w:val="24"/>
        </w:rPr>
        <w:t>obtain their views on the direction, critical success factors and</w:t>
      </w:r>
      <w:r>
        <w:rPr>
          <w:spacing w:val="1"/>
          <w:sz w:val="24"/>
        </w:rPr>
        <w:t xml:space="preserve"> </w:t>
      </w:r>
      <w:r>
        <w:rPr>
          <w:sz w:val="24"/>
        </w:rPr>
        <w:t>challenges.</w:t>
      </w:r>
    </w:p>
    <w:p w:rsidR="00410C1B" w:rsidRDefault="003B4D20">
      <w:pPr>
        <w:pStyle w:val="ListParagraph"/>
        <w:numPr>
          <w:ilvl w:val="0"/>
          <w:numId w:val="195"/>
        </w:numPr>
        <w:tabs>
          <w:tab w:val="left" w:pos="1223"/>
          <w:tab w:val="left" w:pos="1224"/>
        </w:tabs>
        <w:spacing w:before="206"/>
        <w:ind w:hanging="362"/>
        <w:rPr>
          <w:sz w:val="24"/>
        </w:rPr>
      </w:pPr>
      <w:r>
        <w:rPr>
          <w:sz w:val="24"/>
        </w:rPr>
        <w:t xml:space="preserve">Interview relevant stakeholders </w:t>
      </w:r>
      <w:r>
        <w:rPr>
          <w:spacing w:val="2"/>
          <w:sz w:val="24"/>
        </w:rPr>
        <w:t xml:space="preserve">to </w:t>
      </w:r>
      <w:r>
        <w:rPr>
          <w:sz w:val="24"/>
        </w:rPr>
        <w:t>obtain their</w:t>
      </w:r>
      <w:r>
        <w:rPr>
          <w:spacing w:val="-1"/>
          <w:sz w:val="24"/>
        </w:rPr>
        <w:t xml:space="preserve"> </w:t>
      </w:r>
      <w:r>
        <w:rPr>
          <w:sz w:val="24"/>
        </w:rPr>
        <w:t>expectations.</w:t>
      </w:r>
    </w:p>
    <w:p w:rsidR="00410C1B" w:rsidRDefault="00410C1B">
      <w:pPr>
        <w:pStyle w:val="BodyText"/>
        <w:spacing w:before="6"/>
        <w:rPr>
          <w:sz w:val="21"/>
        </w:rPr>
      </w:pPr>
    </w:p>
    <w:p w:rsidR="00410C1B" w:rsidRDefault="003B4D20">
      <w:pPr>
        <w:spacing w:before="1"/>
        <w:ind w:left="680"/>
        <w:jc w:val="both"/>
        <w:rPr>
          <w:b/>
          <w:sz w:val="24"/>
        </w:rPr>
      </w:pPr>
      <w:r>
        <w:rPr>
          <w:b/>
          <w:sz w:val="24"/>
        </w:rPr>
        <w:t>Step 2 - Identify strategic HRH issues</w:t>
      </w:r>
    </w:p>
    <w:p w:rsidR="00410C1B" w:rsidRDefault="00410C1B">
      <w:pPr>
        <w:pStyle w:val="BodyText"/>
        <w:spacing w:before="7"/>
        <w:rPr>
          <w:b/>
          <w:sz w:val="20"/>
        </w:rPr>
      </w:pPr>
    </w:p>
    <w:p w:rsidR="00410C1B" w:rsidRDefault="003B4D20">
      <w:pPr>
        <w:pStyle w:val="BodyText"/>
        <w:spacing w:line="276" w:lineRule="auto"/>
        <w:ind w:left="680" w:right="781"/>
        <w:jc w:val="both"/>
      </w:pPr>
      <w:r>
        <w:t xml:space="preserve">Once a clear understanding </w:t>
      </w:r>
      <w:r>
        <w:rPr>
          <w:spacing w:val="4"/>
        </w:rPr>
        <w:t xml:space="preserve">of </w:t>
      </w:r>
      <w:r>
        <w:t xml:space="preserve">the facility/department/county's health objectives, direction and </w:t>
      </w:r>
      <w:r>
        <w:rPr>
          <w:spacing w:val="2"/>
        </w:rPr>
        <w:t xml:space="preserve">key </w:t>
      </w:r>
      <w:r>
        <w:t xml:space="preserve">challenges </w:t>
      </w:r>
      <w:r>
        <w:rPr>
          <w:spacing w:val="-3"/>
        </w:rPr>
        <w:t xml:space="preserve">is </w:t>
      </w:r>
      <w:r>
        <w:t xml:space="preserve">established, the next step </w:t>
      </w:r>
      <w:r>
        <w:rPr>
          <w:spacing w:val="-3"/>
        </w:rPr>
        <w:t xml:space="preserve">in </w:t>
      </w:r>
      <w:r>
        <w:t xml:space="preserve">formulating the HRH plan </w:t>
      </w:r>
      <w:r>
        <w:rPr>
          <w:spacing w:val="-3"/>
        </w:rPr>
        <w:t xml:space="preserve">is </w:t>
      </w:r>
      <w:r>
        <w:t xml:space="preserve">to identify the strategic HRH issues. These are the key HRH issues that </w:t>
      </w:r>
      <w:r>
        <w:rPr>
          <w:spacing w:val="-3"/>
        </w:rPr>
        <w:t xml:space="preserve">will </w:t>
      </w:r>
      <w:r>
        <w:t xml:space="preserve">affect the ability </w:t>
      </w:r>
      <w:r>
        <w:rPr>
          <w:spacing w:val="2"/>
        </w:rPr>
        <w:t xml:space="preserve">to </w:t>
      </w:r>
      <w:r>
        <w:t>achieve set strategic objectives. The HRH plan will need to address how to manage these issues.</w:t>
      </w:r>
    </w:p>
    <w:p w:rsidR="00410C1B" w:rsidRDefault="003B4D20">
      <w:pPr>
        <w:spacing w:before="200"/>
        <w:ind w:left="680"/>
        <w:jc w:val="both"/>
        <w:rPr>
          <w:i/>
          <w:sz w:val="24"/>
        </w:rPr>
      </w:pPr>
      <w:r>
        <w:rPr>
          <w:i/>
          <w:sz w:val="24"/>
        </w:rPr>
        <w:t>What to do</w:t>
      </w:r>
    </w:p>
    <w:p w:rsidR="00410C1B" w:rsidRDefault="00410C1B">
      <w:pPr>
        <w:pStyle w:val="BodyText"/>
        <w:spacing w:before="7"/>
        <w:rPr>
          <w:i/>
          <w:sz w:val="20"/>
        </w:rPr>
      </w:pPr>
    </w:p>
    <w:p w:rsidR="00410C1B" w:rsidRDefault="003B4D20">
      <w:pPr>
        <w:pStyle w:val="ListParagraph"/>
        <w:numPr>
          <w:ilvl w:val="1"/>
          <w:numId w:val="195"/>
        </w:numPr>
        <w:tabs>
          <w:tab w:val="left" w:pos="1400"/>
          <w:tab w:val="left" w:pos="1401"/>
        </w:tabs>
        <w:spacing w:before="1"/>
        <w:rPr>
          <w:sz w:val="24"/>
        </w:rPr>
      </w:pPr>
      <w:r>
        <w:rPr>
          <w:sz w:val="24"/>
        </w:rPr>
        <w:t xml:space="preserve">Assess the HRH implications </w:t>
      </w:r>
      <w:r>
        <w:rPr>
          <w:spacing w:val="4"/>
          <w:sz w:val="24"/>
        </w:rPr>
        <w:t xml:space="preserve">of </w:t>
      </w:r>
      <w:r>
        <w:rPr>
          <w:sz w:val="24"/>
        </w:rPr>
        <w:t xml:space="preserve">the findings </w:t>
      </w:r>
      <w:r>
        <w:rPr>
          <w:spacing w:val="4"/>
          <w:sz w:val="24"/>
        </w:rPr>
        <w:t xml:space="preserve">of </w:t>
      </w:r>
      <w:r>
        <w:rPr>
          <w:sz w:val="24"/>
        </w:rPr>
        <w:t>the strategic</w:t>
      </w:r>
      <w:r>
        <w:rPr>
          <w:spacing w:val="-16"/>
          <w:sz w:val="24"/>
        </w:rPr>
        <w:t xml:space="preserve"> </w:t>
      </w:r>
      <w:r>
        <w:rPr>
          <w:sz w:val="24"/>
        </w:rPr>
        <w:t>analysis.</w:t>
      </w:r>
    </w:p>
    <w:p w:rsidR="00410C1B" w:rsidRDefault="00410C1B">
      <w:pPr>
        <w:pStyle w:val="BodyText"/>
        <w:spacing w:before="1"/>
        <w:rPr>
          <w:sz w:val="21"/>
        </w:rPr>
      </w:pPr>
    </w:p>
    <w:p w:rsidR="00410C1B" w:rsidRDefault="003B4D20">
      <w:pPr>
        <w:pStyle w:val="ListParagraph"/>
        <w:numPr>
          <w:ilvl w:val="1"/>
          <w:numId w:val="195"/>
        </w:numPr>
        <w:tabs>
          <w:tab w:val="left" w:pos="1400"/>
          <w:tab w:val="left" w:pos="1401"/>
        </w:tabs>
        <w:rPr>
          <w:sz w:val="24"/>
        </w:rPr>
      </w:pPr>
      <w:r>
        <w:rPr>
          <w:sz w:val="24"/>
        </w:rPr>
        <w:t>Identify the facility/department's strategic HR</w:t>
      </w:r>
      <w:r>
        <w:rPr>
          <w:spacing w:val="5"/>
          <w:sz w:val="24"/>
        </w:rPr>
        <w:t xml:space="preserve"> </w:t>
      </w:r>
      <w:r>
        <w:rPr>
          <w:sz w:val="24"/>
        </w:rPr>
        <w:t>issues.</w:t>
      </w:r>
    </w:p>
    <w:p w:rsidR="00410C1B" w:rsidRDefault="00410C1B">
      <w:pPr>
        <w:pStyle w:val="BodyText"/>
        <w:spacing w:before="1"/>
        <w:rPr>
          <w:sz w:val="21"/>
        </w:rPr>
      </w:pPr>
    </w:p>
    <w:p w:rsidR="00410C1B" w:rsidRDefault="003B4D20">
      <w:pPr>
        <w:ind w:left="680"/>
        <w:rPr>
          <w:i/>
          <w:sz w:val="24"/>
        </w:rPr>
      </w:pPr>
      <w:r>
        <w:rPr>
          <w:i/>
          <w:sz w:val="24"/>
        </w:rPr>
        <w:t>How</w:t>
      </w:r>
    </w:p>
    <w:p w:rsidR="00410C1B" w:rsidRDefault="00410C1B">
      <w:pPr>
        <w:pStyle w:val="BodyText"/>
        <w:spacing w:before="6"/>
        <w:rPr>
          <w:i/>
          <w:sz w:val="21"/>
        </w:rPr>
      </w:pPr>
    </w:p>
    <w:p w:rsidR="00410C1B" w:rsidRDefault="003B4D20">
      <w:pPr>
        <w:pStyle w:val="ListParagraph"/>
        <w:numPr>
          <w:ilvl w:val="0"/>
          <w:numId w:val="195"/>
        </w:numPr>
        <w:tabs>
          <w:tab w:val="left" w:pos="1223"/>
          <w:tab w:val="left" w:pos="1224"/>
        </w:tabs>
        <w:spacing w:line="271" w:lineRule="auto"/>
        <w:ind w:right="794"/>
        <w:rPr>
          <w:sz w:val="24"/>
        </w:rPr>
      </w:pPr>
      <w:r>
        <w:rPr>
          <w:sz w:val="24"/>
        </w:rPr>
        <w:t xml:space="preserve">Review the findings of the strategic analysis and </w:t>
      </w:r>
      <w:r>
        <w:rPr>
          <w:spacing w:val="-4"/>
          <w:sz w:val="24"/>
        </w:rPr>
        <w:t xml:space="preserve">list </w:t>
      </w:r>
      <w:r>
        <w:rPr>
          <w:sz w:val="24"/>
        </w:rPr>
        <w:t>out potential HRH implications. Some of the key HR issues will naturally become apparent during the strategic</w:t>
      </w:r>
      <w:r>
        <w:rPr>
          <w:spacing w:val="-31"/>
          <w:sz w:val="24"/>
        </w:rPr>
        <w:t xml:space="preserve"> </w:t>
      </w:r>
      <w:r>
        <w:rPr>
          <w:sz w:val="24"/>
        </w:rPr>
        <w:t>analysis.</w:t>
      </w:r>
    </w:p>
    <w:p w:rsidR="00410C1B" w:rsidRDefault="003B4D20">
      <w:pPr>
        <w:pStyle w:val="ListParagraph"/>
        <w:numPr>
          <w:ilvl w:val="0"/>
          <w:numId w:val="195"/>
        </w:numPr>
        <w:tabs>
          <w:tab w:val="left" w:pos="1223"/>
          <w:tab w:val="left" w:pos="1224"/>
        </w:tabs>
        <w:spacing w:before="212" w:line="271" w:lineRule="auto"/>
        <w:ind w:right="789"/>
        <w:rPr>
          <w:sz w:val="24"/>
        </w:rPr>
      </w:pPr>
      <w:r>
        <w:rPr>
          <w:sz w:val="24"/>
        </w:rPr>
        <w:t xml:space="preserve">Review the following suggested checklist to determine </w:t>
      </w:r>
      <w:r>
        <w:rPr>
          <w:spacing w:val="-3"/>
          <w:sz w:val="24"/>
        </w:rPr>
        <w:t xml:space="preserve">if </w:t>
      </w:r>
      <w:r>
        <w:rPr>
          <w:sz w:val="24"/>
        </w:rPr>
        <w:t>there are any additional HRH issues tied to the strategic objectives, direction and</w:t>
      </w:r>
      <w:r>
        <w:rPr>
          <w:spacing w:val="4"/>
          <w:sz w:val="24"/>
        </w:rPr>
        <w:t xml:space="preserve"> </w:t>
      </w:r>
      <w:r>
        <w:rPr>
          <w:sz w:val="24"/>
        </w:rPr>
        <w:t>challenges.</w:t>
      </w:r>
    </w:p>
    <w:p w:rsidR="00410C1B" w:rsidRDefault="00396D8C">
      <w:pPr>
        <w:pStyle w:val="BodyText"/>
        <w:spacing w:before="7"/>
        <w:rPr>
          <w:sz w:val="15"/>
        </w:rPr>
      </w:pPr>
      <w:r>
        <w:rPr>
          <w:noProof/>
          <w:lang w:bidi="ar-SA"/>
        </w:rPr>
        <mc:AlternateContent>
          <mc:Choice Requires="wps">
            <w:drawing>
              <wp:anchor distT="0" distB="0" distL="0" distR="0" simplePos="0" relativeHeight="251685888" behindDoc="1" locked="0" layoutInCell="1" allowOverlap="1">
                <wp:simplePos x="0" y="0"/>
                <wp:positionH relativeFrom="page">
                  <wp:posOffset>1076325</wp:posOffset>
                </wp:positionH>
                <wp:positionV relativeFrom="paragraph">
                  <wp:posOffset>142240</wp:posOffset>
                </wp:positionV>
                <wp:extent cx="5412740" cy="4091940"/>
                <wp:effectExtent l="0" t="0" r="0" b="0"/>
                <wp:wrapTopAndBottom/>
                <wp:docPr id="34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4091940"/>
                        </a:xfrm>
                        <a:prstGeom prst="rect">
                          <a:avLst/>
                        </a:prstGeom>
                        <a:solidFill>
                          <a:srgbClr val="EDEBE0"/>
                        </a:solidFill>
                        <a:ln w="6096">
                          <a:solidFill>
                            <a:srgbClr val="000000"/>
                          </a:solidFill>
                          <a:prstDash val="solid"/>
                          <a:miter lim="800000"/>
                          <a:headEnd/>
                          <a:tailEnd/>
                        </a:ln>
                      </wps:spPr>
                      <wps:txbx>
                        <w:txbxContent>
                          <w:p w:rsidR="00423D06" w:rsidRDefault="00423D06">
                            <w:pPr>
                              <w:spacing w:before="116"/>
                              <w:ind w:left="101"/>
                              <w:rPr>
                                <w:b/>
                              </w:rPr>
                            </w:pPr>
                            <w:r>
                              <w:rPr>
                                <w:b/>
                              </w:rPr>
                              <w:t>Identifying the HR issues Arising from the Strategic Analysis</w:t>
                            </w:r>
                          </w:p>
                          <w:p w:rsidR="00423D06" w:rsidRDefault="00423D06">
                            <w:pPr>
                              <w:numPr>
                                <w:ilvl w:val="0"/>
                                <w:numId w:val="194"/>
                              </w:numPr>
                              <w:tabs>
                                <w:tab w:val="left" w:pos="462"/>
                              </w:tabs>
                              <w:spacing w:before="151" w:line="271" w:lineRule="auto"/>
                              <w:ind w:right="105"/>
                            </w:pPr>
                            <w:r>
                              <w:t xml:space="preserve">Do people have the competencies </w:t>
                            </w:r>
                            <w:r>
                              <w:rPr>
                                <w:spacing w:val="2"/>
                              </w:rPr>
                              <w:t xml:space="preserve">to </w:t>
                            </w:r>
                            <w:r>
                              <w:rPr>
                                <w:spacing w:val="-3"/>
                              </w:rPr>
                              <w:t xml:space="preserve">meet </w:t>
                            </w:r>
                            <w:r>
                              <w:t>the strategic objectives? What new competencies are</w:t>
                            </w:r>
                            <w:r>
                              <w:rPr>
                                <w:spacing w:val="-4"/>
                              </w:rPr>
                              <w:t xml:space="preserve"> </w:t>
                            </w:r>
                            <w:r>
                              <w:t>required?</w:t>
                            </w:r>
                          </w:p>
                          <w:p w:rsidR="00423D06" w:rsidRDefault="00423D06">
                            <w:pPr>
                              <w:numPr>
                                <w:ilvl w:val="0"/>
                                <w:numId w:val="194"/>
                              </w:numPr>
                              <w:tabs>
                                <w:tab w:val="left" w:pos="462"/>
                              </w:tabs>
                              <w:spacing w:before="122" w:line="271" w:lineRule="auto"/>
                              <w:ind w:right="107"/>
                            </w:pPr>
                            <w:r>
                              <w:t xml:space="preserve">How are superior performers differentiated from average performers? What systems </w:t>
                            </w:r>
                            <w:r>
                              <w:rPr>
                                <w:spacing w:val="3"/>
                              </w:rPr>
                              <w:t xml:space="preserve">are </w:t>
                            </w:r>
                            <w:r>
                              <w:t xml:space="preserve">in place to track </w:t>
                            </w:r>
                            <w:r>
                              <w:rPr>
                                <w:spacing w:val="-3"/>
                              </w:rPr>
                              <w:t>their</w:t>
                            </w:r>
                            <w:r>
                              <w:rPr>
                                <w:spacing w:val="-9"/>
                              </w:rPr>
                              <w:t xml:space="preserve"> </w:t>
                            </w:r>
                            <w:r>
                              <w:t>performance?</w:t>
                            </w:r>
                          </w:p>
                          <w:p w:rsidR="00423D06" w:rsidRDefault="00423D06">
                            <w:pPr>
                              <w:numPr>
                                <w:ilvl w:val="0"/>
                                <w:numId w:val="194"/>
                              </w:numPr>
                              <w:tabs>
                                <w:tab w:val="left" w:pos="462"/>
                              </w:tabs>
                              <w:spacing w:before="123" w:line="271" w:lineRule="auto"/>
                              <w:ind w:right="109"/>
                            </w:pPr>
                            <w:r>
                              <w:t xml:space="preserve">How can below standard performers be guided </w:t>
                            </w:r>
                            <w:r>
                              <w:rPr>
                                <w:spacing w:val="-3"/>
                              </w:rPr>
                              <w:t xml:space="preserve">or </w:t>
                            </w:r>
                            <w:r>
                              <w:t xml:space="preserve">developed </w:t>
                            </w:r>
                            <w:r>
                              <w:rPr>
                                <w:spacing w:val="2"/>
                              </w:rPr>
                              <w:t xml:space="preserve">to </w:t>
                            </w:r>
                            <w:r>
                              <w:t>upgrade their performance?</w:t>
                            </w:r>
                          </w:p>
                          <w:p w:rsidR="00423D06" w:rsidRDefault="00423D06">
                            <w:pPr>
                              <w:numPr>
                                <w:ilvl w:val="0"/>
                                <w:numId w:val="194"/>
                              </w:numPr>
                              <w:tabs>
                                <w:tab w:val="left" w:pos="462"/>
                              </w:tabs>
                              <w:spacing w:before="127" w:line="266" w:lineRule="auto"/>
                              <w:ind w:right="115"/>
                            </w:pPr>
                            <w:r>
                              <w:t xml:space="preserve">Are people being developed to </w:t>
                            </w:r>
                            <w:r>
                              <w:rPr>
                                <w:spacing w:val="-3"/>
                              </w:rPr>
                              <w:t xml:space="preserve">meet </w:t>
                            </w:r>
                            <w:r>
                              <w:t xml:space="preserve">the challenges of the future? What improvements need </w:t>
                            </w:r>
                            <w:r>
                              <w:rPr>
                                <w:spacing w:val="2"/>
                              </w:rPr>
                              <w:t xml:space="preserve">to </w:t>
                            </w:r>
                            <w:r>
                              <w:t>be</w:t>
                            </w:r>
                            <w:r>
                              <w:rPr>
                                <w:spacing w:val="-9"/>
                              </w:rPr>
                              <w:t xml:space="preserve"> </w:t>
                            </w:r>
                            <w:r>
                              <w:t>made?</w:t>
                            </w:r>
                          </w:p>
                          <w:p w:rsidR="00423D06" w:rsidRDefault="00423D06">
                            <w:pPr>
                              <w:numPr>
                                <w:ilvl w:val="0"/>
                                <w:numId w:val="194"/>
                              </w:numPr>
                              <w:tabs>
                                <w:tab w:val="left" w:pos="462"/>
                              </w:tabs>
                              <w:spacing w:before="133" w:line="266" w:lineRule="auto"/>
                              <w:ind w:right="107"/>
                            </w:pPr>
                            <w:r>
                              <w:t xml:space="preserve">Are people motivated </w:t>
                            </w:r>
                            <w:r>
                              <w:rPr>
                                <w:spacing w:val="2"/>
                              </w:rPr>
                              <w:t xml:space="preserve">to </w:t>
                            </w:r>
                            <w:r>
                              <w:t>meet the current and future challenges? What impacts their motivation?</w:t>
                            </w:r>
                          </w:p>
                          <w:p w:rsidR="00423D06" w:rsidRDefault="00423D06">
                            <w:pPr>
                              <w:numPr>
                                <w:ilvl w:val="0"/>
                                <w:numId w:val="194"/>
                              </w:numPr>
                              <w:tabs>
                                <w:tab w:val="left" w:pos="462"/>
                              </w:tabs>
                              <w:spacing w:before="133" w:line="266" w:lineRule="auto"/>
                              <w:ind w:right="113"/>
                            </w:pPr>
                            <w:r>
                              <w:t xml:space="preserve">Are the right people being attracted and retained </w:t>
                            </w:r>
                            <w:r>
                              <w:rPr>
                                <w:spacing w:val="2"/>
                              </w:rPr>
                              <w:t xml:space="preserve">to </w:t>
                            </w:r>
                            <w:r>
                              <w:t>meet the future challenges? If not, what can be done to attract people of the right</w:t>
                            </w:r>
                            <w:r>
                              <w:rPr>
                                <w:spacing w:val="-18"/>
                              </w:rPr>
                              <w:t xml:space="preserve"> </w:t>
                            </w:r>
                            <w:r>
                              <w:t>calibre?</w:t>
                            </w:r>
                          </w:p>
                          <w:p w:rsidR="00423D06" w:rsidRDefault="00423D06">
                            <w:pPr>
                              <w:numPr>
                                <w:ilvl w:val="0"/>
                                <w:numId w:val="194"/>
                              </w:numPr>
                              <w:tabs>
                                <w:tab w:val="left" w:pos="462"/>
                              </w:tabs>
                              <w:spacing w:before="133" w:line="266" w:lineRule="auto"/>
                              <w:ind w:right="106"/>
                            </w:pPr>
                            <w:r>
                              <w:t xml:space="preserve">Is the current culture aligned with the vision, mission, and values </w:t>
                            </w:r>
                            <w:r>
                              <w:rPr>
                                <w:spacing w:val="-3"/>
                              </w:rPr>
                              <w:t xml:space="preserve">of </w:t>
                            </w:r>
                            <w:r>
                              <w:rPr>
                                <w:spacing w:val="3"/>
                              </w:rPr>
                              <w:t xml:space="preserve">the </w:t>
                            </w:r>
                            <w:r>
                              <w:t>facility/department?</w:t>
                            </w:r>
                          </w:p>
                          <w:p w:rsidR="00423D06" w:rsidRDefault="00423D06">
                            <w:pPr>
                              <w:numPr>
                                <w:ilvl w:val="0"/>
                                <w:numId w:val="194"/>
                              </w:numPr>
                              <w:tabs>
                                <w:tab w:val="left" w:pos="462"/>
                              </w:tabs>
                              <w:spacing w:before="134"/>
                            </w:pPr>
                            <w:r>
                              <w:t>Where is the</w:t>
                            </w:r>
                            <w:r>
                              <w:rPr>
                                <w:spacing w:val="-4"/>
                              </w:rPr>
                              <w:t xml:space="preserve"> </w:t>
                            </w:r>
                            <w:r>
                              <w:t>misalignment?</w:t>
                            </w:r>
                          </w:p>
                          <w:p w:rsidR="00423D06" w:rsidRDefault="00423D06">
                            <w:pPr>
                              <w:numPr>
                                <w:ilvl w:val="0"/>
                                <w:numId w:val="194"/>
                              </w:numPr>
                              <w:tabs>
                                <w:tab w:val="left" w:pos="462"/>
                              </w:tabs>
                              <w:spacing w:before="156"/>
                            </w:pPr>
                            <w:r>
                              <w:t xml:space="preserve">Is the </w:t>
                            </w:r>
                            <w:r>
                              <w:rPr>
                                <w:spacing w:val="-3"/>
                              </w:rPr>
                              <w:t xml:space="preserve">manpower </w:t>
                            </w:r>
                            <w:r>
                              <w:t xml:space="preserve">level sufficient </w:t>
                            </w:r>
                            <w:r>
                              <w:rPr>
                                <w:spacing w:val="2"/>
                              </w:rPr>
                              <w:t xml:space="preserve">to </w:t>
                            </w:r>
                            <w:r>
                              <w:rPr>
                                <w:spacing w:val="-4"/>
                              </w:rPr>
                              <w:t xml:space="preserve">meet </w:t>
                            </w:r>
                            <w:r>
                              <w:t>the future health services delivery</w:t>
                            </w:r>
                            <w:r>
                              <w:rPr>
                                <w:spacing w:val="2"/>
                              </w:rPr>
                              <w:t xml:space="preserve"> </w:t>
                            </w:r>
                            <w: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7" type="#_x0000_t202" style="position:absolute;margin-left:84.75pt;margin-top:11.2pt;width:426.2pt;height:322.2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" fillcolor="#edebe0" strokeweight=".48pt">
                <v:textbox inset="0,0,0,0">
                  <w:txbxContent>
                    <w:p w:rsidR="00423D06" w:rsidRDefault="00423D06">
                      <w:pPr>
                        <w:spacing w:before="116"/>
                        <w:ind w:left="101"/>
                        <w:rPr>
                          <w:b/>
                        </w:rPr>
                      </w:pPr>
                      <w:r>
                        <w:rPr>
                          <w:b/>
                        </w:rPr>
                        <w:t>Identifying the HR issues Arising from the Strategic Analysis</w:t>
                      </w:r>
                    </w:p>
                    <w:p w:rsidR="00423D06" w:rsidRDefault="00423D06">
                      <w:pPr>
                        <w:numPr>
                          <w:ilvl w:val="0"/>
                          <w:numId w:val="194"/>
                        </w:numPr>
                        <w:tabs>
                          <w:tab w:val="left" w:pos="462"/>
                        </w:tabs>
                        <w:spacing w:before="151" w:line="271" w:lineRule="auto"/>
                        <w:ind w:right="105"/>
                      </w:pPr>
                      <w:r>
                        <w:t xml:space="preserve">Do people have the competencies </w:t>
                      </w:r>
                      <w:r>
                        <w:rPr>
                          <w:spacing w:val="2"/>
                        </w:rPr>
                        <w:t xml:space="preserve">to </w:t>
                      </w:r>
                      <w:r>
                        <w:rPr>
                          <w:spacing w:val="-3"/>
                        </w:rPr>
                        <w:t xml:space="preserve">meet </w:t>
                      </w:r>
                      <w:r>
                        <w:t>the strategic objectives? What new competencies are</w:t>
                      </w:r>
                      <w:r>
                        <w:rPr>
                          <w:spacing w:val="-4"/>
                        </w:rPr>
                        <w:t xml:space="preserve"> </w:t>
                      </w:r>
                      <w:r>
                        <w:t>required?</w:t>
                      </w:r>
                    </w:p>
                    <w:p w:rsidR="00423D06" w:rsidRDefault="00423D06">
                      <w:pPr>
                        <w:numPr>
                          <w:ilvl w:val="0"/>
                          <w:numId w:val="194"/>
                        </w:numPr>
                        <w:tabs>
                          <w:tab w:val="left" w:pos="462"/>
                        </w:tabs>
                        <w:spacing w:before="122" w:line="271" w:lineRule="auto"/>
                        <w:ind w:right="107"/>
                      </w:pPr>
                      <w:r>
                        <w:t xml:space="preserve">How are superior performers differentiated from average performers? What systems </w:t>
                      </w:r>
                      <w:r>
                        <w:rPr>
                          <w:spacing w:val="3"/>
                        </w:rPr>
                        <w:t xml:space="preserve">are </w:t>
                      </w:r>
                      <w:r>
                        <w:t xml:space="preserve">in place to track </w:t>
                      </w:r>
                      <w:r>
                        <w:rPr>
                          <w:spacing w:val="-3"/>
                        </w:rPr>
                        <w:t>their</w:t>
                      </w:r>
                      <w:r>
                        <w:rPr>
                          <w:spacing w:val="-9"/>
                        </w:rPr>
                        <w:t xml:space="preserve"> </w:t>
                      </w:r>
                      <w:r>
                        <w:t>performance?</w:t>
                      </w:r>
                    </w:p>
                    <w:p w:rsidR="00423D06" w:rsidRDefault="00423D06">
                      <w:pPr>
                        <w:numPr>
                          <w:ilvl w:val="0"/>
                          <w:numId w:val="194"/>
                        </w:numPr>
                        <w:tabs>
                          <w:tab w:val="left" w:pos="462"/>
                        </w:tabs>
                        <w:spacing w:before="123" w:line="271" w:lineRule="auto"/>
                        <w:ind w:right="109"/>
                      </w:pPr>
                      <w:r>
                        <w:t xml:space="preserve">How can below standard performers be guided </w:t>
                      </w:r>
                      <w:r>
                        <w:rPr>
                          <w:spacing w:val="-3"/>
                        </w:rPr>
                        <w:t xml:space="preserve">or </w:t>
                      </w:r>
                      <w:r>
                        <w:t xml:space="preserve">developed </w:t>
                      </w:r>
                      <w:r>
                        <w:rPr>
                          <w:spacing w:val="2"/>
                        </w:rPr>
                        <w:t xml:space="preserve">to </w:t>
                      </w:r>
                      <w:r>
                        <w:t>upgrade their performance?</w:t>
                      </w:r>
                    </w:p>
                    <w:p w:rsidR="00423D06" w:rsidRDefault="00423D06">
                      <w:pPr>
                        <w:numPr>
                          <w:ilvl w:val="0"/>
                          <w:numId w:val="194"/>
                        </w:numPr>
                        <w:tabs>
                          <w:tab w:val="left" w:pos="462"/>
                        </w:tabs>
                        <w:spacing w:before="127" w:line="266" w:lineRule="auto"/>
                        <w:ind w:right="115"/>
                      </w:pPr>
                      <w:r>
                        <w:t xml:space="preserve">Are people being developed to </w:t>
                      </w:r>
                      <w:r>
                        <w:rPr>
                          <w:spacing w:val="-3"/>
                        </w:rPr>
                        <w:t xml:space="preserve">meet </w:t>
                      </w:r>
                      <w:r>
                        <w:t xml:space="preserve">the challenges of the future? What improvements need </w:t>
                      </w:r>
                      <w:r>
                        <w:rPr>
                          <w:spacing w:val="2"/>
                        </w:rPr>
                        <w:t xml:space="preserve">to </w:t>
                      </w:r>
                      <w:r>
                        <w:t>be</w:t>
                      </w:r>
                      <w:r>
                        <w:rPr>
                          <w:spacing w:val="-9"/>
                        </w:rPr>
                        <w:t xml:space="preserve"> </w:t>
                      </w:r>
                      <w:r>
                        <w:t>made?</w:t>
                      </w:r>
                    </w:p>
                    <w:p w:rsidR="00423D06" w:rsidRDefault="00423D06">
                      <w:pPr>
                        <w:numPr>
                          <w:ilvl w:val="0"/>
                          <w:numId w:val="194"/>
                        </w:numPr>
                        <w:tabs>
                          <w:tab w:val="left" w:pos="462"/>
                        </w:tabs>
                        <w:spacing w:before="133" w:line="266" w:lineRule="auto"/>
                        <w:ind w:right="107"/>
                      </w:pPr>
                      <w:r>
                        <w:t xml:space="preserve">Are people motivated </w:t>
                      </w:r>
                      <w:r>
                        <w:rPr>
                          <w:spacing w:val="2"/>
                        </w:rPr>
                        <w:t xml:space="preserve">to </w:t>
                      </w:r>
                      <w:r>
                        <w:t>meet the current and future challenges? What impacts their motivation?</w:t>
                      </w:r>
                    </w:p>
                    <w:p w:rsidR="00423D06" w:rsidRDefault="00423D06">
                      <w:pPr>
                        <w:numPr>
                          <w:ilvl w:val="0"/>
                          <w:numId w:val="194"/>
                        </w:numPr>
                        <w:tabs>
                          <w:tab w:val="left" w:pos="462"/>
                        </w:tabs>
                        <w:spacing w:before="133" w:line="266" w:lineRule="auto"/>
                        <w:ind w:right="113"/>
                      </w:pPr>
                      <w:r>
                        <w:t xml:space="preserve">Are the right people being attracted and retained </w:t>
                      </w:r>
                      <w:r>
                        <w:rPr>
                          <w:spacing w:val="2"/>
                        </w:rPr>
                        <w:t xml:space="preserve">to </w:t>
                      </w:r>
                      <w:r>
                        <w:t>meet the future challenges? If not, what can be done to attract people of the right</w:t>
                      </w:r>
                      <w:r>
                        <w:rPr>
                          <w:spacing w:val="-18"/>
                        </w:rPr>
                        <w:t xml:space="preserve"> </w:t>
                      </w:r>
                      <w:r>
                        <w:t>calibre?</w:t>
                      </w:r>
                    </w:p>
                    <w:p w:rsidR="00423D06" w:rsidRDefault="00423D06">
                      <w:pPr>
                        <w:numPr>
                          <w:ilvl w:val="0"/>
                          <w:numId w:val="194"/>
                        </w:numPr>
                        <w:tabs>
                          <w:tab w:val="left" w:pos="462"/>
                        </w:tabs>
                        <w:spacing w:before="133" w:line="266" w:lineRule="auto"/>
                        <w:ind w:right="106"/>
                      </w:pPr>
                      <w:r>
                        <w:t xml:space="preserve">Is the current culture aligned with the vision, mission, and values </w:t>
                      </w:r>
                      <w:r>
                        <w:rPr>
                          <w:spacing w:val="-3"/>
                        </w:rPr>
                        <w:t xml:space="preserve">of </w:t>
                      </w:r>
                      <w:r>
                        <w:rPr>
                          <w:spacing w:val="3"/>
                        </w:rPr>
                        <w:t xml:space="preserve">the </w:t>
                      </w:r>
                      <w:r>
                        <w:t>facility/department?</w:t>
                      </w:r>
                    </w:p>
                    <w:p w:rsidR="00423D06" w:rsidRDefault="00423D06">
                      <w:pPr>
                        <w:numPr>
                          <w:ilvl w:val="0"/>
                          <w:numId w:val="194"/>
                        </w:numPr>
                        <w:tabs>
                          <w:tab w:val="left" w:pos="462"/>
                        </w:tabs>
                        <w:spacing w:before="134"/>
                      </w:pPr>
                      <w:r>
                        <w:t>Where is the</w:t>
                      </w:r>
                      <w:r>
                        <w:rPr>
                          <w:spacing w:val="-4"/>
                        </w:rPr>
                        <w:t xml:space="preserve"> </w:t>
                      </w:r>
                      <w:r>
                        <w:t>misalignment?</w:t>
                      </w:r>
                    </w:p>
                    <w:p w:rsidR="00423D06" w:rsidRDefault="00423D06">
                      <w:pPr>
                        <w:numPr>
                          <w:ilvl w:val="0"/>
                          <w:numId w:val="194"/>
                        </w:numPr>
                        <w:tabs>
                          <w:tab w:val="left" w:pos="462"/>
                        </w:tabs>
                        <w:spacing w:before="156"/>
                      </w:pPr>
                      <w:r>
                        <w:t xml:space="preserve">Is the </w:t>
                      </w:r>
                      <w:r>
                        <w:rPr>
                          <w:spacing w:val="-3"/>
                        </w:rPr>
                        <w:t xml:space="preserve">manpower </w:t>
                      </w:r>
                      <w:r>
                        <w:t xml:space="preserve">level sufficient </w:t>
                      </w:r>
                      <w:r>
                        <w:rPr>
                          <w:spacing w:val="2"/>
                        </w:rPr>
                        <w:t xml:space="preserve">to </w:t>
                      </w:r>
                      <w:r>
                        <w:rPr>
                          <w:spacing w:val="-4"/>
                        </w:rPr>
                        <w:t xml:space="preserve">meet </w:t>
                      </w:r>
                      <w:r>
                        <w:t>the future health services delivery</w:t>
                      </w:r>
                      <w:r>
                        <w:rPr>
                          <w:spacing w:val="2"/>
                        </w:rPr>
                        <w:t xml:space="preserve"> </w:t>
                      </w:r>
                      <w:r>
                        <w:t>requirements?</w:t>
                      </w:r>
                    </w:p>
                  </w:txbxContent>
                </v:textbox>
                <w10:wrap type="topAndBottom" anchorx="page"/>
              </v:shape>
            </w:pict>
          </mc:Fallback>
        </mc:AlternateContent>
      </w:r>
    </w:p>
    <w:p w:rsidR="00410C1B" w:rsidRDefault="00410C1B">
      <w:pPr>
        <w:rPr>
          <w:sz w:val="15"/>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Step 3 - Identify on-going HRH issues</w:t>
      </w:r>
    </w:p>
    <w:p w:rsidR="00410C1B" w:rsidRDefault="00410C1B">
      <w:pPr>
        <w:pStyle w:val="BodyText"/>
        <w:rPr>
          <w:b/>
          <w:sz w:val="21"/>
        </w:rPr>
      </w:pPr>
    </w:p>
    <w:p w:rsidR="00410C1B" w:rsidRDefault="003B4D20">
      <w:pPr>
        <w:pStyle w:val="BodyText"/>
        <w:spacing w:before="1" w:line="273" w:lineRule="auto"/>
        <w:ind w:left="680" w:right="772"/>
        <w:jc w:val="both"/>
      </w:pPr>
      <w:r>
        <w:t xml:space="preserve">In addition </w:t>
      </w:r>
      <w:r>
        <w:rPr>
          <w:spacing w:val="2"/>
        </w:rPr>
        <w:t xml:space="preserve">to </w:t>
      </w:r>
      <w:r>
        <w:t xml:space="preserve">the strategic HRH issues identified </w:t>
      </w:r>
      <w:r>
        <w:rPr>
          <w:spacing w:val="-3"/>
        </w:rPr>
        <w:t xml:space="preserve">in </w:t>
      </w:r>
      <w:r>
        <w:t xml:space="preserve">the previous step, the facility/department's key on-going HRH issues (general HRH issues not </w:t>
      </w:r>
      <w:r>
        <w:rPr>
          <w:spacing w:val="-2"/>
        </w:rPr>
        <w:t xml:space="preserve">linked </w:t>
      </w:r>
      <w:r>
        <w:rPr>
          <w:spacing w:val="2"/>
        </w:rPr>
        <w:t xml:space="preserve">to </w:t>
      </w:r>
      <w:r>
        <w:t xml:space="preserve">specific strategic objectives or issues) </w:t>
      </w:r>
      <w:r>
        <w:rPr>
          <w:spacing w:val="-4"/>
        </w:rPr>
        <w:t xml:space="preserve">must </w:t>
      </w:r>
      <w:r>
        <w:rPr>
          <w:spacing w:val="-3"/>
        </w:rPr>
        <w:t xml:space="preserve">be </w:t>
      </w:r>
      <w:r>
        <w:t xml:space="preserve">identified. The HRH plan </w:t>
      </w:r>
      <w:r>
        <w:rPr>
          <w:spacing w:val="-4"/>
        </w:rPr>
        <w:t xml:space="preserve">must </w:t>
      </w:r>
      <w:r>
        <w:t xml:space="preserve">address the </w:t>
      </w:r>
      <w:r>
        <w:rPr>
          <w:spacing w:val="2"/>
        </w:rPr>
        <w:t xml:space="preserve">key  </w:t>
      </w:r>
      <w:r>
        <w:t>ongoing HR issues, otherwise these issues may eventually escalate, impacting the morale and effectiveness of the health</w:t>
      </w:r>
      <w:r>
        <w:rPr>
          <w:spacing w:val="-9"/>
        </w:rPr>
        <w:t xml:space="preserve"> </w:t>
      </w:r>
      <w:r>
        <w:t>workers.</w:t>
      </w:r>
    </w:p>
    <w:p w:rsidR="00410C1B" w:rsidRDefault="003B4D20">
      <w:pPr>
        <w:spacing w:before="208"/>
        <w:ind w:left="680"/>
        <w:rPr>
          <w:i/>
          <w:sz w:val="24"/>
        </w:rPr>
      </w:pPr>
      <w:r>
        <w:rPr>
          <w:i/>
          <w:sz w:val="24"/>
        </w:rPr>
        <w:t>What to do</w:t>
      </w:r>
    </w:p>
    <w:p w:rsidR="00410C1B" w:rsidRDefault="00410C1B">
      <w:pPr>
        <w:pStyle w:val="BodyText"/>
        <w:spacing w:before="6"/>
        <w:rPr>
          <w:i/>
          <w:sz w:val="21"/>
        </w:rPr>
      </w:pPr>
    </w:p>
    <w:p w:rsidR="00410C1B" w:rsidRDefault="003B4D20">
      <w:pPr>
        <w:pStyle w:val="BodyText"/>
        <w:spacing w:line="273" w:lineRule="auto"/>
        <w:ind w:left="680" w:right="771"/>
        <w:jc w:val="both"/>
      </w:pPr>
      <w:r>
        <w:t>Identify the on-going HRH issues facing the facility/department. On-going HRH issues may relate to manpower planning, recruiting, performance management, training and development and staff relations.</w:t>
      </w:r>
    </w:p>
    <w:p w:rsidR="00410C1B" w:rsidRDefault="003B4D20">
      <w:pPr>
        <w:spacing w:before="203"/>
        <w:ind w:left="680"/>
        <w:rPr>
          <w:i/>
          <w:sz w:val="24"/>
        </w:rPr>
      </w:pPr>
      <w:r>
        <w:rPr>
          <w:i/>
          <w:sz w:val="24"/>
        </w:rPr>
        <w:t>How</w:t>
      </w:r>
    </w:p>
    <w:p w:rsidR="00410C1B" w:rsidRDefault="00410C1B">
      <w:pPr>
        <w:pStyle w:val="BodyText"/>
        <w:spacing w:before="7"/>
        <w:rPr>
          <w:i/>
          <w:sz w:val="21"/>
        </w:rPr>
      </w:pPr>
    </w:p>
    <w:p w:rsidR="00410C1B" w:rsidRDefault="003B4D20">
      <w:pPr>
        <w:pStyle w:val="ListParagraph"/>
        <w:numPr>
          <w:ilvl w:val="0"/>
          <w:numId w:val="195"/>
        </w:numPr>
        <w:tabs>
          <w:tab w:val="left" w:pos="1224"/>
        </w:tabs>
        <w:spacing w:line="273" w:lineRule="auto"/>
        <w:ind w:right="772"/>
        <w:jc w:val="both"/>
        <w:rPr>
          <w:sz w:val="24"/>
        </w:rPr>
      </w:pPr>
      <w:r>
        <w:rPr>
          <w:sz w:val="24"/>
        </w:rPr>
        <w:t xml:space="preserve">Conduct interviews. Interviews are a good way for the </w:t>
      </w:r>
      <w:r>
        <w:rPr>
          <w:spacing w:val="2"/>
          <w:sz w:val="24"/>
        </w:rPr>
        <w:t xml:space="preserve">team </w:t>
      </w:r>
      <w:r>
        <w:rPr>
          <w:sz w:val="24"/>
        </w:rPr>
        <w:t xml:space="preserve">developing the HRH plan to begin </w:t>
      </w:r>
      <w:r>
        <w:rPr>
          <w:spacing w:val="2"/>
          <w:sz w:val="24"/>
        </w:rPr>
        <w:t xml:space="preserve">to </w:t>
      </w:r>
      <w:r>
        <w:rPr>
          <w:sz w:val="24"/>
        </w:rPr>
        <w:t xml:space="preserve">identify the on-going HRH issues facing the facility/department. Topics </w:t>
      </w:r>
      <w:r>
        <w:rPr>
          <w:spacing w:val="2"/>
          <w:sz w:val="24"/>
        </w:rPr>
        <w:t xml:space="preserve">to </w:t>
      </w:r>
      <w:r>
        <w:rPr>
          <w:spacing w:val="-3"/>
          <w:sz w:val="24"/>
        </w:rPr>
        <w:t xml:space="preserve">be </w:t>
      </w:r>
      <w:r>
        <w:rPr>
          <w:sz w:val="24"/>
        </w:rPr>
        <w:t xml:space="preserve">covered </w:t>
      </w:r>
      <w:r>
        <w:rPr>
          <w:spacing w:val="-3"/>
          <w:sz w:val="24"/>
        </w:rPr>
        <w:t xml:space="preserve">in </w:t>
      </w:r>
      <w:r>
        <w:rPr>
          <w:sz w:val="24"/>
        </w:rPr>
        <w:t xml:space="preserve">interviews include current HRH </w:t>
      </w:r>
      <w:r>
        <w:rPr>
          <w:spacing w:val="-2"/>
          <w:sz w:val="24"/>
        </w:rPr>
        <w:t xml:space="preserve">issues </w:t>
      </w:r>
      <w:r>
        <w:rPr>
          <w:spacing w:val="-3"/>
          <w:sz w:val="24"/>
        </w:rPr>
        <w:t xml:space="preserve">in </w:t>
      </w:r>
      <w:r>
        <w:rPr>
          <w:sz w:val="24"/>
        </w:rPr>
        <w:t>the areas of manpower  planning, recruiting, performance management, training and development, and staff relations.</w:t>
      </w:r>
    </w:p>
    <w:p w:rsidR="00410C1B" w:rsidRDefault="003B4D20">
      <w:pPr>
        <w:pStyle w:val="ListParagraph"/>
        <w:numPr>
          <w:ilvl w:val="0"/>
          <w:numId w:val="195"/>
        </w:numPr>
        <w:tabs>
          <w:tab w:val="left" w:pos="1224"/>
        </w:tabs>
        <w:spacing w:before="213" w:line="271" w:lineRule="auto"/>
        <w:ind w:right="781"/>
        <w:jc w:val="both"/>
        <w:rPr>
          <w:sz w:val="24"/>
        </w:rPr>
      </w:pPr>
      <w:r>
        <w:rPr>
          <w:sz w:val="24"/>
        </w:rPr>
        <w:t>Conduct employee focus groups discussions. Focus groups are a good technique for identifying, probing and prioritising HRH issues with different groups of</w:t>
      </w:r>
      <w:r>
        <w:rPr>
          <w:spacing w:val="-9"/>
          <w:sz w:val="24"/>
        </w:rPr>
        <w:t xml:space="preserve"> </w:t>
      </w:r>
      <w:r>
        <w:rPr>
          <w:sz w:val="24"/>
        </w:rPr>
        <w:t>staff.</w:t>
      </w:r>
    </w:p>
    <w:p w:rsidR="00410C1B" w:rsidRDefault="003B4D20">
      <w:pPr>
        <w:pStyle w:val="ListParagraph"/>
        <w:numPr>
          <w:ilvl w:val="0"/>
          <w:numId w:val="195"/>
        </w:numPr>
        <w:tabs>
          <w:tab w:val="left" w:pos="1224"/>
        </w:tabs>
        <w:spacing w:before="211" w:line="273" w:lineRule="auto"/>
        <w:ind w:right="773"/>
        <w:jc w:val="both"/>
        <w:rPr>
          <w:sz w:val="24"/>
        </w:rPr>
      </w:pPr>
      <w:r>
        <w:rPr>
          <w:sz w:val="24"/>
        </w:rPr>
        <w:t xml:space="preserve">Conduct staff opinion surveys. Staff opinion surveys demonstrate commitment to soliciting everyone's input on the HRH plan, provide an objective way </w:t>
      </w:r>
      <w:r>
        <w:rPr>
          <w:spacing w:val="2"/>
          <w:sz w:val="24"/>
        </w:rPr>
        <w:t xml:space="preserve">to </w:t>
      </w:r>
      <w:r>
        <w:rPr>
          <w:sz w:val="24"/>
        </w:rPr>
        <w:t xml:space="preserve">evaluate staff attitude, and the results can serve as a measurable benchmark for improvement. When considering undertaking a staff opinion survey, keep </w:t>
      </w:r>
      <w:r>
        <w:rPr>
          <w:spacing w:val="-3"/>
          <w:sz w:val="24"/>
        </w:rPr>
        <w:t xml:space="preserve">in mind </w:t>
      </w:r>
      <w:r>
        <w:rPr>
          <w:sz w:val="24"/>
        </w:rPr>
        <w:t xml:space="preserve">that </w:t>
      </w:r>
      <w:r>
        <w:rPr>
          <w:spacing w:val="-5"/>
          <w:sz w:val="24"/>
        </w:rPr>
        <w:t xml:space="preserve">it is </w:t>
      </w:r>
      <w:r>
        <w:rPr>
          <w:sz w:val="24"/>
        </w:rPr>
        <w:t>typically more time-consuming and resource intensive than other feedback mechanisms such as interviews and focus groups</w:t>
      </w:r>
      <w:r>
        <w:rPr>
          <w:spacing w:val="6"/>
          <w:sz w:val="24"/>
        </w:rPr>
        <w:t xml:space="preserve"> </w:t>
      </w:r>
      <w:r>
        <w:rPr>
          <w:sz w:val="24"/>
        </w:rPr>
        <w:t>discussions.</w:t>
      </w:r>
    </w:p>
    <w:p w:rsidR="00410C1B" w:rsidRDefault="003B4D20">
      <w:pPr>
        <w:spacing w:before="216"/>
        <w:ind w:left="680"/>
        <w:rPr>
          <w:b/>
          <w:sz w:val="24"/>
        </w:rPr>
      </w:pPr>
      <w:r>
        <w:rPr>
          <w:b/>
          <w:sz w:val="24"/>
        </w:rPr>
        <w:t>Step 4 - Prioritise the HRH issues and determine actions</w:t>
      </w:r>
    </w:p>
    <w:p w:rsidR="00410C1B" w:rsidRDefault="00410C1B">
      <w:pPr>
        <w:pStyle w:val="BodyText"/>
        <w:spacing w:before="1"/>
        <w:rPr>
          <w:b/>
          <w:sz w:val="21"/>
        </w:rPr>
      </w:pPr>
    </w:p>
    <w:p w:rsidR="00410C1B" w:rsidRDefault="003B4D20">
      <w:pPr>
        <w:pStyle w:val="BodyText"/>
        <w:spacing w:line="273" w:lineRule="auto"/>
        <w:ind w:left="680" w:right="769"/>
        <w:jc w:val="both"/>
      </w:pPr>
      <w:r>
        <w:t>Up to this point, the strategic and on-going HRH issues facing the facility/department/county have been compiled. Not all the issues will be of equal importance or urgency. They need to be prioritised in order to ensure that the HRM plan focuses on the most critical issues.</w:t>
      </w:r>
    </w:p>
    <w:p w:rsidR="00410C1B" w:rsidRDefault="003B4D20">
      <w:pPr>
        <w:spacing w:before="204"/>
        <w:ind w:left="680"/>
        <w:rPr>
          <w:i/>
          <w:sz w:val="24"/>
        </w:rPr>
      </w:pPr>
      <w:r>
        <w:rPr>
          <w:i/>
          <w:sz w:val="24"/>
        </w:rPr>
        <w:t>What to do</w:t>
      </w:r>
    </w:p>
    <w:p w:rsidR="00410C1B" w:rsidRDefault="00410C1B">
      <w:pPr>
        <w:pStyle w:val="BodyText"/>
        <w:spacing w:before="5"/>
        <w:rPr>
          <w:i/>
          <w:sz w:val="21"/>
        </w:rPr>
      </w:pPr>
    </w:p>
    <w:p w:rsidR="00410C1B" w:rsidRDefault="003B4D20">
      <w:pPr>
        <w:pStyle w:val="ListParagraph"/>
        <w:numPr>
          <w:ilvl w:val="0"/>
          <w:numId w:val="195"/>
        </w:numPr>
        <w:tabs>
          <w:tab w:val="left" w:pos="1224"/>
        </w:tabs>
        <w:spacing w:line="273" w:lineRule="auto"/>
        <w:ind w:right="778"/>
        <w:jc w:val="both"/>
        <w:rPr>
          <w:sz w:val="24"/>
        </w:rPr>
      </w:pPr>
      <w:r>
        <w:rPr>
          <w:sz w:val="24"/>
        </w:rPr>
        <w:t xml:space="preserve">Involve the management team </w:t>
      </w:r>
      <w:r>
        <w:rPr>
          <w:spacing w:val="-3"/>
          <w:sz w:val="24"/>
        </w:rPr>
        <w:t xml:space="preserve">in </w:t>
      </w:r>
      <w:r>
        <w:rPr>
          <w:sz w:val="24"/>
        </w:rPr>
        <w:t xml:space="preserve">confirming and prioritising the issues compiled </w:t>
      </w:r>
      <w:r>
        <w:rPr>
          <w:spacing w:val="2"/>
          <w:sz w:val="24"/>
        </w:rPr>
        <w:t xml:space="preserve">to </w:t>
      </w:r>
      <w:r>
        <w:rPr>
          <w:sz w:val="24"/>
        </w:rPr>
        <w:t xml:space="preserve">date. The management team should also give input on the actions that should </w:t>
      </w:r>
      <w:r>
        <w:rPr>
          <w:spacing w:val="-3"/>
          <w:sz w:val="24"/>
        </w:rPr>
        <w:t xml:space="preserve">be </w:t>
      </w:r>
      <w:r>
        <w:rPr>
          <w:sz w:val="24"/>
        </w:rPr>
        <w:t>taken to address the</w:t>
      </w:r>
      <w:r>
        <w:rPr>
          <w:spacing w:val="2"/>
          <w:sz w:val="24"/>
        </w:rPr>
        <w:t xml:space="preserve"> </w:t>
      </w:r>
      <w:r>
        <w:rPr>
          <w:sz w:val="24"/>
        </w:rPr>
        <w:t>issues.</w:t>
      </w:r>
    </w:p>
    <w:p w:rsidR="00410C1B" w:rsidRDefault="003B4D20">
      <w:pPr>
        <w:pStyle w:val="ListParagraph"/>
        <w:numPr>
          <w:ilvl w:val="0"/>
          <w:numId w:val="195"/>
        </w:numPr>
        <w:tabs>
          <w:tab w:val="left" w:pos="1224"/>
        </w:tabs>
        <w:spacing w:before="209" w:line="271" w:lineRule="auto"/>
        <w:ind w:right="782"/>
        <w:jc w:val="both"/>
        <w:rPr>
          <w:sz w:val="24"/>
        </w:rPr>
      </w:pPr>
      <w:r>
        <w:rPr>
          <w:sz w:val="24"/>
        </w:rPr>
        <w:t xml:space="preserve">Management involvement </w:t>
      </w:r>
      <w:r>
        <w:rPr>
          <w:spacing w:val="-3"/>
          <w:sz w:val="24"/>
        </w:rPr>
        <w:t xml:space="preserve">in </w:t>
      </w:r>
      <w:r>
        <w:rPr>
          <w:sz w:val="24"/>
        </w:rPr>
        <w:t xml:space="preserve">prioritising HRH issues and identifying actions </w:t>
      </w:r>
      <w:r>
        <w:rPr>
          <w:spacing w:val="-3"/>
          <w:sz w:val="24"/>
        </w:rPr>
        <w:t xml:space="preserve">is </w:t>
      </w:r>
      <w:r>
        <w:rPr>
          <w:sz w:val="24"/>
        </w:rPr>
        <w:t>critical because</w:t>
      </w:r>
      <w:r>
        <w:rPr>
          <w:spacing w:val="5"/>
          <w:sz w:val="24"/>
        </w:rPr>
        <w:t xml:space="preserve"> </w:t>
      </w:r>
      <w:r>
        <w:rPr>
          <w:sz w:val="24"/>
        </w:rPr>
        <w:t>it:</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410C1B">
      <w:pPr>
        <w:pStyle w:val="BodyText"/>
        <w:rPr>
          <w:sz w:val="26"/>
        </w:rPr>
      </w:pPr>
    </w:p>
    <w:p w:rsidR="00410C1B" w:rsidRDefault="00410C1B">
      <w:pPr>
        <w:pStyle w:val="BodyText"/>
        <w:rPr>
          <w:sz w:val="26"/>
        </w:rPr>
      </w:pPr>
    </w:p>
    <w:p w:rsidR="00410C1B" w:rsidRDefault="00410C1B">
      <w:pPr>
        <w:pStyle w:val="BodyText"/>
        <w:rPr>
          <w:sz w:val="26"/>
        </w:rPr>
      </w:pPr>
    </w:p>
    <w:p w:rsidR="00410C1B" w:rsidRDefault="00410C1B">
      <w:pPr>
        <w:pStyle w:val="BodyText"/>
        <w:rPr>
          <w:sz w:val="26"/>
        </w:rPr>
      </w:pPr>
    </w:p>
    <w:p w:rsidR="00410C1B" w:rsidRDefault="00410C1B">
      <w:pPr>
        <w:pStyle w:val="BodyText"/>
        <w:rPr>
          <w:sz w:val="26"/>
        </w:rPr>
      </w:pPr>
    </w:p>
    <w:p w:rsidR="00410C1B" w:rsidRDefault="00410C1B">
      <w:pPr>
        <w:pStyle w:val="BodyText"/>
        <w:spacing w:before="5"/>
        <w:rPr>
          <w:sz w:val="38"/>
        </w:rPr>
      </w:pPr>
    </w:p>
    <w:p w:rsidR="00410C1B" w:rsidRDefault="003B4D20">
      <w:pPr>
        <w:ind w:left="680"/>
        <w:rPr>
          <w:i/>
          <w:sz w:val="24"/>
        </w:rPr>
      </w:pPr>
      <w:r>
        <w:rPr>
          <w:i/>
          <w:sz w:val="24"/>
        </w:rPr>
        <w:t>How</w:t>
      </w:r>
    </w:p>
    <w:p w:rsidR="00410C1B" w:rsidRDefault="003B4D20">
      <w:pPr>
        <w:pStyle w:val="ListParagraph"/>
        <w:numPr>
          <w:ilvl w:val="0"/>
          <w:numId w:val="193"/>
        </w:numPr>
        <w:tabs>
          <w:tab w:val="left" w:pos="584"/>
        </w:tabs>
        <w:spacing w:before="69"/>
        <w:ind w:hanging="309"/>
        <w:jc w:val="left"/>
        <w:rPr>
          <w:sz w:val="24"/>
        </w:rPr>
      </w:pPr>
      <w:r>
        <w:rPr>
          <w:spacing w:val="-2"/>
          <w:sz w:val="24"/>
        </w:rPr>
        <w:br w:type="column"/>
      </w:r>
      <w:r>
        <w:rPr>
          <w:sz w:val="24"/>
        </w:rPr>
        <w:lastRenderedPageBreak/>
        <w:t xml:space="preserve">Reinforces the </w:t>
      </w:r>
      <w:r>
        <w:rPr>
          <w:spacing w:val="-3"/>
          <w:sz w:val="24"/>
        </w:rPr>
        <w:t xml:space="preserve">line </w:t>
      </w:r>
      <w:r>
        <w:rPr>
          <w:sz w:val="24"/>
        </w:rPr>
        <w:t xml:space="preserve">management </w:t>
      </w:r>
      <w:r>
        <w:rPr>
          <w:spacing w:val="-3"/>
          <w:sz w:val="24"/>
        </w:rPr>
        <w:t xml:space="preserve">role in </w:t>
      </w:r>
      <w:r>
        <w:rPr>
          <w:sz w:val="24"/>
        </w:rPr>
        <w:t>human resource</w:t>
      </w:r>
      <w:r>
        <w:rPr>
          <w:spacing w:val="30"/>
          <w:sz w:val="24"/>
        </w:rPr>
        <w:t xml:space="preserve"> </w:t>
      </w:r>
      <w:r>
        <w:rPr>
          <w:sz w:val="24"/>
        </w:rPr>
        <w:t>management;</w:t>
      </w:r>
    </w:p>
    <w:p w:rsidR="00410C1B" w:rsidRDefault="00410C1B">
      <w:pPr>
        <w:pStyle w:val="BodyText"/>
        <w:spacing w:before="1"/>
        <w:rPr>
          <w:sz w:val="21"/>
        </w:rPr>
      </w:pPr>
    </w:p>
    <w:p w:rsidR="00410C1B" w:rsidRDefault="003B4D20">
      <w:pPr>
        <w:pStyle w:val="ListParagraph"/>
        <w:numPr>
          <w:ilvl w:val="0"/>
          <w:numId w:val="193"/>
        </w:numPr>
        <w:tabs>
          <w:tab w:val="left" w:pos="584"/>
        </w:tabs>
        <w:ind w:hanging="376"/>
        <w:jc w:val="left"/>
        <w:rPr>
          <w:sz w:val="24"/>
        </w:rPr>
      </w:pPr>
      <w:r>
        <w:rPr>
          <w:sz w:val="24"/>
        </w:rPr>
        <w:t>Helps ensure that HRH recommendations are actionable within the</w:t>
      </w:r>
      <w:r>
        <w:rPr>
          <w:spacing w:val="-5"/>
          <w:sz w:val="24"/>
        </w:rPr>
        <w:t xml:space="preserve"> </w:t>
      </w:r>
      <w:r>
        <w:rPr>
          <w:sz w:val="24"/>
        </w:rPr>
        <w:t>constraints;</w:t>
      </w:r>
    </w:p>
    <w:p w:rsidR="00410C1B" w:rsidRDefault="00410C1B">
      <w:pPr>
        <w:pStyle w:val="BodyText"/>
        <w:spacing w:before="6"/>
        <w:rPr>
          <w:sz w:val="21"/>
        </w:rPr>
      </w:pPr>
    </w:p>
    <w:p w:rsidR="00410C1B" w:rsidRDefault="003B4D20">
      <w:pPr>
        <w:pStyle w:val="ListParagraph"/>
        <w:numPr>
          <w:ilvl w:val="0"/>
          <w:numId w:val="193"/>
        </w:numPr>
        <w:tabs>
          <w:tab w:val="left" w:pos="584"/>
        </w:tabs>
        <w:spacing w:line="271" w:lineRule="auto"/>
        <w:ind w:right="774" w:hanging="442"/>
        <w:jc w:val="left"/>
        <w:rPr>
          <w:sz w:val="24"/>
        </w:rPr>
      </w:pPr>
      <w:r>
        <w:rPr>
          <w:sz w:val="24"/>
        </w:rPr>
        <w:t xml:space="preserve">Develops management commitment to and ownership for the </w:t>
      </w:r>
      <w:r>
        <w:rPr>
          <w:spacing w:val="4"/>
          <w:sz w:val="24"/>
        </w:rPr>
        <w:t xml:space="preserve">HRH </w:t>
      </w:r>
      <w:r>
        <w:rPr>
          <w:sz w:val="24"/>
        </w:rPr>
        <w:t>Plan implementation.</w:t>
      </w:r>
    </w:p>
    <w:p w:rsidR="00410C1B" w:rsidRDefault="00410C1B">
      <w:pPr>
        <w:spacing w:line="271" w:lineRule="auto"/>
        <w:rPr>
          <w:sz w:val="24"/>
        </w:rPr>
        <w:sectPr w:rsidR="00410C1B">
          <w:pgSz w:w="11910" w:h="16840"/>
          <w:pgMar w:top="1340" w:right="660" w:bottom="1740" w:left="760" w:header="0" w:footer="1466" w:gutter="0"/>
          <w:cols w:num="2" w:space="720" w:equalWidth="0">
            <w:col w:w="1138" w:space="40"/>
            <w:col w:w="9312"/>
          </w:cols>
        </w:sectPr>
      </w:pPr>
    </w:p>
    <w:p w:rsidR="00410C1B" w:rsidRDefault="00410C1B">
      <w:pPr>
        <w:pStyle w:val="BodyText"/>
        <w:spacing w:before="6"/>
        <w:rPr>
          <w:sz w:val="13"/>
        </w:rPr>
      </w:pPr>
    </w:p>
    <w:p w:rsidR="00410C1B" w:rsidRDefault="003B4D20">
      <w:pPr>
        <w:pStyle w:val="ListParagraph"/>
        <w:numPr>
          <w:ilvl w:val="1"/>
          <w:numId w:val="193"/>
        </w:numPr>
        <w:tabs>
          <w:tab w:val="left" w:pos="1224"/>
        </w:tabs>
        <w:spacing w:before="92" w:line="276" w:lineRule="auto"/>
        <w:ind w:right="773"/>
        <w:jc w:val="both"/>
        <w:rPr>
          <w:sz w:val="24"/>
        </w:rPr>
      </w:pPr>
      <w:r>
        <w:rPr>
          <w:sz w:val="24"/>
        </w:rPr>
        <w:t xml:space="preserve">Collate the research findings up </w:t>
      </w:r>
      <w:r>
        <w:rPr>
          <w:spacing w:val="2"/>
          <w:sz w:val="24"/>
        </w:rPr>
        <w:t xml:space="preserve">to </w:t>
      </w:r>
      <w:r>
        <w:rPr>
          <w:sz w:val="24"/>
        </w:rPr>
        <w:t xml:space="preserve">this point. Analyse them critically with a view </w:t>
      </w:r>
      <w:r>
        <w:rPr>
          <w:spacing w:val="2"/>
          <w:sz w:val="24"/>
        </w:rPr>
        <w:t xml:space="preserve">to </w:t>
      </w:r>
      <w:r>
        <w:rPr>
          <w:sz w:val="24"/>
        </w:rPr>
        <w:t>articulating the strategic objectives and direction, critical success factors and strategic challenges.</w:t>
      </w:r>
    </w:p>
    <w:p w:rsidR="00410C1B" w:rsidRDefault="003B4D20">
      <w:pPr>
        <w:pStyle w:val="ListParagraph"/>
        <w:numPr>
          <w:ilvl w:val="1"/>
          <w:numId w:val="193"/>
        </w:numPr>
        <w:tabs>
          <w:tab w:val="left" w:pos="1224"/>
        </w:tabs>
        <w:spacing w:before="200" w:line="271" w:lineRule="auto"/>
        <w:ind w:right="770"/>
        <w:jc w:val="both"/>
        <w:rPr>
          <w:sz w:val="24"/>
        </w:rPr>
      </w:pPr>
      <w:r>
        <w:rPr>
          <w:sz w:val="24"/>
        </w:rPr>
        <w:t xml:space="preserve">Compile a preliminary list </w:t>
      </w:r>
      <w:r>
        <w:rPr>
          <w:spacing w:val="4"/>
          <w:sz w:val="24"/>
        </w:rPr>
        <w:t xml:space="preserve">of </w:t>
      </w:r>
      <w:r>
        <w:rPr>
          <w:sz w:val="24"/>
        </w:rPr>
        <w:t xml:space="preserve">the </w:t>
      </w:r>
      <w:r>
        <w:rPr>
          <w:spacing w:val="2"/>
          <w:sz w:val="24"/>
        </w:rPr>
        <w:t xml:space="preserve">HRH </w:t>
      </w:r>
      <w:r>
        <w:rPr>
          <w:sz w:val="24"/>
        </w:rPr>
        <w:t xml:space="preserve">issues identified and group according </w:t>
      </w:r>
      <w:r>
        <w:rPr>
          <w:spacing w:val="2"/>
          <w:sz w:val="24"/>
        </w:rPr>
        <w:t xml:space="preserve">to </w:t>
      </w:r>
      <w:r>
        <w:rPr>
          <w:sz w:val="24"/>
        </w:rPr>
        <w:t>logical categories, e.g. training, recruitment,</w:t>
      </w:r>
      <w:r>
        <w:rPr>
          <w:spacing w:val="6"/>
          <w:sz w:val="24"/>
        </w:rPr>
        <w:t xml:space="preserve"> </w:t>
      </w:r>
      <w:r>
        <w:rPr>
          <w:sz w:val="24"/>
        </w:rPr>
        <w:t>etc.</w:t>
      </w:r>
    </w:p>
    <w:p w:rsidR="00410C1B" w:rsidRDefault="003B4D20">
      <w:pPr>
        <w:pStyle w:val="ListParagraph"/>
        <w:numPr>
          <w:ilvl w:val="1"/>
          <w:numId w:val="193"/>
        </w:numPr>
        <w:tabs>
          <w:tab w:val="left" w:pos="1224"/>
        </w:tabs>
        <w:spacing w:before="212" w:line="271" w:lineRule="auto"/>
        <w:ind w:right="778"/>
        <w:jc w:val="both"/>
        <w:rPr>
          <w:sz w:val="24"/>
        </w:rPr>
      </w:pPr>
      <w:r>
        <w:rPr>
          <w:sz w:val="24"/>
        </w:rPr>
        <w:t>Conduct a management strategic HRH workshop. The objectives of the workshop are to:</w:t>
      </w:r>
    </w:p>
    <w:p w:rsidR="00410C1B" w:rsidRDefault="00410C1B">
      <w:pPr>
        <w:pStyle w:val="BodyText"/>
        <w:spacing w:before="2"/>
        <w:rPr>
          <w:sz w:val="10"/>
        </w:rPr>
      </w:pPr>
    </w:p>
    <w:p w:rsidR="00410C1B" w:rsidRDefault="003B4D20">
      <w:pPr>
        <w:pStyle w:val="ListParagraph"/>
        <w:numPr>
          <w:ilvl w:val="0"/>
          <w:numId w:val="192"/>
        </w:numPr>
        <w:tabs>
          <w:tab w:val="left" w:pos="1853"/>
        </w:tabs>
        <w:spacing w:before="90"/>
        <w:jc w:val="left"/>
        <w:rPr>
          <w:sz w:val="24"/>
        </w:rPr>
      </w:pPr>
      <w:r>
        <w:rPr>
          <w:sz w:val="24"/>
        </w:rPr>
        <w:t>Present findings on the strategic challenges and HR</w:t>
      </w:r>
      <w:r>
        <w:rPr>
          <w:spacing w:val="4"/>
          <w:sz w:val="24"/>
        </w:rPr>
        <w:t xml:space="preserve"> </w:t>
      </w:r>
      <w:r>
        <w:rPr>
          <w:sz w:val="24"/>
        </w:rPr>
        <w:t>issues;</w:t>
      </w:r>
    </w:p>
    <w:p w:rsidR="00410C1B" w:rsidRDefault="00410C1B">
      <w:pPr>
        <w:pStyle w:val="BodyText"/>
        <w:rPr>
          <w:sz w:val="21"/>
        </w:rPr>
      </w:pPr>
    </w:p>
    <w:p w:rsidR="00410C1B" w:rsidRDefault="003B4D20">
      <w:pPr>
        <w:pStyle w:val="ListParagraph"/>
        <w:numPr>
          <w:ilvl w:val="0"/>
          <w:numId w:val="192"/>
        </w:numPr>
        <w:tabs>
          <w:tab w:val="left" w:pos="1853"/>
        </w:tabs>
        <w:spacing w:before="1"/>
        <w:ind w:hanging="376"/>
        <w:jc w:val="left"/>
        <w:rPr>
          <w:sz w:val="24"/>
        </w:rPr>
      </w:pPr>
      <w:r>
        <w:rPr>
          <w:sz w:val="24"/>
        </w:rPr>
        <w:t>Prioritise the HRH</w:t>
      </w:r>
      <w:r>
        <w:rPr>
          <w:spacing w:val="9"/>
          <w:sz w:val="24"/>
        </w:rPr>
        <w:t xml:space="preserve"> </w:t>
      </w:r>
      <w:r>
        <w:rPr>
          <w:sz w:val="24"/>
        </w:rPr>
        <w:t>issues;</w:t>
      </w:r>
    </w:p>
    <w:p w:rsidR="00410C1B" w:rsidRDefault="00410C1B">
      <w:pPr>
        <w:pStyle w:val="BodyText"/>
        <w:spacing w:before="1"/>
        <w:rPr>
          <w:sz w:val="21"/>
        </w:rPr>
      </w:pPr>
    </w:p>
    <w:p w:rsidR="00410C1B" w:rsidRDefault="003B4D20">
      <w:pPr>
        <w:pStyle w:val="ListParagraph"/>
        <w:numPr>
          <w:ilvl w:val="0"/>
          <w:numId w:val="192"/>
        </w:numPr>
        <w:tabs>
          <w:tab w:val="left" w:pos="1853"/>
        </w:tabs>
        <w:ind w:hanging="443"/>
        <w:jc w:val="left"/>
        <w:rPr>
          <w:sz w:val="24"/>
        </w:rPr>
      </w:pPr>
      <w:r>
        <w:rPr>
          <w:sz w:val="24"/>
        </w:rPr>
        <w:t>Develop action to address the current and future HR</w:t>
      </w:r>
      <w:r>
        <w:rPr>
          <w:spacing w:val="16"/>
          <w:sz w:val="24"/>
        </w:rPr>
        <w:t xml:space="preserve"> </w:t>
      </w:r>
      <w:r>
        <w:rPr>
          <w:sz w:val="24"/>
        </w:rPr>
        <w:t>issues;</w:t>
      </w:r>
    </w:p>
    <w:p w:rsidR="00410C1B" w:rsidRDefault="00410C1B">
      <w:pPr>
        <w:pStyle w:val="BodyText"/>
        <w:spacing w:before="7"/>
        <w:rPr>
          <w:sz w:val="20"/>
        </w:rPr>
      </w:pPr>
    </w:p>
    <w:p w:rsidR="00410C1B" w:rsidRDefault="003B4D20">
      <w:pPr>
        <w:pStyle w:val="ListParagraph"/>
        <w:numPr>
          <w:ilvl w:val="0"/>
          <w:numId w:val="192"/>
        </w:numPr>
        <w:tabs>
          <w:tab w:val="left" w:pos="1853"/>
        </w:tabs>
        <w:spacing w:before="1"/>
        <w:ind w:hanging="428"/>
        <w:jc w:val="left"/>
        <w:rPr>
          <w:sz w:val="24"/>
        </w:rPr>
      </w:pPr>
      <w:r>
        <w:rPr>
          <w:sz w:val="24"/>
        </w:rPr>
        <w:t>Prepare the ground work for structuring the HRH</w:t>
      </w:r>
      <w:r>
        <w:rPr>
          <w:spacing w:val="5"/>
          <w:sz w:val="24"/>
        </w:rPr>
        <w:t xml:space="preserve"> </w:t>
      </w:r>
      <w:r>
        <w:rPr>
          <w:sz w:val="24"/>
        </w:rPr>
        <w:t>Plan.</w:t>
      </w:r>
    </w:p>
    <w:p w:rsidR="00410C1B" w:rsidRDefault="00410C1B">
      <w:pPr>
        <w:pStyle w:val="BodyText"/>
        <w:spacing w:before="5"/>
        <w:rPr>
          <w:sz w:val="21"/>
        </w:rPr>
      </w:pPr>
    </w:p>
    <w:p w:rsidR="00410C1B" w:rsidRDefault="003B4D20">
      <w:pPr>
        <w:pStyle w:val="BodyText"/>
        <w:spacing w:line="273" w:lineRule="auto"/>
        <w:ind w:left="680" w:right="777"/>
        <w:jc w:val="both"/>
      </w:pPr>
      <w:r>
        <w:t>The key activities in the workshop are to discuss, confirm and prioritise the HRH issues (identified from the findings of the strategic analysis and those ongoing HRH issues). The HRH issues should be prioritised according to their:</w:t>
      </w:r>
    </w:p>
    <w:p w:rsidR="00410C1B" w:rsidRDefault="003B4D20">
      <w:pPr>
        <w:pStyle w:val="ListParagraph"/>
        <w:numPr>
          <w:ilvl w:val="2"/>
          <w:numId w:val="193"/>
        </w:numPr>
        <w:tabs>
          <w:tab w:val="left" w:pos="1400"/>
          <w:tab w:val="left" w:pos="1401"/>
        </w:tabs>
        <w:spacing w:before="204"/>
        <w:rPr>
          <w:sz w:val="24"/>
        </w:rPr>
      </w:pPr>
      <w:r>
        <w:rPr>
          <w:sz w:val="24"/>
        </w:rPr>
        <w:t>Relative importance to the effectiveness of the</w:t>
      </w:r>
      <w:r>
        <w:rPr>
          <w:spacing w:val="3"/>
          <w:sz w:val="24"/>
        </w:rPr>
        <w:t xml:space="preserve"> </w:t>
      </w:r>
      <w:r>
        <w:rPr>
          <w:sz w:val="24"/>
        </w:rPr>
        <w:t>department;</w:t>
      </w:r>
    </w:p>
    <w:p w:rsidR="00410C1B" w:rsidRDefault="00410C1B">
      <w:pPr>
        <w:pStyle w:val="BodyText"/>
        <w:spacing w:before="1"/>
        <w:rPr>
          <w:sz w:val="21"/>
        </w:rPr>
      </w:pPr>
    </w:p>
    <w:p w:rsidR="00410C1B" w:rsidRDefault="003B4D20">
      <w:pPr>
        <w:pStyle w:val="ListParagraph"/>
        <w:numPr>
          <w:ilvl w:val="2"/>
          <w:numId w:val="193"/>
        </w:numPr>
        <w:tabs>
          <w:tab w:val="left" w:pos="1400"/>
          <w:tab w:val="left" w:pos="1401"/>
        </w:tabs>
        <w:rPr>
          <w:sz w:val="24"/>
        </w:rPr>
      </w:pPr>
      <w:r>
        <w:rPr>
          <w:sz w:val="24"/>
        </w:rPr>
        <w:t>Urgency;</w:t>
      </w:r>
    </w:p>
    <w:p w:rsidR="00410C1B" w:rsidRDefault="00410C1B">
      <w:pPr>
        <w:pStyle w:val="BodyText"/>
        <w:spacing w:before="1"/>
        <w:rPr>
          <w:sz w:val="21"/>
        </w:rPr>
      </w:pPr>
    </w:p>
    <w:p w:rsidR="00410C1B" w:rsidRDefault="003B4D20">
      <w:pPr>
        <w:pStyle w:val="ListParagraph"/>
        <w:numPr>
          <w:ilvl w:val="2"/>
          <w:numId w:val="193"/>
        </w:numPr>
        <w:tabs>
          <w:tab w:val="left" w:pos="1400"/>
          <w:tab w:val="left" w:pos="1401"/>
        </w:tabs>
        <w:spacing w:before="1"/>
        <w:rPr>
          <w:sz w:val="24"/>
        </w:rPr>
      </w:pPr>
      <w:r>
        <w:rPr>
          <w:sz w:val="24"/>
        </w:rPr>
        <w:t>resources</w:t>
      </w:r>
      <w:r>
        <w:rPr>
          <w:spacing w:val="-1"/>
          <w:sz w:val="24"/>
        </w:rPr>
        <w:t xml:space="preserve"> </w:t>
      </w:r>
      <w:r>
        <w:rPr>
          <w:sz w:val="24"/>
        </w:rPr>
        <w:t>required;</w:t>
      </w:r>
    </w:p>
    <w:p w:rsidR="00410C1B" w:rsidRDefault="00410C1B">
      <w:pPr>
        <w:pStyle w:val="BodyText"/>
        <w:rPr>
          <w:sz w:val="21"/>
        </w:rPr>
      </w:pPr>
    </w:p>
    <w:p w:rsidR="00410C1B" w:rsidRDefault="003B4D20">
      <w:pPr>
        <w:pStyle w:val="ListParagraph"/>
        <w:numPr>
          <w:ilvl w:val="2"/>
          <w:numId w:val="193"/>
        </w:numPr>
        <w:tabs>
          <w:tab w:val="left" w:pos="1400"/>
          <w:tab w:val="left" w:pos="1401"/>
        </w:tabs>
        <w:rPr>
          <w:sz w:val="24"/>
        </w:rPr>
      </w:pPr>
      <w:r>
        <w:rPr>
          <w:sz w:val="24"/>
        </w:rPr>
        <w:t>Brainstorm recommended actions to address the priority</w:t>
      </w:r>
      <w:r>
        <w:rPr>
          <w:spacing w:val="-5"/>
          <w:sz w:val="24"/>
        </w:rPr>
        <w:t xml:space="preserve"> </w:t>
      </w:r>
      <w:r>
        <w:rPr>
          <w:sz w:val="24"/>
        </w:rPr>
        <w:t>issues.</w:t>
      </w:r>
    </w:p>
    <w:p w:rsidR="00410C1B" w:rsidRDefault="00410C1B">
      <w:pPr>
        <w:rPr>
          <w:sz w:val="24"/>
        </w:rPr>
        <w:sectPr w:rsidR="00410C1B">
          <w:type w:val="continuous"/>
          <w:pgSz w:w="11910" w:h="16840"/>
          <w:pgMar w:top="1560" w:right="660" w:bottom="280" w:left="760" w:header="720" w:footer="720" w:gutter="0"/>
          <w:cols w:space="720"/>
        </w:sectPr>
      </w:pPr>
    </w:p>
    <w:p w:rsidR="00410C1B" w:rsidRDefault="003B4D20">
      <w:pPr>
        <w:spacing w:before="74"/>
        <w:ind w:left="680"/>
        <w:rPr>
          <w:b/>
          <w:sz w:val="24"/>
        </w:rPr>
      </w:pPr>
      <w:r>
        <w:rPr>
          <w:b/>
          <w:sz w:val="24"/>
        </w:rPr>
        <w:lastRenderedPageBreak/>
        <w:t>Table 3.4 Strategic HRH Workshop Agenda</w:t>
      </w:r>
    </w:p>
    <w:p w:rsidR="00410C1B" w:rsidRDefault="00396D8C">
      <w:pPr>
        <w:pStyle w:val="BodyText"/>
        <w:spacing w:before="4"/>
        <w:rPr>
          <w:b/>
          <w:sz w:val="18"/>
        </w:rPr>
      </w:pPr>
      <w:r>
        <w:rPr>
          <w:noProof/>
          <w:lang w:bidi="ar-SA"/>
        </w:rPr>
        <mc:AlternateContent>
          <mc:Choice Requires="wps">
            <w:drawing>
              <wp:anchor distT="0" distB="0" distL="0" distR="0" simplePos="0" relativeHeight="251686912" behindDoc="1" locked="0" layoutInCell="1" allowOverlap="1">
                <wp:simplePos x="0" y="0"/>
                <wp:positionH relativeFrom="page">
                  <wp:posOffset>1186180</wp:posOffset>
                </wp:positionH>
                <wp:positionV relativeFrom="paragraph">
                  <wp:posOffset>161925</wp:posOffset>
                </wp:positionV>
                <wp:extent cx="5189855" cy="2177415"/>
                <wp:effectExtent l="0" t="0" r="0" b="0"/>
                <wp:wrapTopAndBottom/>
                <wp:docPr id="34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855" cy="2177415"/>
                        </a:xfrm>
                        <a:prstGeom prst="rect">
                          <a:avLst/>
                        </a:prstGeom>
                        <a:solidFill>
                          <a:srgbClr val="EDEBE0"/>
                        </a:solidFill>
                        <a:ln w="6096">
                          <a:solidFill>
                            <a:srgbClr val="000000"/>
                          </a:solidFill>
                          <a:prstDash val="solid"/>
                          <a:miter lim="800000"/>
                          <a:headEnd/>
                          <a:tailEnd/>
                        </a:ln>
                      </wps:spPr>
                      <wps:txbx>
                        <w:txbxContent>
                          <w:p w:rsidR="00423D06" w:rsidRDefault="00423D06">
                            <w:pPr>
                              <w:spacing w:before="68" w:line="352" w:lineRule="auto"/>
                              <w:ind w:left="105" w:right="6074"/>
                            </w:pPr>
                            <w:r>
                              <w:t>Introduction Workshop Objectives Agenda</w:t>
                            </w:r>
                          </w:p>
                          <w:p w:rsidR="00423D06" w:rsidRDefault="00423D06">
                            <w:pPr>
                              <w:spacing w:line="352" w:lineRule="auto"/>
                              <w:ind w:left="105" w:right="3688"/>
                            </w:pPr>
                            <w:r>
                              <w:t>Overview of Strategic Direction and Challenges Presentation of Strategic / On-going HR Issues Group Discussion</w:t>
                            </w:r>
                          </w:p>
                          <w:p w:rsidR="00423D06" w:rsidRDefault="00423D06">
                            <w:pPr>
                              <w:spacing w:line="251" w:lineRule="exact"/>
                              <w:ind w:left="105"/>
                            </w:pPr>
                            <w:r>
                              <w:t>Prioritisation of HR Issues</w:t>
                            </w:r>
                          </w:p>
                          <w:p w:rsidR="00423D06" w:rsidRDefault="00423D06">
                            <w:pPr>
                              <w:spacing w:before="115" w:line="355" w:lineRule="auto"/>
                              <w:ind w:left="105" w:right="3688"/>
                            </w:pPr>
                            <w:r>
                              <w:t>Develop strategic responses to address HR Issues Develop action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8" type="#_x0000_t202" style="position:absolute;margin-left:93.4pt;margin-top:12.75pt;width:408.65pt;height:171.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" fillcolor="#edebe0" strokeweight=".48pt">
                <v:textbox inset="0,0,0,0">
                  <w:txbxContent>
                    <w:p w:rsidR="00423D06" w:rsidRDefault="00423D06">
                      <w:pPr>
                        <w:spacing w:before="68" w:line="352" w:lineRule="auto"/>
                        <w:ind w:left="105" w:right="6074"/>
                      </w:pPr>
                      <w:r>
                        <w:t>Introduction Workshop Objectives Agenda</w:t>
                      </w:r>
                    </w:p>
                    <w:p w:rsidR="00423D06" w:rsidRDefault="00423D06">
                      <w:pPr>
                        <w:spacing w:line="352" w:lineRule="auto"/>
                        <w:ind w:left="105" w:right="3688"/>
                      </w:pPr>
                      <w:r>
                        <w:t>Overview of Strategic Direction and Challenges Presentation of Strategic / On-going HR Issues Group Discussion</w:t>
                      </w:r>
                    </w:p>
                    <w:p w:rsidR="00423D06" w:rsidRDefault="00423D06">
                      <w:pPr>
                        <w:spacing w:line="251" w:lineRule="exact"/>
                        <w:ind w:left="105"/>
                      </w:pPr>
                      <w:r>
                        <w:t>Prioritisation of HR Issues</w:t>
                      </w:r>
                    </w:p>
                    <w:p w:rsidR="00423D06" w:rsidRDefault="00423D06">
                      <w:pPr>
                        <w:spacing w:before="115" w:line="355" w:lineRule="auto"/>
                        <w:ind w:left="105" w:right="3688"/>
                      </w:pPr>
                      <w:r>
                        <w:t>Develop strategic responses to address HR Issues Develop action plans</w:t>
                      </w:r>
                    </w:p>
                  </w:txbxContent>
                </v:textbox>
                <w10:wrap type="topAndBottom" anchorx="page"/>
              </v:shape>
            </w:pict>
          </mc:Fallback>
        </mc:AlternateContent>
      </w:r>
    </w:p>
    <w:p w:rsidR="00410C1B" w:rsidRDefault="003B4D20">
      <w:pPr>
        <w:spacing w:before="82"/>
        <w:ind w:left="680"/>
        <w:jc w:val="both"/>
        <w:rPr>
          <w:b/>
          <w:sz w:val="24"/>
        </w:rPr>
      </w:pPr>
      <w:r>
        <w:rPr>
          <w:b/>
          <w:sz w:val="24"/>
        </w:rPr>
        <w:t>Step 5 - Draw up the HRH plan</w:t>
      </w:r>
    </w:p>
    <w:p w:rsidR="00410C1B" w:rsidRDefault="00410C1B">
      <w:pPr>
        <w:pStyle w:val="BodyText"/>
        <w:spacing w:before="2"/>
        <w:rPr>
          <w:b/>
          <w:sz w:val="21"/>
        </w:rPr>
      </w:pPr>
    </w:p>
    <w:p w:rsidR="00410C1B" w:rsidRDefault="003B4D20">
      <w:pPr>
        <w:pStyle w:val="BodyText"/>
        <w:spacing w:line="273" w:lineRule="auto"/>
        <w:ind w:left="680" w:right="776"/>
        <w:jc w:val="both"/>
      </w:pPr>
      <w:r>
        <w:t>Once the HRH issues have been prioritised and the management team have given their input into the direction of the HRH plan, the plan is ready to be drawn up. The plan is unique and specific to the facility/department. It represents the management team’s collective view on how the identified HRH issues are to be addressed.</w:t>
      </w:r>
    </w:p>
    <w:p w:rsidR="00410C1B" w:rsidRDefault="003B4D20">
      <w:pPr>
        <w:spacing w:before="206"/>
        <w:ind w:left="680"/>
        <w:jc w:val="both"/>
        <w:rPr>
          <w:i/>
          <w:sz w:val="24"/>
        </w:rPr>
      </w:pPr>
      <w:r>
        <w:rPr>
          <w:i/>
          <w:sz w:val="24"/>
        </w:rPr>
        <w:t>What to do</w:t>
      </w:r>
    </w:p>
    <w:p w:rsidR="00410C1B" w:rsidRDefault="00410C1B">
      <w:pPr>
        <w:pStyle w:val="BodyText"/>
        <w:spacing w:before="5"/>
        <w:rPr>
          <w:i/>
          <w:sz w:val="21"/>
        </w:rPr>
      </w:pPr>
    </w:p>
    <w:p w:rsidR="00410C1B" w:rsidRDefault="003B4D20">
      <w:pPr>
        <w:pStyle w:val="BodyText"/>
        <w:spacing w:before="1" w:line="273" w:lineRule="auto"/>
        <w:ind w:left="680" w:right="779"/>
        <w:jc w:val="both"/>
      </w:pPr>
      <w:r>
        <w:t>Develop the HRH plan consisting of several key programmes. Each programme should represent one of the key HRH areas that need addressing, e.g. training, performance management, staff relations, etc. Each programme within the plan should contain the following information:</w:t>
      </w:r>
    </w:p>
    <w:p w:rsidR="00410C1B" w:rsidRDefault="003B4D20">
      <w:pPr>
        <w:pStyle w:val="ListParagraph"/>
        <w:numPr>
          <w:ilvl w:val="2"/>
          <w:numId w:val="193"/>
        </w:numPr>
        <w:tabs>
          <w:tab w:val="left" w:pos="1401"/>
        </w:tabs>
        <w:spacing w:before="210" w:line="271" w:lineRule="auto"/>
        <w:ind w:right="782"/>
        <w:jc w:val="both"/>
        <w:rPr>
          <w:sz w:val="24"/>
        </w:rPr>
      </w:pPr>
      <w:r>
        <w:rPr>
          <w:i/>
          <w:sz w:val="24"/>
        </w:rPr>
        <w:t xml:space="preserve">Strategic importance of the programme: </w:t>
      </w:r>
      <w:r>
        <w:rPr>
          <w:sz w:val="24"/>
        </w:rPr>
        <w:t xml:space="preserve">Describe the background of the programme, why </w:t>
      </w:r>
      <w:r>
        <w:rPr>
          <w:spacing w:val="-5"/>
          <w:sz w:val="24"/>
        </w:rPr>
        <w:t xml:space="preserve">it is </w:t>
      </w:r>
      <w:r>
        <w:rPr>
          <w:sz w:val="24"/>
        </w:rPr>
        <w:t>included as one of the programmes within the HRH</w:t>
      </w:r>
      <w:r>
        <w:rPr>
          <w:spacing w:val="-36"/>
          <w:sz w:val="24"/>
        </w:rPr>
        <w:t xml:space="preserve"> </w:t>
      </w:r>
      <w:r>
        <w:rPr>
          <w:sz w:val="24"/>
        </w:rPr>
        <w:t>plan.</w:t>
      </w:r>
    </w:p>
    <w:p w:rsidR="00410C1B" w:rsidRDefault="003B4D20">
      <w:pPr>
        <w:pStyle w:val="ListParagraph"/>
        <w:numPr>
          <w:ilvl w:val="2"/>
          <w:numId w:val="193"/>
        </w:numPr>
        <w:tabs>
          <w:tab w:val="left" w:pos="1401"/>
        </w:tabs>
        <w:spacing w:before="212" w:line="271" w:lineRule="auto"/>
        <w:ind w:right="779"/>
        <w:jc w:val="both"/>
        <w:rPr>
          <w:sz w:val="24"/>
        </w:rPr>
      </w:pPr>
      <w:r>
        <w:rPr>
          <w:i/>
          <w:sz w:val="24"/>
        </w:rPr>
        <w:t xml:space="preserve">Programme objectives: </w:t>
      </w:r>
      <w:r>
        <w:rPr>
          <w:sz w:val="24"/>
        </w:rPr>
        <w:t xml:space="preserve">List out the aims of the programme. Be as specific as possible </w:t>
      </w:r>
      <w:r>
        <w:rPr>
          <w:spacing w:val="-3"/>
          <w:sz w:val="24"/>
        </w:rPr>
        <w:t xml:space="preserve">in </w:t>
      </w:r>
      <w:r>
        <w:rPr>
          <w:sz w:val="24"/>
        </w:rPr>
        <w:t xml:space="preserve">terms </w:t>
      </w:r>
      <w:r>
        <w:rPr>
          <w:spacing w:val="4"/>
          <w:sz w:val="24"/>
        </w:rPr>
        <w:t xml:space="preserve">of </w:t>
      </w:r>
      <w:r>
        <w:rPr>
          <w:sz w:val="24"/>
        </w:rPr>
        <w:t>what the programme will achieve for the</w:t>
      </w:r>
      <w:r>
        <w:rPr>
          <w:spacing w:val="-10"/>
          <w:sz w:val="24"/>
        </w:rPr>
        <w:t xml:space="preserve"> </w:t>
      </w:r>
      <w:r>
        <w:rPr>
          <w:sz w:val="24"/>
        </w:rPr>
        <w:t>facility/department/county.</w:t>
      </w:r>
    </w:p>
    <w:p w:rsidR="00410C1B" w:rsidRDefault="003B4D20">
      <w:pPr>
        <w:pStyle w:val="ListParagraph"/>
        <w:numPr>
          <w:ilvl w:val="2"/>
          <w:numId w:val="193"/>
        </w:numPr>
        <w:tabs>
          <w:tab w:val="left" w:pos="1401"/>
        </w:tabs>
        <w:spacing w:before="212" w:line="273" w:lineRule="auto"/>
        <w:ind w:right="777"/>
        <w:jc w:val="both"/>
        <w:rPr>
          <w:sz w:val="24"/>
        </w:rPr>
      </w:pPr>
      <w:r>
        <w:rPr>
          <w:i/>
          <w:sz w:val="24"/>
        </w:rPr>
        <w:t xml:space="preserve">Programme recommendations: </w:t>
      </w:r>
      <w:r>
        <w:rPr>
          <w:sz w:val="24"/>
        </w:rPr>
        <w:t xml:space="preserve">Develop the specific set of actions within the programme that will </w:t>
      </w:r>
      <w:r>
        <w:rPr>
          <w:spacing w:val="-3"/>
          <w:sz w:val="24"/>
        </w:rPr>
        <w:t xml:space="preserve">be </w:t>
      </w:r>
      <w:r>
        <w:rPr>
          <w:sz w:val="24"/>
        </w:rPr>
        <w:t xml:space="preserve">carried out. The actions of the programmes, taken together, should </w:t>
      </w:r>
      <w:r>
        <w:rPr>
          <w:spacing w:val="-3"/>
          <w:sz w:val="24"/>
        </w:rPr>
        <w:t xml:space="preserve">be </w:t>
      </w:r>
      <w:r>
        <w:rPr>
          <w:sz w:val="24"/>
        </w:rPr>
        <w:t xml:space="preserve">designed </w:t>
      </w:r>
      <w:r>
        <w:rPr>
          <w:spacing w:val="2"/>
          <w:sz w:val="24"/>
        </w:rPr>
        <w:t xml:space="preserve">to </w:t>
      </w:r>
      <w:r>
        <w:rPr>
          <w:sz w:val="24"/>
        </w:rPr>
        <w:t>achieve the programme</w:t>
      </w:r>
      <w:r>
        <w:rPr>
          <w:spacing w:val="10"/>
          <w:sz w:val="24"/>
        </w:rPr>
        <w:t xml:space="preserve"> </w:t>
      </w:r>
      <w:r>
        <w:rPr>
          <w:sz w:val="24"/>
        </w:rPr>
        <w:t>objectives.</w:t>
      </w:r>
    </w:p>
    <w:p w:rsidR="00410C1B" w:rsidRDefault="00410C1B">
      <w:pPr>
        <w:pStyle w:val="BodyText"/>
        <w:spacing w:before="10"/>
        <w:rPr>
          <w:sz w:val="9"/>
        </w:rPr>
      </w:pPr>
    </w:p>
    <w:p w:rsidR="00410C1B" w:rsidRDefault="003B4D20">
      <w:pPr>
        <w:spacing w:before="90"/>
        <w:ind w:left="680"/>
        <w:rPr>
          <w:i/>
          <w:sz w:val="24"/>
        </w:rPr>
      </w:pPr>
      <w:r>
        <w:rPr>
          <w:i/>
          <w:sz w:val="24"/>
        </w:rPr>
        <w:t>How</w:t>
      </w:r>
    </w:p>
    <w:p w:rsidR="00410C1B" w:rsidRDefault="00410C1B">
      <w:pPr>
        <w:pStyle w:val="BodyText"/>
        <w:spacing w:before="6"/>
        <w:rPr>
          <w:i/>
          <w:sz w:val="21"/>
        </w:rPr>
      </w:pPr>
    </w:p>
    <w:p w:rsidR="00410C1B" w:rsidRDefault="003B4D20">
      <w:pPr>
        <w:pStyle w:val="ListParagraph"/>
        <w:numPr>
          <w:ilvl w:val="1"/>
          <w:numId w:val="193"/>
        </w:numPr>
        <w:tabs>
          <w:tab w:val="left" w:pos="1224"/>
        </w:tabs>
        <w:spacing w:line="273" w:lineRule="auto"/>
        <w:ind w:right="777"/>
        <w:jc w:val="both"/>
        <w:rPr>
          <w:sz w:val="24"/>
        </w:rPr>
      </w:pPr>
      <w:r>
        <w:rPr>
          <w:sz w:val="24"/>
        </w:rPr>
        <w:t xml:space="preserve">After obtaining management’s input on how to address the HRH </w:t>
      </w:r>
      <w:r>
        <w:rPr>
          <w:spacing w:val="-3"/>
          <w:sz w:val="24"/>
        </w:rPr>
        <w:t xml:space="preserve">issues,  </w:t>
      </w:r>
      <w:r>
        <w:rPr>
          <w:sz w:val="24"/>
        </w:rPr>
        <w:t xml:space="preserve">make additional recommendations, </w:t>
      </w:r>
      <w:r>
        <w:rPr>
          <w:spacing w:val="-3"/>
          <w:sz w:val="24"/>
        </w:rPr>
        <w:t xml:space="preserve">if </w:t>
      </w:r>
      <w:r>
        <w:rPr>
          <w:sz w:val="24"/>
        </w:rPr>
        <w:t xml:space="preserve">any, </w:t>
      </w:r>
      <w:r>
        <w:rPr>
          <w:spacing w:val="2"/>
          <w:sz w:val="24"/>
        </w:rPr>
        <w:t xml:space="preserve">to </w:t>
      </w:r>
      <w:r>
        <w:rPr>
          <w:sz w:val="24"/>
        </w:rPr>
        <w:t>address the identified and prioritised HRH issues.</w:t>
      </w:r>
    </w:p>
    <w:p w:rsidR="00410C1B" w:rsidRDefault="003B4D20">
      <w:pPr>
        <w:pStyle w:val="ListParagraph"/>
        <w:numPr>
          <w:ilvl w:val="1"/>
          <w:numId w:val="193"/>
        </w:numPr>
        <w:tabs>
          <w:tab w:val="left" w:pos="1224"/>
        </w:tabs>
        <w:spacing w:before="209" w:line="271" w:lineRule="auto"/>
        <w:ind w:right="779"/>
        <w:jc w:val="both"/>
        <w:rPr>
          <w:sz w:val="24"/>
        </w:rPr>
      </w:pPr>
      <w:r>
        <w:rPr>
          <w:sz w:val="24"/>
        </w:rPr>
        <w:t>Group the recommendations into approximately 5-10 programme headings, e.g. training, performance management, staff relations,</w:t>
      </w:r>
      <w:r>
        <w:rPr>
          <w:spacing w:val="18"/>
          <w:sz w:val="24"/>
        </w:rPr>
        <w:t xml:space="preserve"> </w:t>
      </w:r>
      <w:r>
        <w:rPr>
          <w:sz w:val="24"/>
        </w:rPr>
        <w:t>etc.</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1"/>
          <w:numId w:val="193"/>
        </w:numPr>
        <w:tabs>
          <w:tab w:val="left" w:pos="1223"/>
          <w:tab w:val="left" w:pos="1224"/>
        </w:tabs>
        <w:spacing w:before="69"/>
        <w:ind w:hanging="362"/>
        <w:rPr>
          <w:sz w:val="24"/>
        </w:rPr>
      </w:pPr>
      <w:r>
        <w:rPr>
          <w:sz w:val="24"/>
        </w:rPr>
        <w:lastRenderedPageBreak/>
        <w:t>Draw up various HRH programmes which taken together will form the HRH</w:t>
      </w:r>
      <w:r>
        <w:rPr>
          <w:spacing w:val="-9"/>
          <w:sz w:val="24"/>
        </w:rPr>
        <w:t xml:space="preserve"> </w:t>
      </w:r>
      <w:r>
        <w:rPr>
          <w:sz w:val="24"/>
        </w:rPr>
        <w:t>plan.</w:t>
      </w:r>
    </w:p>
    <w:p w:rsidR="00410C1B" w:rsidRDefault="00410C1B">
      <w:pPr>
        <w:pStyle w:val="BodyText"/>
        <w:spacing w:before="5"/>
        <w:rPr>
          <w:sz w:val="21"/>
        </w:rPr>
      </w:pPr>
    </w:p>
    <w:p w:rsidR="00410C1B" w:rsidRDefault="003B4D20">
      <w:pPr>
        <w:pStyle w:val="ListParagraph"/>
        <w:numPr>
          <w:ilvl w:val="1"/>
          <w:numId w:val="193"/>
        </w:numPr>
        <w:tabs>
          <w:tab w:val="left" w:pos="1223"/>
          <w:tab w:val="left" w:pos="1224"/>
        </w:tabs>
        <w:spacing w:before="1" w:line="271" w:lineRule="auto"/>
        <w:ind w:right="776"/>
        <w:rPr>
          <w:sz w:val="24"/>
        </w:rPr>
      </w:pPr>
      <w:r>
        <w:rPr>
          <w:sz w:val="24"/>
        </w:rPr>
        <w:t xml:space="preserve">Each programme should </w:t>
      </w:r>
      <w:r>
        <w:rPr>
          <w:spacing w:val="-3"/>
          <w:sz w:val="24"/>
        </w:rPr>
        <w:t xml:space="preserve">be </w:t>
      </w:r>
      <w:r>
        <w:rPr>
          <w:sz w:val="24"/>
        </w:rPr>
        <w:t>approximately 2-3 pages. Each programme should contain an explanation of its strategic importance, objectives, and</w:t>
      </w:r>
      <w:r>
        <w:rPr>
          <w:spacing w:val="-5"/>
          <w:sz w:val="24"/>
        </w:rPr>
        <w:t xml:space="preserve"> </w:t>
      </w:r>
      <w:r>
        <w:rPr>
          <w:sz w:val="24"/>
        </w:rPr>
        <w:t>recommendations.</w:t>
      </w:r>
    </w:p>
    <w:p w:rsidR="00410C1B" w:rsidRDefault="003B4D20">
      <w:pPr>
        <w:pStyle w:val="ListParagraph"/>
        <w:numPr>
          <w:ilvl w:val="1"/>
          <w:numId w:val="193"/>
        </w:numPr>
        <w:tabs>
          <w:tab w:val="left" w:pos="1223"/>
          <w:tab w:val="left" w:pos="1224"/>
        </w:tabs>
        <w:spacing w:before="212" w:line="271" w:lineRule="auto"/>
        <w:ind w:right="785"/>
        <w:rPr>
          <w:sz w:val="24"/>
        </w:rPr>
      </w:pPr>
      <w:r>
        <w:rPr>
          <w:sz w:val="24"/>
        </w:rPr>
        <w:t xml:space="preserve">Prepare a summary list of </w:t>
      </w:r>
      <w:r>
        <w:rPr>
          <w:spacing w:val="2"/>
          <w:sz w:val="24"/>
        </w:rPr>
        <w:t xml:space="preserve">HRH </w:t>
      </w:r>
      <w:r>
        <w:rPr>
          <w:sz w:val="24"/>
        </w:rPr>
        <w:t>programmes covering the programme headings and their key objectives for easy</w:t>
      </w:r>
      <w:r>
        <w:rPr>
          <w:spacing w:val="-7"/>
          <w:sz w:val="24"/>
        </w:rPr>
        <w:t xml:space="preserve"> </w:t>
      </w:r>
      <w:r>
        <w:rPr>
          <w:sz w:val="24"/>
        </w:rPr>
        <w:t>reference.</w:t>
      </w:r>
    </w:p>
    <w:p w:rsidR="00410C1B" w:rsidRDefault="003B4D20">
      <w:pPr>
        <w:pStyle w:val="ListParagraph"/>
        <w:numPr>
          <w:ilvl w:val="1"/>
          <w:numId w:val="193"/>
        </w:numPr>
        <w:tabs>
          <w:tab w:val="left" w:pos="1223"/>
          <w:tab w:val="left" w:pos="1224"/>
        </w:tabs>
        <w:spacing w:before="206"/>
        <w:ind w:hanging="362"/>
        <w:rPr>
          <w:sz w:val="24"/>
        </w:rPr>
      </w:pPr>
      <w:r>
        <w:rPr>
          <w:sz w:val="24"/>
        </w:rPr>
        <w:t xml:space="preserve">Circulate the HRH plan </w:t>
      </w:r>
      <w:r>
        <w:rPr>
          <w:spacing w:val="2"/>
          <w:sz w:val="24"/>
        </w:rPr>
        <w:t xml:space="preserve">to </w:t>
      </w:r>
      <w:r>
        <w:rPr>
          <w:sz w:val="24"/>
        </w:rPr>
        <w:t>concerned parties for</w:t>
      </w:r>
      <w:r>
        <w:rPr>
          <w:spacing w:val="4"/>
          <w:sz w:val="24"/>
        </w:rPr>
        <w:t xml:space="preserve"> </w:t>
      </w:r>
      <w:r>
        <w:rPr>
          <w:sz w:val="24"/>
        </w:rPr>
        <w:t>comments.</w:t>
      </w:r>
    </w:p>
    <w:p w:rsidR="00410C1B" w:rsidRDefault="00410C1B">
      <w:pPr>
        <w:pStyle w:val="BodyText"/>
        <w:spacing w:before="8"/>
        <w:rPr>
          <w:sz w:val="20"/>
        </w:rPr>
      </w:pPr>
    </w:p>
    <w:p w:rsidR="00410C1B" w:rsidRDefault="003B4D20">
      <w:pPr>
        <w:pStyle w:val="ListParagraph"/>
        <w:numPr>
          <w:ilvl w:val="1"/>
          <w:numId w:val="193"/>
        </w:numPr>
        <w:tabs>
          <w:tab w:val="left" w:pos="1223"/>
          <w:tab w:val="left" w:pos="1224"/>
        </w:tabs>
        <w:ind w:hanging="362"/>
        <w:rPr>
          <w:sz w:val="24"/>
        </w:rPr>
      </w:pPr>
      <w:r>
        <w:rPr>
          <w:sz w:val="24"/>
        </w:rPr>
        <w:t>Incorporate comments and finalise the HRH</w:t>
      </w:r>
      <w:r>
        <w:rPr>
          <w:spacing w:val="7"/>
          <w:sz w:val="24"/>
        </w:rPr>
        <w:t xml:space="preserve"> </w:t>
      </w:r>
      <w:r>
        <w:rPr>
          <w:sz w:val="24"/>
        </w:rPr>
        <w:t>Plan.</w:t>
      </w:r>
    </w:p>
    <w:p w:rsidR="00410C1B" w:rsidRDefault="00410C1B">
      <w:pPr>
        <w:pStyle w:val="BodyText"/>
        <w:spacing w:before="6"/>
        <w:rPr>
          <w:sz w:val="21"/>
        </w:rPr>
      </w:pPr>
    </w:p>
    <w:p w:rsidR="00410C1B" w:rsidRDefault="003B4D20">
      <w:pPr>
        <w:pStyle w:val="BodyText"/>
        <w:spacing w:line="276" w:lineRule="auto"/>
        <w:ind w:left="680" w:right="777"/>
        <w:jc w:val="both"/>
      </w:pPr>
      <w:r>
        <w:t>Upon finalisation of the plan, a good practice is to consider identifying a “driver programme” in implementing proposals in the plan. A ‘driver programme’ is one of the HRH programmes that if implemented will have a major impact on helping the department achieve its strategic objectives. The programme may also serve as the platform for implementing and reinforcing the other related HRH programmes, e.g. performance management can ‘drive’ the development of competencies, identification of training and development gaps, career development and succession plans.</w:t>
      </w:r>
    </w:p>
    <w:p w:rsidR="00410C1B" w:rsidRDefault="003B4D20">
      <w:pPr>
        <w:spacing w:before="203"/>
        <w:ind w:left="680"/>
        <w:jc w:val="both"/>
        <w:rPr>
          <w:b/>
          <w:sz w:val="24"/>
        </w:rPr>
      </w:pPr>
      <w:r>
        <w:rPr>
          <w:b/>
          <w:sz w:val="24"/>
        </w:rPr>
        <w:t>Table 3.5 Sample of a Summary List of HRH Programmes</w:t>
      </w:r>
    </w:p>
    <w:p w:rsidR="00410C1B" w:rsidRDefault="00410C1B">
      <w:pPr>
        <w:pStyle w:val="BodyText"/>
        <w:spacing w:before="5"/>
        <w:rPr>
          <w:b/>
          <w:sz w:val="21"/>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5988"/>
      </w:tblGrid>
      <w:tr w:rsidR="00410C1B">
        <w:trPr>
          <w:trHeight w:val="412"/>
        </w:trPr>
        <w:tc>
          <w:tcPr>
            <w:tcW w:w="2862" w:type="dxa"/>
            <w:shd w:val="clear" w:color="auto" w:fill="EDEBE0"/>
          </w:tcPr>
          <w:p w:rsidR="00410C1B" w:rsidRDefault="003B4D20">
            <w:pPr>
              <w:pStyle w:val="TableParagraph"/>
              <w:spacing w:before="58"/>
              <w:ind w:left="105"/>
              <w:rPr>
                <w:b/>
              </w:rPr>
            </w:pPr>
            <w:r>
              <w:rPr>
                <w:b/>
              </w:rPr>
              <w:t>Programme</w:t>
            </w:r>
          </w:p>
        </w:tc>
        <w:tc>
          <w:tcPr>
            <w:tcW w:w="5988" w:type="dxa"/>
            <w:shd w:val="clear" w:color="auto" w:fill="EDEBE0"/>
          </w:tcPr>
          <w:p w:rsidR="00410C1B" w:rsidRDefault="003B4D20">
            <w:pPr>
              <w:pStyle w:val="TableParagraph"/>
              <w:spacing w:before="58"/>
              <w:ind w:left="110"/>
              <w:rPr>
                <w:b/>
              </w:rPr>
            </w:pPr>
            <w:r>
              <w:rPr>
                <w:b/>
              </w:rPr>
              <w:t>Key Objective</w:t>
            </w:r>
          </w:p>
        </w:tc>
      </w:tr>
      <w:tr w:rsidR="00410C1B">
        <w:trPr>
          <w:trHeight w:val="1286"/>
        </w:trPr>
        <w:tc>
          <w:tcPr>
            <w:tcW w:w="2862" w:type="dxa"/>
          </w:tcPr>
          <w:p w:rsidR="00410C1B" w:rsidRDefault="003B4D20">
            <w:pPr>
              <w:pStyle w:val="TableParagraph"/>
              <w:spacing w:before="49"/>
              <w:ind w:left="105"/>
            </w:pPr>
            <w:r>
              <w:t>Performance management</w:t>
            </w:r>
          </w:p>
        </w:tc>
        <w:tc>
          <w:tcPr>
            <w:tcW w:w="5988" w:type="dxa"/>
          </w:tcPr>
          <w:p w:rsidR="00410C1B" w:rsidRDefault="003B4D20">
            <w:pPr>
              <w:pStyle w:val="TableParagraph"/>
              <w:spacing w:before="53" w:line="276" w:lineRule="auto"/>
              <w:ind w:left="110" w:right="101"/>
              <w:jc w:val="both"/>
            </w:pPr>
            <w:r>
              <w:t>To increase the effectiveness of the appraisal process, and to strengthen the development aspect of performance management using the competency-based approach to training and career development</w:t>
            </w:r>
          </w:p>
        </w:tc>
      </w:tr>
      <w:tr w:rsidR="00410C1B">
        <w:trPr>
          <w:trHeight w:val="1266"/>
        </w:trPr>
        <w:tc>
          <w:tcPr>
            <w:tcW w:w="2862" w:type="dxa"/>
          </w:tcPr>
          <w:p w:rsidR="00410C1B" w:rsidRDefault="003B4D20">
            <w:pPr>
              <w:pStyle w:val="TableParagraph"/>
              <w:spacing w:before="49"/>
              <w:ind w:left="105"/>
            </w:pPr>
            <w:r>
              <w:t>Career development</w:t>
            </w:r>
          </w:p>
        </w:tc>
        <w:tc>
          <w:tcPr>
            <w:tcW w:w="5988" w:type="dxa"/>
          </w:tcPr>
          <w:p w:rsidR="00410C1B" w:rsidRDefault="003B4D20">
            <w:pPr>
              <w:pStyle w:val="TableParagraph"/>
              <w:spacing w:before="53" w:line="273" w:lineRule="auto"/>
              <w:ind w:left="110" w:right="96"/>
              <w:jc w:val="both"/>
            </w:pPr>
            <w:r>
              <w:t>To expand career development opportunities, engage supervisors in developing the careers of their staff and demonstrate department’s commitment to staff career development</w:t>
            </w:r>
          </w:p>
        </w:tc>
      </w:tr>
      <w:tr w:rsidR="00410C1B">
        <w:trPr>
          <w:trHeight w:val="1281"/>
        </w:trPr>
        <w:tc>
          <w:tcPr>
            <w:tcW w:w="2862" w:type="dxa"/>
          </w:tcPr>
          <w:p w:rsidR="00410C1B" w:rsidRDefault="003B4D20">
            <w:pPr>
              <w:pStyle w:val="TableParagraph"/>
              <w:spacing w:before="49"/>
              <w:ind w:left="105"/>
            </w:pPr>
            <w:r>
              <w:t>Training and development</w:t>
            </w:r>
          </w:p>
        </w:tc>
        <w:tc>
          <w:tcPr>
            <w:tcW w:w="5988" w:type="dxa"/>
          </w:tcPr>
          <w:p w:rsidR="00410C1B" w:rsidRDefault="003B4D20">
            <w:pPr>
              <w:pStyle w:val="TableParagraph"/>
              <w:spacing w:before="54" w:line="273" w:lineRule="auto"/>
              <w:ind w:left="110" w:right="94"/>
              <w:jc w:val="both"/>
            </w:pPr>
            <w:r>
              <w:t>To establish management development curriculum based on the competency assessment of the target group, and to provide training and development required to bridge identified competency gaps</w:t>
            </w:r>
          </w:p>
        </w:tc>
      </w:tr>
      <w:tr w:rsidR="00410C1B">
        <w:trPr>
          <w:trHeight w:val="705"/>
        </w:trPr>
        <w:tc>
          <w:tcPr>
            <w:tcW w:w="2862" w:type="dxa"/>
          </w:tcPr>
          <w:p w:rsidR="00410C1B" w:rsidRDefault="003B4D20">
            <w:pPr>
              <w:pStyle w:val="TableParagraph"/>
              <w:spacing w:before="49"/>
              <w:ind w:left="105"/>
            </w:pPr>
            <w:r>
              <w:t>Change management</w:t>
            </w:r>
          </w:p>
        </w:tc>
        <w:tc>
          <w:tcPr>
            <w:tcW w:w="5988" w:type="dxa"/>
          </w:tcPr>
          <w:p w:rsidR="00410C1B" w:rsidRDefault="003B4D20">
            <w:pPr>
              <w:pStyle w:val="TableParagraph"/>
              <w:spacing w:before="53" w:line="273" w:lineRule="auto"/>
              <w:ind w:left="110"/>
            </w:pPr>
            <w:r>
              <w:t>To develop the mindset and necessary skills to manage and deal with change effectively</w:t>
            </w:r>
          </w:p>
        </w:tc>
      </w:tr>
      <w:tr w:rsidR="00410C1B">
        <w:trPr>
          <w:trHeight w:val="700"/>
        </w:trPr>
        <w:tc>
          <w:tcPr>
            <w:tcW w:w="2862" w:type="dxa"/>
          </w:tcPr>
          <w:p w:rsidR="00410C1B" w:rsidRDefault="003B4D20">
            <w:pPr>
              <w:pStyle w:val="TableParagraph"/>
              <w:spacing w:before="49"/>
              <w:ind w:left="105"/>
            </w:pPr>
            <w:r>
              <w:t>Staff recognition</w:t>
            </w:r>
          </w:p>
        </w:tc>
        <w:tc>
          <w:tcPr>
            <w:tcW w:w="5988" w:type="dxa"/>
          </w:tcPr>
          <w:p w:rsidR="00410C1B" w:rsidRDefault="003B4D20">
            <w:pPr>
              <w:pStyle w:val="TableParagraph"/>
              <w:spacing w:before="53" w:line="273" w:lineRule="auto"/>
              <w:ind w:left="110"/>
            </w:pPr>
            <w:r>
              <w:t>To establish systems to recognise staff's performance and reward their contributions</w:t>
            </w:r>
          </w:p>
        </w:tc>
      </w:tr>
      <w:tr w:rsidR="00410C1B">
        <w:trPr>
          <w:trHeight w:val="714"/>
        </w:trPr>
        <w:tc>
          <w:tcPr>
            <w:tcW w:w="2862" w:type="dxa"/>
          </w:tcPr>
          <w:p w:rsidR="00410C1B" w:rsidRDefault="003B4D20">
            <w:pPr>
              <w:pStyle w:val="TableParagraph"/>
              <w:spacing w:before="49"/>
              <w:ind w:left="105"/>
            </w:pPr>
            <w:r>
              <w:t>Recruitment</w:t>
            </w:r>
          </w:p>
        </w:tc>
        <w:tc>
          <w:tcPr>
            <w:tcW w:w="5988" w:type="dxa"/>
          </w:tcPr>
          <w:p w:rsidR="00410C1B" w:rsidRDefault="003B4D20">
            <w:pPr>
              <w:pStyle w:val="TableParagraph"/>
              <w:spacing w:before="53" w:line="273" w:lineRule="auto"/>
              <w:ind w:left="110" w:right="96"/>
            </w:pPr>
            <w:r>
              <w:t>To ensure the county makes hiring decisions that best fit the needs of the Department</w:t>
            </w:r>
          </w:p>
        </w:tc>
      </w:tr>
    </w:tbl>
    <w:p w:rsidR="00410C1B" w:rsidRDefault="00410C1B">
      <w:pPr>
        <w:spacing w:line="273" w:lineRule="auto"/>
        <w:sectPr w:rsidR="00410C1B">
          <w:pgSz w:w="11910" w:h="16840"/>
          <w:pgMar w:top="1340" w:right="660" w:bottom="1740" w:left="760" w:header="0" w:footer="1466" w:gutter="0"/>
          <w:cols w:space="720"/>
        </w:sectPr>
      </w:pPr>
    </w:p>
    <w:p w:rsidR="00410C1B" w:rsidRDefault="003B4D20">
      <w:pPr>
        <w:spacing w:before="74"/>
        <w:ind w:left="680"/>
        <w:jc w:val="both"/>
        <w:rPr>
          <w:b/>
          <w:sz w:val="24"/>
        </w:rPr>
      </w:pPr>
      <w:r>
        <w:rPr>
          <w:b/>
          <w:sz w:val="24"/>
        </w:rPr>
        <w:lastRenderedPageBreak/>
        <w:t>HRH Statistics</w:t>
      </w:r>
    </w:p>
    <w:p w:rsidR="00410C1B" w:rsidRDefault="00410C1B">
      <w:pPr>
        <w:pStyle w:val="BodyText"/>
        <w:rPr>
          <w:b/>
          <w:sz w:val="21"/>
        </w:rPr>
      </w:pPr>
    </w:p>
    <w:p w:rsidR="00410C1B" w:rsidRDefault="003B4D20">
      <w:pPr>
        <w:pStyle w:val="BodyText"/>
        <w:spacing w:before="1" w:line="276" w:lineRule="auto"/>
        <w:ind w:left="680" w:right="774"/>
        <w:jc w:val="both"/>
      </w:pPr>
      <w:r>
        <w:t xml:space="preserve">HRH statistics provide quantitative evidence of the HRH situation, e.g the numbers </w:t>
      </w:r>
      <w:r>
        <w:rPr>
          <w:spacing w:val="4"/>
        </w:rPr>
        <w:t xml:space="preserve">of </w:t>
      </w:r>
      <w:r>
        <w:t xml:space="preserve">health care workers, ratios per population, helps a county/country to judge </w:t>
      </w:r>
      <w:r>
        <w:rPr>
          <w:spacing w:val="-3"/>
        </w:rPr>
        <w:t xml:space="preserve">if </w:t>
      </w:r>
      <w:r>
        <w:t xml:space="preserve">they have an adequate number of HRH and if not, the severity </w:t>
      </w:r>
      <w:r>
        <w:rPr>
          <w:spacing w:val="4"/>
        </w:rPr>
        <w:t xml:space="preserve">of </w:t>
      </w:r>
      <w:r>
        <w:t xml:space="preserve">the HRH situation. It </w:t>
      </w:r>
      <w:r>
        <w:rPr>
          <w:spacing w:val="-3"/>
        </w:rPr>
        <w:t xml:space="preserve">also </w:t>
      </w:r>
      <w:r>
        <w:t xml:space="preserve">allows quick comparisons </w:t>
      </w:r>
      <w:r>
        <w:rPr>
          <w:spacing w:val="2"/>
        </w:rPr>
        <w:t xml:space="preserve">to </w:t>
      </w:r>
      <w:r>
        <w:t xml:space="preserve">other counties/countries. Disaggregating these statistics allows planners </w:t>
      </w:r>
      <w:r>
        <w:rPr>
          <w:spacing w:val="2"/>
        </w:rPr>
        <w:t xml:space="preserve">to </w:t>
      </w:r>
      <w:r>
        <w:t xml:space="preserve">describe the allocation of specific providers across the various levels within the delivery system and the distribution </w:t>
      </w:r>
      <w:r>
        <w:rPr>
          <w:spacing w:val="4"/>
        </w:rPr>
        <w:t xml:space="preserve">of </w:t>
      </w:r>
      <w:r>
        <w:t xml:space="preserve">providers between geographic boundaries (rural/urban). WHO gathers and presents statistics on the number of health care </w:t>
      </w:r>
      <w:r>
        <w:rPr>
          <w:spacing w:val="2"/>
        </w:rPr>
        <w:t xml:space="preserve">workers </w:t>
      </w:r>
      <w:r>
        <w:t xml:space="preserve">per 1,000 population. This </w:t>
      </w:r>
      <w:r>
        <w:rPr>
          <w:spacing w:val="-3"/>
        </w:rPr>
        <w:t xml:space="preserve">is </w:t>
      </w:r>
      <w:r>
        <w:t xml:space="preserve">the recommended practice since </w:t>
      </w:r>
      <w:r>
        <w:rPr>
          <w:spacing w:val="-5"/>
        </w:rPr>
        <w:t xml:space="preserve">it </w:t>
      </w:r>
      <w:r>
        <w:t xml:space="preserve">allows easy comparisons between countries </w:t>
      </w:r>
      <w:r>
        <w:rPr>
          <w:spacing w:val="-3"/>
        </w:rPr>
        <w:t xml:space="preserve">in </w:t>
      </w:r>
      <w:r>
        <w:t>a region, and between areas within a</w:t>
      </w:r>
      <w:r>
        <w:rPr>
          <w:spacing w:val="4"/>
        </w:rPr>
        <w:t xml:space="preserve"> </w:t>
      </w:r>
      <w:r>
        <w:t>country.</w:t>
      </w:r>
    </w:p>
    <w:p w:rsidR="00410C1B" w:rsidRDefault="003B4D20">
      <w:pPr>
        <w:spacing w:before="202"/>
        <w:ind w:left="680"/>
        <w:jc w:val="both"/>
        <w:rPr>
          <w:b/>
          <w:sz w:val="24"/>
        </w:rPr>
      </w:pPr>
      <w:r>
        <w:rPr>
          <w:b/>
          <w:sz w:val="24"/>
        </w:rPr>
        <w:t>Table 3.6 HRH Statistics</w:t>
      </w:r>
    </w:p>
    <w:p w:rsidR="00410C1B" w:rsidRDefault="00410C1B">
      <w:pPr>
        <w:pStyle w:val="BodyText"/>
        <w:spacing w:before="4"/>
        <w:rPr>
          <w:b/>
          <w:sz w:val="21"/>
        </w:rPr>
      </w:pP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5"/>
        <w:gridCol w:w="7146"/>
      </w:tblGrid>
      <w:tr w:rsidR="00410C1B">
        <w:trPr>
          <w:trHeight w:val="413"/>
        </w:trPr>
        <w:tc>
          <w:tcPr>
            <w:tcW w:w="1715" w:type="dxa"/>
          </w:tcPr>
          <w:p w:rsidR="00410C1B" w:rsidRDefault="003B4D20">
            <w:pPr>
              <w:pStyle w:val="TableParagraph"/>
              <w:spacing w:before="53"/>
              <w:ind w:left="105"/>
              <w:rPr>
                <w:b/>
              </w:rPr>
            </w:pPr>
            <w:r>
              <w:rPr>
                <w:b/>
              </w:rPr>
              <w:t>Indicator</w:t>
            </w:r>
          </w:p>
        </w:tc>
        <w:tc>
          <w:tcPr>
            <w:tcW w:w="7146" w:type="dxa"/>
          </w:tcPr>
          <w:p w:rsidR="00410C1B" w:rsidRDefault="003B4D20">
            <w:pPr>
              <w:pStyle w:val="TableParagraph"/>
              <w:spacing w:before="53"/>
              <w:ind w:left="104"/>
              <w:rPr>
                <w:b/>
              </w:rPr>
            </w:pPr>
            <w:r>
              <w:rPr>
                <w:b/>
              </w:rPr>
              <w:t>Definition and interpretation</w:t>
            </w:r>
          </w:p>
        </w:tc>
      </w:tr>
      <w:tr w:rsidR="00410C1B">
        <w:trPr>
          <w:trHeight w:val="3158"/>
        </w:trPr>
        <w:tc>
          <w:tcPr>
            <w:tcW w:w="1715" w:type="dxa"/>
          </w:tcPr>
          <w:p w:rsidR="00410C1B" w:rsidRDefault="003B4D20">
            <w:pPr>
              <w:pStyle w:val="TableParagraph"/>
              <w:spacing w:before="53" w:line="273" w:lineRule="auto"/>
              <w:ind w:left="105" w:right="230"/>
            </w:pPr>
            <w:r>
              <w:t>Ratio of different health personnel per 1,000</w:t>
            </w:r>
          </w:p>
        </w:tc>
        <w:tc>
          <w:tcPr>
            <w:tcW w:w="7146" w:type="dxa"/>
          </w:tcPr>
          <w:p w:rsidR="00410C1B" w:rsidRDefault="003B4D20">
            <w:pPr>
              <w:pStyle w:val="TableParagraph"/>
              <w:spacing w:before="49"/>
              <w:ind w:left="104"/>
            </w:pPr>
            <w:r>
              <w:t>This indicator considers:</w:t>
            </w:r>
          </w:p>
          <w:p w:rsidR="00410C1B" w:rsidRDefault="003B4D20">
            <w:pPr>
              <w:pStyle w:val="TableParagraph"/>
              <w:numPr>
                <w:ilvl w:val="0"/>
                <w:numId w:val="191"/>
              </w:numPr>
              <w:tabs>
                <w:tab w:val="left" w:pos="297"/>
              </w:tabs>
              <w:spacing w:before="102"/>
              <w:ind w:left="296" w:hanging="193"/>
            </w:pPr>
            <w:r>
              <w:t xml:space="preserve">Ratio </w:t>
            </w:r>
            <w:r>
              <w:rPr>
                <w:spacing w:val="-3"/>
              </w:rPr>
              <w:t xml:space="preserve">of </w:t>
            </w:r>
            <w:r>
              <w:t>health cadre per 1,000</w:t>
            </w:r>
            <w:r>
              <w:rPr>
                <w:spacing w:val="2"/>
              </w:rPr>
              <w:t xml:space="preserve"> </w:t>
            </w:r>
            <w:r>
              <w:t>people</w:t>
            </w:r>
          </w:p>
          <w:p w:rsidR="00410C1B" w:rsidRDefault="003B4D20">
            <w:pPr>
              <w:pStyle w:val="TableParagraph"/>
              <w:numPr>
                <w:ilvl w:val="0"/>
                <w:numId w:val="191"/>
              </w:numPr>
              <w:tabs>
                <w:tab w:val="left" w:pos="292"/>
              </w:tabs>
              <w:spacing w:before="97"/>
              <w:ind w:left="291" w:hanging="188"/>
            </w:pPr>
            <w:r>
              <w:t xml:space="preserve">Total </w:t>
            </w:r>
            <w:r>
              <w:rPr>
                <w:spacing w:val="-3"/>
              </w:rPr>
              <w:t>number of</w:t>
            </w:r>
            <w:r>
              <w:rPr>
                <w:spacing w:val="6"/>
              </w:rPr>
              <w:t xml:space="preserve"> </w:t>
            </w:r>
            <w:r>
              <w:t>physician</w:t>
            </w:r>
          </w:p>
          <w:p w:rsidR="00410C1B" w:rsidRDefault="003B4D20">
            <w:pPr>
              <w:pStyle w:val="TableParagraph"/>
              <w:numPr>
                <w:ilvl w:val="0"/>
                <w:numId w:val="191"/>
              </w:numPr>
              <w:tabs>
                <w:tab w:val="left" w:pos="292"/>
              </w:tabs>
              <w:spacing w:before="98"/>
              <w:ind w:left="291" w:hanging="188"/>
            </w:pPr>
            <w:r>
              <w:t xml:space="preserve">Total </w:t>
            </w:r>
            <w:r>
              <w:rPr>
                <w:spacing w:val="-3"/>
              </w:rPr>
              <w:t>number of</w:t>
            </w:r>
            <w:r>
              <w:rPr>
                <w:spacing w:val="6"/>
              </w:rPr>
              <w:t xml:space="preserve"> </w:t>
            </w:r>
            <w:r>
              <w:t>nurses</w:t>
            </w:r>
          </w:p>
          <w:p w:rsidR="00410C1B" w:rsidRDefault="003B4D20">
            <w:pPr>
              <w:pStyle w:val="TableParagraph"/>
              <w:numPr>
                <w:ilvl w:val="0"/>
                <w:numId w:val="191"/>
              </w:numPr>
              <w:tabs>
                <w:tab w:val="left" w:pos="292"/>
              </w:tabs>
              <w:spacing w:before="97"/>
              <w:ind w:left="291" w:hanging="188"/>
            </w:pPr>
            <w:r>
              <w:t xml:space="preserve">Total </w:t>
            </w:r>
            <w:r>
              <w:rPr>
                <w:spacing w:val="-3"/>
              </w:rPr>
              <w:t>number of</w:t>
            </w:r>
            <w:r>
              <w:rPr>
                <w:spacing w:val="11"/>
              </w:rPr>
              <w:t xml:space="preserve"> </w:t>
            </w:r>
            <w:r>
              <w:rPr>
                <w:spacing w:val="-3"/>
              </w:rPr>
              <w:t>midwives</w:t>
            </w:r>
          </w:p>
          <w:p w:rsidR="00410C1B" w:rsidRDefault="003B4D20">
            <w:pPr>
              <w:pStyle w:val="TableParagraph"/>
              <w:numPr>
                <w:ilvl w:val="0"/>
                <w:numId w:val="191"/>
              </w:numPr>
              <w:tabs>
                <w:tab w:val="left" w:pos="292"/>
              </w:tabs>
              <w:spacing w:before="98"/>
              <w:ind w:left="291" w:hanging="188"/>
            </w:pPr>
            <w:r>
              <w:t xml:space="preserve">Total </w:t>
            </w:r>
            <w:r>
              <w:rPr>
                <w:spacing w:val="-3"/>
              </w:rPr>
              <w:t>number of</w:t>
            </w:r>
            <w:r>
              <w:rPr>
                <w:spacing w:val="6"/>
              </w:rPr>
              <w:t xml:space="preserve"> </w:t>
            </w:r>
            <w:r>
              <w:t>pharmacists</w:t>
            </w:r>
          </w:p>
          <w:p w:rsidR="00410C1B" w:rsidRDefault="003B4D20">
            <w:pPr>
              <w:pStyle w:val="TableParagraph"/>
              <w:numPr>
                <w:ilvl w:val="0"/>
                <w:numId w:val="191"/>
              </w:numPr>
              <w:tabs>
                <w:tab w:val="left" w:pos="292"/>
              </w:tabs>
              <w:spacing w:before="97"/>
              <w:ind w:left="291" w:hanging="188"/>
            </w:pPr>
            <w:r>
              <w:t xml:space="preserve">Total </w:t>
            </w:r>
            <w:r>
              <w:rPr>
                <w:spacing w:val="-3"/>
              </w:rPr>
              <w:t xml:space="preserve">number of </w:t>
            </w:r>
            <w:r>
              <w:t>laboratory</w:t>
            </w:r>
            <w:r>
              <w:rPr>
                <w:spacing w:val="6"/>
              </w:rPr>
              <w:t xml:space="preserve"> </w:t>
            </w:r>
            <w:r>
              <w:t>technicians</w:t>
            </w:r>
          </w:p>
          <w:p w:rsidR="00410C1B" w:rsidRDefault="003B4D20">
            <w:pPr>
              <w:pStyle w:val="TableParagraph"/>
              <w:numPr>
                <w:ilvl w:val="0"/>
                <w:numId w:val="191"/>
              </w:numPr>
              <w:tabs>
                <w:tab w:val="left" w:pos="273"/>
              </w:tabs>
              <w:spacing w:before="98" w:line="278" w:lineRule="auto"/>
              <w:ind w:right="107" w:hanging="255"/>
            </w:pPr>
            <w:r>
              <w:t xml:space="preserve">The </w:t>
            </w:r>
            <w:r>
              <w:rPr>
                <w:spacing w:val="-3"/>
              </w:rPr>
              <w:t xml:space="preserve">number of </w:t>
            </w:r>
            <w:r>
              <w:t xml:space="preserve">health care providers, by cadre, is the raw material upon which all </w:t>
            </w:r>
            <w:r>
              <w:rPr>
                <w:spacing w:val="-3"/>
              </w:rPr>
              <w:t xml:space="preserve">other </w:t>
            </w:r>
            <w:r>
              <w:t>statistics are</w:t>
            </w:r>
            <w:r>
              <w:rPr>
                <w:spacing w:val="4"/>
              </w:rPr>
              <w:t xml:space="preserve"> </w:t>
            </w:r>
            <w:r>
              <w:t>based.</w:t>
            </w:r>
          </w:p>
        </w:tc>
      </w:tr>
      <w:tr w:rsidR="00410C1B">
        <w:trPr>
          <w:trHeight w:val="2165"/>
        </w:trPr>
        <w:tc>
          <w:tcPr>
            <w:tcW w:w="1715" w:type="dxa"/>
          </w:tcPr>
          <w:p w:rsidR="00410C1B" w:rsidRDefault="003B4D20">
            <w:pPr>
              <w:pStyle w:val="TableParagraph"/>
              <w:spacing w:before="54" w:line="273" w:lineRule="auto"/>
              <w:ind w:left="105" w:right="113"/>
            </w:pPr>
            <w:r>
              <w:t>Total number by cadre and sector</w:t>
            </w:r>
          </w:p>
        </w:tc>
        <w:tc>
          <w:tcPr>
            <w:tcW w:w="7146" w:type="dxa"/>
          </w:tcPr>
          <w:p w:rsidR="00410C1B" w:rsidRDefault="003B4D20">
            <w:pPr>
              <w:pStyle w:val="TableParagraph"/>
              <w:spacing w:before="49"/>
              <w:ind w:left="104"/>
            </w:pPr>
            <w:r>
              <w:t>This indicator considers:</w:t>
            </w:r>
          </w:p>
          <w:p w:rsidR="00410C1B" w:rsidRDefault="003B4D20">
            <w:pPr>
              <w:pStyle w:val="TableParagraph"/>
              <w:numPr>
                <w:ilvl w:val="0"/>
                <w:numId w:val="190"/>
              </w:numPr>
              <w:tabs>
                <w:tab w:val="left" w:pos="292"/>
              </w:tabs>
              <w:spacing w:before="102"/>
              <w:ind w:hanging="188"/>
            </w:pPr>
            <w:r>
              <w:t xml:space="preserve">Total </w:t>
            </w:r>
            <w:r>
              <w:rPr>
                <w:spacing w:val="-3"/>
              </w:rPr>
              <w:t xml:space="preserve">number of </w:t>
            </w:r>
            <w:r>
              <w:t>physician by</w:t>
            </w:r>
            <w:r>
              <w:rPr>
                <w:spacing w:val="3"/>
              </w:rPr>
              <w:t xml:space="preserve"> </w:t>
            </w:r>
            <w:r>
              <w:t>sector</w:t>
            </w:r>
          </w:p>
          <w:p w:rsidR="00410C1B" w:rsidRDefault="003B4D20">
            <w:pPr>
              <w:pStyle w:val="TableParagraph"/>
              <w:numPr>
                <w:ilvl w:val="0"/>
                <w:numId w:val="190"/>
              </w:numPr>
              <w:tabs>
                <w:tab w:val="left" w:pos="292"/>
              </w:tabs>
              <w:spacing w:before="98"/>
              <w:ind w:hanging="188"/>
            </w:pPr>
            <w:r>
              <w:t xml:space="preserve">Total </w:t>
            </w:r>
            <w:r>
              <w:rPr>
                <w:spacing w:val="-3"/>
              </w:rPr>
              <w:t xml:space="preserve">number of </w:t>
            </w:r>
            <w:r>
              <w:t>nurses by</w:t>
            </w:r>
            <w:r>
              <w:rPr>
                <w:spacing w:val="8"/>
              </w:rPr>
              <w:t xml:space="preserve"> </w:t>
            </w:r>
            <w:r>
              <w:t>sector</w:t>
            </w:r>
          </w:p>
          <w:p w:rsidR="00410C1B" w:rsidRDefault="003B4D20">
            <w:pPr>
              <w:pStyle w:val="TableParagraph"/>
              <w:numPr>
                <w:ilvl w:val="0"/>
                <w:numId w:val="190"/>
              </w:numPr>
              <w:tabs>
                <w:tab w:val="left" w:pos="292"/>
              </w:tabs>
              <w:spacing w:before="97"/>
              <w:ind w:hanging="188"/>
            </w:pPr>
            <w:r>
              <w:t xml:space="preserve">Total </w:t>
            </w:r>
            <w:r>
              <w:rPr>
                <w:spacing w:val="-3"/>
              </w:rPr>
              <w:t xml:space="preserve">number of </w:t>
            </w:r>
            <w:r>
              <w:t>midwives by</w:t>
            </w:r>
            <w:r>
              <w:rPr>
                <w:spacing w:val="12"/>
              </w:rPr>
              <w:t xml:space="preserve"> </w:t>
            </w:r>
            <w:r>
              <w:t>sector</w:t>
            </w:r>
          </w:p>
          <w:p w:rsidR="00410C1B" w:rsidRDefault="003B4D20">
            <w:pPr>
              <w:pStyle w:val="TableParagraph"/>
              <w:numPr>
                <w:ilvl w:val="0"/>
                <w:numId w:val="190"/>
              </w:numPr>
              <w:tabs>
                <w:tab w:val="left" w:pos="292"/>
              </w:tabs>
              <w:spacing w:before="97"/>
              <w:ind w:hanging="188"/>
            </w:pPr>
            <w:r>
              <w:t xml:space="preserve">Total </w:t>
            </w:r>
            <w:r>
              <w:rPr>
                <w:spacing w:val="-3"/>
              </w:rPr>
              <w:t xml:space="preserve">number of </w:t>
            </w:r>
            <w:r>
              <w:t>pharmacists by</w:t>
            </w:r>
            <w:r>
              <w:rPr>
                <w:spacing w:val="7"/>
              </w:rPr>
              <w:t xml:space="preserve"> </w:t>
            </w:r>
            <w:r>
              <w:t>sector</w:t>
            </w:r>
          </w:p>
          <w:p w:rsidR="00410C1B" w:rsidRDefault="003B4D20">
            <w:pPr>
              <w:pStyle w:val="TableParagraph"/>
              <w:numPr>
                <w:ilvl w:val="0"/>
                <w:numId w:val="190"/>
              </w:numPr>
              <w:tabs>
                <w:tab w:val="left" w:pos="292"/>
              </w:tabs>
              <w:spacing w:before="98"/>
              <w:ind w:hanging="188"/>
            </w:pPr>
            <w:r>
              <w:t xml:space="preserve">Total </w:t>
            </w:r>
            <w:r>
              <w:rPr>
                <w:spacing w:val="-3"/>
              </w:rPr>
              <w:t xml:space="preserve">number of </w:t>
            </w:r>
            <w:r>
              <w:t>laboratory technicians by</w:t>
            </w:r>
            <w:r>
              <w:rPr>
                <w:spacing w:val="5"/>
              </w:rPr>
              <w:t xml:space="preserve"> </w:t>
            </w:r>
            <w:r>
              <w:t>sector</w:t>
            </w:r>
          </w:p>
        </w:tc>
      </w:tr>
      <w:tr w:rsidR="00410C1B">
        <w:trPr>
          <w:trHeight w:val="2337"/>
        </w:trPr>
        <w:tc>
          <w:tcPr>
            <w:tcW w:w="1715" w:type="dxa"/>
          </w:tcPr>
          <w:p w:rsidR="00410C1B" w:rsidRDefault="003B4D20">
            <w:pPr>
              <w:pStyle w:val="TableParagraph"/>
              <w:spacing w:before="53" w:line="276" w:lineRule="auto"/>
              <w:ind w:left="105" w:right="260"/>
            </w:pPr>
            <w:r>
              <w:t>Ratio of health care worker by geographic distribution</w:t>
            </w:r>
          </w:p>
        </w:tc>
        <w:tc>
          <w:tcPr>
            <w:tcW w:w="7146" w:type="dxa"/>
          </w:tcPr>
          <w:p w:rsidR="00410C1B" w:rsidRDefault="003B4D20">
            <w:pPr>
              <w:pStyle w:val="TableParagraph"/>
              <w:spacing w:before="49"/>
              <w:ind w:left="104"/>
            </w:pPr>
            <w:r>
              <w:t>This indicator considers:</w:t>
            </w:r>
          </w:p>
          <w:p w:rsidR="00410C1B" w:rsidRDefault="003B4D20">
            <w:pPr>
              <w:pStyle w:val="TableParagraph"/>
              <w:numPr>
                <w:ilvl w:val="0"/>
                <w:numId w:val="189"/>
              </w:numPr>
              <w:tabs>
                <w:tab w:val="left" w:pos="297"/>
              </w:tabs>
              <w:spacing w:before="102"/>
              <w:ind w:hanging="193"/>
            </w:pPr>
            <w:r>
              <w:t xml:space="preserve">Ratio </w:t>
            </w:r>
            <w:r>
              <w:rPr>
                <w:spacing w:val="-3"/>
              </w:rPr>
              <w:t xml:space="preserve">of </w:t>
            </w:r>
            <w:r>
              <w:t>health care workers by cadre and by geographic</w:t>
            </w:r>
            <w:r>
              <w:rPr>
                <w:spacing w:val="-17"/>
              </w:rPr>
              <w:t xml:space="preserve"> </w:t>
            </w:r>
            <w:r>
              <w:t>area</w:t>
            </w:r>
          </w:p>
          <w:p w:rsidR="00410C1B" w:rsidRDefault="003B4D20">
            <w:pPr>
              <w:pStyle w:val="TableParagraph"/>
              <w:numPr>
                <w:ilvl w:val="0"/>
                <w:numId w:val="189"/>
              </w:numPr>
              <w:tabs>
                <w:tab w:val="left" w:pos="297"/>
              </w:tabs>
              <w:spacing w:before="97"/>
              <w:ind w:hanging="193"/>
            </w:pPr>
            <w:r>
              <w:t>If possible, break out geographic distribution by cadre and</w:t>
            </w:r>
            <w:r>
              <w:rPr>
                <w:spacing w:val="-15"/>
              </w:rPr>
              <w:t xml:space="preserve"> </w:t>
            </w:r>
            <w:r>
              <w:t>sector</w:t>
            </w:r>
          </w:p>
          <w:p w:rsidR="00410C1B" w:rsidRDefault="003B4D20">
            <w:pPr>
              <w:pStyle w:val="TableParagraph"/>
              <w:spacing w:before="98" w:line="276" w:lineRule="auto"/>
              <w:ind w:left="104" w:right="100"/>
              <w:jc w:val="both"/>
            </w:pPr>
            <w:r>
              <w:t xml:space="preserve">Use MOH and other HRH data sources to examine HRH distribution by: </w:t>
            </w:r>
            <w:r>
              <w:rPr>
                <w:spacing w:val="4"/>
              </w:rPr>
              <w:t xml:space="preserve">(1) </w:t>
            </w:r>
            <w:r>
              <w:t xml:space="preserve">cadre, (2) geopolitical boundaries, (3) urban/rural split and (4)  service delivery level, including the </w:t>
            </w:r>
            <w:r>
              <w:rPr>
                <w:spacing w:val="-3"/>
              </w:rPr>
              <w:t xml:space="preserve">number of </w:t>
            </w:r>
            <w:r>
              <w:t xml:space="preserve">CHWs (not attached </w:t>
            </w:r>
            <w:r>
              <w:rPr>
                <w:spacing w:val="2"/>
              </w:rPr>
              <w:t xml:space="preserve">to </w:t>
            </w:r>
            <w:r>
              <w:t>any level of facility).This will reveal inequities in service</w:t>
            </w:r>
            <w:r>
              <w:rPr>
                <w:spacing w:val="-7"/>
              </w:rPr>
              <w:t xml:space="preserve"> </w:t>
            </w:r>
            <w:r>
              <w:t>coverage.</w:t>
            </w:r>
          </w:p>
        </w:tc>
      </w:tr>
      <w:tr w:rsidR="00410C1B">
        <w:trPr>
          <w:trHeight w:val="1113"/>
        </w:trPr>
        <w:tc>
          <w:tcPr>
            <w:tcW w:w="1715" w:type="dxa"/>
          </w:tcPr>
          <w:p w:rsidR="00410C1B" w:rsidRDefault="003B4D20">
            <w:pPr>
              <w:pStyle w:val="TableParagraph"/>
              <w:spacing w:before="53" w:line="273" w:lineRule="auto"/>
              <w:ind w:left="105" w:right="230"/>
            </w:pPr>
            <w:r>
              <w:t>Trends for the past five years</w:t>
            </w:r>
          </w:p>
        </w:tc>
        <w:tc>
          <w:tcPr>
            <w:tcW w:w="7146" w:type="dxa"/>
          </w:tcPr>
          <w:p w:rsidR="00410C1B" w:rsidRDefault="003B4D20">
            <w:pPr>
              <w:pStyle w:val="TableParagraph"/>
              <w:spacing w:before="49"/>
              <w:ind w:left="104"/>
            </w:pPr>
            <w:r>
              <w:t>This indicator considers:</w:t>
            </w:r>
          </w:p>
          <w:p w:rsidR="00410C1B" w:rsidRDefault="003B4D20">
            <w:pPr>
              <w:pStyle w:val="TableParagraph"/>
              <w:numPr>
                <w:ilvl w:val="0"/>
                <w:numId w:val="188"/>
              </w:numPr>
              <w:tabs>
                <w:tab w:val="left" w:pos="297"/>
              </w:tabs>
              <w:spacing w:before="102"/>
              <w:ind w:hanging="193"/>
            </w:pPr>
            <w:r>
              <w:t xml:space="preserve">Ratio </w:t>
            </w:r>
            <w:r>
              <w:rPr>
                <w:spacing w:val="-3"/>
              </w:rPr>
              <w:t xml:space="preserve">of </w:t>
            </w:r>
            <w:r>
              <w:t>health professionals by population over</w:t>
            </w:r>
            <w:r>
              <w:rPr>
                <w:spacing w:val="-1"/>
              </w:rPr>
              <w:t xml:space="preserve"> </w:t>
            </w:r>
            <w:r>
              <w:t>time</w:t>
            </w:r>
          </w:p>
          <w:p w:rsidR="00410C1B" w:rsidRDefault="003B4D20">
            <w:pPr>
              <w:pStyle w:val="TableParagraph"/>
              <w:numPr>
                <w:ilvl w:val="0"/>
                <w:numId w:val="188"/>
              </w:numPr>
              <w:tabs>
                <w:tab w:val="left" w:pos="292"/>
              </w:tabs>
              <w:spacing w:before="98"/>
              <w:ind w:left="291" w:hanging="188"/>
            </w:pPr>
            <w:r>
              <w:t>Total numbers by cadre and sector over</w:t>
            </w:r>
            <w:r>
              <w:rPr>
                <w:spacing w:val="-3"/>
              </w:rPr>
              <w:t xml:space="preserve"> </w:t>
            </w:r>
            <w:r>
              <w:t>time</w:t>
            </w:r>
          </w:p>
        </w:tc>
      </w:tr>
    </w:tbl>
    <w:p w:rsidR="00410C1B" w:rsidRDefault="00410C1B">
      <w:pPr>
        <w:sectPr w:rsidR="00410C1B">
          <w:pgSz w:w="11910" w:h="16840"/>
          <w:pgMar w:top="1340" w:right="660" w:bottom="1740" w:left="760" w:header="0" w:footer="1466" w:gutter="0"/>
          <w:cols w:space="720"/>
        </w:sectPr>
      </w:pP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5"/>
        <w:gridCol w:w="7146"/>
      </w:tblGrid>
      <w:tr w:rsidR="00410C1B">
        <w:trPr>
          <w:trHeight w:val="412"/>
        </w:trPr>
        <w:tc>
          <w:tcPr>
            <w:tcW w:w="1715" w:type="dxa"/>
          </w:tcPr>
          <w:p w:rsidR="00410C1B" w:rsidRDefault="003B4D20">
            <w:pPr>
              <w:pStyle w:val="TableParagraph"/>
              <w:spacing w:before="53"/>
              <w:ind w:left="105"/>
              <w:rPr>
                <w:b/>
              </w:rPr>
            </w:pPr>
            <w:r>
              <w:rPr>
                <w:b/>
              </w:rPr>
              <w:lastRenderedPageBreak/>
              <w:t>Indicator</w:t>
            </w:r>
          </w:p>
        </w:tc>
        <w:tc>
          <w:tcPr>
            <w:tcW w:w="7146" w:type="dxa"/>
          </w:tcPr>
          <w:p w:rsidR="00410C1B" w:rsidRDefault="003B4D20">
            <w:pPr>
              <w:pStyle w:val="TableParagraph"/>
              <w:spacing w:before="53"/>
              <w:ind w:left="104"/>
              <w:rPr>
                <w:b/>
              </w:rPr>
            </w:pPr>
            <w:r>
              <w:rPr>
                <w:b/>
              </w:rPr>
              <w:t>Definition and interpretation</w:t>
            </w:r>
          </w:p>
        </w:tc>
      </w:tr>
      <w:tr w:rsidR="00410C1B">
        <w:trPr>
          <w:trHeight w:val="993"/>
        </w:trPr>
        <w:tc>
          <w:tcPr>
            <w:tcW w:w="1715" w:type="dxa"/>
          </w:tcPr>
          <w:p w:rsidR="00410C1B" w:rsidRDefault="00410C1B">
            <w:pPr>
              <w:pStyle w:val="TableParagraph"/>
            </w:pPr>
          </w:p>
        </w:tc>
        <w:tc>
          <w:tcPr>
            <w:tcW w:w="7146" w:type="dxa"/>
          </w:tcPr>
          <w:p w:rsidR="00410C1B" w:rsidRDefault="003B4D20">
            <w:pPr>
              <w:pStyle w:val="TableParagraph"/>
              <w:numPr>
                <w:ilvl w:val="0"/>
                <w:numId w:val="187"/>
              </w:numPr>
              <w:tabs>
                <w:tab w:val="left" w:pos="297"/>
              </w:tabs>
              <w:spacing w:line="244" w:lineRule="exact"/>
              <w:ind w:hanging="193"/>
            </w:pPr>
            <w:r>
              <w:t xml:space="preserve">Ratio </w:t>
            </w:r>
            <w:r>
              <w:rPr>
                <w:spacing w:val="-3"/>
              </w:rPr>
              <w:t xml:space="preserve">of </w:t>
            </w:r>
            <w:r>
              <w:t xml:space="preserve">health care worker by geographic area </w:t>
            </w:r>
            <w:r>
              <w:rPr>
                <w:spacing w:val="-3"/>
              </w:rPr>
              <w:t>over</w:t>
            </w:r>
            <w:r>
              <w:rPr>
                <w:spacing w:val="5"/>
              </w:rPr>
              <w:t xml:space="preserve"> </w:t>
            </w:r>
            <w:r>
              <w:t>time</w:t>
            </w:r>
          </w:p>
          <w:p w:rsidR="00410C1B" w:rsidRDefault="003B4D20">
            <w:pPr>
              <w:pStyle w:val="TableParagraph"/>
              <w:spacing w:before="97" w:line="273" w:lineRule="auto"/>
              <w:ind w:left="104" w:right="19"/>
            </w:pPr>
            <w:r>
              <w:t>This ratio presents evidence about whether the HRH situation is getting better or worse for as many years as there are data available</w:t>
            </w:r>
          </w:p>
        </w:tc>
      </w:tr>
    </w:tbl>
    <w:p w:rsidR="00410C1B" w:rsidRDefault="003B4D20">
      <w:pPr>
        <w:pStyle w:val="BodyText"/>
        <w:spacing w:before="107"/>
        <w:ind w:left="680"/>
      </w:pPr>
      <w:r>
        <w:rPr>
          <w:b/>
        </w:rPr>
        <w:t xml:space="preserve">Source: </w:t>
      </w:r>
      <w:r>
        <w:t>Health Systems Approach 20/20 (2012).</w:t>
      </w:r>
    </w:p>
    <w:p w:rsidR="00410C1B" w:rsidRDefault="00410C1B">
      <w:pPr>
        <w:pStyle w:val="BodyText"/>
        <w:spacing w:before="1"/>
        <w:rPr>
          <w:sz w:val="21"/>
        </w:rPr>
      </w:pPr>
    </w:p>
    <w:p w:rsidR="00410C1B" w:rsidRDefault="003B4D20">
      <w:pPr>
        <w:pStyle w:val="ListParagraph"/>
        <w:numPr>
          <w:ilvl w:val="2"/>
          <w:numId w:val="186"/>
        </w:numPr>
        <w:tabs>
          <w:tab w:val="left" w:pos="1223"/>
        </w:tabs>
        <w:ind w:hanging="543"/>
        <w:rPr>
          <w:b/>
          <w:sz w:val="24"/>
        </w:rPr>
      </w:pPr>
      <w:r>
        <w:rPr>
          <w:b/>
          <w:sz w:val="24"/>
        </w:rPr>
        <w:t>Recruitment</w:t>
      </w:r>
    </w:p>
    <w:p w:rsidR="00410C1B" w:rsidRDefault="00410C1B">
      <w:pPr>
        <w:pStyle w:val="BodyText"/>
        <w:spacing w:before="1"/>
        <w:rPr>
          <w:b/>
          <w:sz w:val="21"/>
        </w:rPr>
      </w:pPr>
    </w:p>
    <w:p w:rsidR="00410C1B" w:rsidRDefault="003B4D20">
      <w:pPr>
        <w:pStyle w:val="BodyText"/>
        <w:spacing w:line="276" w:lineRule="auto"/>
        <w:ind w:left="680" w:right="787"/>
        <w:jc w:val="both"/>
      </w:pPr>
      <w:r>
        <w:t>This is also known as hiring and deployment. Recruitment is the process of attracting, screening and selecting qualified person for a defined position. The general principles underpinning recruitment within the public service are that recruitment should:</w:t>
      </w:r>
    </w:p>
    <w:p w:rsidR="00410C1B" w:rsidRDefault="003B4D20">
      <w:pPr>
        <w:pStyle w:val="ListParagraph"/>
        <w:numPr>
          <w:ilvl w:val="3"/>
          <w:numId w:val="186"/>
        </w:numPr>
        <w:tabs>
          <w:tab w:val="left" w:pos="1401"/>
        </w:tabs>
        <w:spacing w:before="200" w:line="271" w:lineRule="auto"/>
        <w:ind w:right="790"/>
        <w:rPr>
          <w:sz w:val="24"/>
        </w:rPr>
      </w:pPr>
      <w:r>
        <w:rPr>
          <w:sz w:val="24"/>
        </w:rPr>
        <w:t xml:space="preserve">Use procedures which are clearly understood by candidates and which are open </w:t>
      </w:r>
      <w:r>
        <w:rPr>
          <w:spacing w:val="2"/>
          <w:sz w:val="24"/>
        </w:rPr>
        <w:t xml:space="preserve">to </w:t>
      </w:r>
      <w:r>
        <w:rPr>
          <w:sz w:val="24"/>
        </w:rPr>
        <w:t>public scrutiny;</w:t>
      </w:r>
    </w:p>
    <w:p w:rsidR="00410C1B" w:rsidRDefault="003B4D20">
      <w:pPr>
        <w:pStyle w:val="ListParagraph"/>
        <w:numPr>
          <w:ilvl w:val="3"/>
          <w:numId w:val="186"/>
        </w:numPr>
        <w:tabs>
          <w:tab w:val="left" w:pos="1401"/>
        </w:tabs>
        <w:spacing w:before="212" w:line="271" w:lineRule="auto"/>
        <w:ind w:right="781"/>
        <w:rPr>
          <w:sz w:val="24"/>
        </w:rPr>
      </w:pPr>
      <w:r>
        <w:rPr>
          <w:sz w:val="24"/>
        </w:rPr>
        <w:t xml:space="preserve">Be fair, giving candidates who </w:t>
      </w:r>
      <w:r>
        <w:rPr>
          <w:spacing w:val="-3"/>
          <w:sz w:val="24"/>
        </w:rPr>
        <w:t xml:space="preserve">meet </w:t>
      </w:r>
      <w:r>
        <w:rPr>
          <w:sz w:val="24"/>
        </w:rPr>
        <w:t>the stipulated minimum requirements equal opportunity for</w:t>
      </w:r>
      <w:r>
        <w:rPr>
          <w:spacing w:val="-1"/>
          <w:sz w:val="24"/>
        </w:rPr>
        <w:t xml:space="preserve"> </w:t>
      </w:r>
      <w:r>
        <w:rPr>
          <w:sz w:val="24"/>
        </w:rPr>
        <w:t>selection;</w:t>
      </w:r>
    </w:p>
    <w:p w:rsidR="00410C1B" w:rsidRDefault="003B4D20">
      <w:pPr>
        <w:pStyle w:val="ListParagraph"/>
        <w:numPr>
          <w:ilvl w:val="3"/>
          <w:numId w:val="186"/>
        </w:numPr>
        <w:tabs>
          <w:tab w:val="left" w:pos="1401"/>
        </w:tabs>
        <w:spacing w:before="207"/>
        <w:rPr>
          <w:sz w:val="24"/>
        </w:rPr>
      </w:pPr>
      <w:r>
        <w:rPr>
          <w:sz w:val="24"/>
        </w:rPr>
        <w:t>Select candidates on the basis of merit and</w:t>
      </w:r>
      <w:r>
        <w:rPr>
          <w:spacing w:val="9"/>
          <w:sz w:val="24"/>
        </w:rPr>
        <w:t xml:space="preserve"> </w:t>
      </w:r>
      <w:r>
        <w:rPr>
          <w:sz w:val="24"/>
        </w:rPr>
        <w:t>ability.</w:t>
      </w:r>
    </w:p>
    <w:p w:rsidR="00410C1B" w:rsidRDefault="00410C1B">
      <w:pPr>
        <w:pStyle w:val="BodyText"/>
        <w:spacing w:before="6"/>
        <w:rPr>
          <w:sz w:val="21"/>
        </w:rPr>
      </w:pPr>
    </w:p>
    <w:p w:rsidR="00410C1B" w:rsidRDefault="003B4D20">
      <w:pPr>
        <w:ind w:left="680"/>
        <w:rPr>
          <w:b/>
          <w:sz w:val="24"/>
        </w:rPr>
      </w:pPr>
      <w:r>
        <w:rPr>
          <w:b/>
          <w:sz w:val="24"/>
        </w:rPr>
        <w:t>Figure 3.2 Recruitment Processes</w:t>
      </w:r>
    </w:p>
    <w:p w:rsidR="00410C1B" w:rsidRDefault="003B4D20">
      <w:pPr>
        <w:pStyle w:val="BodyText"/>
        <w:rPr>
          <w:b/>
          <w:sz w:val="22"/>
        </w:rPr>
      </w:pPr>
      <w:r>
        <w:rPr>
          <w:noProof/>
          <w:lang w:bidi="ar-SA"/>
        </w:rPr>
        <w:drawing>
          <wp:anchor distT="0" distB="0" distL="0" distR="0" simplePos="0" relativeHeight="29" behindDoc="0" locked="0" layoutInCell="1" allowOverlap="1">
            <wp:simplePos x="0" y="0"/>
            <wp:positionH relativeFrom="page">
              <wp:posOffset>1012131</wp:posOffset>
            </wp:positionH>
            <wp:positionV relativeFrom="paragraph">
              <wp:posOffset>185685</wp:posOffset>
            </wp:positionV>
            <wp:extent cx="5633355" cy="4038123"/>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6" cstate="print"/>
                    <a:stretch>
                      <a:fillRect/>
                    </a:stretch>
                  </pic:blipFill>
                  <pic:spPr>
                    <a:xfrm>
                      <a:off x="0" y="0"/>
                      <a:ext cx="5633355" cy="4038123"/>
                    </a:xfrm>
                    <a:prstGeom prst="rect">
                      <a:avLst/>
                    </a:prstGeom>
                  </pic:spPr>
                </pic:pic>
              </a:graphicData>
            </a:graphic>
          </wp:anchor>
        </w:drawing>
      </w:r>
    </w:p>
    <w:p w:rsidR="00410C1B" w:rsidRDefault="00410C1B">
      <w:pPr>
        <w:pStyle w:val="BodyText"/>
        <w:spacing w:before="8"/>
        <w:rPr>
          <w:b/>
        </w:rPr>
      </w:pPr>
    </w:p>
    <w:p w:rsidR="00410C1B" w:rsidRDefault="003B4D20">
      <w:pPr>
        <w:ind w:left="680"/>
        <w:rPr>
          <w:sz w:val="24"/>
        </w:rPr>
      </w:pPr>
      <w:r>
        <w:rPr>
          <w:b/>
          <w:sz w:val="24"/>
        </w:rPr>
        <w:t xml:space="preserve">Source: </w:t>
      </w:r>
      <w:r>
        <w:rPr>
          <w:sz w:val="24"/>
        </w:rPr>
        <w:t>Pigors and Myers (1983)</w:t>
      </w:r>
    </w:p>
    <w:p w:rsidR="00410C1B" w:rsidRDefault="00410C1B">
      <w:pPr>
        <w:rPr>
          <w:sz w:val="24"/>
        </w:rPr>
        <w:sectPr w:rsidR="00410C1B">
          <w:pgSz w:w="11910" w:h="16840"/>
          <w:pgMar w:top="1420" w:right="660" w:bottom="1740" w:left="760" w:header="0" w:footer="1466" w:gutter="0"/>
          <w:cols w:space="720"/>
        </w:sectPr>
      </w:pPr>
    </w:p>
    <w:p w:rsidR="00410C1B" w:rsidRDefault="003B4D20">
      <w:pPr>
        <w:pStyle w:val="Heading3"/>
        <w:spacing w:before="74"/>
      </w:pPr>
      <w:r>
        <w:lastRenderedPageBreak/>
        <w:t>Job Analysis</w:t>
      </w:r>
    </w:p>
    <w:p w:rsidR="00410C1B" w:rsidRDefault="00410C1B">
      <w:pPr>
        <w:pStyle w:val="BodyText"/>
        <w:rPr>
          <w:b/>
          <w:i/>
          <w:sz w:val="21"/>
        </w:rPr>
      </w:pPr>
    </w:p>
    <w:p w:rsidR="00410C1B" w:rsidRDefault="003B4D20">
      <w:pPr>
        <w:pStyle w:val="BodyText"/>
        <w:spacing w:before="1" w:line="273" w:lineRule="auto"/>
        <w:ind w:left="680" w:right="771"/>
        <w:jc w:val="both"/>
      </w:pPr>
      <w:r>
        <w:t>Job analysis is a systematic procedure for collecting and analysing job information. In selecting an applicant for a job, the selectors need to know what the job involves in terms of the key tasks, objectives and responsibilities (job description), the attributes (abilities, experience, personality etc.) required for successful performance (person/job specification).</w:t>
      </w:r>
    </w:p>
    <w:p w:rsidR="00410C1B" w:rsidRDefault="003B4D20">
      <w:pPr>
        <w:pStyle w:val="BodyText"/>
        <w:spacing w:before="211" w:line="271" w:lineRule="auto"/>
        <w:ind w:left="680" w:right="780"/>
        <w:jc w:val="both"/>
      </w:pPr>
      <w:r>
        <w:t>Not only does this aid in getting the right person for the right job but it also helps individuals to identify with and increase their accountability for their role within the health sector.</w:t>
      </w:r>
    </w:p>
    <w:p w:rsidR="00410C1B" w:rsidRDefault="003B4D20">
      <w:pPr>
        <w:pStyle w:val="Heading3"/>
        <w:spacing w:before="211"/>
      </w:pPr>
      <w:r>
        <w:t>Job Description</w:t>
      </w:r>
    </w:p>
    <w:p w:rsidR="00410C1B" w:rsidRDefault="00410C1B">
      <w:pPr>
        <w:pStyle w:val="BodyText"/>
        <w:spacing w:before="1"/>
        <w:rPr>
          <w:b/>
          <w:i/>
          <w:sz w:val="21"/>
        </w:rPr>
      </w:pPr>
    </w:p>
    <w:p w:rsidR="00410C1B" w:rsidRDefault="003B4D20">
      <w:pPr>
        <w:pStyle w:val="BodyText"/>
        <w:spacing w:line="273" w:lineRule="auto"/>
        <w:ind w:left="680" w:right="781"/>
        <w:jc w:val="both"/>
      </w:pPr>
      <w:r>
        <w:t xml:space="preserve">A job description provides information on what a job involves. In other words, exactly what </w:t>
      </w:r>
      <w:r>
        <w:rPr>
          <w:spacing w:val="-3"/>
        </w:rPr>
        <w:t xml:space="preserve">is </w:t>
      </w:r>
      <w:r>
        <w:rPr>
          <w:spacing w:val="-5"/>
        </w:rPr>
        <w:t xml:space="preserve">it </w:t>
      </w:r>
      <w:r>
        <w:t xml:space="preserve">that the person has </w:t>
      </w:r>
      <w:r>
        <w:rPr>
          <w:spacing w:val="2"/>
        </w:rPr>
        <w:t xml:space="preserve">to </w:t>
      </w:r>
      <w:r>
        <w:rPr>
          <w:i/>
        </w:rPr>
        <w:t>do</w:t>
      </w:r>
      <w:r>
        <w:t xml:space="preserve">. Every job should have its </w:t>
      </w:r>
      <w:r>
        <w:rPr>
          <w:spacing w:val="2"/>
        </w:rPr>
        <w:t xml:space="preserve">own </w:t>
      </w:r>
      <w:r>
        <w:t xml:space="preserve">job description explaining exactly what </w:t>
      </w:r>
      <w:r>
        <w:rPr>
          <w:spacing w:val="-5"/>
        </w:rPr>
        <w:t xml:space="preserve">is </w:t>
      </w:r>
      <w:r>
        <w:t xml:space="preserve">involved for the particular role. A job description </w:t>
      </w:r>
      <w:r>
        <w:rPr>
          <w:spacing w:val="-3"/>
        </w:rPr>
        <w:t xml:space="preserve">is </w:t>
      </w:r>
      <w:r>
        <w:t xml:space="preserve">intended to </w:t>
      </w:r>
      <w:r>
        <w:rPr>
          <w:spacing w:val="-3"/>
        </w:rPr>
        <w:t xml:space="preserve">give </w:t>
      </w:r>
      <w:r>
        <w:t xml:space="preserve">a candidate a clear feel for what they would </w:t>
      </w:r>
      <w:r>
        <w:rPr>
          <w:spacing w:val="-3"/>
        </w:rPr>
        <w:t xml:space="preserve">be </w:t>
      </w:r>
      <w:r>
        <w:t>doing should they take up the</w:t>
      </w:r>
      <w:r>
        <w:rPr>
          <w:spacing w:val="-9"/>
        </w:rPr>
        <w:t xml:space="preserve"> </w:t>
      </w:r>
      <w:r>
        <w:t>position.</w:t>
      </w:r>
    </w:p>
    <w:p w:rsidR="00410C1B" w:rsidRDefault="003B4D20">
      <w:pPr>
        <w:pStyle w:val="Heading3"/>
        <w:spacing w:before="211"/>
      </w:pPr>
      <w:r>
        <w:t>Job /Person specifications</w:t>
      </w:r>
    </w:p>
    <w:p w:rsidR="00410C1B" w:rsidRDefault="00410C1B">
      <w:pPr>
        <w:pStyle w:val="BodyText"/>
        <w:spacing w:before="1"/>
        <w:rPr>
          <w:b/>
          <w:i/>
          <w:sz w:val="21"/>
        </w:rPr>
      </w:pPr>
    </w:p>
    <w:p w:rsidR="00410C1B" w:rsidRDefault="003B4D20">
      <w:pPr>
        <w:pStyle w:val="BodyText"/>
        <w:spacing w:line="276" w:lineRule="auto"/>
        <w:ind w:left="680" w:right="781"/>
        <w:jc w:val="both"/>
      </w:pPr>
      <w:r>
        <w:t xml:space="preserve">A person specification or job specification provides information on </w:t>
      </w:r>
      <w:r>
        <w:rPr>
          <w:i/>
        </w:rPr>
        <w:t xml:space="preserve">what </w:t>
      </w:r>
      <w:r>
        <w:t>the person needs to do the job. In other words, a statement of the personal attributes required for successful performance in the job. By personal attributes we mean knowledge, skills, aptitudes and experience; everything which is necessary for doing the job. In order to protect against unfair selection and in line with employment legislation, all the attributes listed must be specifically related to the job. The person specification should also specify which requirements are essential and which are desirable.</w:t>
      </w:r>
    </w:p>
    <w:p w:rsidR="00410C1B" w:rsidRDefault="003B4D20">
      <w:pPr>
        <w:pStyle w:val="BodyText"/>
        <w:spacing w:before="199" w:line="276" w:lineRule="auto"/>
        <w:ind w:left="680" w:right="772"/>
        <w:jc w:val="both"/>
      </w:pPr>
      <w:r>
        <w:t>Essential skills and abilities refer to those things which, without them, the candidate could not do the job. Therefore essential skills/abilities must be fully matched by candidates. Desirable skills and abilities refer to those which would offer added value if held by candidates. Public sector job descriptions and person specifications are contained in the respective schemes of service for each cadre.</w:t>
      </w:r>
    </w:p>
    <w:p w:rsidR="00410C1B" w:rsidRDefault="003B4D20">
      <w:pPr>
        <w:pStyle w:val="Heading3"/>
        <w:spacing w:before="199"/>
      </w:pPr>
      <w:r>
        <w:t>Recruitment</w:t>
      </w:r>
    </w:p>
    <w:p w:rsidR="00410C1B" w:rsidRDefault="00410C1B">
      <w:pPr>
        <w:pStyle w:val="BodyText"/>
        <w:spacing w:before="1"/>
        <w:rPr>
          <w:b/>
          <w:i/>
          <w:sz w:val="21"/>
        </w:rPr>
      </w:pPr>
    </w:p>
    <w:p w:rsidR="00410C1B" w:rsidRDefault="003B4D20">
      <w:pPr>
        <w:pStyle w:val="BodyText"/>
        <w:spacing w:line="276" w:lineRule="auto"/>
        <w:ind w:left="680" w:right="779"/>
        <w:jc w:val="both"/>
      </w:pPr>
      <w:r>
        <w:t xml:space="preserve">Recruitment forms a step </w:t>
      </w:r>
      <w:r>
        <w:rPr>
          <w:spacing w:val="-3"/>
        </w:rPr>
        <w:t xml:space="preserve">in </w:t>
      </w:r>
      <w:r>
        <w:t xml:space="preserve">the process which continues with selection and ceases with the placement of the candidate. It </w:t>
      </w:r>
      <w:r>
        <w:rPr>
          <w:spacing w:val="-5"/>
        </w:rPr>
        <w:t xml:space="preserve">is </w:t>
      </w:r>
      <w:r>
        <w:t xml:space="preserve">the next step </w:t>
      </w:r>
      <w:r>
        <w:rPr>
          <w:spacing w:val="-3"/>
        </w:rPr>
        <w:t xml:space="preserve">in </w:t>
      </w:r>
      <w:r>
        <w:t xml:space="preserve">the HRH procurement function, the first being the manpower planning. Recruiting makes </w:t>
      </w:r>
      <w:r>
        <w:rPr>
          <w:spacing w:val="-3"/>
        </w:rPr>
        <w:t xml:space="preserve">it </w:t>
      </w:r>
      <w:r>
        <w:t xml:space="preserve">possible </w:t>
      </w:r>
      <w:r>
        <w:rPr>
          <w:spacing w:val="2"/>
        </w:rPr>
        <w:t xml:space="preserve">to </w:t>
      </w:r>
      <w:r>
        <w:t xml:space="preserve">acquire the number and types of people necessary </w:t>
      </w:r>
      <w:r>
        <w:rPr>
          <w:spacing w:val="2"/>
        </w:rPr>
        <w:t xml:space="preserve">to </w:t>
      </w:r>
      <w:r>
        <w:t xml:space="preserve">ensure the continued operation </w:t>
      </w:r>
      <w:r>
        <w:rPr>
          <w:spacing w:val="4"/>
        </w:rPr>
        <w:t xml:space="preserve">of </w:t>
      </w:r>
      <w:r>
        <w:t xml:space="preserve">the organisation. Recruiting </w:t>
      </w:r>
      <w:r>
        <w:rPr>
          <w:spacing w:val="-3"/>
        </w:rPr>
        <w:t xml:space="preserve">is </w:t>
      </w:r>
      <w:r>
        <w:t>the discovering of potential applicants for actual or anticipated organisational</w:t>
      </w:r>
      <w:r>
        <w:rPr>
          <w:spacing w:val="-22"/>
        </w:rPr>
        <w:t xml:space="preserve"> </w:t>
      </w:r>
      <w:r>
        <w:t>vacancies.</w:t>
      </w:r>
    </w:p>
    <w:p w:rsidR="00410C1B" w:rsidRDefault="003B4D20">
      <w:pPr>
        <w:pStyle w:val="Heading3"/>
        <w:spacing w:before="199"/>
      </w:pPr>
      <w:r>
        <w:t>Selection</w:t>
      </w:r>
    </w:p>
    <w:p w:rsidR="00410C1B" w:rsidRDefault="00410C1B">
      <w:pPr>
        <w:pStyle w:val="BodyText"/>
        <w:spacing w:before="1"/>
        <w:rPr>
          <w:b/>
          <w:i/>
          <w:sz w:val="21"/>
        </w:rPr>
      </w:pPr>
    </w:p>
    <w:p w:rsidR="00410C1B" w:rsidRDefault="003B4D20">
      <w:pPr>
        <w:pStyle w:val="BodyText"/>
        <w:spacing w:line="271" w:lineRule="auto"/>
        <w:ind w:left="680" w:right="787"/>
        <w:jc w:val="both"/>
      </w:pPr>
      <w:r>
        <w:t>This involves matching people and their expectations with the job specifications and career path available within the organisation.</w:t>
      </w:r>
    </w:p>
    <w:p w:rsidR="00410C1B" w:rsidRDefault="00410C1B">
      <w:pPr>
        <w:spacing w:line="271"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Placement</w:t>
      </w:r>
    </w:p>
    <w:p w:rsidR="00410C1B" w:rsidRDefault="00410C1B">
      <w:pPr>
        <w:pStyle w:val="BodyText"/>
        <w:rPr>
          <w:b/>
          <w:i/>
          <w:sz w:val="21"/>
        </w:rPr>
      </w:pPr>
    </w:p>
    <w:p w:rsidR="00410C1B" w:rsidRDefault="003B4D20">
      <w:pPr>
        <w:pStyle w:val="BodyText"/>
        <w:spacing w:before="1" w:line="273" w:lineRule="auto"/>
        <w:ind w:left="680" w:right="775"/>
        <w:jc w:val="both"/>
      </w:pPr>
      <w:r>
        <w:t xml:space="preserve">After an employee has been recruited </w:t>
      </w:r>
      <w:r>
        <w:rPr>
          <w:spacing w:val="-3"/>
        </w:rPr>
        <w:t xml:space="preserve">he is </w:t>
      </w:r>
      <w:r>
        <w:t xml:space="preserve">provided with basic background  information about the employer, working conditions and the information necessary </w:t>
      </w:r>
      <w:r>
        <w:rPr>
          <w:spacing w:val="2"/>
        </w:rPr>
        <w:t xml:space="preserve">to </w:t>
      </w:r>
      <w:r>
        <w:t>perform his job satisfactorily. The new employee’s initial orientation helps him perform better by providing him with employment information, rules and</w:t>
      </w:r>
      <w:r>
        <w:rPr>
          <w:spacing w:val="10"/>
        </w:rPr>
        <w:t xml:space="preserve"> </w:t>
      </w:r>
      <w:r>
        <w:t>practices.</w:t>
      </w:r>
    </w:p>
    <w:p w:rsidR="00410C1B" w:rsidRDefault="003B4D20">
      <w:pPr>
        <w:pStyle w:val="BodyText"/>
        <w:spacing w:before="211" w:line="276" w:lineRule="auto"/>
        <w:ind w:left="680" w:right="781"/>
        <w:jc w:val="both"/>
      </w:pPr>
      <w:r>
        <w:t>According to Pigors and Myers (1983), “placement consists in matching what the supervisor has reason to think the new employee can do with what the job demands (job requirements), imposes (in strain, working conditions, etc.) and offers (in the form of pay rate, interest, companionship with other, promotional possibilities, etc.).” They further state that it is not easy to match all these factors for a new worker who is still in many ways an unknown entity. For this reason, the first placement usually carries with it a probation period.</w:t>
      </w:r>
    </w:p>
    <w:p w:rsidR="00410C1B" w:rsidRDefault="003B4D20">
      <w:pPr>
        <w:pStyle w:val="ListParagraph"/>
        <w:numPr>
          <w:ilvl w:val="2"/>
          <w:numId w:val="186"/>
        </w:numPr>
        <w:tabs>
          <w:tab w:val="left" w:pos="1224"/>
        </w:tabs>
        <w:spacing w:before="198"/>
        <w:ind w:left="1223" w:hanging="544"/>
        <w:rPr>
          <w:b/>
          <w:sz w:val="24"/>
        </w:rPr>
      </w:pPr>
      <w:r>
        <w:rPr>
          <w:b/>
          <w:sz w:val="24"/>
        </w:rPr>
        <w:t>Performance</w:t>
      </w:r>
      <w:r>
        <w:rPr>
          <w:b/>
          <w:spacing w:val="1"/>
          <w:sz w:val="24"/>
        </w:rPr>
        <w:t xml:space="preserve"> </w:t>
      </w:r>
      <w:r>
        <w:rPr>
          <w:b/>
          <w:sz w:val="24"/>
        </w:rPr>
        <w:t>Management</w:t>
      </w:r>
    </w:p>
    <w:p w:rsidR="00410C1B" w:rsidRDefault="00410C1B">
      <w:pPr>
        <w:pStyle w:val="BodyText"/>
        <w:spacing w:before="1"/>
        <w:rPr>
          <w:b/>
          <w:sz w:val="21"/>
        </w:rPr>
      </w:pPr>
    </w:p>
    <w:p w:rsidR="00410C1B" w:rsidRDefault="003B4D20">
      <w:pPr>
        <w:pStyle w:val="BodyText"/>
        <w:spacing w:before="1" w:line="276" w:lineRule="auto"/>
        <w:ind w:left="680" w:right="774"/>
        <w:jc w:val="both"/>
      </w:pPr>
      <w:r>
        <w:t>Performance management is the process of setting quantifiable performance goals and objectives and assessing individual performance against these measures. It is a deliberate human resource management intervention whose sole purpose is to align every employee’s work efforts with the objectives of the organisation, manage these efforts on a daily basis, measure employees performance, reward them accordingly and stimulate individual development to enhance employees contribution to the organisations’ success (Workforce Compensation and Performance Service, 2011).</w:t>
      </w:r>
    </w:p>
    <w:p w:rsidR="00410C1B" w:rsidRDefault="003B4D20">
      <w:pPr>
        <w:pStyle w:val="BodyText"/>
        <w:spacing w:before="198"/>
        <w:ind w:left="680"/>
      </w:pPr>
      <w:r>
        <w:t>According to Armstrong (1998), performance management is the systematic process of:</w:t>
      </w:r>
    </w:p>
    <w:p w:rsidR="00410C1B" w:rsidRDefault="00410C1B">
      <w:pPr>
        <w:pStyle w:val="BodyText"/>
        <w:spacing w:before="7"/>
        <w:rPr>
          <w:sz w:val="20"/>
        </w:rPr>
      </w:pPr>
    </w:p>
    <w:p w:rsidR="00410C1B" w:rsidRDefault="003B4D20">
      <w:pPr>
        <w:pStyle w:val="ListParagraph"/>
        <w:numPr>
          <w:ilvl w:val="0"/>
          <w:numId w:val="185"/>
        </w:numPr>
        <w:tabs>
          <w:tab w:val="left" w:pos="1224"/>
        </w:tabs>
        <w:spacing w:before="1"/>
        <w:ind w:hanging="309"/>
        <w:jc w:val="left"/>
        <w:rPr>
          <w:sz w:val="24"/>
        </w:rPr>
      </w:pPr>
      <w:r>
        <w:rPr>
          <w:sz w:val="24"/>
        </w:rPr>
        <w:t>Planning work and setting</w:t>
      </w:r>
      <w:r>
        <w:rPr>
          <w:spacing w:val="3"/>
          <w:sz w:val="24"/>
        </w:rPr>
        <w:t xml:space="preserve"> </w:t>
      </w:r>
      <w:r>
        <w:rPr>
          <w:sz w:val="24"/>
        </w:rPr>
        <w:t>expectations;</w:t>
      </w:r>
    </w:p>
    <w:p w:rsidR="00410C1B" w:rsidRDefault="00410C1B">
      <w:pPr>
        <w:pStyle w:val="BodyText"/>
        <w:rPr>
          <w:sz w:val="21"/>
        </w:rPr>
      </w:pPr>
    </w:p>
    <w:p w:rsidR="00410C1B" w:rsidRDefault="003B4D20">
      <w:pPr>
        <w:pStyle w:val="ListParagraph"/>
        <w:numPr>
          <w:ilvl w:val="0"/>
          <w:numId w:val="185"/>
        </w:numPr>
        <w:tabs>
          <w:tab w:val="left" w:pos="1224"/>
        </w:tabs>
        <w:spacing w:before="1"/>
        <w:ind w:hanging="376"/>
        <w:jc w:val="left"/>
        <w:rPr>
          <w:sz w:val="24"/>
        </w:rPr>
      </w:pPr>
      <w:r>
        <w:rPr>
          <w:sz w:val="24"/>
        </w:rPr>
        <w:t>Continually monitoring</w:t>
      </w:r>
      <w:r>
        <w:rPr>
          <w:spacing w:val="6"/>
          <w:sz w:val="24"/>
        </w:rPr>
        <w:t xml:space="preserve"> </w:t>
      </w:r>
      <w:r>
        <w:rPr>
          <w:sz w:val="24"/>
        </w:rPr>
        <w:t>performance;</w:t>
      </w:r>
    </w:p>
    <w:p w:rsidR="00410C1B" w:rsidRDefault="00410C1B">
      <w:pPr>
        <w:pStyle w:val="BodyText"/>
        <w:rPr>
          <w:sz w:val="21"/>
        </w:rPr>
      </w:pPr>
    </w:p>
    <w:p w:rsidR="00410C1B" w:rsidRDefault="003B4D20">
      <w:pPr>
        <w:pStyle w:val="ListParagraph"/>
        <w:numPr>
          <w:ilvl w:val="0"/>
          <w:numId w:val="185"/>
        </w:numPr>
        <w:tabs>
          <w:tab w:val="left" w:pos="1224"/>
        </w:tabs>
        <w:spacing w:before="1"/>
        <w:ind w:hanging="443"/>
        <w:jc w:val="left"/>
        <w:rPr>
          <w:sz w:val="24"/>
        </w:rPr>
      </w:pPr>
      <w:r>
        <w:rPr>
          <w:sz w:val="24"/>
        </w:rPr>
        <w:t>Developing employee capacity to</w:t>
      </w:r>
      <w:r>
        <w:rPr>
          <w:spacing w:val="7"/>
          <w:sz w:val="24"/>
        </w:rPr>
        <w:t xml:space="preserve"> </w:t>
      </w:r>
      <w:r>
        <w:rPr>
          <w:sz w:val="24"/>
        </w:rPr>
        <w:t>perform;</w:t>
      </w:r>
    </w:p>
    <w:p w:rsidR="00410C1B" w:rsidRDefault="00410C1B">
      <w:pPr>
        <w:pStyle w:val="BodyText"/>
        <w:rPr>
          <w:sz w:val="21"/>
        </w:rPr>
      </w:pPr>
    </w:p>
    <w:p w:rsidR="00410C1B" w:rsidRDefault="003B4D20">
      <w:pPr>
        <w:pStyle w:val="ListParagraph"/>
        <w:numPr>
          <w:ilvl w:val="0"/>
          <w:numId w:val="185"/>
        </w:numPr>
        <w:tabs>
          <w:tab w:val="left" w:pos="1224"/>
        </w:tabs>
        <w:ind w:hanging="429"/>
        <w:jc w:val="left"/>
        <w:rPr>
          <w:sz w:val="24"/>
        </w:rPr>
      </w:pPr>
      <w:r>
        <w:rPr>
          <w:sz w:val="24"/>
        </w:rPr>
        <w:t xml:space="preserve">Periodically rating performance </w:t>
      </w:r>
      <w:r>
        <w:rPr>
          <w:spacing w:val="-3"/>
          <w:sz w:val="24"/>
        </w:rPr>
        <w:t xml:space="preserve">in </w:t>
      </w:r>
      <w:r>
        <w:rPr>
          <w:sz w:val="24"/>
        </w:rPr>
        <w:t>a summary fashion;</w:t>
      </w:r>
    </w:p>
    <w:p w:rsidR="00410C1B" w:rsidRDefault="00410C1B">
      <w:pPr>
        <w:pStyle w:val="BodyText"/>
        <w:spacing w:before="2"/>
        <w:rPr>
          <w:sz w:val="21"/>
        </w:rPr>
      </w:pPr>
    </w:p>
    <w:p w:rsidR="00410C1B" w:rsidRDefault="003B4D20">
      <w:pPr>
        <w:pStyle w:val="ListParagraph"/>
        <w:numPr>
          <w:ilvl w:val="0"/>
          <w:numId w:val="185"/>
        </w:numPr>
        <w:tabs>
          <w:tab w:val="left" w:pos="1224"/>
        </w:tabs>
        <w:ind w:hanging="362"/>
        <w:jc w:val="left"/>
        <w:rPr>
          <w:sz w:val="24"/>
        </w:rPr>
      </w:pPr>
      <w:r>
        <w:rPr>
          <w:sz w:val="24"/>
        </w:rPr>
        <w:t>Rewarding good</w:t>
      </w:r>
      <w:r>
        <w:rPr>
          <w:spacing w:val="-1"/>
          <w:sz w:val="24"/>
        </w:rPr>
        <w:t xml:space="preserve"> </w:t>
      </w:r>
      <w:r>
        <w:rPr>
          <w:sz w:val="24"/>
        </w:rPr>
        <w:t>performance.</w:t>
      </w:r>
    </w:p>
    <w:p w:rsidR="00410C1B" w:rsidRDefault="00410C1B">
      <w:pPr>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Figure 3.3 Performance Management’s Five Key components</w:t>
      </w:r>
    </w:p>
    <w:p w:rsidR="00410C1B" w:rsidRDefault="003B4D20">
      <w:pPr>
        <w:pStyle w:val="BodyText"/>
        <w:spacing w:before="8"/>
        <w:rPr>
          <w:b/>
          <w:sz w:val="17"/>
        </w:rPr>
      </w:pPr>
      <w:r>
        <w:rPr>
          <w:noProof/>
          <w:lang w:bidi="ar-SA"/>
        </w:rPr>
        <w:drawing>
          <wp:anchor distT="0" distB="0" distL="0" distR="0" simplePos="0" relativeHeight="30" behindDoc="0" locked="0" layoutInCell="1" allowOverlap="1">
            <wp:simplePos x="0" y="0"/>
            <wp:positionH relativeFrom="page">
              <wp:posOffset>1147699</wp:posOffset>
            </wp:positionH>
            <wp:positionV relativeFrom="paragraph">
              <wp:posOffset>154347</wp:posOffset>
            </wp:positionV>
            <wp:extent cx="5273661" cy="3038094"/>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7" cstate="print"/>
                    <a:stretch>
                      <a:fillRect/>
                    </a:stretch>
                  </pic:blipFill>
                  <pic:spPr>
                    <a:xfrm>
                      <a:off x="0" y="0"/>
                      <a:ext cx="5273661" cy="3038094"/>
                    </a:xfrm>
                    <a:prstGeom prst="rect">
                      <a:avLst/>
                    </a:prstGeom>
                  </pic:spPr>
                </pic:pic>
              </a:graphicData>
            </a:graphic>
          </wp:anchor>
        </w:drawing>
      </w:r>
    </w:p>
    <w:p w:rsidR="00410C1B" w:rsidRDefault="003B4D20">
      <w:pPr>
        <w:pStyle w:val="BodyText"/>
        <w:spacing w:before="203"/>
        <w:ind w:left="680"/>
      </w:pPr>
      <w:r>
        <w:rPr>
          <w:b/>
        </w:rPr>
        <w:t xml:space="preserve">Source: </w:t>
      </w:r>
      <w:r>
        <w:t>United States Office of Personnel Management (2001).</w:t>
      </w:r>
    </w:p>
    <w:p w:rsidR="00410C1B" w:rsidRDefault="00410C1B">
      <w:pPr>
        <w:pStyle w:val="BodyText"/>
        <w:spacing w:before="1"/>
        <w:rPr>
          <w:sz w:val="21"/>
        </w:rPr>
      </w:pPr>
    </w:p>
    <w:p w:rsidR="00410C1B" w:rsidRDefault="003B4D20">
      <w:pPr>
        <w:pStyle w:val="Heading3"/>
        <w:spacing w:before="1"/>
      </w:pPr>
      <w:r>
        <w:t>Planning</w:t>
      </w:r>
    </w:p>
    <w:p w:rsidR="00410C1B" w:rsidRDefault="00410C1B">
      <w:pPr>
        <w:pStyle w:val="BodyText"/>
        <w:rPr>
          <w:b/>
          <w:i/>
          <w:sz w:val="21"/>
        </w:rPr>
      </w:pPr>
    </w:p>
    <w:p w:rsidR="00410C1B" w:rsidRDefault="003B4D20">
      <w:pPr>
        <w:pStyle w:val="BodyText"/>
        <w:spacing w:line="276" w:lineRule="auto"/>
        <w:ind w:left="680" w:right="775"/>
        <w:jc w:val="both"/>
      </w:pPr>
      <w:r>
        <w:t>Planning means setting performance expectations and goals for groups and individuals to channel their efforts toward achieving organisational objectives. Getting employees involved in the planning process will help them understand the goals of the organisation, what needs to be done, why it needs to be done, and how well it should be done.</w:t>
      </w:r>
    </w:p>
    <w:p w:rsidR="00410C1B" w:rsidRDefault="003B4D20">
      <w:pPr>
        <w:pStyle w:val="BodyText"/>
        <w:spacing w:before="200" w:line="276" w:lineRule="auto"/>
        <w:ind w:left="680" w:right="781"/>
        <w:jc w:val="both"/>
      </w:pPr>
      <w:r>
        <w:t>Best practice requirements for planning employees’ performance include establishing the elements and standards of their performance appraisal plans. Performance elements and standards should be measurable, understandable, verifiable, equitable, and achievable. Through critical elements, employees are held accountable as individuals for work assignments or responsibilities. Employee performance plans should be flexible so that they can be adjusted for changing program objectives and work requirements. When used effectively, these plans can be beneficial working documents that are discussed often, and not merely paper work that is filed in a drawer and seen only when ratings of record are required.</w:t>
      </w:r>
    </w:p>
    <w:p w:rsidR="00410C1B" w:rsidRDefault="003B4D20">
      <w:pPr>
        <w:pStyle w:val="BodyText"/>
        <w:spacing w:before="203" w:line="271" w:lineRule="auto"/>
        <w:ind w:left="680" w:right="782"/>
        <w:jc w:val="both"/>
      </w:pPr>
      <w:r>
        <w:t>Planning work and setting expectations is achieved through work planning at the organisational, department and individual levels.</w:t>
      </w:r>
    </w:p>
    <w:p w:rsidR="00410C1B" w:rsidRDefault="003B4D20">
      <w:pPr>
        <w:pStyle w:val="Heading3"/>
        <w:spacing w:before="211"/>
      </w:pPr>
      <w:r>
        <w:t>Monitoring Performance</w:t>
      </w:r>
    </w:p>
    <w:p w:rsidR="00410C1B" w:rsidRDefault="00410C1B">
      <w:pPr>
        <w:pStyle w:val="BodyText"/>
        <w:spacing w:before="1"/>
        <w:rPr>
          <w:b/>
          <w:i/>
          <w:sz w:val="21"/>
        </w:rPr>
      </w:pPr>
    </w:p>
    <w:p w:rsidR="00410C1B" w:rsidRDefault="003B4D20">
      <w:pPr>
        <w:pStyle w:val="BodyText"/>
        <w:spacing w:line="276" w:lineRule="auto"/>
        <w:ind w:left="680" w:right="775"/>
        <w:jc w:val="both"/>
      </w:pPr>
      <w:r>
        <w:t xml:space="preserve">In an effective organisation, assignments and projects are monitored continually. Monitoring well means consistently measuring performance and providing on-going feedback </w:t>
      </w:r>
      <w:r>
        <w:rPr>
          <w:spacing w:val="2"/>
        </w:rPr>
        <w:t xml:space="preserve">to </w:t>
      </w:r>
      <w:r>
        <w:t>employees and work groups on their progress toward reaching their goals. Good practices for monitoring performance include conducting progress reviews with employees where</w:t>
      </w:r>
      <w:r>
        <w:rPr>
          <w:spacing w:val="58"/>
        </w:rPr>
        <w:t xml:space="preserve"> </w:t>
      </w:r>
      <w:r>
        <w:t>their</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6" w:lineRule="auto"/>
        <w:ind w:left="680" w:right="779"/>
        <w:jc w:val="both"/>
      </w:pPr>
      <w:r>
        <w:lastRenderedPageBreak/>
        <w:t>performance is compared against their elements and standards. On-going monitoring provides the supervisor with the opportunity to check how well employees are meeting predetermined standards and to make changes to unrealistic or problematic standards. By monitoring continually, supervisors can identify unacceptable performance at any time during the appraisal period and provide assistance to address such performance rather than wait until the end of the period when summary rating levels are assigned.</w:t>
      </w:r>
    </w:p>
    <w:p w:rsidR="00410C1B" w:rsidRDefault="003B4D20">
      <w:pPr>
        <w:pStyle w:val="Heading3"/>
        <w:spacing w:before="198"/>
      </w:pPr>
      <w:r>
        <w:t>Developing Employee Capacity to Perform</w:t>
      </w:r>
    </w:p>
    <w:p w:rsidR="00410C1B" w:rsidRDefault="00410C1B">
      <w:pPr>
        <w:pStyle w:val="BodyText"/>
        <w:spacing w:before="2"/>
        <w:rPr>
          <w:b/>
          <w:i/>
          <w:sz w:val="21"/>
        </w:rPr>
      </w:pPr>
    </w:p>
    <w:p w:rsidR="00410C1B" w:rsidRDefault="003B4D20">
      <w:pPr>
        <w:pStyle w:val="BodyText"/>
        <w:spacing w:line="276" w:lineRule="auto"/>
        <w:ind w:left="680" w:right="778"/>
        <w:jc w:val="both"/>
      </w:pPr>
      <w:r>
        <w:t>In an effective organisation, employee developmental needs are evaluated and addressed. Developing in this instance means increasing the capacity to perform through training, giving assignments that introduce new skills or higher levels of responsibility, improving work processes, or other methods. Providing employees with training and developmental opportunities encourages good performance, strengthens job-related skills and competencies, and helps employees keep up with changes in the workplace, such as the introduction of new technology.</w:t>
      </w:r>
    </w:p>
    <w:p w:rsidR="00410C1B" w:rsidRDefault="003B4D20">
      <w:pPr>
        <w:pStyle w:val="BodyText"/>
        <w:spacing w:before="203" w:line="273" w:lineRule="auto"/>
        <w:ind w:left="680" w:right="782"/>
        <w:jc w:val="both"/>
      </w:pPr>
      <w:r>
        <w:t xml:space="preserve">Carrying out the processes </w:t>
      </w:r>
      <w:r>
        <w:rPr>
          <w:spacing w:val="4"/>
        </w:rPr>
        <w:t xml:space="preserve">of </w:t>
      </w:r>
      <w:r>
        <w:t xml:space="preserve">performance management provides an excellent opportunity for supervisors and employees </w:t>
      </w:r>
      <w:r>
        <w:rPr>
          <w:spacing w:val="2"/>
        </w:rPr>
        <w:t xml:space="preserve">to </w:t>
      </w:r>
      <w:r>
        <w:t xml:space="preserve">identify developmental needs. </w:t>
      </w:r>
      <w:r>
        <w:rPr>
          <w:spacing w:val="-3"/>
        </w:rPr>
        <w:t xml:space="preserve">While </w:t>
      </w:r>
      <w:r>
        <w:t xml:space="preserve">planning and monitoring work, deficiencies </w:t>
      </w:r>
      <w:r>
        <w:rPr>
          <w:spacing w:val="-3"/>
        </w:rPr>
        <w:t xml:space="preserve">in </w:t>
      </w:r>
      <w:r>
        <w:t xml:space="preserve">performance become evident and should </w:t>
      </w:r>
      <w:r>
        <w:rPr>
          <w:spacing w:val="2"/>
        </w:rPr>
        <w:t xml:space="preserve">be </w:t>
      </w:r>
      <w:r>
        <w:t xml:space="preserve">addressed. Areas for improving good performance also stand out, and action can be taken to </w:t>
      </w:r>
      <w:r>
        <w:rPr>
          <w:spacing w:val="-3"/>
        </w:rPr>
        <w:t xml:space="preserve">help </w:t>
      </w:r>
      <w:r>
        <w:t>successful employees improve even</w:t>
      </w:r>
      <w:r>
        <w:rPr>
          <w:spacing w:val="6"/>
        </w:rPr>
        <w:t xml:space="preserve"> </w:t>
      </w:r>
      <w:r>
        <w:t>further.</w:t>
      </w:r>
    </w:p>
    <w:p w:rsidR="00410C1B" w:rsidRDefault="003B4D20">
      <w:pPr>
        <w:pStyle w:val="Heading3"/>
        <w:spacing w:before="213"/>
      </w:pPr>
      <w:r>
        <w:t>Performance Appraisal</w:t>
      </w:r>
      <w:r>
        <w:rPr>
          <w:spacing w:val="-5"/>
        </w:rPr>
        <w:t xml:space="preserve"> </w:t>
      </w:r>
      <w:r>
        <w:t>(Rating)</w:t>
      </w:r>
    </w:p>
    <w:p w:rsidR="00410C1B" w:rsidRDefault="00410C1B">
      <w:pPr>
        <w:pStyle w:val="BodyText"/>
        <w:rPr>
          <w:b/>
          <w:i/>
          <w:sz w:val="21"/>
        </w:rPr>
      </w:pPr>
    </w:p>
    <w:p w:rsidR="00410C1B" w:rsidRDefault="003B4D20">
      <w:pPr>
        <w:pStyle w:val="BodyText"/>
        <w:spacing w:before="1" w:line="276" w:lineRule="auto"/>
        <w:ind w:left="680" w:right="777"/>
        <w:jc w:val="both"/>
      </w:pPr>
      <w:r>
        <w:t xml:space="preserve">From time to time, organisations </w:t>
      </w:r>
      <w:r>
        <w:rPr>
          <w:spacing w:val="-3"/>
        </w:rPr>
        <w:t xml:space="preserve">find </w:t>
      </w:r>
      <w:r>
        <w:rPr>
          <w:spacing w:val="-5"/>
        </w:rPr>
        <w:t xml:space="preserve">it </w:t>
      </w:r>
      <w:r>
        <w:t xml:space="preserve">useful </w:t>
      </w:r>
      <w:r>
        <w:rPr>
          <w:spacing w:val="2"/>
        </w:rPr>
        <w:t xml:space="preserve">to </w:t>
      </w:r>
      <w:r>
        <w:t xml:space="preserve">summarise employee performance. This helps with comparing performance over time or across a set of employees. Organisations need </w:t>
      </w:r>
      <w:r>
        <w:rPr>
          <w:spacing w:val="2"/>
        </w:rPr>
        <w:t xml:space="preserve">to </w:t>
      </w:r>
      <w:r>
        <w:t xml:space="preserve">know who their best performers are. Within the context of formal performance appraisal requirements, rating means evaluating employee or group performance against the elements and standards </w:t>
      </w:r>
      <w:r>
        <w:rPr>
          <w:spacing w:val="-3"/>
        </w:rPr>
        <w:t xml:space="preserve">in </w:t>
      </w:r>
      <w:r>
        <w:t xml:space="preserve">an employee’s performance plan and assigning a summary rating of record. The rating of record </w:t>
      </w:r>
      <w:r>
        <w:rPr>
          <w:spacing w:val="-5"/>
        </w:rPr>
        <w:t xml:space="preserve">is </w:t>
      </w:r>
      <w:r>
        <w:t xml:space="preserve">assigned according </w:t>
      </w:r>
      <w:r>
        <w:rPr>
          <w:spacing w:val="2"/>
        </w:rPr>
        <w:t xml:space="preserve">to </w:t>
      </w:r>
      <w:r>
        <w:t xml:space="preserve">procedures included </w:t>
      </w:r>
      <w:r>
        <w:rPr>
          <w:spacing w:val="-3"/>
        </w:rPr>
        <w:t xml:space="preserve">in </w:t>
      </w:r>
      <w:r>
        <w:t xml:space="preserve">the organisation’ s appraisal programme. It </w:t>
      </w:r>
      <w:r>
        <w:rPr>
          <w:spacing w:val="-5"/>
        </w:rPr>
        <w:t xml:space="preserve">is </w:t>
      </w:r>
      <w:r>
        <w:t>based on work performed during an entire appraisal period. The rating of record has a bearing on various other HR actions, such as awarding within-grade pay increases and other</w:t>
      </w:r>
      <w:r>
        <w:rPr>
          <w:spacing w:val="9"/>
        </w:rPr>
        <w:t xml:space="preserve"> </w:t>
      </w:r>
      <w:r>
        <w:t>incentives.</w:t>
      </w:r>
    </w:p>
    <w:p w:rsidR="00410C1B" w:rsidRDefault="003B4D20">
      <w:pPr>
        <w:spacing w:before="192"/>
        <w:ind w:left="680"/>
        <w:rPr>
          <w:i/>
          <w:sz w:val="24"/>
        </w:rPr>
      </w:pPr>
      <w:r>
        <w:rPr>
          <w:i/>
          <w:sz w:val="24"/>
        </w:rPr>
        <w:t>Performance Plan</w:t>
      </w:r>
    </w:p>
    <w:p w:rsidR="00410C1B" w:rsidRDefault="00410C1B">
      <w:pPr>
        <w:pStyle w:val="BodyText"/>
        <w:spacing w:before="6"/>
        <w:rPr>
          <w:i/>
          <w:sz w:val="21"/>
        </w:rPr>
      </w:pPr>
    </w:p>
    <w:p w:rsidR="00410C1B" w:rsidRDefault="003B4D20">
      <w:pPr>
        <w:pStyle w:val="BodyText"/>
        <w:spacing w:line="276" w:lineRule="auto"/>
        <w:ind w:left="680" w:right="777"/>
        <w:jc w:val="both"/>
      </w:pPr>
      <w:r>
        <w:t>Employees must know what they need to do to perform their jobs successfully. Expectations for employee performance are established in employee performance plans. Employee performance plans are all of the written, or otherwise recorded, performance elements that set forth expected performance. A plan must include all critical and non-critical elements and their performance standards.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spacing w:before="69"/>
        <w:ind w:left="680"/>
        <w:rPr>
          <w:i/>
          <w:sz w:val="24"/>
        </w:rPr>
      </w:pPr>
      <w:r>
        <w:rPr>
          <w:i/>
          <w:sz w:val="24"/>
        </w:rPr>
        <w:lastRenderedPageBreak/>
        <w:t>Performance Element</w:t>
      </w:r>
    </w:p>
    <w:p w:rsidR="00410C1B" w:rsidRDefault="00410C1B">
      <w:pPr>
        <w:pStyle w:val="BodyText"/>
        <w:spacing w:before="5"/>
        <w:rPr>
          <w:i/>
          <w:sz w:val="21"/>
        </w:rPr>
      </w:pPr>
    </w:p>
    <w:p w:rsidR="00410C1B" w:rsidRDefault="003B4D20">
      <w:pPr>
        <w:pStyle w:val="BodyText"/>
        <w:spacing w:before="1" w:line="273" w:lineRule="auto"/>
        <w:ind w:left="680" w:right="784"/>
        <w:jc w:val="both"/>
      </w:pPr>
      <w:r>
        <w:t>Performance elements tell employees what they have to do and standards tell them how well they have to do it. Developing elements and standards that are understandable, measurable, attainable, fair, and challenging is vital to the effectiveness of the performance appraisal process.</w:t>
      </w:r>
    </w:p>
    <w:p w:rsidR="00410C1B" w:rsidRDefault="003B4D20">
      <w:pPr>
        <w:spacing w:before="206"/>
        <w:ind w:left="680"/>
        <w:rPr>
          <w:i/>
          <w:sz w:val="24"/>
        </w:rPr>
      </w:pPr>
      <w:r>
        <w:rPr>
          <w:i/>
          <w:sz w:val="24"/>
        </w:rPr>
        <w:t>Critical Elements</w:t>
      </w:r>
    </w:p>
    <w:p w:rsidR="00410C1B" w:rsidRDefault="00410C1B">
      <w:pPr>
        <w:pStyle w:val="BodyText"/>
        <w:spacing w:before="5"/>
        <w:rPr>
          <w:i/>
          <w:sz w:val="21"/>
        </w:rPr>
      </w:pPr>
    </w:p>
    <w:p w:rsidR="00410C1B" w:rsidRDefault="003B4D20">
      <w:pPr>
        <w:pStyle w:val="BodyText"/>
        <w:spacing w:line="276" w:lineRule="auto"/>
        <w:ind w:left="680" w:right="775"/>
        <w:jc w:val="both"/>
      </w:pPr>
      <w:r>
        <w:t xml:space="preserve">A critical element </w:t>
      </w:r>
      <w:r>
        <w:rPr>
          <w:spacing w:val="-3"/>
        </w:rPr>
        <w:t xml:space="preserve">is </w:t>
      </w:r>
      <w:r>
        <w:t xml:space="preserve">an assignment or responsibility </w:t>
      </w:r>
      <w:r>
        <w:rPr>
          <w:spacing w:val="4"/>
        </w:rPr>
        <w:t xml:space="preserve">of </w:t>
      </w:r>
      <w:r>
        <w:t xml:space="preserve">such importance that unacceptable performance </w:t>
      </w:r>
      <w:r>
        <w:rPr>
          <w:spacing w:val="-3"/>
        </w:rPr>
        <w:t xml:space="preserve">in </w:t>
      </w:r>
      <w:r>
        <w:t xml:space="preserve">that element would result </w:t>
      </w:r>
      <w:r>
        <w:rPr>
          <w:spacing w:val="-3"/>
        </w:rPr>
        <w:t xml:space="preserve">in </w:t>
      </w:r>
      <w:r>
        <w:t xml:space="preserve">a determination that the employee’s overall performance </w:t>
      </w:r>
      <w:r>
        <w:rPr>
          <w:spacing w:val="-3"/>
        </w:rPr>
        <w:t xml:space="preserve">is </w:t>
      </w:r>
      <w:r>
        <w:t xml:space="preserve">unacceptable. Good HRM practices require that each employee have at least one critical element </w:t>
      </w:r>
      <w:r>
        <w:rPr>
          <w:spacing w:val="-3"/>
        </w:rPr>
        <w:t xml:space="preserve">in </w:t>
      </w:r>
      <w:r>
        <w:t xml:space="preserve">his or her performance plan. Even though </w:t>
      </w:r>
      <w:r>
        <w:rPr>
          <w:spacing w:val="-3"/>
        </w:rPr>
        <w:t xml:space="preserve">no </w:t>
      </w:r>
      <w:r>
        <w:t xml:space="preserve">maximum number </w:t>
      </w:r>
      <w:r>
        <w:rPr>
          <w:spacing w:val="-3"/>
        </w:rPr>
        <w:t xml:space="preserve">is </w:t>
      </w:r>
      <w:r>
        <w:t xml:space="preserve">placed on the number of critical elements possible, </w:t>
      </w:r>
      <w:r>
        <w:rPr>
          <w:spacing w:val="-3"/>
        </w:rPr>
        <w:t xml:space="preserve">most </w:t>
      </w:r>
      <w:r>
        <w:t xml:space="preserve">experts </w:t>
      </w:r>
      <w:r>
        <w:rPr>
          <w:spacing w:val="-3"/>
        </w:rPr>
        <w:t xml:space="preserve">in </w:t>
      </w:r>
      <w:r>
        <w:t xml:space="preserve">the field </w:t>
      </w:r>
      <w:r>
        <w:rPr>
          <w:spacing w:val="4"/>
        </w:rPr>
        <w:t xml:space="preserve">of </w:t>
      </w:r>
      <w:r>
        <w:t xml:space="preserve">performance management agree that between three and seven critical elements are appropriate for </w:t>
      </w:r>
      <w:r>
        <w:rPr>
          <w:spacing w:val="-3"/>
        </w:rPr>
        <w:t xml:space="preserve">most </w:t>
      </w:r>
      <w:r>
        <w:t>work situations. Critical elements are the cornerstone of individual accountability in employee performance</w:t>
      </w:r>
      <w:r>
        <w:rPr>
          <w:spacing w:val="6"/>
        </w:rPr>
        <w:t xml:space="preserve"> </w:t>
      </w:r>
      <w:r>
        <w:t>management.</w:t>
      </w:r>
    </w:p>
    <w:p w:rsidR="00410C1B" w:rsidRDefault="003B4D20">
      <w:pPr>
        <w:spacing w:before="194"/>
        <w:ind w:left="680"/>
        <w:rPr>
          <w:i/>
          <w:sz w:val="24"/>
        </w:rPr>
      </w:pPr>
      <w:r>
        <w:rPr>
          <w:i/>
          <w:sz w:val="24"/>
        </w:rPr>
        <w:t>Non-critical Elements</w:t>
      </w:r>
    </w:p>
    <w:p w:rsidR="00410C1B" w:rsidRDefault="00410C1B">
      <w:pPr>
        <w:pStyle w:val="BodyText"/>
        <w:spacing w:before="5"/>
        <w:rPr>
          <w:i/>
          <w:sz w:val="21"/>
        </w:rPr>
      </w:pPr>
    </w:p>
    <w:p w:rsidR="00410C1B" w:rsidRDefault="003B4D20">
      <w:pPr>
        <w:pStyle w:val="BodyText"/>
        <w:spacing w:line="276" w:lineRule="auto"/>
        <w:ind w:left="680" w:right="770"/>
        <w:jc w:val="both"/>
      </w:pPr>
      <w:r>
        <w:t xml:space="preserve">A non-critical element is a dimension or aspect of individual, team, or organisational performance, exclusive of a critical element, that is used in assigning a summary level of performance. Failure on a non-critical element cannot be used as the basis for a performance- based adverse action, such as a demotion or removal. Only critical elements may be used that way. Moreover, if an employee fails on a non-critical element, the employee’s performance cannot be summarised as </w:t>
      </w:r>
      <w:r>
        <w:rPr>
          <w:i/>
        </w:rPr>
        <w:t xml:space="preserve">unacceptable </w:t>
      </w:r>
      <w:r>
        <w:t>overall based on that failure.</w:t>
      </w:r>
    </w:p>
    <w:p w:rsidR="00410C1B" w:rsidRDefault="003B4D20">
      <w:pPr>
        <w:spacing w:before="199"/>
        <w:ind w:left="680"/>
        <w:rPr>
          <w:i/>
          <w:sz w:val="24"/>
        </w:rPr>
      </w:pPr>
      <w:r>
        <w:rPr>
          <w:i/>
          <w:sz w:val="24"/>
        </w:rPr>
        <w:t>Rewarding Performance</w:t>
      </w:r>
    </w:p>
    <w:p w:rsidR="00410C1B" w:rsidRDefault="00410C1B">
      <w:pPr>
        <w:pStyle w:val="BodyText"/>
        <w:spacing w:before="1"/>
        <w:rPr>
          <w:i/>
          <w:sz w:val="21"/>
        </w:rPr>
      </w:pPr>
    </w:p>
    <w:p w:rsidR="00410C1B" w:rsidRDefault="003B4D20">
      <w:pPr>
        <w:pStyle w:val="BodyText"/>
        <w:spacing w:line="276" w:lineRule="auto"/>
        <w:ind w:left="680" w:right="770"/>
        <w:jc w:val="both"/>
      </w:pPr>
      <w:r>
        <w:t>In an effective organisation, rewards are used often and well. Rewarding means recognising employees individually and as members of groups for their performance and acknowledging their contributions. A basic principle of effective management is that all behaviour is controlled by its consequences. Those consequences can and should be both formal and informal and both positive and negative. Good managers and supervisors do not wait for their organisation to solicit nominations for formal awards before recognising good performance. Recognition is an ongoing, natural part of day-to-day experience. A lot of the actions that reward good performance, like saying “thank you”, don’t require a specific regulatory authority. Nonetheless, formal awards regulations provide a broad range of forms that more formal rewards can take, such as bonus, time off and many recognition other items.</w:t>
      </w:r>
    </w:p>
    <w:p w:rsidR="00410C1B" w:rsidRDefault="003B4D20">
      <w:pPr>
        <w:pStyle w:val="BodyText"/>
        <w:spacing w:before="202" w:line="276" w:lineRule="auto"/>
        <w:ind w:left="680" w:right="773"/>
        <w:jc w:val="both"/>
      </w:pPr>
      <w:r>
        <w:t xml:space="preserve">Public service employees are required </w:t>
      </w:r>
      <w:r>
        <w:rPr>
          <w:spacing w:val="2"/>
        </w:rPr>
        <w:t xml:space="preserve">to </w:t>
      </w:r>
      <w:r>
        <w:t xml:space="preserve">complete a performance appraisal twice a year and submit the appraisal form </w:t>
      </w:r>
      <w:r>
        <w:rPr>
          <w:spacing w:val="2"/>
        </w:rPr>
        <w:t xml:space="preserve">to </w:t>
      </w:r>
      <w:r>
        <w:t xml:space="preserve">the MoH by the end </w:t>
      </w:r>
      <w:r>
        <w:rPr>
          <w:spacing w:val="4"/>
        </w:rPr>
        <w:t xml:space="preserve">of </w:t>
      </w:r>
      <w:r>
        <w:t xml:space="preserve">the financial year. Certain levels </w:t>
      </w:r>
      <w:r>
        <w:rPr>
          <w:spacing w:val="4"/>
        </w:rPr>
        <w:t xml:space="preserve">of </w:t>
      </w:r>
      <w:r>
        <w:t>public service employees work under an annual performance contract which sets out performance plans, performance elements and critical</w:t>
      </w:r>
      <w:r>
        <w:rPr>
          <w:spacing w:val="-3"/>
        </w:rPr>
        <w:t xml:space="preserve"> </w:t>
      </w:r>
      <w:r>
        <w:t>elements.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ListParagraph"/>
        <w:numPr>
          <w:ilvl w:val="2"/>
          <w:numId w:val="186"/>
        </w:numPr>
        <w:tabs>
          <w:tab w:val="left" w:pos="1224"/>
        </w:tabs>
        <w:spacing w:before="74"/>
        <w:ind w:left="1223" w:hanging="544"/>
        <w:rPr>
          <w:b/>
          <w:sz w:val="24"/>
        </w:rPr>
      </w:pPr>
      <w:r>
        <w:rPr>
          <w:b/>
          <w:sz w:val="24"/>
        </w:rPr>
        <w:lastRenderedPageBreak/>
        <w:t>Training and Developing the Health</w:t>
      </w:r>
      <w:r>
        <w:rPr>
          <w:b/>
          <w:spacing w:val="8"/>
          <w:sz w:val="24"/>
        </w:rPr>
        <w:t xml:space="preserve"> </w:t>
      </w:r>
      <w:r>
        <w:rPr>
          <w:b/>
          <w:sz w:val="24"/>
        </w:rPr>
        <w:t>Workforce</w:t>
      </w:r>
    </w:p>
    <w:p w:rsidR="00410C1B" w:rsidRDefault="00410C1B">
      <w:pPr>
        <w:pStyle w:val="BodyText"/>
        <w:rPr>
          <w:b/>
          <w:sz w:val="21"/>
        </w:rPr>
      </w:pPr>
    </w:p>
    <w:p w:rsidR="00410C1B" w:rsidRDefault="003B4D20">
      <w:pPr>
        <w:pStyle w:val="BodyText"/>
        <w:spacing w:before="1" w:line="273" w:lineRule="auto"/>
        <w:ind w:left="680" w:right="780"/>
        <w:jc w:val="both"/>
      </w:pPr>
      <w:r>
        <w:t xml:space="preserve">To deliver high quality care, health workers must possess a high level </w:t>
      </w:r>
      <w:r>
        <w:rPr>
          <w:spacing w:val="4"/>
        </w:rPr>
        <w:t xml:space="preserve">of </w:t>
      </w:r>
      <w:r>
        <w:t xml:space="preserve">knowledge combined with excellence </w:t>
      </w:r>
      <w:r>
        <w:rPr>
          <w:spacing w:val="-3"/>
        </w:rPr>
        <w:t xml:space="preserve">in </w:t>
      </w:r>
      <w:r>
        <w:t xml:space="preserve">practical skills. They </w:t>
      </w:r>
      <w:r>
        <w:rPr>
          <w:spacing w:val="-3"/>
        </w:rPr>
        <w:t xml:space="preserve">must </w:t>
      </w:r>
      <w:r>
        <w:t xml:space="preserve">also show kindness and compassion and respect for patients. If any </w:t>
      </w:r>
      <w:r>
        <w:rPr>
          <w:spacing w:val="3"/>
        </w:rPr>
        <w:t xml:space="preserve">one </w:t>
      </w:r>
      <w:r>
        <w:rPr>
          <w:spacing w:val="4"/>
        </w:rPr>
        <w:t xml:space="preserve">of </w:t>
      </w:r>
      <w:r>
        <w:t xml:space="preserve">these elements </w:t>
      </w:r>
      <w:r>
        <w:rPr>
          <w:spacing w:val="-3"/>
        </w:rPr>
        <w:t xml:space="preserve">is </w:t>
      </w:r>
      <w:r>
        <w:t xml:space="preserve">missing, then significant problems in health care may occur. The objective of training and development </w:t>
      </w:r>
      <w:r>
        <w:rPr>
          <w:spacing w:val="-5"/>
        </w:rPr>
        <w:t xml:space="preserve">is </w:t>
      </w:r>
      <w:r>
        <w:rPr>
          <w:spacing w:val="2"/>
        </w:rPr>
        <w:t xml:space="preserve">to </w:t>
      </w:r>
      <w:r>
        <w:t xml:space="preserve">enable employees </w:t>
      </w:r>
      <w:r>
        <w:rPr>
          <w:spacing w:val="2"/>
        </w:rPr>
        <w:t xml:space="preserve">to </w:t>
      </w:r>
      <w:r>
        <w:t xml:space="preserve">acquire the knowledge, skills, abilities and attitudes necessary </w:t>
      </w:r>
      <w:r>
        <w:rPr>
          <w:spacing w:val="2"/>
        </w:rPr>
        <w:t xml:space="preserve">to </w:t>
      </w:r>
      <w:r>
        <w:t xml:space="preserve">enable them </w:t>
      </w:r>
      <w:r>
        <w:rPr>
          <w:spacing w:val="2"/>
        </w:rPr>
        <w:t xml:space="preserve">to </w:t>
      </w:r>
      <w:r>
        <w:t>improve their</w:t>
      </w:r>
      <w:r>
        <w:rPr>
          <w:spacing w:val="2"/>
        </w:rPr>
        <w:t xml:space="preserve"> </w:t>
      </w:r>
      <w:r>
        <w:t>performance.</w:t>
      </w:r>
    </w:p>
    <w:p w:rsidR="00410C1B" w:rsidRDefault="003B4D20">
      <w:pPr>
        <w:pStyle w:val="BodyText"/>
        <w:spacing w:before="215" w:line="276" w:lineRule="auto"/>
        <w:ind w:left="680" w:right="778"/>
        <w:jc w:val="both"/>
      </w:pPr>
      <w:r>
        <w:t>The purpose of training and management development is to improve employee capabilities and organisational capabilities. When the organisation invests in improving the knowledge and skills of its employees, the investment is returned in the form of more productive and effective employees. Training and development programmes may be focused on individual performance or team performance.</w:t>
      </w:r>
    </w:p>
    <w:p w:rsidR="00410C1B" w:rsidRDefault="003B4D20">
      <w:pPr>
        <w:spacing w:before="200"/>
        <w:ind w:left="680"/>
        <w:jc w:val="both"/>
        <w:rPr>
          <w:b/>
          <w:sz w:val="24"/>
        </w:rPr>
      </w:pPr>
      <w:r>
        <w:rPr>
          <w:b/>
          <w:sz w:val="24"/>
        </w:rPr>
        <w:t>Key Terms</w:t>
      </w:r>
    </w:p>
    <w:p w:rsidR="00410C1B" w:rsidRDefault="00410C1B">
      <w:pPr>
        <w:pStyle w:val="BodyText"/>
        <w:spacing w:before="8" w:after="1"/>
        <w:rPr>
          <w:b/>
          <w:sz w:val="21"/>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079"/>
      </w:tblGrid>
      <w:tr w:rsidR="00410C1B">
        <w:trPr>
          <w:trHeight w:val="1110"/>
        </w:trPr>
        <w:tc>
          <w:tcPr>
            <w:tcW w:w="2161" w:type="dxa"/>
            <w:tcBorders>
              <w:bottom w:val="single" w:sz="6" w:space="0" w:color="000000"/>
            </w:tcBorders>
          </w:tcPr>
          <w:p w:rsidR="00410C1B" w:rsidRDefault="003B4D20">
            <w:pPr>
              <w:pStyle w:val="TableParagraph"/>
              <w:spacing w:before="68"/>
              <w:ind w:left="105"/>
              <w:rPr>
                <w:sz w:val="24"/>
              </w:rPr>
            </w:pPr>
            <w:r>
              <w:rPr>
                <w:sz w:val="24"/>
              </w:rPr>
              <w:t>Training</w:t>
            </w:r>
          </w:p>
        </w:tc>
        <w:tc>
          <w:tcPr>
            <w:tcW w:w="6079" w:type="dxa"/>
            <w:tcBorders>
              <w:bottom w:val="single" w:sz="6" w:space="0" w:color="000000"/>
            </w:tcBorders>
          </w:tcPr>
          <w:p w:rsidR="00410C1B" w:rsidRDefault="003B4D20">
            <w:pPr>
              <w:pStyle w:val="TableParagraph"/>
              <w:spacing w:before="68" w:line="276" w:lineRule="auto"/>
              <w:ind w:left="105" w:right="101"/>
              <w:jc w:val="both"/>
              <w:rPr>
                <w:sz w:val="24"/>
              </w:rPr>
            </w:pPr>
            <w:r>
              <w:rPr>
                <w:sz w:val="24"/>
              </w:rPr>
              <w:t>Systematic approach to affecting individuals’ knowledge, skills and attitudes in order to improve individual, team, and organisational effectiveness</w:t>
            </w:r>
          </w:p>
        </w:tc>
      </w:tr>
      <w:tr w:rsidR="00410C1B">
        <w:trPr>
          <w:trHeight w:val="1110"/>
        </w:trPr>
        <w:tc>
          <w:tcPr>
            <w:tcW w:w="2161" w:type="dxa"/>
            <w:tcBorders>
              <w:top w:val="single" w:sz="6" w:space="0" w:color="000000"/>
            </w:tcBorders>
          </w:tcPr>
          <w:p w:rsidR="00410C1B" w:rsidRDefault="003B4D20">
            <w:pPr>
              <w:pStyle w:val="TableParagraph"/>
              <w:spacing w:before="66"/>
              <w:ind w:left="105"/>
              <w:rPr>
                <w:sz w:val="24"/>
              </w:rPr>
            </w:pPr>
            <w:r>
              <w:rPr>
                <w:sz w:val="24"/>
              </w:rPr>
              <w:t>Development</w:t>
            </w:r>
          </w:p>
        </w:tc>
        <w:tc>
          <w:tcPr>
            <w:tcW w:w="6079" w:type="dxa"/>
            <w:tcBorders>
              <w:top w:val="single" w:sz="6" w:space="0" w:color="000000"/>
            </w:tcBorders>
          </w:tcPr>
          <w:p w:rsidR="00410C1B" w:rsidRDefault="003B4D20">
            <w:pPr>
              <w:pStyle w:val="TableParagraph"/>
              <w:spacing w:before="66" w:line="276" w:lineRule="auto"/>
              <w:ind w:left="105" w:right="103"/>
              <w:jc w:val="both"/>
              <w:rPr>
                <w:sz w:val="24"/>
              </w:rPr>
            </w:pPr>
            <w:r>
              <w:rPr>
                <w:sz w:val="24"/>
              </w:rPr>
              <w:t>The systematic efforts affecting individuals’ knowledge or skills for purposes of personal growth or future jobs and/or roles</w:t>
            </w:r>
          </w:p>
        </w:tc>
      </w:tr>
      <w:tr w:rsidR="00410C1B">
        <w:trPr>
          <w:trHeight w:val="1113"/>
        </w:trPr>
        <w:tc>
          <w:tcPr>
            <w:tcW w:w="2161" w:type="dxa"/>
          </w:tcPr>
          <w:p w:rsidR="00410C1B" w:rsidRDefault="003B4D20">
            <w:pPr>
              <w:pStyle w:val="TableParagraph"/>
              <w:spacing w:before="68"/>
              <w:ind w:left="105"/>
              <w:rPr>
                <w:sz w:val="24"/>
              </w:rPr>
            </w:pPr>
            <w:r>
              <w:rPr>
                <w:sz w:val="24"/>
              </w:rPr>
              <w:t>Human capital</w:t>
            </w:r>
          </w:p>
        </w:tc>
        <w:tc>
          <w:tcPr>
            <w:tcW w:w="6079" w:type="dxa"/>
          </w:tcPr>
          <w:p w:rsidR="00410C1B" w:rsidRDefault="003B4D20">
            <w:pPr>
              <w:pStyle w:val="TableParagraph"/>
              <w:spacing w:before="68" w:line="276" w:lineRule="auto"/>
              <w:ind w:left="105" w:right="89"/>
              <w:jc w:val="both"/>
              <w:rPr>
                <w:sz w:val="24"/>
              </w:rPr>
            </w:pPr>
            <w:r>
              <w:rPr>
                <w:sz w:val="24"/>
              </w:rPr>
              <w:t xml:space="preserve">The collective set of performance-relevant knowledge, skills, and attitudes within a workforce </w:t>
            </w:r>
            <w:r>
              <w:rPr>
                <w:spacing w:val="-3"/>
                <w:sz w:val="24"/>
              </w:rPr>
              <w:t xml:space="preserve">at </w:t>
            </w:r>
            <w:r>
              <w:rPr>
                <w:sz w:val="24"/>
              </w:rPr>
              <w:t>an organisational or societal</w:t>
            </w:r>
            <w:r>
              <w:rPr>
                <w:spacing w:val="-5"/>
                <w:sz w:val="24"/>
              </w:rPr>
              <w:t xml:space="preserve"> </w:t>
            </w:r>
            <w:r>
              <w:rPr>
                <w:sz w:val="24"/>
              </w:rPr>
              <w:t>level</w:t>
            </w:r>
          </w:p>
        </w:tc>
      </w:tr>
      <w:tr w:rsidR="00410C1B">
        <w:trPr>
          <w:trHeight w:val="1108"/>
        </w:trPr>
        <w:tc>
          <w:tcPr>
            <w:tcW w:w="2161" w:type="dxa"/>
          </w:tcPr>
          <w:p w:rsidR="00410C1B" w:rsidRDefault="003B4D20">
            <w:pPr>
              <w:pStyle w:val="TableParagraph"/>
              <w:spacing w:before="68"/>
              <w:ind w:left="105"/>
              <w:rPr>
                <w:sz w:val="24"/>
              </w:rPr>
            </w:pPr>
            <w:r>
              <w:rPr>
                <w:sz w:val="24"/>
              </w:rPr>
              <w:t>Training evaluation</w:t>
            </w:r>
          </w:p>
        </w:tc>
        <w:tc>
          <w:tcPr>
            <w:tcW w:w="6079" w:type="dxa"/>
          </w:tcPr>
          <w:p w:rsidR="00410C1B" w:rsidRDefault="003B4D20">
            <w:pPr>
              <w:pStyle w:val="TableParagraph"/>
              <w:spacing w:before="68" w:line="276" w:lineRule="auto"/>
              <w:ind w:left="105" w:right="104"/>
              <w:jc w:val="both"/>
              <w:rPr>
                <w:sz w:val="24"/>
              </w:rPr>
            </w:pPr>
            <w:r>
              <w:rPr>
                <w:sz w:val="24"/>
              </w:rPr>
              <w:t xml:space="preserve">The systematic investigation </w:t>
            </w:r>
            <w:r>
              <w:rPr>
                <w:spacing w:val="4"/>
                <w:sz w:val="24"/>
              </w:rPr>
              <w:t xml:space="preserve">of </w:t>
            </w:r>
            <w:r>
              <w:rPr>
                <w:sz w:val="24"/>
              </w:rPr>
              <w:t xml:space="preserve">whether a training programme resulted </w:t>
            </w:r>
            <w:r>
              <w:rPr>
                <w:spacing w:val="-3"/>
                <w:sz w:val="24"/>
              </w:rPr>
              <w:t xml:space="preserve">in </w:t>
            </w:r>
            <w:r>
              <w:rPr>
                <w:sz w:val="24"/>
              </w:rPr>
              <w:t xml:space="preserve">knowledge, skills or affective changes </w:t>
            </w:r>
            <w:r>
              <w:rPr>
                <w:spacing w:val="-3"/>
                <w:sz w:val="24"/>
              </w:rPr>
              <w:t>in</w:t>
            </w:r>
            <w:r>
              <w:rPr>
                <w:spacing w:val="2"/>
                <w:sz w:val="24"/>
              </w:rPr>
              <w:t xml:space="preserve"> </w:t>
            </w:r>
            <w:r>
              <w:rPr>
                <w:sz w:val="24"/>
              </w:rPr>
              <w:t>students</w:t>
            </w:r>
          </w:p>
        </w:tc>
      </w:tr>
    </w:tbl>
    <w:p w:rsidR="00410C1B" w:rsidRDefault="003B4D20">
      <w:pPr>
        <w:pStyle w:val="BodyText"/>
        <w:spacing w:before="107"/>
        <w:ind w:left="680"/>
        <w:jc w:val="both"/>
      </w:pPr>
      <w:r>
        <w:rPr>
          <w:b/>
        </w:rPr>
        <w:t>Source</w:t>
      </w:r>
      <w:r>
        <w:t>: Goldstein and Ford (2002)</w:t>
      </w:r>
    </w:p>
    <w:p w:rsidR="00410C1B" w:rsidRDefault="00410C1B">
      <w:pPr>
        <w:pStyle w:val="BodyText"/>
        <w:spacing w:before="5"/>
        <w:rPr>
          <w:sz w:val="21"/>
        </w:rPr>
      </w:pPr>
    </w:p>
    <w:p w:rsidR="00410C1B" w:rsidRDefault="003B4D20">
      <w:pPr>
        <w:pStyle w:val="BodyText"/>
        <w:spacing w:before="1" w:line="273" w:lineRule="auto"/>
        <w:ind w:left="680" w:right="777"/>
        <w:jc w:val="both"/>
      </w:pPr>
      <w:r>
        <w:t>To be effective, training and management development programs need to take into account that employees are adult students (Forrest and Peterson, 2006). Knowles’ (1990) theory of adult learning or ‘andragogy’ is based on five ideas, namely:</w:t>
      </w:r>
    </w:p>
    <w:p w:rsidR="00410C1B" w:rsidRDefault="003B4D20">
      <w:pPr>
        <w:pStyle w:val="ListParagraph"/>
        <w:numPr>
          <w:ilvl w:val="0"/>
          <w:numId w:val="184"/>
        </w:numPr>
        <w:tabs>
          <w:tab w:val="left" w:pos="1224"/>
        </w:tabs>
        <w:spacing w:before="203"/>
        <w:ind w:hanging="309"/>
        <w:jc w:val="left"/>
        <w:rPr>
          <w:sz w:val="24"/>
        </w:rPr>
      </w:pPr>
      <w:r>
        <w:rPr>
          <w:sz w:val="24"/>
        </w:rPr>
        <w:t xml:space="preserve">Adults need </w:t>
      </w:r>
      <w:r>
        <w:rPr>
          <w:spacing w:val="2"/>
          <w:sz w:val="24"/>
        </w:rPr>
        <w:t xml:space="preserve">to </w:t>
      </w:r>
      <w:r>
        <w:rPr>
          <w:sz w:val="24"/>
        </w:rPr>
        <w:t>know why they are learning</w:t>
      </w:r>
      <w:r>
        <w:rPr>
          <w:spacing w:val="-3"/>
          <w:sz w:val="24"/>
        </w:rPr>
        <w:t xml:space="preserve"> </w:t>
      </w:r>
      <w:r>
        <w:rPr>
          <w:sz w:val="24"/>
        </w:rPr>
        <w:t>something;</w:t>
      </w:r>
    </w:p>
    <w:p w:rsidR="00410C1B" w:rsidRDefault="00410C1B">
      <w:pPr>
        <w:pStyle w:val="BodyText"/>
        <w:spacing w:before="1"/>
        <w:rPr>
          <w:sz w:val="21"/>
        </w:rPr>
      </w:pPr>
    </w:p>
    <w:p w:rsidR="00410C1B" w:rsidRDefault="003B4D20">
      <w:pPr>
        <w:pStyle w:val="ListParagraph"/>
        <w:numPr>
          <w:ilvl w:val="0"/>
          <w:numId w:val="184"/>
        </w:numPr>
        <w:tabs>
          <w:tab w:val="left" w:pos="1224"/>
        </w:tabs>
        <w:ind w:hanging="376"/>
        <w:jc w:val="left"/>
        <w:rPr>
          <w:sz w:val="24"/>
        </w:rPr>
      </w:pPr>
      <w:r>
        <w:rPr>
          <w:sz w:val="24"/>
        </w:rPr>
        <w:t xml:space="preserve">Adults need </w:t>
      </w:r>
      <w:r>
        <w:rPr>
          <w:spacing w:val="2"/>
          <w:sz w:val="24"/>
        </w:rPr>
        <w:t xml:space="preserve">to </w:t>
      </w:r>
      <w:r>
        <w:rPr>
          <w:spacing w:val="-3"/>
          <w:sz w:val="24"/>
        </w:rPr>
        <w:t>be</w:t>
      </w:r>
      <w:r>
        <w:rPr>
          <w:spacing w:val="6"/>
          <w:sz w:val="24"/>
        </w:rPr>
        <w:t xml:space="preserve"> </w:t>
      </w:r>
      <w:r>
        <w:rPr>
          <w:sz w:val="24"/>
        </w:rPr>
        <w:t>self-directed;</w:t>
      </w:r>
    </w:p>
    <w:p w:rsidR="00410C1B" w:rsidRDefault="00410C1B">
      <w:pPr>
        <w:pStyle w:val="BodyText"/>
        <w:spacing w:before="1"/>
        <w:rPr>
          <w:sz w:val="21"/>
        </w:rPr>
      </w:pPr>
    </w:p>
    <w:p w:rsidR="00410C1B" w:rsidRDefault="003B4D20">
      <w:pPr>
        <w:pStyle w:val="ListParagraph"/>
        <w:numPr>
          <w:ilvl w:val="0"/>
          <w:numId w:val="184"/>
        </w:numPr>
        <w:tabs>
          <w:tab w:val="left" w:pos="1224"/>
        </w:tabs>
        <w:ind w:hanging="443"/>
        <w:jc w:val="left"/>
        <w:rPr>
          <w:sz w:val="24"/>
        </w:rPr>
      </w:pPr>
      <w:r>
        <w:rPr>
          <w:sz w:val="24"/>
        </w:rPr>
        <w:t>Adults bring more work-related experiences into the learning</w:t>
      </w:r>
      <w:r>
        <w:rPr>
          <w:spacing w:val="18"/>
          <w:sz w:val="24"/>
        </w:rPr>
        <w:t xml:space="preserve"> </w:t>
      </w:r>
      <w:r>
        <w:rPr>
          <w:sz w:val="24"/>
        </w:rPr>
        <w:t>situation;</w:t>
      </w:r>
    </w:p>
    <w:p w:rsidR="00410C1B" w:rsidRDefault="00410C1B">
      <w:pPr>
        <w:pStyle w:val="BodyText"/>
        <w:spacing w:before="2"/>
        <w:rPr>
          <w:sz w:val="21"/>
        </w:rPr>
      </w:pPr>
    </w:p>
    <w:p w:rsidR="00410C1B" w:rsidRDefault="003B4D20">
      <w:pPr>
        <w:pStyle w:val="ListParagraph"/>
        <w:numPr>
          <w:ilvl w:val="0"/>
          <w:numId w:val="184"/>
        </w:numPr>
        <w:tabs>
          <w:tab w:val="left" w:pos="1224"/>
        </w:tabs>
        <w:ind w:hanging="429"/>
        <w:jc w:val="left"/>
        <w:rPr>
          <w:sz w:val="24"/>
        </w:rPr>
      </w:pPr>
      <w:r>
        <w:rPr>
          <w:sz w:val="24"/>
        </w:rPr>
        <w:t>Adults enter into a learning experience with a problem-centred approach to</w:t>
      </w:r>
      <w:r>
        <w:rPr>
          <w:spacing w:val="-4"/>
          <w:sz w:val="24"/>
        </w:rPr>
        <w:t xml:space="preserve"> </w:t>
      </w:r>
      <w:r>
        <w:rPr>
          <w:sz w:val="24"/>
        </w:rPr>
        <w:t>learning;</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0"/>
          <w:numId w:val="184"/>
        </w:numPr>
        <w:tabs>
          <w:tab w:val="left" w:pos="1224"/>
        </w:tabs>
        <w:spacing w:before="69"/>
        <w:ind w:hanging="362"/>
        <w:jc w:val="left"/>
        <w:rPr>
          <w:sz w:val="24"/>
        </w:rPr>
      </w:pPr>
      <w:r>
        <w:rPr>
          <w:sz w:val="24"/>
        </w:rPr>
        <w:lastRenderedPageBreak/>
        <w:t>Adults are motivated to learn by both extrinsic and intrinsic</w:t>
      </w:r>
      <w:r>
        <w:rPr>
          <w:spacing w:val="11"/>
          <w:sz w:val="24"/>
        </w:rPr>
        <w:t xml:space="preserve"> </w:t>
      </w:r>
      <w:r>
        <w:rPr>
          <w:sz w:val="24"/>
        </w:rPr>
        <w:t>motivators.</w:t>
      </w:r>
    </w:p>
    <w:p w:rsidR="00410C1B" w:rsidRDefault="00410C1B">
      <w:pPr>
        <w:pStyle w:val="BodyText"/>
        <w:spacing w:before="5"/>
        <w:rPr>
          <w:sz w:val="21"/>
        </w:rPr>
      </w:pPr>
    </w:p>
    <w:p w:rsidR="00410C1B" w:rsidRDefault="003B4D20">
      <w:pPr>
        <w:pStyle w:val="BodyText"/>
        <w:spacing w:before="1" w:line="273" w:lineRule="auto"/>
        <w:ind w:left="680" w:right="784"/>
        <w:jc w:val="both"/>
      </w:pPr>
      <w:r>
        <w:t>Having a problem-centred approach means that workers will learn better when they can see how learning will help them perform tasks or deal with problems that they confront in their work (Aik and Tway, 2006).</w:t>
      </w:r>
    </w:p>
    <w:p w:rsidR="00410C1B" w:rsidRDefault="003B4D20">
      <w:pPr>
        <w:pStyle w:val="BodyText"/>
        <w:spacing w:before="208" w:line="273" w:lineRule="auto"/>
        <w:ind w:left="680" w:right="774"/>
        <w:jc w:val="both"/>
      </w:pPr>
      <w:r>
        <w:t>At different stages of their careers, health workers need different kinds of training and different kinds of development experiences. Although a first degree or diploma might prepare students for their first job, they will need to gain knowledge and skills through education and experience as they progress through their career. Forrest and Peterson (2006) suggests that there are four stages of management education with different learning outcomes:</w:t>
      </w:r>
    </w:p>
    <w:p w:rsidR="00410C1B" w:rsidRDefault="003B4D20">
      <w:pPr>
        <w:pStyle w:val="ListParagraph"/>
        <w:numPr>
          <w:ilvl w:val="0"/>
          <w:numId w:val="183"/>
        </w:numPr>
        <w:tabs>
          <w:tab w:val="left" w:pos="1224"/>
        </w:tabs>
        <w:spacing w:before="213" w:line="271" w:lineRule="auto"/>
        <w:ind w:right="779"/>
        <w:jc w:val="both"/>
        <w:rPr>
          <w:sz w:val="24"/>
        </w:rPr>
      </w:pPr>
      <w:r>
        <w:rPr>
          <w:sz w:val="24"/>
        </w:rPr>
        <w:t xml:space="preserve">Functional competence, an understanding </w:t>
      </w:r>
      <w:r>
        <w:rPr>
          <w:spacing w:val="4"/>
          <w:sz w:val="24"/>
        </w:rPr>
        <w:t xml:space="preserve">of </w:t>
      </w:r>
      <w:r>
        <w:rPr>
          <w:sz w:val="24"/>
        </w:rPr>
        <w:t>finance, accounting, marketing, strategy, information technology, economics, operations and human resources</w:t>
      </w:r>
      <w:r>
        <w:rPr>
          <w:spacing w:val="-7"/>
          <w:sz w:val="24"/>
        </w:rPr>
        <w:t xml:space="preserve"> </w:t>
      </w:r>
      <w:r>
        <w:rPr>
          <w:sz w:val="24"/>
        </w:rPr>
        <w:t>management;</w:t>
      </w:r>
    </w:p>
    <w:p w:rsidR="00410C1B" w:rsidRDefault="003B4D20">
      <w:pPr>
        <w:pStyle w:val="ListParagraph"/>
        <w:numPr>
          <w:ilvl w:val="0"/>
          <w:numId w:val="183"/>
        </w:numPr>
        <w:tabs>
          <w:tab w:val="left" w:pos="1224"/>
        </w:tabs>
        <w:spacing w:before="212" w:line="273" w:lineRule="auto"/>
        <w:ind w:right="777" w:hanging="375"/>
        <w:jc w:val="both"/>
        <w:rPr>
          <w:sz w:val="24"/>
        </w:rPr>
      </w:pPr>
      <w:r>
        <w:rPr>
          <w:sz w:val="24"/>
        </w:rPr>
        <w:t xml:space="preserve">Understanding context and strategy and how organisational processes interrelate, to make sense </w:t>
      </w:r>
      <w:r>
        <w:rPr>
          <w:spacing w:val="4"/>
          <w:sz w:val="24"/>
        </w:rPr>
        <w:t xml:space="preserve">of </w:t>
      </w:r>
      <w:r>
        <w:rPr>
          <w:sz w:val="24"/>
        </w:rPr>
        <w:t>health issues, societal changes, social values, global issues and technological</w:t>
      </w:r>
      <w:r>
        <w:rPr>
          <w:spacing w:val="-4"/>
          <w:sz w:val="24"/>
        </w:rPr>
        <w:t xml:space="preserve"> </w:t>
      </w:r>
      <w:r>
        <w:rPr>
          <w:sz w:val="24"/>
        </w:rPr>
        <w:t>change;</w:t>
      </w:r>
    </w:p>
    <w:p w:rsidR="00410C1B" w:rsidRDefault="003B4D20">
      <w:pPr>
        <w:pStyle w:val="ListParagraph"/>
        <w:numPr>
          <w:ilvl w:val="0"/>
          <w:numId w:val="183"/>
        </w:numPr>
        <w:tabs>
          <w:tab w:val="left" w:pos="1224"/>
        </w:tabs>
        <w:spacing w:before="209" w:line="271" w:lineRule="auto"/>
        <w:ind w:right="777" w:hanging="443"/>
        <w:jc w:val="left"/>
        <w:rPr>
          <w:sz w:val="24"/>
        </w:rPr>
      </w:pPr>
      <w:r>
        <w:rPr>
          <w:sz w:val="24"/>
        </w:rPr>
        <w:t xml:space="preserve">Ability </w:t>
      </w:r>
      <w:r>
        <w:rPr>
          <w:spacing w:val="2"/>
          <w:sz w:val="24"/>
        </w:rPr>
        <w:t xml:space="preserve">to </w:t>
      </w:r>
      <w:r>
        <w:rPr>
          <w:sz w:val="24"/>
        </w:rPr>
        <w:t xml:space="preserve">influence people, based on a broad understanding </w:t>
      </w:r>
      <w:r>
        <w:rPr>
          <w:spacing w:val="4"/>
          <w:sz w:val="24"/>
        </w:rPr>
        <w:t xml:space="preserve">of </w:t>
      </w:r>
      <w:r>
        <w:rPr>
          <w:sz w:val="24"/>
        </w:rPr>
        <w:t>people and motivations; and</w:t>
      </w:r>
    </w:p>
    <w:p w:rsidR="00410C1B" w:rsidRDefault="003B4D20">
      <w:pPr>
        <w:pStyle w:val="ListParagraph"/>
        <w:numPr>
          <w:ilvl w:val="0"/>
          <w:numId w:val="183"/>
        </w:numPr>
        <w:tabs>
          <w:tab w:val="left" w:pos="1224"/>
        </w:tabs>
        <w:spacing w:before="207"/>
        <w:ind w:hanging="429"/>
        <w:jc w:val="left"/>
        <w:rPr>
          <w:sz w:val="24"/>
        </w:rPr>
      </w:pPr>
      <w:r>
        <w:rPr>
          <w:sz w:val="24"/>
        </w:rPr>
        <w:t xml:space="preserve">Reflective skills </w:t>
      </w:r>
      <w:r>
        <w:rPr>
          <w:spacing w:val="2"/>
          <w:sz w:val="24"/>
        </w:rPr>
        <w:t xml:space="preserve">to </w:t>
      </w:r>
      <w:r>
        <w:rPr>
          <w:sz w:val="24"/>
        </w:rPr>
        <w:t>set priorities for work efforts and life</w:t>
      </w:r>
      <w:r>
        <w:rPr>
          <w:spacing w:val="4"/>
          <w:sz w:val="24"/>
        </w:rPr>
        <w:t xml:space="preserve"> </w:t>
      </w:r>
      <w:r>
        <w:rPr>
          <w:sz w:val="24"/>
        </w:rPr>
        <w:t>goals.</w:t>
      </w:r>
    </w:p>
    <w:p w:rsidR="00410C1B" w:rsidRDefault="00410C1B">
      <w:pPr>
        <w:pStyle w:val="BodyText"/>
        <w:spacing w:before="5"/>
        <w:rPr>
          <w:sz w:val="21"/>
        </w:rPr>
      </w:pPr>
    </w:p>
    <w:p w:rsidR="00410C1B" w:rsidRDefault="003B4D20">
      <w:pPr>
        <w:pStyle w:val="BodyText"/>
        <w:spacing w:line="273" w:lineRule="auto"/>
        <w:ind w:left="680" w:right="771"/>
        <w:jc w:val="both"/>
      </w:pPr>
      <w:r>
        <w:t>To maximise the effectiveness of training and development, organisations must constantly assess their employees’ current training and development needs. They must also identify training and development needs to prepare employees for their next positions. This requires that organisations to recognise that different employees have different needs which change over time as the workers grow in their careers.</w:t>
      </w:r>
    </w:p>
    <w:p w:rsidR="00410C1B" w:rsidRDefault="003B4D20">
      <w:pPr>
        <w:spacing w:before="213"/>
        <w:ind w:left="680"/>
        <w:rPr>
          <w:b/>
          <w:sz w:val="24"/>
        </w:rPr>
      </w:pPr>
      <w:r>
        <w:rPr>
          <w:b/>
          <w:sz w:val="24"/>
        </w:rPr>
        <w:t>Training</w:t>
      </w:r>
    </w:p>
    <w:p w:rsidR="00410C1B" w:rsidRDefault="00410C1B">
      <w:pPr>
        <w:pStyle w:val="BodyText"/>
        <w:spacing w:before="1"/>
        <w:rPr>
          <w:b/>
          <w:sz w:val="21"/>
        </w:rPr>
      </w:pPr>
    </w:p>
    <w:p w:rsidR="00410C1B" w:rsidRDefault="003B4D20">
      <w:pPr>
        <w:pStyle w:val="BodyText"/>
        <w:spacing w:line="273" w:lineRule="auto"/>
        <w:ind w:left="680" w:right="778"/>
        <w:jc w:val="both"/>
        <w:rPr>
          <w:i/>
        </w:rPr>
      </w:pPr>
      <w:r>
        <w:t xml:space="preserve">Training can be examined from different dimensions. Two important dimensions are the degree to which there </w:t>
      </w:r>
      <w:r>
        <w:rPr>
          <w:spacing w:val="-3"/>
        </w:rPr>
        <w:t xml:space="preserve">is </w:t>
      </w:r>
      <w:r>
        <w:t xml:space="preserve">interaction with others during training (personal versus interpersonal), and the degree </w:t>
      </w:r>
      <w:r>
        <w:rPr>
          <w:spacing w:val="4"/>
        </w:rPr>
        <w:t xml:space="preserve">of </w:t>
      </w:r>
      <w:r>
        <w:t xml:space="preserve">formality of the training. There are four modes </w:t>
      </w:r>
      <w:r>
        <w:rPr>
          <w:spacing w:val="4"/>
        </w:rPr>
        <w:t xml:space="preserve">of </w:t>
      </w:r>
      <w:r>
        <w:t xml:space="preserve">training based on these two dimensions as seen </w:t>
      </w:r>
      <w:r>
        <w:rPr>
          <w:spacing w:val="-3"/>
        </w:rPr>
        <w:t xml:space="preserve">in </w:t>
      </w:r>
      <w:r>
        <w:rPr>
          <w:b/>
        </w:rPr>
        <w:t>Table</w:t>
      </w:r>
      <w:r>
        <w:rPr>
          <w:b/>
          <w:spacing w:val="12"/>
        </w:rPr>
        <w:t xml:space="preserve"> </w:t>
      </w:r>
      <w:r>
        <w:rPr>
          <w:b/>
        </w:rPr>
        <w:t>3.7</w:t>
      </w:r>
      <w:r>
        <w:rPr>
          <w:i/>
        </w:rPr>
        <w:t>.</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3.7 Classification of Training Methods in Organisations</w:t>
      </w:r>
    </w:p>
    <w:p w:rsidR="00410C1B" w:rsidRDefault="00410C1B">
      <w:pPr>
        <w:pStyle w:val="BodyText"/>
        <w:spacing w:before="8" w:after="1"/>
        <w:rPr>
          <w:b/>
          <w:sz w:val="21"/>
        </w:rPr>
      </w:pPr>
    </w:p>
    <w:tbl>
      <w:tblPr>
        <w:tblW w:w="0" w:type="auto"/>
        <w:tblInd w:w="1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1623"/>
        <w:gridCol w:w="1667"/>
        <w:gridCol w:w="1686"/>
      </w:tblGrid>
      <w:tr w:rsidR="00410C1B">
        <w:trPr>
          <w:trHeight w:val="638"/>
        </w:trPr>
        <w:tc>
          <w:tcPr>
            <w:tcW w:w="4053" w:type="dxa"/>
            <w:gridSpan w:val="2"/>
            <w:tcBorders>
              <w:top w:val="nil"/>
              <w:left w:val="nil"/>
              <w:bottom w:val="nil"/>
            </w:tcBorders>
          </w:tcPr>
          <w:p w:rsidR="00410C1B" w:rsidRDefault="00410C1B">
            <w:pPr>
              <w:pStyle w:val="TableParagraph"/>
              <w:rPr>
                <w:sz w:val="24"/>
              </w:rPr>
            </w:pPr>
          </w:p>
        </w:tc>
        <w:tc>
          <w:tcPr>
            <w:tcW w:w="3353" w:type="dxa"/>
            <w:gridSpan w:val="2"/>
            <w:shd w:val="clear" w:color="auto" w:fill="DFDFDF"/>
          </w:tcPr>
          <w:p w:rsidR="00410C1B" w:rsidRDefault="003B4D20">
            <w:pPr>
              <w:pStyle w:val="TableParagraph"/>
              <w:spacing w:before="107"/>
              <w:ind w:left="105"/>
              <w:rPr>
                <w:sz w:val="24"/>
              </w:rPr>
            </w:pPr>
            <w:r>
              <w:rPr>
                <w:sz w:val="24"/>
              </w:rPr>
              <w:t>Degree of formality</w:t>
            </w:r>
          </w:p>
        </w:tc>
      </w:tr>
      <w:tr w:rsidR="00410C1B">
        <w:trPr>
          <w:trHeight w:val="638"/>
        </w:trPr>
        <w:tc>
          <w:tcPr>
            <w:tcW w:w="2430" w:type="dxa"/>
            <w:vMerge w:val="restart"/>
            <w:shd w:val="clear" w:color="auto" w:fill="DFDFDF"/>
          </w:tcPr>
          <w:p w:rsidR="00410C1B" w:rsidRDefault="00410C1B">
            <w:pPr>
              <w:pStyle w:val="TableParagraph"/>
              <w:rPr>
                <w:b/>
                <w:sz w:val="26"/>
              </w:rPr>
            </w:pPr>
          </w:p>
          <w:p w:rsidR="00410C1B" w:rsidRDefault="00410C1B">
            <w:pPr>
              <w:pStyle w:val="TableParagraph"/>
              <w:spacing w:before="4"/>
              <w:rPr>
                <w:b/>
                <w:sz w:val="28"/>
              </w:rPr>
            </w:pPr>
          </w:p>
          <w:p w:rsidR="00410C1B" w:rsidRDefault="003B4D20">
            <w:pPr>
              <w:pStyle w:val="TableParagraph"/>
              <w:ind w:left="110"/>
              <w:rPr>
                <w:sz w:val="24"/>
              </w:rPr>
            </w:pPr>
            <w:r>
              <w:rPr>
                <w:sz w:val="24"/>
              </w:rPr>
              <w:t>Degree of interaction</w:t>
            </w:r>
          </w:p>
        </w:tc>
        <w:tc>
          <w:tcPr>
            <w:tcW w:w="1623" w:type="dxa"/>
            <w:tcBorders>
              <w:top w:val="nil"/>
            </w:tcBorders>
          </w:tcPr>
          <w:p w:rsidR="00410C1B" w:rsidRDefault="00410C1B">
            <w:pPr>
              <w:pStyle w:val="TableParagraph"/>
              <w:rPr>
                <w:sz w:val="24"/>
              </w:rPr>
            </w:pPr>
          </w:p>
        </w:tc>
        <w:tc>
          <w:tcPr>
            <w:tcW w:w="1667" w:type="dxa"/>
          </w:tcPr>
          <w:p w:rsidR="00410C1B" w:rsidRDefault="003B4D20">
            <w:pPr>
              <w:pStyle w:val="TableParagraph"/>
              <w:spacing w:before="107"/>
              <w:ind w:left="105"/>
              <w:rPr>
                <w:sz w:val="24"/>
              </w:rPr>
            </w:pPr>
            <w:r>
              <w:rPr>
                <w:sz w:val="24"/>
              </w:rPr>
              <w:t>Informal</w:t>
            </w:r>
          </w:p>
        </w:tc>
        <w:tc>
          <w:tcPr>
            <w:tcW w:w="1686" w:type="dxa"/>
          </w:tcPr>
          <w:p w:rsidR="00410C1B" w:rsidRDefault="003B4D20">
            <w:pPr>
              <w:pStyle w:val="TableParagraph"/>
              <w:spacing w:before="107"/>
              <w:ind w:left="104"/>
              <w:rPr>
                <w:sz w:val="24"/>
              </w:rPr>
            </w:pPr>
            <w:r>
              <w:rPr>
                <w:sz w:val="24"/>
              </w:rPr>
              <w:t>Formal</w:t>
            </w:r>
          </w:p>
        </w:tc>
      </w:tr>
      <w:tr w:rsidR="00410C1B">
        <w:trPr>
          <w:trHeight w:val="633"/>
        </w:trPr>
        <w:tc>
          <w:tcPr>
            <w:tcW w:w="2430" w:type="dxa"/>
            <w:vMerge/>
            <w:tcBorders>
              <w:top w:val="nil"/>
            </w:tcBorders>
            <w:shd w:val="clear" w:color="auto" w:fill="DFDFDF"/>
          </w:tcPr>
          <w:p w:rsidR="00410C1B" w:rsidRDefault="00410C1B">
            <w:pPr>
              <w:rPr>
                <w:sz w:val="2"/>
                <w:szCs w:val="2"/>
              </w:rPr>
            </w:pPr>
          </w:p>
        </w:tc>
        <w:tc>
          <w:tcPr>
            <w:tcW w:w="1623" w:type="dxa"/>
          </w:tcPr>
          <w:p w:rsidR="00410C1B" w:rsidRDefault="003B4D20">
            <w:pPr>
              <w:pStyle w:val="TableParagraph"/>
              <w:spacing w:before="107"/>
              <w:ind w:left="105"/>
              <w:rPr>
                <w:sz w:val="24"/>
              </w:rPr>
            </w:pPr>
            <w:r>
              <w:rPr>
                <w:sz w:val="24"/>
              </w:rPr>
              <w:t>Personal</w:t>
            </w:r>
          </w:p>
        </w:tc>
        <w:tc>
          <w:tcPr>
            <w:tcW w:w="1667" w:type="dxa"/>
          </w:tcPr>
          <w:p w:rsidR="00410C1B" w:rsidRDefault="003B4D20">
            <w:pPr>
              <w:pStyle w:val="TableParagraph"/>
              <w:spacing w:before="107"/>
              <w:ind w:left="105"/>
              <w:rPr>
                <w:sz w:val="24"/>
              </w:rPr>
            </w:pPr>
            <w:r>
              <w:rPr>
                <w:sz w:val="24"/>
              </w:rPr>
              <w:t>Self- training</w:t>
            </w:r>
          </w:p>
        </w:tc>
        <w:tc>
          <w:tcPr>
            <w:tcW w:w="1686" w:type="dxa"/>
          </w:tcPr>
          <w:p w:rsidR="00410C1B" w:rsidRDefault="003B4D20">
            <w:pPr>
              <w:pStyle w:val="TableParagraph"/>
              <w:spacing w:before="107"/>
              <w:ind w:left="104"/>
              <w:rPr>
                <w:sz w:val="24"/>
              </w:rPr>
            </w:pPr>
            <w:r>
              <w:rPr>
                <w:sz w:val="24"/>
              </w:rPr>
              <w:t>E- learning</w:t>
            </w:r>
          </w:p>
        </w:tc>
      </w:tr>
      <w:tr w:rsidR="00410C1B">
        <w:trPr>
          <w:trHeight w:val="638"/>
        </w:trPr>
        <w:tc>
          <w:tcPr>
            <w:tcW w:w="2430" w:type="dxa"/>
            <w:vMerge/>
            <w:tcBorders>
              <w:top w:val="nil"/>
            </w:tcBorders>
            <w:shd w:val="clear" w:color="auto" w:fill="DFDFDF"/>
          </w:tcPr>
          <w:p w:rsidR="00410C1B" w:rsidRDefault="00410C1B">
            <w:pPr>
              <w:rPr>
                <w:sz w:val="2"/>
                <w:szCs w:val="2"/>
              </w:rPr>
            </w:pPr>
          </w:p>
        </w:tc>
        <w:tc>
          <w:tcPr>
            <w:tcW w:w="1623" w:type="dxa"/>
          </w:tcPr>
          <w:p w:rsidR="00410C1B" w:rsidRDefault="003B4D20">
            <w:pPr>
              <w:pStyle w:val="TableParagraph"/>
              <w:spacing w:before="107"/>
              <w:ind w:left="105"/>
              <w:rPr>
                <w:sz w:val="24"/>
              </w:rPr>
            </w:pPr>
            <w:r>
              <w:rPr>
                <w:sz w:val="24"/>
              </w:rPr>
              <w:t>Interpersonal</w:t>
            </w:r>
          </w:p>
        </w:tc>
        <w:tc>
          <w:tcPr>
            <w:tcW w:w="1667" w:type="dxa"/>
          </w:tcPr>
          <w:p w:rsidR="00410C1B" w:rsidRDefault="003B4D20">
            <w:pPr>
              <w:pStyle w:val="TableParagraph"/>
              <w:spacing w:before="107"/>
              <w:ind w:left="105"/>
              <w:rPr>
                <w:sz w:val="24"/>
              </w:rPr>
            </w:pPr>
            <w:r>
              <w:rPr>
                <w:sz w:val="24"/>
              </w:rPr>
              <w:t>Peer</w:t>
            </w:r>
          </w:p>
        </w:tc>
        <w:tc>
          <w:tcPr>
            <w:tcW w:w="1686" w:type="dxa"/>
          </w:tcPr>
          <w:p w:rsidR="00410C1B" w:rsidRDefault="003B4D20">
            <w:pPr>
              <w:pStyle w:val="TableParagraph"/>
              <w:spacing w:before="107"/>
              <w:ind w:left="104"/>
              <w:rPr>
                <w:sz w:val="24"/>
              </w:rPr>
            </w:pPr>
            <w:r>
              <w:rPr>
                <w:sz w:val="24"/>
              </w:rPr>
              <w:t>Instructor-led</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BodyText"/>
        <w:spacing w:line="271" w:lineRule="auto"/>
        <w:ind w:left="680" w:right="783"/>
      </w:pPr>
      <w:r>
        <w:t>While both individuals and organisations have preferences for particular types of training modalities, many organisations and individuals use several training methods.</w:t>
      </w:r>
    </w:p>
    <w:p w:rsidR="00410C1B" w:rsidRDefault="003B4D20">
      <w:pPr>
        <w:pStyle w:val="Heading3"/>
        <w:spacing w:before="212"/>
      </w:pPr>
      <w:r>
        <w:t>Types of training</w:t>
      </w:r>
    </w:p>
    <w:p w:rsidR="00410C1B" w:rsidRDefault="00410C1B">
      <w:pPr>
        <w:pStyle w:val="BodyText"/>
        <w:spacing w:before="1"/>
        <w:rPr>
          <w:b/>
          <w:i/>
          <w:sz w:val="21"/>
        </w:rPr>
      </w:pPr>
    </w:p>
    <w:p w:rsidR="00410C1B" w:rsidRDefault="003B4D20">
      <w:pPr>
        <w:pStyle w:val="BodyText"/>
        <w:spacing w:line="271" w:lineRule="auto"/>
        <w:ind w:left="680" w:right="783"/>
      </w:pPr>
      <w:r>
        <w:t>Various types of training are provided in the public service. These include but are not limited to:</w:t>
      </w:r>
    </w:p>
    <w:p w:rsidR="00410C1B" w:rsidRDefault="00410C1B">
      <w:pPr>
        <w:pStyle w:val="BodyText"/>
        <w:spacing w:before="5"/>
        <w:rPr>
          <w:sz w:val="10"/>
        </w:rPr>
      </w:pPr>
    </w:p>
    <w:p w:rsidR="00410C1B" w:rsidRDefault="003B4D20">
      <w:pPr>
        <w:pStyle w:val="ListParagraph"/>
        <w:numPr>
          <w:ilvl w:val="1"/>
          <w:numId w:val="183"/>
        </w:numPr>
        <w:tabs>
          <w:tab w:val="left" w:pos="1401"/>
        </w:tabs>
        <w:spacing w:before="92" w:line="273" w:lineRule="auto"/>
        <w:ind w:right="784"/>
        <w:jc w:val="both"/>
        <w:rPr>
          <w:sz w:val="24"/>
        </w:rPr>
      </w:pPr>
      <w:r>
        <w:rPr>
          <w:b/>
          <w:sz w:val="24"/>
        </w:rPr>
        <w:t xml:space="preserve">Induction: </w:t>
      </w:r>
      <w:r>
        <w:rPr>
          <w:sz w:val="24"/>
        </w:rPr>
        <w:t xml:space="preserve">to familiarise new recruits with job requirements and procedures, departmental objectives and performance standards and the values and norms </w:t>
      </w:r>
      <w:r>
        <w:rPr>
          <w:spacing w:val="4"/>
          <w:sz w:val="24"/>
        </w:rPr>
        <w:t xml:space="preserve">of </w:t>
      </w:r>
      <w:r>
        <w:rPr>
          <w:sz w:val="24"/>
        </w:rPr>
        <w:t>the department.</w:t>
      </w:r>
    </w:p>
    <w:p w:rsidR="00410C1B" w:rsidRDefault="003B4D20">
      <w:pPr>
        <w:pStyle w:val="ListParagraph"/>
        <w:numPr>
          <w:ilvl w:val="1"/>
          <w:numId w:val="183"/>
        </w:numPr>
        <w:tabs>
          <w:tab w:val="left" w:pos="1401"/>
        </w:tabs>
        <w:spacing w:before="208" w:line="271" w:lineRule="auto"/>
        <w:ind w:right="784"/>
        <w:jc w:val="both"/>
        <w:rPr>
          <w:sz w:val="24"/>
        </w:rPr>
      </w:pPr>
      <w:r>
        <w:rPr>
          <w:b/>
          <w:sz w:val="24"/>
        </w:rPr>
        <w:t xml:space="preserve">Management development: </w:t>
      </w:r>
      <w:r>
        <w:rPr>
          <w:spacing w:val="2"/>
          <w:sz w:val="24"/>
        </w:rPr>
        <w:t xml:space="preserve">to </w:t>
      </w:r>
      <w:r>
        <w:rPr>
          <w:spacing w:val="-3"/>
          <w:sz w:val="24"/>
        </w:rPr>
        <w:t xml:space="preserve">equip </w:t>
      </w:r>
      <w:r>
        <w:rPr>
          <w:sz w:val="24"/>
        </w:rPr>
        <w:t xml:space="preserve">managers with the knowledge and skills required and </w:t>
      </w:r>
      <w:r>
        <w:rPr>
          <w:spacing w:val="2"/>
          <w:sz w:val="24"/>
        </w:rPr>
        <w:t xml:space="preserve">to </w:t>
      </w:r>
      <w:r>
        <w:rPr>
          <w:sz w:val="24"/>
        </w:rPr>
        <w:t>widen their</w:t>
      </w:r>
      <w:r>
        <w:rPr>
          <w:spacing w:val="2"/>
          <w:sz w:val="24"/>
        </w:rPr>
        <w:t xml:space="preserve"> </w:t>
      </w:r>
      <w:r>
        <w:rPr>
          <w:sz w:val="24"/>
        </w:rPr>
        <w:t>perspective.</w:t>
      </w:r>
    </w:p>
    <w:p w:rsidR="00410C1B" w:rsidRDefault="003B4D20">
      <w:pPr>
        <w:pStyle w:val="ListParagraph"/>
        <w:numPr>
          <w:ilvl w:val="1"/>
          <w:numId w:val="183"/>
        </w:numPr>
        <w:tabs>
          <w:tab w:val="left" w:pos="1401"/>
        </w:tabs>
        <w:spacing w:before="212" w:line="271" w:lineRule="auto"/>
        <w:ind w:right="788"/>
        <w:jc w:val="both"/>
        <w:rPr>
          <w:sz w:val="24"/>
        </w:rPr>
      </w:pPr>
      <w:r>
        <w:rPr>
          <w:b/>
          <w:sz w:val="24"/>
        </w:rPr>
        <w:t xml:space="preserve">Vocational: </w:t>
      </w:r>
      <w:r>
        <w:rPr>
          <w:sz w:val="24"/>
        </w:rPr>
        <w:t>to provide staff with the professional or technical knowledge and skills required for</w:t>
      </w:r>
      <w:r>
        <w:rPr>
          <w:spacing w:val="8"/>
          <w:sz w:val="24"/>
        </w:rPr>
        <w:t xml:space="preserve"> </w:t>
      </w:r>
      <w:r>
        <w:rPr>
          <w:sz w:val="24"/>
        </w:rPr>
        <w:t>work.</w:t>
      </w:r>
    </w:p>
    <w:p w:rsidR="00410C1B" w:rsidRDefault="003B4D20">
      <w:pPr>
        <w:spacing w:before="212"/>
        <w:ind w:left="680"/>
        <w:jc w:val="both"/>
        <w:rPr>
          <w:b/>
          <w:sz w:val="24"/>
        </w:rPr>
      </w:pPr>
      <w:r>
        <w:rPr>
          <w:b/>
          <w:sz w:val="24"/>
        </w:rPr>
        <w:t>Staff Development</w:t>
      </w:r>
    </w:p>
    <w:p w:rsidR="00410C1B" w:rsidRDefault="00410C1B">
      <w:pPr>
        <w:pStyle w:val="BodyText"/>
        <w:spacing w:before="8"/>
        <w:rPr>
          <w:b/>
          <w:sz w:val="20"/>
        </w:rPr>
      </w:pPr>
    </w:p>
    <w:p w:rsidR="00410C1B" w:rsidRDefault="003B4D20">
      <w:pPr>
        <w:pStyle w:val="BodyText"/>
        <w:spacing w:line="276" w:lineRule="auto"/>
        <w:ind w:left="680" w:right="773"/>
        <w:jc w:val="both"/>
      </w:pPr>
      <w:r>
        <w:t>The purpose of career development is to identify and develop the potential within staff, to build existing skill levels and to prepare staff to take on greater responsibility during their careers. Career development has to balance the needs and aspirations of the individual with those of the service – where this conflict, the needs of the service should prevail.</w:t>
      </w:r>
    </w:p>
    <w:p w:rsidR="00410C1B" w:rsidRDefault="003B4D20">
      <w:pPr>
        <w:pStyle w:val="BodyText"/>
        <w:spacing w:before="194"/>
        <w:ind w:left="680"/>
        <w:jc w:val="both"/>
      </w:pPr>
      <w:r>
        <w:t>There are several methods of facilitating staff development. These include:</w:t>
      </w:r>
    </w:p>
    <w:p w:rsidR="00410C1B" w:rsidRDefault="00410C1B">
      <w:pPr>
        <w:pStyle w:val="BodyText"/>
        <w:spacing w:before="6"/>
        <w:rPr>
          <w:sz w:val="21"/>
        </w:rPr>
      </w:pPr>
    </w:p>
    <w:p w:rsidR="00410C1B" w:rsidRDefault="003B4D20">
      <w:pPr>
        <w:pStyle w:val="ListParagraph"/>
        <w:numPr>
          <w:ilvl w:val="0"/>
          <w:numId w:val="182"/>
        </w:numPr>
        <w:tabs>
          <w:tab w:val="left" w:pos="1224"/>
        </w:tabs>
        <w:spacing w:line="276" w:lineRule="auto"/>
        <w:ind w:right="777"/>
        <w:jc w:val="both"/>
        <w:rPr>
          <w:sz w:val="24"/>
        </w:rPr>
      </w:pPr>
      <w:r>
        <w:rPr>
          <w:sz w:val="24"/>
        </w:rPr>
        <w:t xml:space="preserve">Posting - Postings for staff should normally take into account the individual’s previous experience and his future needs and potential. Staff can either </w:t>
      </w:r>
      <w:r>
        <w:rPr>
          <w:spacing w:val="-3"/>
          <w:sz w:val="24"/>
        </w:rPr>
        <w:t xml:space="preserve">be </w:t>
      </w:r>
      <w:r>
        <w:rPr>
          <w:sz w:val="24"/>
        </w:rPr>
        <w:t xml:space="preserve">developed </w:t>
      </w:r>
      <w:r>
        <w:rPr>
          <w:spacing w:val="2"/>
          <w:sz w:val="24"/>
        </w:rPr>
        <w:t xml:space="preserve">to </w:t>
      </w:r>
      <w:r>
        <w:rPr>
          <w:spacing w:val="-3"/>
          <w:sz w:val="24"/>
        </w:rPr>
        <w:t xml:space="preserve">have </w:t>
      </w:r>
      <w:r>
        <w:rPr>
          <w:sz w:val="24"/>
        </w:rPr>
        <w:t xml:space="preserve">a broad experience across a number of areas. They can focus on a particular area and develop in-depth experience. Determining the most appropriate way to develop staff </w:t>
      </w:r>
      <w:r>
        <w:rPr>
          <w:spacing w:val="-3"/>
          <w:sz w:val="24"/>
        </w:rPr>
        <w:t xml:space="preserve">is </w:t>
      </w:r>
      <w:r>
        <w:rPr>
          <w:sz w:val="24"/>
        </w:rPr>
        <w:t xml:space="preserve">a balance between the needs </w:t>
      </w:r>
      <w:r>
        <w:rPr>
          <w:spacing w:val="4"/>
          <w:sz w:val="24"/>
        </w:rPr>
        <w:t xml:space="preserve">of </w:t>
      </w:r>
      <w:r>
        <w:rPr>
          <w:sz w:val="24"/>
        </w:rPr>
        <w:t xml:space="preserve">the organisation and the aspirations of the individual. Future posting aspirations should </w:t>
      </w:r>
      <w:r>
        <w:rPr>
          <w:spacing w:val="-3"/>
          <w:sz w:val="24"/>
        </w:rPr>
        <w:t xml:space="preserve">be </w:t>
      </w:r>
      <w:r>
        <w:rPr>
          <w:sz w:val="24"/>
        </w:rPr>
        <w:t xml:space="preserve">discussed with staff on the understanding that </w:t>
      </w:r>
      <w:r>
        <w:rPr>
          <w:spacing w:val="-3"/>
          <w:sz w:val="24"/>
        </w:rPr>
        <w:t xml:space="preserve">in </w:t>
      </w:r>
      <w:r>
        <w:rPr>
          <w:sz w:val="24"/>
        </w:rPr>
        <w:t xml:space="preserve">the final analysis the needs </w:t>
      </w:r>
      <w:r>
        <w:rPr>
          <w:spacing w:val="4"/>
          <w:sz w:val="24"/>
        </w:rPr>
        <w:t xml:space="preserve">of </w:t>
      </w:r>
      <w:r>
        <w:rPr>
          <w:sz w:val="24"/>
        </w:rPr>
        <w:t>the employer are</w:t>
      </w:r>
      <w:r>
        <w:rPr>
          <w:spacing w:val="-7"/>
          <w:sz w:val="24"/>
        </w:rPr>
        <w:t xml:space="preserve"> </w:t>
      </w:r>
      <w:r>
        <w:rPr>
          <w:sz w:val="24"/>
        </w:rPr>
        <w:t>paramount.</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182"/>
        </w:numPr>
        <w:tabs>
          <w:tab w:val="left" w:pos="1224"/>
        </w:tabs>
        <w:spacing w:before="69"/>
        <w:ind w:hanging="376"/>
        <w:jc w:val="left"/>
        <w:rPr>
          <w:sz w:val="24"/>
        </w:rPr>
      </w:pPr>
      <w:r>
        <w:rPr>
          <w:sz w:val="24"/>
        </w:rPr>
        <w:lastRenderedPageBreak/>
        <w:t xml:space="preserve">Acting appointment - There are three kinds </w:t>
      </w:r>
      <w:r>
        <w:rPr>
          <w:spacing w:val="4"/>
          <w:sz w:val="24"/>
        </w:rPr>
        <w:t xml:space="preserve">of </w:t>
      </w:r>
      <w:r>
        <w:rPr>
          <w:sz w:val="24"/>
        </w:rPr>
        <w:t>acting</w:t>
      </w:r>
      <w:r>
        <w:rPr>
          <w:spacing w:val="-7"/>
          <w:sz w:val="24"/>
        </w:rPr>
        <w:t xml:space="preserve"> </w:t>
      </w:r>
      <w:r>
        <w:rPr>
          <w:sz w:val="24"/>
        </w:rPr>
        <w:t>appointments:</w:t>
      </w:r>
    </w:p>
    <w:p w:rsidR="00410C1B" w:rsidRDefault="00410C1B">
      <w:pPr>
        <w:pStyle w:val="BodyText"/>
        <w:spacing w:before="5"/>
        <w:rPr>
          <w:sz w:val="21"/>
        </w:rPr>
      </w:pPr>
    </w:p>
    <w:p w:rsidR="00410C1B" w:rsidRDefault="003B4D20">
      <w:pPr>
        <w:pStyle w:val="ListParagraph"/>
        <w:numPr>
          <w:ilvl w:val="1"/>
          <w:numId w:val="182"/>
        </w:numPr>
        <w:tabs>
          <w:tab w:val="left" w:pos="1761"/>
        </w:tabs>
        <w:spacing w:before="1" w:line="271" w:lineRule="auto"/>
        <w:ind w:right="789"/>
        <w:jc w:val="both"/>
        <w:rPr>
          <w:sz w:val="24"/>
        </w:rPr>
      </w:pPr>
      <w:r>
        <w:rPr>
          <w:sz w:val="24"/>
        </w:rPr>
        <w:t xml:space="preserve">Acting ‘with a view’ - whereby staff are posted to the acting rank </w:t>
      </w:r>
      <w:r>
        <w:rPr>
          <w:spacing w:val="2"/>
          <w:sz w:val="24"/>
        </w:rPr>
        <w:t xml:space="preserve">to </w:t>
      </w:r>
      <w:r>
        <w:rPr>
          <w:sz w:val="24"/>
        </w:rPr>
        <w:t>assess their suitability for substantive promotion.</w:t>
      </w:r>
    </w:p>
    <w:p w:rsidR="00410C1B" w:rsidRDefault="003B4D20">
      <w:pPr>
        <w:pStyle w:val="ListParagraph"/>
        <w:numPr>
          <w:ilvl w:val="1"/>
          <w:numId w:val="182"/>
        </w:numPr>
        <w:tabs>
          <w:tab w:val="left" w:pos="1761"/>
        </w:tabs>
        <w:spacing w:before="212" w:line="273" w:lineRule="auto"/>
        <w:ind w:right="779"/>
        <w:jc w:val="both"/>
        <w:rPr>
          <w:sz w:val="24"/>
        </w:rPr>
      </w:pPr>
      <w:r>
        <w:rPr>
          <w:sz w:val="24"/>
        </w:rPr>
        <w:t xml:space="preserve">Acting ’with a singling out effect’ – whereby staff who do not </w:t>
      </w:r>
      <w:r>
        <w:rPr>
          <w:spacing w:val="-3"/>
          <w:sz w:val="24"/>
        </w:rPr>
        <w:t xml:space="preserve">merit </w:t>
      </w:r>
      <w:r>
        <w:rPr>
          <w:sz w:val="24"/>
        </w:rPr>
        <w:t xml:space="preserve">immediate promotion or an acting appointment with a view </w:t>
      </w:r>
      <w:r>
        <w:rPr>
          <w:spacing w:val="2"/>
          <w:sz w:val="24"/>
        </w:rPr>
        <w:t xml:space="preserve">to </w:t>
      </w:r>
      <w:r>
        <w:rPr>
          <w:sz w:val="24"/>
        </w:rPr>
        <w:t xml:space="preserve">substantive promotion but who are nevertheless assessed </w:t>
      </w:r>
      <w:r>
        <w:rPr>
          <w:spacing w:val="2"/>
          <w:sz w:val="24"/>
        </w:rPr>
        <w:t xml:space="preserve">to </w:t>
      </w:r>
      <w:r>
        <w:rPr>
          <w:sz w:val="24"/>
        </w:rPr>
        <w:t xml:space="preserve">have better potential than other officers </w:t>
      </w:r>
      <w:r>
        <w:rPr>
          <w:spacing w:val="2"/>
          <w:sz w:val="24"/>
        </w:rPr>
        <w:t xml:space="preserve">to </w:t>
      </w:r>
      <w:r>
        <w:rPr>
          <w:sz w:val="24"/>
        </w:rPr>
        <w:t xml:space="preserve">undertake the more demanding duties </w:t>
      </w:r>
      <w:r>
        <w:rPr>
          <w:spacing w:val="-3"/>
          <w:sz w:val="24"/>
        </w:rPr>
        <w:t xml:space="preserve">in </w:t>
      </w:r>
      <w:r>
        <w:rPr>
          <w:sz w:val="24"/>
        </w:rPr>
        <w:t xml:space="preserve">the higher rank, are placed </w:t>
      </w:r>
      <w:r>
        <w:rPr>
          <w:spacing w:val="-3"/>
          <w:sz w:val="24"/>
        </w:rPr>
        <w:t xml:space="preserve">in </w:t>
      </w:r>
      <w:r>
        <w:rPr>
          <w:sz w:val="24"/>
        </w:rPr>
        <w:t>the higher rank to assess their suitability for substantive promotion.</w:t>
      </w:r>
    </w:p>
    <w:p w:rsidR="00410C1B" w:rsidRDefault="003B4D20">
      <w:pPr>
        <w:pStyle w:val="ListParagraph"/>
        <w:numPr>
          <w:ilvl w:val="1"/>
          <w:numId w:val="182"/>
        </w:numPr>
        <w:tabs>
          <w:tab w:val="left" w:pos="1761"/>
        </w:tabs>
        <w:spacing w:before="213" w:line="273" w:lineRule="auto"/>
        <w:ind w:right="785"/>
        <w:jc w:val="both"/>
        <w:rPr>
          <w:sz w:val="24"/>
        </w:rPr>
      </w:pPr>
      <w:r>
        <w:rPr>
          <w:sz w:val="24"/>
        </w:rPr>
        <w:t xml:space="preserve">Acting for administrative convenience – whereby staff are placed </w:t>
      </w:r>
      <w:r>
        <w:rPr>
          <w:spacing w:val="-3"/>
          <w:sz w:val="24"/>
        </w:rPr>
        <w:t xml:space="preserve">in </w:t>
      </w:r>
      <w:r>
        <w:rPr>
          <w:sz w:val="24"/>
        </w:rPr>
        <w:t xml:space="preserve">a higher rank to cover the absence </w:t>
      </w:r>
      <w:r>
        <w:rPr>
          <w:spacing w:val="4"/>
          <w:sz w:val="24"/>
        </w:rPr>
        <w:t xml:space="preserve">of </w:t>
      </w:r>
      <w:r>
        <w:rPr>
          <w:sz w:val="24"/>
        </w:rPr>
        <w:t xml:space="preserve">the normal post holder, e.g. through sickness, long holiday or maternity leave. Staff acting for administrative convenience revert to their substantive rank when the substantive post </w:t>
      </w:r>
      <w:r>
        <w:rPr>
          <w:spacing w:val="-2"/>
          <w:sz w:val="24"/>
        </w:rPr>
        <w:t>holder</w:t>
      </w:r>
      <w:r>
        <w:rPr>
          <w:spacing w:val="11"/>
          <w:sz w:val="24"/>
        </w:rPr>
        <w:t xml:space="preserve"> </w:t>
      </w:r>
      <w:r>
        <w:rPr>
          <w:sz w:val="24"/>
        </w:rPr>
        <w:t>returns.</w:t>
      </w:r>
    </w:p>
    <w:p w:rsidR="00410C1B" w:rsidRDefault="003B4D20">
      <w:pPr>
        <w:pStyle w:val="BodyText"/>
        <w:spacing w:before="211" w:line="273" w:lineRule="auto"/>
        <w:ind w:left="1223" w:right="785"/>
        <w:jc w:val="both"/>
      </w:pPr>
      <w:r>
        <w:t>Apart from acting for administrative convenience which is more ad hoc, the other two types of acting provide opportunities for staff to be exposed to more onerous duties and responsibilities, thereby testing their ability.</w:t>
      </w:r>
    </w:p>
    <w:p w:rsidR="00410C1B" w:rsidRDefault="003B4D20">
      <w:pPr>
        <w:pStyle w:val="ListParagraph"/>
        <w:numPr>
          <w:ilvl w:val="0"/>
          <w:numId w:val="182"/>
        </w:numPr>
        <w:tabs>
          <w:tab w:val="left" w:pos="1224"/>
        </w:tabs>
        <w:spacing w:before="208" w:line="273" w:lineRule="auto"/>
        <w:ind w:right="778" w:hanging="443"/>
        <w:jc w:val="both"/>
        <w:rPr>
          <w:sz w:val="24"/>
        </w:rPr>
      </w:pPr>
      <w:r>
        <w:rPr>
          <w:sz w:val="24"/>
        </w:rPr>
        <w:t xml:space="preserve">Secondment - Secondment from departments for attachments </w:t>
      </w:r>
      <w:r>
        <w:rPr>
          <w:spacing w:val="-3"/>
          <w:sz w:val="24"/>
        </w:rPr>
        <w:t xml:space="preserve">in </w:t>
      </w:r>
      <w:r>
        <w:rPr>
          <w:sz w:val="24"/>
        </w:rPr>
        <w:t xml:space="preserve">other sections </w:t>
      </w:r>
      <w:r>
        <w:rPr>
          <w:spacing w:val="4"/>
          <w:sz w:val="24"/>
        </w:rPr>
        <w:t xml:space="preserve">of </w:t>
      </w:r>
      <w:r>
        <w:rPr>
          <w:sz w:val="24"/>
        </w:rPr>
        <w:t xml:space="preserve">the organisation are good ways of exposing staff to different work environments while the organisation </w:t>
      </w:r>
      <w:r>
        <w:rPr>
          <w:spacing w:val="-3"/>
          <w:sz w:val="24"/>
        </w:rPr>
        <w:t xml:space="preserve">is </w:t>
      </w:r>
      <w:r>
        <w:rPr>
          <w:sz w:val="24"/>
        </w:rPr>
        <w:t xml:space="preserve">at the </w:t>
      </w:r>
      <w:r>
        <w:rPr>
          <w:spacing w:val="-3"/>
          <w:sz w:val="24"/>
        </w:rPr>
        <w:t xml:space="preserve">same </w:t>
      </w:r>
      <w:r>
        <w:rPr>
          <w:sz w:val="24"/>
        </w:rPr>
        <w:t>time providing technical</w:t>
      </w:r>
      <w:r>
        <w:rPr>
          <w:spacing w:val="11"/>
          <w:sz w:val="24"/>
        </w:rPr>
        <w:t xml:space="preserve"> </w:t>
      </w:r>
      <w:r>
        <w:rPr>
          <w:sz w:val="24"/>
        </w:rPr>
        <w:t>support.</w:t>
      </w:r>
    </w:p>
    <w:p w:rsidR="00410C1B" w:rsidRDefault="00410C1B">
      <w:pPr>
        <w:pStyle w:val="BodyText"/>
        <w:spacing w:before="9"/>
        <w:rPr>
          <w:sz w:val="18"/>
        </w:rPr>
      </w:pPr>
    </w:p>
    <w:tbl>
      <w:tblPr>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1"/>
      </w:tblGrid>
      <w:tr w:rsidR="00410C1B">
        <w:trPr>
          <w:trHeight w:val="532"/>
        </w:trPr>
        <w:tc>
          <w:tcPr>
            <w:tcW w:w="8591" w:type="dxa"/>
            <w:shd w:val="clear" w:color="auto" w:fill="DFDFDF"/>
          </w:tcPr>
          <w:p w:rsidR="00410C1B" w:rsidRDefault="003B4D20">
            <w:pPr>
              <w:pStyle w:val="TableParagraph"/>
              <w:spacing w:before="111"/>
              <w:ind w:left="105"/>
            </w:pPr>
            <w:r>
              <w:rPr>
                <w:b/>
              </w:rPr>
              <w:t xml:space="preserve">Strategic questions </w:t>
            </w:r>
            <w:r>
              <w:t>(This may be turned into a student activity)</w:t>
            </w:r>
          </w:p>
        </w:tc>
      </w:tr>
      <w:tr w:rsidR="00410C1B">
        <w:trPr>
          <w:trHeight w:val="5315"/>
        </w:trPr>
        <w:tc>
          <w:tcPr>
            <w:tcW w:w="8591" w:type="dxa"/>
          </w:tcPr>
          <w:p w:rsidR="00410C1B" w:rsidRDefault="003B4D20">
            <w:pPr>
              <w:pStyle w:val="TableParagraph"/>
              <w:numPr>
                <w:ilvl w:val="0"/>
                <w:numId w:val="181"/>
              </w:numPr>
              <w:tabs>
                <w:tab w:val="left" w:pos="486"/>
              </w:tabs>
              <w:spacing w:before="112" w:line="266" w:lineRule="auto"/>
              <w:ind w:right="112"/>
              <w:jc w:val="both"/>
            </w:pPr>
            <w:r>
              <w:t xml:space="preserve">Why would an organisation be reluctant </w:t>
            </w:r>
            <w:r>
              <w:rPr>
                <w:spacing w:val="2"/>
              </w:rPr>
              <w:t xml:space="preserve">to </w:t>
            </w:r>
            <w:r>
              <w:t>invest in training its employees if it makes their employees more capable? Isn’t it better to have more capable</w:t>
            </w:r>
            <w:r>
              <w:rPr>
                <w:spacing w:val="-5"/>
              </w:rPr>
              <w:t xml:space="preserve"> </w:t>
            </w:r>
            <w:r>
              <w:t>employees?</w:t>
            </w:r>
          </w:p>
          <w:p w:rsidR="00410C1B" w:rsidRDefault="003B4D20">
            <w:pPr>
              <w:pStyle w:val="TableParagraph"/>
              <w:numPr>
                <w:ilvl w:val="0"/>
                <w:numId w:val="181"/>
              </w:numPr>
              <w:tabs>
                <w:tab w:val="left" w:pos="486"/>
              </w:tabs>
              <w:spacing w:before="133" w:line="271" w:lineRule="auto"/>
              <w:ind w:right="98"/>
              <w:jc w:val="both"/>
            </w:pPr>
            <w:r>
              <w:t xml:space="preserve">If an organisation offered </w:t>
            </w:r>
            <w:r>
              <w:rPr>
                <w:spacing w:val="2"/>
              </w:rPr>
              <w:t xml:space="preserve">to </w:t>
            </w:r>
            <w:r>
              <w:t xml:space="preserve">send you to a management development programme, with the condition that you agree </w:t>
            </w:r>
            <w:r>
              <w:rPr>
                <w:spacing w:val="2"/>
              </w:rPr>
              <w:t xml:space="preserve">to </w:t>
            </w:r>
            <w:r>
              <w:t xml:space="preserve">work for the organisation for 2 years to “pay </w:t>
            </w:r>
            <w:r>
              <w:rPr>
                <w:spacing w:val="-3"/>
              </w:rPr>
              <w:t xml:space="preserve">off” </w:t>
            </w:r>
            <w:r>
              <w:t>the training, would you accept the</w:t>
            </w:r>
            <w:r>
              <w:rPr>
                <w:spacing w:val="-4"/>
              </w:rPr>
              <w:t xml:space="preserve"> </w:t>
            </w:r>
            <w:r>
              <w:t>offer?</w:t>
            </w:r>
          </w:p>
          <w:p w:rsidR="00410C1B" w:rsidRDefault="003B4D20">
            <w:pPr>
              <w:pStyle w:val="TableParagraph"/>
              <w:numPr>
                <w:ilvl w:val="0"/>
                <w:numId w:val="181"/>
              </w:numPr>
              <w:tabs>
                <w:tab w:val="left" w:pos="486"/>
              </w:tabs>
              <w:spacing w:before="130"/>
              <w:jc w:val="both"/>
            </w:pPr>
            <w:r>
              <w:t xml:space="preserve">If an organisation has a </w:t>
            </w:r>
            <w:r>
              <w:rPr>
                <w:spacing w:val="-3"/>
              </w:rPr>
              <w:t xml:space="preserve">high </w:t>
            </w:r>
            <w:r>
              <w:t>turnover, should it invest in training</w:t>
            </w:r>
            <w:r>
              <w:rPr>
                <w:spacing w:val="4"/>
              </w:rPr>
              <w:t xml:space="preserve"> </w:t>
            </w:r>
            <w:r>
              <w:t>programmes?</w:t>
            </w:r>
          </w:p>
          <w:p w:rsidR="00410C1B" w:rsidRDefault="003B4D20">
            <w:pPr>
              <w:pStyle w:val="TableParagraph"/>
              <w:numPr>
                <w:ilvl w:val="0"/>
                <w:numId w:val="181"/>
              </w:numPr>
              <w:tabs>
                <w:tab w:val="left" w:pos="486"/>
              </w:tabs>
              <w:spacing w:before="151" w:line="271" w:lineRule="auto"/>
              <w:ind w:right="110"/>
              <w:jc w:val="both"/>
            </w:pPr>
            <w:r>
              <w:t xml:space="preserve">How should an organisation measure the outcome </w:t>
            </w:r>
            <w:r>
              <w:rPr>
                <w:spacing w:val="-3"/>
              </w:rPr>
              <w:t xml:space="preserve">of </w:t>
            </w:r>
            <w:r>
              <w:t xml:space="preserve">a training </w:t>
            </w:r>
            <w:r>
              <w:rPr>
                <w:spacing w:val="-3"/>
              </w:rPr>
              <w:t xml:space="preserve">or </w:t>
            </w:r>
            <w:r>
              <w:t>management development</w:t>
            </w:r>
            <w:r>
              <w:rPr>
                <w:spacing w:val="3"/>
              </w:rPr>
              <w:t xml:space="preserve"> </w:t>
            </w:r>
            <w:r>
              <w:t>programme?</w:t>
            </w:r>
          </w:p>
          <w:p w:rsidR="00410C1B" w:rsidRDefault="003B4D20">
            <w:pPr>
              <w:pStyle w:val="TableParagraph"/>
              <w:numPr>
                <w:ilvl w:val="0"/>
                <w:numId w:val="181"/>
              </w:numPr>
              <w:tabs>
                <w:tab w:val="left" w:pos="486"/>
              </w:tabs>
              <w:spacing w:before="122" w:line="271" w:lineRule="auto"/>
              <w:ind w:right="102"/>
              <w:jc w:val="both"/>
            </w:pPr>
            <w:r>
              <w:t>How should an organisation determine the “break-even” point for management development programmes (i.e. where the organisation’s investment is paid for by increased</w:t>
            </w:r>
            <w:r>
              <w:rPr>
                <w:spacing w:val="-4"/>
              </w:rPr>
              <w:t xml:space="preserve"> </w:t>
            </w:r>
            <w:r>
              <w:t>productivity)?</w:t>
            </w:r>
          </w:p>
          <w:p w:rsidR="00410C1B" w:rsidRDefault="003B4D20">
            <w:pPr>
              <w:pStyle w:val="TableParagraph"/>
              <w:numPr>
                <w:ilvl w:val="0"/>
                <w:numId w:val="181"/>
              </w:numPr>
              <w:tabs>
                <w:tab w:val="left" w:pos="486"/>
              </w:tabs>
              <w:spacing w:before="130" w:line="273" w:lineRule="auto"/>
              <w:ind w:right="98"/>
              <w:jc w:val="both"/>
            </w:pPr>
            <w:r>
              <w:t xml:space="preserve">Should national </w:t>
            </w:r>
            <w:r>
              <w:rPr>
                <w:spacing w:val="2"/>
              </w:rPr>
              <w:t xml:space="preserve">and </w:t>
            </w:r>
            <w:r>
              <w:t xml:space="preserve">county governments fund training programmes to improve the knowledge and skills </w:t>
            </w:r>
            <w:r>
              <w:rPr>
                <w:spacing w:val="-3"/>
              </w:rPr>
              <w:t xml:space="preserve">of </w:t>
            </w:r>
            <w:r>
              <w:t>health workers? If organisations are reluctant to invest in training their own employees because those trained might be working for a competitor one day, should the government be reluctant to fund training</w:t>
            </w:r>
            <w:r>
              <w:rPr>
                <w:spacing w:val="-11"/>
              </w:rPr>
              <w:t xml:space="preserve"> </w:t>
            </w:r>
            <w:r>
              <w:t>programmes?</w:t>
            </w:r>
          </w:p>
        </w:tc>
      </w:tr>
    </w:tbl>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ListParagraph"/>
        <w:numPr>
          <w:ilvl w:val="2"/>
          <w:numId w:val="186"/>
        </w:numPr>
        <w:tabs>
          <w:tab w:val="left" w:pos="1224"/>
        </w:tabs>
        <w:spacing w:before="74"/>
        <w:ind w:left="1223" w:hanging="544"/>
        <w:rPr>
          <w:b/>
          <w:sz w:val="24"/>
        </w:rPr>
      </w:pPr>
      <w:r>
        <w:rPr>
          <w:b/>
          <w:sz w:val="24"/>
        </w:rPr>
        <w:lastRenderedPageBreak/>
        <w:t>Managing Employee</w:t>
      </w:r>
      <w:r>
        <w:rPr>
          <w:b/>
          <w:spacing w:val="4"/>
          <w:sz w:val="24"/>
        </w:rPr>
        <w:t xml:space="preserve"> </w:t>
      </w:r>
      <w:r>
        <w:rPr>
          <w:b/>
          <w:sz w:val="24"/>
        </w:rPr>
        <w:t>Relations</w:t>
      </w:r>
    </w:p>
    <w:p w:rsidR="00410C1B" w:rsidRDefault="00410C1B">
      <w:pPr>
        <w:pStyle w:val="BodyText"/>
        <w:rPr>
          <w:b/>
          <w:sz w:val="21"/>
        </w:rPr>
      </w:pPr>
    </w:p>
    <w:p w:rsidR="00410C1B" w:rsidRDefault="003B4D20">
      <w:pPr>
        <w:pStyle w:val="Heading3"/>
        <w:spacing w:before="1"/>
      </w:pPr>
      <w:r>
        <w:t>The Employment Relationship</w:t>
      </w:r>
    </w:p>
    <w:p w:rsidR="00410C1B" w:rsidRDefault="00410C1B">
      <w:pPr>
        <w:pStyle w:val="BodyText"/>
        <w:spacing w:before="1"/>
        <w:rPr>
          <w:b/>
          <w:i/>
          <w:sz w:val="21"/>
        </w:rPr>
      </w:pPr>
    </w:p>
    <w:p w:rsidR="00410C1B" w:rsidRDefault="003B4D20">
      <w:pPr>
        <w:pStyle w:val="BodyText"/>
        <w:spacing w:line="273" w:lineRule="auto"/>
        <w:ind w:left="680" w:right="778"/>
        <w:jc w:val="both"/>
      </w:pPr>
      <w:r>
        <w:t>An employee is someone who has agreed to be employed under a contract of service (open- ended, fixed contract or casual), to work for some form of payment. This can include wages, salaries or commissions. The rights of full-time employees apply equally to part-time employees. These rights also apply to casual employees. However, the way in which annual, sick and bereavement leave are applied may vary for these employees.</w:t>
      </w:r>
    </w:p>
    <w:p w:rsidR="00410C1B" w:rsidRDefault="003B4D20">
      <w:pPr>
        <w:pStyle w:val="ListParagraph"/>
        <w:numPr>
          <w:ilvl w:val="0"/>
          <w:numId w:val="180"/>
        </w:numPr>
        <w:tabs>
          <w:tab w:val="left" w:pos="1224"/>
        </w:tabs>
        <w:spacing w:before="213" w:line="273" w:lineRule="auto"/>
        <w:ind w:right="771"/>
        <w:jc w:val="both"/>
        <w:rPr>
          <w:sz w:val="24"/>
        </w:rPr>
      </w:pPr>
      <w:r>
        <w:rPr>
          <w:i/>
          <w:sz w:val="24"/>
        </w:rPr>
        <w:t xml:space="preserve">Good Faith: </w:t>
      </w:r>
      <w:r>
        <w:rPr>
          <w:sz w:val="24"/>
        </w:rPr>
        <w:t xml:space="preserve">Establishing and maintaining good faith relationships </w:t>
      </w:r>
      <w:r>
        <w:rPr>
          <w:spacing w:val="-3"/>
          <w:sz w:val="24"/>
        </w:rPr>
        <w:t xml:space="preserve">is </w:t>
      </w:r>
      <w:r>
        <w:rPr>
          <w:sz w:val="24"/>
        </w:rPr>
        <w:t xml:space="preserve">important for employment relations system for both collective and individual employment arrangements. Good faith involves using practical common sense and treating others </w:t>
      </w:r>
      <w:r>
        <w:rPr>
          <w:spacing w:val="-3"/>
          <w:sz w:val="24"/>
        </w:rPr>
        <w:t xml:space="preserve">in </w:t>
      </w:r>
      <w:r>
        <w:rPr>
          <w:sz w:val="24"/>
        </w:rPr>
        <w:t xml:space="preserve">the way you would </w:t>
      </w:r>
      <w:r>
        <w:rPr>
          <w:spacing w:val="-3"/>
          <w:sz w:val="24"/>
        </w:rPr>
        <w:t xml:space="preserve">like </w:t>
      </w:r>
      <w:r>
        <w:rPr>
          <w:spacing w:val="2"/>
          <w:sz w:val="24"/>
        </w:rPr>
        <w:t xml:space="preserve">to </w:t>
      </w:r>
      <w:r>
        <w:rPr>
          <w:spacing w:val="-3"/>
          <w:sz w:val="24"/>
        </w:rPr>
        <w:t xml:space="preserve">be </w:t>
      </w:r>
      <w:r>
        <w:rPr>
          <w:sz w:val="24"/>
        </w:rPr>
        <w:t xml:space="preserve">treated. This means dealing with others honestly, openly and with mutual respect. Acting </w:t>
      </w:r>
      <w:r>
        <w:rPr>
          <w:spacing w:val="-3"/>
          <w:sz w:val="24"/>
        </w:rPr>
        <w:t xml:space="preserve">in </w:t>
      </w:r>
      <w:r>
        <w:rPr>
          <w:sz w:val="24"/>
        </w:rPr>
        <w:t xml:space="preserve">good faith reduces the risk of conflict and problems. It </w:t>
      </w:r>
      <w:r>
        <w:rPr>
          <w:spacing w:val="-5"/>
          <w:sz w:val="24"/>
        </w:rPr>
        <w:t xml:space="preserve">is </w:t>
      </w:r>
      <w:r>
        <w:rPr>
          <w:sz w:val="24"/>
        </w:rPr>
        <w:t>also part of the Employment</w:t>
      </w:r>
      <w:r>
        <w:rPr>
          <w:spacing w:val="13"/>
          <w:sz w:val="24"/>
        </w:rPr>
        <w:t xml:space="preserve"> </w:t>
      </w:r>
      <w:r>
        <w:rPr>
          <w:sz w:val="24"/>
        </w:rPr>
        <w:t>Act.</w:t>
      </w:r>
    </w:p>
    <w:p w:rsidR="00410C1B" w:rsidRDefault="003B4D20">
      <w:pPr>
        <w:pStyle w:val="ListParagraph"/>
        <w:numPr>
          <w:ilvl w:val="0"/>
          <w:numId w:val="180"/>
        </w:numPr>
        <w:tabs>
          <w:tab w:val="left" w:pos="1224"/>
        </w:tabs>
        <w:spacing w:before="215" w:line="276" w:lineRule="auto"/>
        <w:ind w:right="776" w:hanging="375"/>
        <w:jc w:val="both"/>
        <w:rPr>
          <w:sz w:val="24"/>
        </w:rPr>
      </w:pPr>
      <w:r>
        <w:rPr>
          <w:i/>
          <w:sz w:val="24"/>
        </w:rPr>
        <w:t>Employment Agreements</w:t>
      </w:r>
      <w:r>
        <w:rPr>
          <w:sz w:val="24"/>
        </w:rPr>
        <w:t xml:space="preserve">: Good employment relationships begin with a good recruitment process that ensures everyone has clear expectations about the role,  working conditions and employment rights. A clearly written employment agreement can help reduce the risk of misunderstandings. Every employee </w:t>
      </w:r>
      <w:r>
        <w:rPr>
          <w:spacing w:val="-3"/>
          <w:sz w:val="24"/>
        </w:rPr>
        <w:t xml:space="preserve">must </w:t>
      </w:r>
      <w:r>
        <w:rPr>
          <w:sz w:val="24"/>
        </w:rPr>
        <w:t xml:space="preserve">have a written employment agreement. </w:t>
      </w:r>
      <w:r>
        <w:rPr>
          <w:spacing w:val="-3"/>
          <w:sz w:val="24"/>
        </w:rPr>
        <w:t xml:space="preserve">This </w:t>
      </w:r>
      <w:r>
        <w:rPr>
          <w:sz w:val="24"/>
        </w:rPr>
        <w:t xml:space="preserve">can </w:t>
      </w:r>
      <w:r>
        <w:rPr>
          <w:spacing w:val="-3"/>
          <w:sz w:val="24"/>
        </w:rPr>
        <w:t xml:space="preserve">be </w:t>
      </w:r>
      <w:r>
        <w:rPr>
          <w:sz w:val="24"/>
        </w:rPr>
        <w:t xml:space="preserve">either an individual agreement or a collective agreement. Collective employment agreements are negotiated </w:t>
      </w:r>
      <w:r>
        <w:rPr>
          <w:spacing w:val="-3"/>
          <w:sz w:val="24"/>
        </w:rPr>
        <w:t xml:space="preserve">in </w:t>
      </w:r>
      <w:r>
        <w:rPr>
          <w:sz w:val="24"/>
        </w:rPr>
        <w:t xml:space="preserve">good faith between an employer and a registered union on behalf </w:t>
      </w:r>
      <w:r>
        <w:rPr>
          <w:spacing w:val="4"/>
          <w:sz w:val="24"/>
        </w:rPr>
        <w:t xml:space="preserve">of </w:t>
      </w:r>
      <w:r>
        <w:rPr>
          <w:sz w:val="24"/>
        </w:rPr>
        <w:t xml:space="preserve">their members. Employers must not unduly influence employees to </w:t>
      </w:r>
      <w:r>
        <w:rPr>
          <w:spacing w:val="-3"/>
          <w:sz w:val="24"/>
        </w:rPr>
        <w:t xml:space="preserve">join </w:t>
      </w:r>
      <w:r>
        <w:rPr>
          <w:sz w:val="24"/>
        </w:rPr>
        <w:t>or not join a</w:t>
      </w:r>
      <w:r>
        <w:rPr>
          <w:spacing w:val="4"/>
          <w:sz w:val="24"/>
        </w:rPr>
        <w:t xml:space="preserve"> </w:t>
      </w:r>
      <w:r>
        <w:rPr>
          <w:sz w:val="24"/>
        </w:rPr>
        <w:t>union.</w:t>
      </w:r>
    </w:p>
    <w:p w:rsidR="00410C1B" w:rsidRDefault="003B4D20">
      <w:pPr>
        <w:pStyle w:val="Heading3"/>
        <w:spacing w:before="203"/>
      </w:pPr>
      <w:r>
        <w:t>Types of employment agreements</w:t>
      </w:r>
    </w:p>
    <w:p w:rsidR="00410C1B" w:rsidRDefault="00410C1B">
      <w:pPr>
        <w:pStyle w:val="BodyText"/>
        <w:spacing w:before="1"/>
        <w:rPr>
          <w:b/>
          <w:i/>
          <w:sz w:val="21"/>
        </w:rPr>
      </w:pPr>
    </w:p>
    <w:p w:rsidR="00410C1B" w:rsidRDefault="003B4D20">
      <w:pPr>
        <w:pStyle w:val="BodyText"/>
        <w:spacing w:line="273" w:lineRule="auto"/>
        <w:ind w:left="680" w:right="774"/>
        <w:jc w:val="both"/>
      </w:pPr>
      <w:r>
        <w:t>The Employment Act 2012 sets out most of the rules for forming an employment relationship through employment agreements. The rules differ based on whether there is a relevant collective agreement or not. A relevant collective agreement is in place when: An employer and a union have negotiated a collective agreement under the Employment Act 2012, and Labour Relations Act 2012. The agreement covers the work to be done by a new employee.</w:t>
      </w:r>
    </w:p>
    <w:p w:rsidR="00410C1B" w:rsidRDefault="003B4D20">
      <w:pPr>
        <w:pStyle w:val="BodyText"/>
        <w:spacing w:before="213" w:line="273" w:lineRule="auto"/>
        <w:ind w:left="680" w:right="780"/>
        <w:jc w:val="both"/>
      </w:pPr>
      <w:r>
        <w:t>If there is no relevant collective agreement, the employer and the employee negotiate an individual employment agreement which indicates the terms and conditions of employment. This agreement must neither fall short of legislative requirements nor be inconsistent with the law. The agreement must be in writing.</w:t>
      </w:r>
    </w:p>
    <w:p w:rsidR="00410C1B" w:rsidRDefault="003B4D20">
      <w:pPr>
        <w:spacing w:before="206"/>
        <w:ind w:left="680"/>
        <w:rPr>
          <w:i/>
          <w:sz w:val="24"/>
        </w:rPr>
      </w:pPr>
      <w:r>
        <w:rPr>
          <w:i/>
          <w:sz w:val="24"/>
        </w:rPr>
        <w:t>Probation period</w:t>
      </w:r>
    </w:p>
    <w:p w:rsidR="00410C1B" w:rsidRDefault="00410C1B">
      <w:pPr>
        <w:pStyle w:val="BodyText"/>
        <w:spacing w:before="6"/>
        <w:rPr>
          <w:i/>
          <w:sz w:val="21"/>
        </w:rPr>
      </w:pPr>
    </w:p>
    <w:p w:rsidR="00410C1B" w:rsidRDefault="003B4D20">
      <w:pPr>
        <w:pStyle w:val="BodyText"/>
        <w:spacing w:line="276" w:lineRule="auto"/>
        <w:ind w:left="680" w:right="779"/>
        <w:jc w:val="both"/>
      </w:pPr>
      <w:r>
        <w:t xml:space="preserve">An employer may offer employment with an initial probationary period. This must be writing. A probation period allows a new employee </w:t>
      </w:r>
      <w:r>
        <w:rPr>
          <w:spacing w:val="2"/>
        </w:rPr>
        <w:t xml:space="preserve">to </w:t>
      </w:r>
      <w:r>
        <w:t xml:space="preserve">demonstrate their skills. Such arrangements </w:t>
      </w:r>
      <w:r>
        <w:rPr>
          <w:spacing w:val="-3"/>
        </w:rPr>
        <w:t xml:space="preserve">may </w:t>
      </w:r>
      <w:r>
        <w:t xml:space="preserve">be permissible where the duration and tasks are limited and designed </w:t>
      </w:r>
      <w:r>
        <w:rPr>
          <w:spacing w:val="2"/>
        </w:rPr>
        <w:t xml:space="preserve">to </w:t>
      </w:r>
      <w:r>
        <w:t xml:space="preserve">give the employer </w:t>
      </w:r>
      <w:r>
        <w:rPr>
          <w:spacing w:val="3"/>
        </w:rPr>
        <w:t xml:space="preserve">an </w:t>
      </w:r>
      <w:r>
        <w:t xml:space="preserve">opportunity </w:t>
      </w:r>
      <w:r>
        <w:rPr>
          <w:spacing w:val="2"/>
        </w:rPr>
        <w:t xml:space="preserve">to </w:t>
      </w:r>
      <w:r>
        <w:t xml:space="preserve">assess the employee’s skills. Employers must pay for work done during the probation period. A probation period does not </w:t>
      </w:r>
      <w:r>
        <w:rPr>
          <w:spacing w:val="-3"/>
        </w:rPr>
        <w:t xml:space="preserve">limit </w:t>
      </w:r>
      <w:r>
        <w:t>the legal</w:t>
      </w:r>
      <w:r>
        <w:rPr>
          <w:spacing w:val="9"/>
        </w:rPr>
        <w:t xml:space="preserve"> </w:t>
      </w:r>
      <w:r>
        <w:t>rights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95"/>
        <w:jc w:val="both"/>
      </w:pPr>
      <w:r>
        <w:lastRenderedPageBreak/>
        <w:t>and obligations of the employer or the employee, and both parties must deal with each other in good faith.</w:t>
      </w:r>
    </w:p>
    <w:p w:rsidR="00410C1B" w:rsidRDefault="003B4D20">
      <w:pPr>
        <w:spacing w:before="206"/>
        <w:ind w:left="680"/>
        <w:rPr>
          <w:i/>
          <w:sz w:val="24"/>
        </w:rPr>
      </w:pPr>
      <w:r>
        <w:rPr>
          <w:i/>
          <w:sz w:val="24"/>
        </w:rPr>
        <w:t>Induction</w:t>
      </w:r>
    </w:p>
    <w:p w:rsidR="00410C1B" w:rsidRDefault="00410C1B">
      <w:pPr>
        <w:pStyle w:val="BodyText"/>
        <w:spacing w:before="6"/>
        <w:rPr>
          <w:i/>
          <w:sz w:val="21"/>
        </w:rPr>
      </w:pPr>
    </w:p>
    <w:p w:rsidR="00410C1B" w:rsidRDefault="003B4D20">
      <w:pPr>
        <w:pStyle w:val="BodyText"/>
        <w:spacing w:before="1" w:line="271" w:lineRule="auto"/>
        <w:ind w:left="680" w:right="778"/>
        <w:jc w:val="both"/>
      </w:pPr>
      <w:r>
        <w:t>A good induction process and training is important in helping employees understand the job and perform well. Both set the tone and expectations for employment relationship.</w:t>
      </w:r>
    </w:p>
    <w:p w:rsidR="00410C1B" w:rsidRDefault="003B4D20">
      <w:pPr>
        <w:spacing w:before="206"/>
        <w:ind w:left="680"/>
        <w:rPr>
          <w:i/>
          <w:sz w:val="24"/>
        </w:rPr>
      </w:pPr>
      <w:r>
        <w:rPr>
          <w:i/>
          <w:sz w:val="24"/>
        </w:rPr>
        <w:t>Wages and records</w:t>
      </w:r>
    </w:p>
    <w:p w:rsidR="00410C1B" w:rsidRDefault="00410C1B">
      <w:pPr>
        <w:pStyle w:val="BodyText"/>
        <w:spacing w:before="2"/>
        <w:rPr>
          <w:i/>
          <w:sz w:val="21"/>
        </w:rPr>
      </w:pPr>
    </w:p>
    <w:p w:rsidR="00410C1B" w:rsidRDefault="003B4D20">
      <w:pPr>
        <w:pStyle w:val="BodyText"/>
        <w:spacing w:line="276" w:lineRule="auto"/>
        <w:ind w:left="680" w:right="780"/>
        <w:jc w:val="both"/>
      </w:pPr>
      <w:r>
        <w:t xml:space="preserve">There are legal requirements governing wages and wage time, holiday and leave records. Legally, wages have </w:t>
      </w:r>
      <w:r>
        <w:rPr>
          <w:spacing w:val="2"/>
        </w:rPr>
        <w:t xml:space="preserve">to </w:t>
      </w:r>
      <w:r>
        <w:rPr>
          <w:spacing w:val="-3"/>
        </w:rPr>
        <w:t xml:space="preserve">be </w:t>
      </w:r>
      <w:r>
        <w:t xml:space="preserve">paid </w:t>
      </w:r>
      <w:r>
        <w:rPr>
          <w:spacing w:val="-3"/>
        </w:rPr>
        <w:t xml:space="preserve">in </w:t>
      </w:r>
      <w:r>
        <w:t xml:space="preserve">cash. Other methods need an employee’s written agreement. It </w:t>
      </w:r>
      <w:r>
        <w:rPr>
          <w:spacing w:val="-5"/>
        </w:rPr>
        <w:t xml:space="preserve">is </w:t>
      </w:r>
      <w:r>
        <w:t xml:space="preserve">advisable </w:t>
      </w:r>
      <w:r>
        <w:rPr>
          <w:spacing w:val="2"/>
        </w:rPr>
        <w:t xml:space="preserve">to </w:t>
      </w:r>
      <w:r>
        <w:t xml:space="preserve">keep record files up to date. Employees have the right to know everything recorded </w:t>
      </w:r>
      <w:r>
        <w:rPr>
          <w:spacing w:val="-3"/>
        </w:rPr>
        <w:t xml:space="preserve">in </w:t>
      </w:r>
      <w:r>
        <w:t>their files and have a right to review</w:t>
      </w:r>
      <w:r>
        <w:rPr>
          <w:spacing w:val="19"/>
        </w:rPr>
        <w:t xml:space="preserve"> </w:t>
      </w:r>
      <w:r>
        <w:t>them.</w:t>
      </w:r>
    </w:p>
    <w:p w:rsidR="00410C1B" w:rsidRDefault="003B4D20">
      <w:pPr>
        <w:pStyle w:val="Heading3"/>
        <w:spacing w:before="204"/>
      </w:pPr>
      <w:r>
        <w:t>Establishing a Performance Management System</w:t>
      </w:r>
    </w:p>
    <w:p w:rsidR="00410C1B" w:rsidRDefault="00410C1B">
      <w:pPr>
        <w:pStyle w:val="BodyText"/>
        <w:spacing w:before="8"/>
        <w:rPr>
          <w:b/>
          <w:i/>
          <w:sz w:val="20"/>
        </w:rPr>
      </w:pPr>
    </w:p>
    <w:p w:rsidR="00410C1B" w:rsidRDefault="003B4D20">
      <w:pPr>
        <w:pStyle w:val="BodyText"/>
        <w:spacing w:line="276" w:lineRule="auto"/>
        <w:ind w:left="680" w:right="775"/>
        <w:jc w:val="both"/>
      </w:pPr>
      <w:r>
        <w:t>Performance management involves a lot more than simply dealing with problems at the work place. Positive performance management should be embedded into employment relationship. This is important in setting expectations and rewarding success as well as dealing with problems.</w:t>
      </w:r>
    </w:p>
    <w:p w:rsidR="00410C1B" w:rsidRDefault="003B4D20">
      <w:pPr>
        <w:spacing w:before="200"/>
        <w:ind w:left="680"/>
        <w:rPr>
          <w:b/>
          <w:sz w:val="24"/>
        </w:rPr>
      </w:pPr>
      <w:r>
        <w:rPr>
          <w:b/>
          <w:sz w:val="24"/>
        </w:rPr>
        <w:t>Employment rights</w:t>
      </w:r>
    </w:p>
    <w:p w:rsidR="00410C1B" w:rsidRDefault="00410C1B">
      <w:pPr>
        <w:pStyle w:val="BodyText"/>
        <w:spacing w:before="7"/>
        <w:rPr>
          <w:b/>
          <w:sz w:val="20"/>
        </w:rPr>
      </w:pPr>
    </w:p>
    <w:p w:rsidR="00410C1B" w:rsidRDefault="003B4D20">
      <w:pPr>
        <w:pStyle w:val="BodyText"/>
        <w:ind w:left="680"/>
      </w:pPr>
      <w:r>
        <w:t>By law, two types of employment rights apply to all employees:</w:t>
      </w:r>
    </w:p>
    <w:p w:rsidR="00410C1B" w:rsidRDefault="00410C1B">
      <w:pPr>
        <w:pStyle w:val="BodyText"/>
        <w:spacing w:before="1"/>
        <w:rPr>
          <w:sz w:val="21"/>
        </w:rPr>
      </w:pPr>
    </w:p>
    <w:p w:rsidR="00410C1B" w:rsidRDefault="003B4D20">
      <w:pPr>
        <w:pStyle w:val="ListParagraph"/>
        <w:numPr>
          <w:ilvl w:val="1"/>
          <w:numId w:val="180"/>
        </w:numPr>
        <w:tabs>
          <w:tab w:val="left" w:pos="1401"/>
        </w:tabs>
        <w:rPr>
          <w:sz w:val="24"/>
        </w:rPr>
      </w:pPr>
      <w:r>
        <w:rPr>
          <w:sz w:val="24"/>
        </w:rPr>
        <w:t xml:space="preserve">Minimum </w:t>
      </w:r>
      <w:r>
        <w:rPr>
          <w:spacing w:val="2"/>
          <w:sz w:val="24"/>
        </w:rPr>
        <w:t xml:space="preserve">pay </w:t>
      </w:r>
      <w:r>
        <w:rPr>
          <w:sz w:val="24"/>
        </w:rPr>
        <w:t>and emoluments</w:t>
      </w:r>
      <w:r>
        <w:rPr>
          <w:spacing w:val="-12"/>
          <w:sz w:val="24"/>
        </w:rPr>
        <w:t xml:space="preserve"> </w:t>
      </w:r>
      <w:r>
        <w:rPr>
          <w:sz w:val="24"/>
        </w:rPr>
        <w:t>received;</w:t>
      </w:r>
    </w:p>
    <w:p w:rsidR="00410C1B" w:rsidRDefault="00410C1B">
      <w:pPr>
        <w:pStyle w:val="BodyText"/>
        <w:spacing w:before="2"/>
        <w:rPr>
          <w:sz w:val="21"/>
        </w:rPr>
      </w:pPr>
    </w:p>
    <w:p w:rsidR="00410C1B" w:rsidRDefault="003B4D20">
      <w:pPr>
        <w:pStyle w:val="ListParagraph"/>
        <w:numPr>
          <w:ilvl w:val="1"/>
          <w:numId w:val="180"/>
        </w:numPr>
        <w:tabs>
          <w:tab w:val="left" w:pos="1401"/>
        </w:tabs>
        <w:rPr>
          <w:sz w:val="24"/>
        </w:rPr>
      </w:pPr>
      <w:r>
        <w:rPr>
          <w:sz w:val="24"/>
        </w:rPr>
        <w:t xml:space="preserve">Treatment </w:t>
      </w:r>
      <w:r>
        <w:rPr>
          <w:spacing w:val="-3"/>
          <w:sz w:val="24"/>
        </w:rPr>
        <w:t>at</w:t>
      </w:r>
      <w:r>
        <w:rPr>
          <w:spacing w:val="10"/>
          <w:sz w:val="24"/>
        </w:rPr>
        <w:t xml:space="preserve"> </w:t>
      </w:r>
      <w:r>
        <w:rPr>
          <w:sz w:val="24"/>
        </w:rPr>
        <w:t>work.</w:t>
      </w:r>
    </w:p>
    <w:p w:rsidR="00410C1B" w:rsidRDefault="00410C1B">
      <w:pPr>
        <w:pStyle w:val="BodyText"/>
        <w:spacing w:before="5"/>
        <w:rPr>
          <w:sz w:val="21"/>
        </w:rPr>
      </w:pPr>
    </w:p>
    <w:p w:rsidR="00410C1B" w:rsidRDefault="003B4D20">
      <w:pPr>
        <w:pStyle w:val="BodyText"/>
        <w:spacing w:line="273" w:lineRule="auto"/>
        <w:ind w:left="680" w:right="780"/>
        <w:jc w:val="both"/>
      </w:pPr>
      <w:r>
        <w:t>Minimum employment rights must be met  regardless of whether they are included in agreements. By law, however, some provisions must be included in employment agreements. The employment law also provides a framework for the process of negotiating additional entitlements. Employees cannot be asked to agree to less than the minimum rights.</w:t>
      </w:r>
    </w:p>
    <w:p w:rsidR="00410C1B" w:rsidRDefault="003B4D20">
      <w:pPr>
        <w:pStyle w:val="BodyText"/>
        <w:spacing w:before="211" w:line="273" w:lineRule="auto"/>
        <w:ind w:left="680" w:right="779"/>
        <w:jc w:val="both"/>
      </w:pPr>
      <w:r>
        <w:rPr>
          <w:b/>
          <w:i/>
        </w:rPr>
        <w:t xml:space="preserve">Health and safety </w:t>
      </w:r>
      <w:r>
        <w:t xml:space="preserve">- Employers must provide a safe workplace, with proper training, supervision and equipment. </w:t>
      </w:r>
      <w:r>
        <w:rPr>
          <w:spacing w:val="-3"/>
        </w:rPr>
        <w:t xml:space="preserve">This </w:t>
      </w:r>
      <w:r>
        <w:rPr>
          <w:spacing w:val="2"/>
        </w:rPr>
        <w:t xml:space="preserve">duty </w:t>
      </w:r>
      <w:r>
        <w:t xml:space="preserve">includes identifying, assessing and managing hazards and investigating health and safety incidents. Employees </w:t>
      </w:r>
      <w:r>
        <w:rPr>
          <w:spacing w:val="-3"/>
        </w:rPr>
        <w:t xml:space="preserve">must </w:t>
      </w:r>
      <w:r>
        <w:t xml:space="preserve">take reasonable care </w:t>
      </w:r>
      <w:r>
        <w:rPr>
          <w:spacing w:val="2"/>
        </w:rPr>
        <w:t xml:space="preserve">to </w:t>
      </w:r>
      <w:r>
        <w:t xml:space="preserve">keep themselves safe and avoid causing harm </w:t>
      </w:r>
      <w:r>
        <w:rPr>
          <w:spacing w:val="2"/>
        </w:rPr>
        <w:t xml:space="preserve">to </w:t>
      </w:r>
      <w:r>
        <w:t xml:space="preserve">others when working. Employees </w:t>
      </w:r>
      <w:r>
        <w:rPr>
          <w:spacing w:val="-3"/>
        </w:rPr>
        <w:t xml:space="preserve">may </w:t>
      </w:r>
      <w:r>
        <w:t xml:space="preserve">refuse work that </w:t>
      </w:r>
      <w:r>
        <w:rPr>
          <w:spacing w:val="-3"/>
        </w:rPr>
        <w:t xml:space="preserve">is </w:t>
      </w:r>
      <w:r>
        <w:t xml:space="preserve">likely </w:t>
      </w:r>
      <w:r>
        <w:rPr>
          <w:spacing w:val="2"/>
        </w:rPr>
        <w:t xml:space="preserve">to </w:t>
      </w:r>
      <w:r>
        <w:t xml:space="preserve">cause them serious harm. They also have the right to participate in efforts </w:t>
      </w:r>
      <w:r>
        <w:rPr>
          <w:spacing w:val="-3"/>
        </w:rPr>
        <w:t xml:space="preserve">aimed </w:t>
      </w:r>
      <w:r>
        <w:t>at improving health and safety at</w:t>
      </w:r>
      <w:r>
        <w:rPr>
          <w:spacing w:val="19"/>
        </w:rPr>
        <w:t xml:space="preserve"> </w:t>
      </w:r>
      <w:r>
        <w:t>work.</w:t>
      </w:r>
    </w:p>
    <w:p w:rsidR="00410C1B" w:rsidRDefault="003B4D20">
      <w:pPr>
        <w:pStyle w:val="BodyText"/>
        <w:spacing w:before="216" w:line="271" w:lineRule="auto"/>
        <w:ind w:left="680" w:right="788"/>
        <w:jc w:val="both"/>
      </w:pPr>
      <w:r>
        <w:rPr>
          <w:b/>
          <w:i/>
        </w:rPr>
        <w:t xml:space="preserve">Minimum pay </w:t>
      </w:r>
      <w:r>
        <w:t>- The adult minimum wage must be paid to employees aged 18 years and above.</w:t>
      </w:r>
    </w:p>
    <w:p w:rsidR="00410C1B" w:rsidRDefault="003B4D20">
      <w:pPr>
        <w:pStyle w:val="BodyText"/>
        <w:spacing w:before="212" w:line="276" w:lineRule="auto"/>
        <w:ind w:left="680" w:right="780"/>
        <w:jc w:val="both"/>
      </w:pPr>
      <w:r>
        <w:rPr>
          <w:b/>
          <w:i/>
        </w:rPr>
        <w:t xml:space="preserve">Break entitlements </w:t>
      </w:r>
      <w:r>
        <w:t>- Employees and employers can agree to the timing of rest and meal breaks. If they cannot agree on timing, the rest and meal breaks must be evenly spread</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95"/>
        <w:jc w:val="both"/>
      </w:pPr>
      <w:r>
        <w:lastRenderedPageBreak/>
        <w:t>throughout the work period. Employers and employees can agree to more and/or longer breaks.</w:t>
      </w:r>
    </w:p>
    <w:p w:rsidR="00410C1B" w:rsidRDefault="003B4D20">
      <w:pPr>
        <w:spacing w:before="206"/>
        <w:ind w:left="680"/>
        <w:jc w:val="both"/>
        <w:rPr>
          <w:sz w:val="24"/>
        </w:rPr>
      </w:pPr>
      <w:r>
        <w:rPr>
          <w:b/>
          <w:i/>
          <w:sz w:val="24"/>
        </w:rPr>
        <w:t xml:space="preserve">Leave and holidays- </w:t>
      </w:r>
      <w:r>
        <w:rPr>
          <w:sz w:val="24"/>
        </w:rPr>
        <w:t>These include:</w:t>
      </w:r>
    </w:p>
    <w:p w:rsidR="00410C1B" w:rsidRDefault="00410C1B">
      <w:pPr>
        <w:pStyle w:val="BodyText"/>
        <w:spacing w:before="6"/>
        <w:rPr>
          <w:sz w:val="21"/>
        </w:rPr>
      </w:pPr>
    </w:p>
    <w:p w:rsidR="00410C1B" w:rsidRDefault="003B4D20">
      <w:pPr>
        <w:pStyle w:val="ListParagraph"/>
        <w:numPr>
          <w:ilvl w:val="0"/>
          <w:numId w:val="179"/>
        </w:numPr>
        <w:tabs>
          <w:tab w:val="left" w:pos="1224"/>
        </w:tabs>
        <w:spacing w:before="1" w:line="273" w:lineRule="auto"/>
        <w:ind w:right="774"/>
        <w:jc w:val="both"/>
        <w:rPr>
          <w:sz w:val="24"/>
        </w:rPr>
      </w:pPr>
      <w:r>
        <w:rPr>
          <w:sz w:val="24"/>
        </w:rPr>
        <w:t xml:space="preserve">Annual leave- According </w:t>
      </w:r>
      <w:r>
        <w:rPr>
          <w:spacing w:val="2"/>
          <w:sz w:val="24"/>
        </w:rPr>
        <w:t xml:space="preserve">to </w:t>
      </w:r>
      <w:r>
        <w:rPr>
          <w:sz w:val="24"/>
        </w:rPr>
        <w:t xml:space="preserve">the Employment Act 2012, an employee </w:t>
      </w:r>
      <w:r>
        <w:rPr>
          <w:spacing w:val="-3"/>
          <w:sz w:val="24"/>
        </w:rPr>
        <w:t xml:space="preserve">is </w:t>
      </w:r>
      <w:r>
        <w:rPr>
          <w:sz w:val="24"/>
        </w:rPr>
        <w:t xml:space="preserve">entitled </w:t>
      </w:r>
      <w:r>
        <w:rPr>
          <w:spacing w:val="2"/>
          <w:sz w:val="24"/>
        </w:rPr>
        <w:t xml:space="preserve">to </w:t>
      </w:r>
      <w:r>
        <w:rPr>
          <w:sz w:val="24"/>
        </w:rPr>
        <w:t xml:space="preserve">a minimum </w:t>
      </w:r>
      <w:r>
        <w:rPr>
          <w:spacing w:val="4"/>
          <w:sz w:val="24"/>
        </w:rPr>
        <w:t xml:space="preserve">of </w:t>
      </w:r>
      <w:r>
        <w:rPr>
          <w:sz w:val="24"/>
        </w:rPr>
        <w:t xml:space="preserve">21 days paid annual leave at the end of each year. Employers can agree </w:t>
      </w:r>
      <w:r>
        <w:rPr>
          <w:spacing w:val="2"/>
          <w:sz w:val="24"/>
        </w:rPr>
        <w:t xml:space="preserve">to </w:t>
      </w:r>
      <w:r>
        <w:rPr>
          <w:sz w:val="24"/>
        </w:rPr>
        <w:t>give employees more than the stipulated leave</w:t>
      </w:r>
      <w:r>
        <w:rPr>
          <w:spacing w:val="6"/>
          <w:sz w:val="24"/>
        </w:rPr>
        <w:t xml:space="preserve"> </w:t>
      </w:r>
      <w:r>
        <w:rPr>
          <w:sz w:val="24"/>
        </w:rPr>
        <w:t>days.</w:t>
      </w:r>
    </w:p>
    <w:p w:rsidR="00410C1B" w:rsidRDefault="003B4D20">
      <w:pPr>
        <w:pStyle w:val="ListParagraph"/>
        <w:numPr>
          <w:ilvl w:val="0"/>
          <w:numId w:val="179"/>
        </w:numPr>
        <w:tabs>
          <w:tab w:val="left" w:pos="1224"/>
        </w:tabs>
        <w:spacing w:before="208" w:line="271" w:lineRule="auto"/>
        <w:ind w:right="788" w:hanging="375"/>
        <w:jc w:val="both"/>
        <w:rPr>
          <w:sz w:val="24"/>
        </w:rPr>
      </w:pPr>
      <w:r>
        <w:rPr>
          <w:sz w:val="24"/>
        </w:rPr>
        <w:t xml:space="preserve">Maternity Leave- A female employee shall </w:t>
      </w:r>
      <w:r>
        <w:rPr>
          <w:spacing w:val="-3"/>
          <w:sz w:val="24"/>
        </w:rPr>
        <w:t xml:space="preserve">be </w:t>
      </w:r>
      <w:r>
        <w:rPr>
          <w:sz w:val="24"/>
        </w:rPr>
        <w:t xml:space="preserve">entitled </w:t>
      </w:r>
      <w:r>
        <w:rPr>
          <w:spacing w:val="2"/>
          <w:sz w:val="24"/>
        </w:rPr>
        <w:t xml:space="preserve">to </w:t>
      </w:r>
      <w:r>
        <w:rPr>
          <w:sz w:val="24"/>
        </w:rPr>
        <w:t>three months maternity leave with full</w:t>
      </w:r>
      <w:r>
        <w:rPr>
          <w:spacing w:val="-6"/>
          <w:sz w:val="24"/>
        </w:rPr>
        <w:t xml:space="preserve"> </w:t>
      </w:r>
      <w:r>
        <w:rPr>
          <w:sz w:val="24"/>
        </w:rPr>
        <w:t>pay.</w:t>
      </w:r>
    </w:p>
    <w:p w:rsidR="00410C1B" w:rsidRDefault="003B4D20">
      <w:pPr>
        <w:pStyle w:val="ListParagraph"/>
        <w:numPr>
          <w:ilvl w:val="0"/>
          <w:numId w:val="179"/>
        </w:numPr>
        <w:tabs>
          <w:tab w:val="left" w:pos="1224"/>
        </w:tabs>
        <w:spacing w:before="212" w:line="271" w:lineRule="auto"/>
        <w:ind w:right="781" w:hanging="443"/>
        <w:jc w:val="both"/>
        <w:rPr>
          <w:sz w:val="24"/>
        </w:rPr>
      </w:pPr>
      <w:r>
        <w:rPr>
          <w:sz w:val="24"/>
        </w:rPr>
        <w:t xml:space="preserve">Paternity Leave- A male employee </w:t>
      </w:r>
      <w:r>
        <w:rPr>
          <w:spacing w:val="-3"/>
          <w:sz w:val="24"/>
        </w:rPr>
        <w:t xml:space="preserve">is </w:t>
      </w:r>
      <w:r>
        <w:rPr>
          <w:sz w:val="24"/>
        </w:rPr>
        <w:t xml:space="preserve">entitled </w:t>
      </w:r>
      <w:r>
        <w:rPr>
          <w:spacing w:val="2"/>
          <w:sz w:val="24"/>
        </w:rPr>
        <w:t xml:space="preserve">to </w:t>
      </w:r>
      <w:r>
        <w:rPr>
          <w:sz w:val="24"/>
        </w:rPr>
        <w:t>two weeks paternity leave with full pay.</w:t>
      </w:r>
    </w:p>
    <w:p w:rsidR="00410C1B" w:rsidRDefault="003B4D20">
      <w:pPr>
        <w:pStyle w:val="ListParagraph"/>
        <w:numPr>
          <w:ilvl w:val="0"/>
          <w:numId w:val="179"/>
        </w:numPr>
        <w:tabs>
          <w:tab w:val="left" w:pos="1224"/>
        </w:tabs>
        <w:spacing w:before="212" w:line="273" w:lineRule="auto"/>
        <w:ind w:right="779" w:hanging="428"/>
        <w:jc w:val="both"/>
        <w:rPr>
          <w:sz w:val="24"/>
        </w:rPr>
      </w:pPr>
      <w:r>
        <w:rPr>
          <w:sz w:val="24"/>
        </w:rPr>
        <w:t xml:space="preserve">Sick leave- After two consecutive months of service with his employer, an employee shall be entitled </w:t>
      </w:r>
      <w:r>
        <w:rPr>
          <w:spacing w:val="2"/>
          <w:sz w:val="24"/>
        </w:rPr>
        <w:t xml:space="preserve">to </w:t>
      </w:r>
      <w:r>
        <w:rPr>
          <w:spacing w:val="-3"/>
          <w:sz w:val="24"/>
        </w:rPr>
        <w:t xml:space="preserve">sick </w:t>
      </w:r>
      <w:r>
        <w:rPr>
          <w:sz w:val="24"/>
        </w:rPr>
        <w:t xml:space="preserve">leave </w:t>
      </w:r>
      <w:r>
        <w:rPr>
          <w:spacing w:val="4"/>
          <w:sz w:val="24"/>
        </w:rPr>
        <w:t xml:space="preserve">of </w:t>
      </w:r>
      <w:r>
        <w:rPr>
          <w:sz w:val="24"/>
        </w:rPr>
        <w:t xml:space="preserve">not </w:t>
      </w:r>
      <w:r>
        <w:rPr>
          <w:spacing w:val="-3"/>
          <w:sz w:val="24"/>
        </w:rPr>
        <w:t xml:space="preserve">less </w:t>
      </w:r>
      <w:r>
        <w:rPr>
          <w:sz w:val="24"/>
        </w:rPr>
        <w:t xml:space="preserve">than seven days with full pay and thereafter </w:t>
      </w:r>
      <w:r>
        <w:rPr>
          <w:spacing w:val="2"/>
          <w:sz w:val="24"/>
        </w:rPr>
        <w:t xml:space="preserve">to </w:t>
      </w:r>
      <w:r>
        <w:rPr>
          <w:sz w:val="24"/>
        </w:rPr>
        <w:t xml:space="preserve">sick leave </w:t>
      </w:r>
      <w:r>
        <w:rPr>
          <w:spacing w:val="4"/>
          <w:sz w:val="24"/>
        </w:rPr>
        <w:t xml:space="preserve">of </w:t>
      </w:r>
      <w:r>
        <w:rPr>
          <w:sz w:val="24"/>
        </w:rPr>
        <w:t xml:space="preserve">seven days with half pay, </w:t>
      </w:r>
      <w:r>
        <w:rPr>
          <w:spacing w:val="-3"/>
          <w:sz w:val="24"/>
        </w:rPr>
        <w:t xml:space="preserve">in </w:t>
      </w:r>
      <w:r>
        <w:rPr>
          <w:sz w:val="24"/>
        </w:rPr>
        <w:t xml:space="preserve">each period of twelve consecutive months </w:t>
      </w:r>
      <w:r>
        <w:rPr>
          <w:spacing w:val="4"/>
          <w:sz w:val="24"/>
        </w:rPr>
        <w:t xml:space="preserve">of </w:t>
      </w:r>
      <w:r>
        <w:rPr>
          <w:sz w:val="24"/>
        </w:rPr>
        <w:t>service.</w:t>
      </w:r>
    </w:p>
    <w:p w:rsidR="00410C1B" w:rsidRDefault="003B4D20">
      <w:pPr>
        <w:pStyle w:val="ListParagraph"/>
        <w:numPr>
          <w:ilvl w:val="0"/>
          <w:numId w:val="179"/>
        </w:numPr>
        <w:tabs>
          <w:tab w:val="left" w:pos="1224"/>
        </w:tabs>
        <w:spacing w:before="210" w:line="273" w:lineRule="auto"/>
        <w:ind w:right="786" w:hanging="361"/>
        <w:jc w:val="both"/>
        <w:rPr>
          <w:sz w:val="24"/>
        </w:rPr>
      </w:pPr>
      <w:r>
        <w:rPr>
          <w:sz w:val="24"/>
        </w:rPr>
        <w:t xml:space="preserve">Public holidays- Employees are entitled </w:t>
      </w:r>
      <w:r>
        <w:rPr>
          <w:spacing w:val="2"/>
          <w:sz w:val="24"/>
        </w:rPr>
        <w:t xml:space="preserve">to </w:t>
      </w:r>
      <w:r>
        <w:rPr>
          <w:sz w:val="24"/>
        </w:rPr>
        <w:t xml:space="preserve">a paid day off on a public holiday if </w:t>
      </w:r>
      <w:r>
        <w:rPr>
          <w:spacing w:val="-5"/>
          <w:sz w:val="24"/>
        </w:rPr>
        <w:t xml:space="preserve">it </w:t>
      </w:r>
      <w:r>
        <w:rPr>
          <w:sz w:val="24"/>
        </w:rPr>
        <w:t xml:space="preserve">would otherwise </w:t>
      </w:r>
      <w:r>
        <w:rPr>
          <w:spacing w:val="-3"/>
          <w:sz w:val="24"/>
        </w:rPr>
        <w:t xml:space="preserve">be </w:t>
      </w:r>
      <w:r>
        <w:rPr>
          <w:sz w:val="24"/>
        </w:rPr>
        <w:t xml:space="preserve">a working day. These public holidays are separate from and additional </w:t>
      </w:r>
      <w:r>
        <w:rPr>
          <w:spacing w:val="2"/>
          <w:sz w:val="24"/>
        </w:rPr>
        <w:t xml:space="preserve">to </w:t>
      </w:r>
      <w:r>
        <w:rPr>
          <w:sz w:val="24"/>
        </w:rPr>
        <w:t>annual</w:t>
      </w:r>
      <w:r>
        <w:rPr>
          <w:spacing w:val="1"/>
          <w:sz w:val="24"/>
        </w:rPr>
        <w:t xml:space="preserve"> </w:t>
      </w:r>
      <w:r>
        <w:rPr>
          <w:sz w:val="24"/>
        </w:rPr>
        <w:t>holidays.</w:t>
      </w:r>
    </w:p>
    <w:p w:rsidR="00410C1B" w:rsidRDefault="003B4D20">
      <w:pPr>
        <w:pStyle w:val="BodyText"/>
        <w:spacing w:before="209" w:line="273" w:lineRule="auto"/>
        <w:ind w:left="680" w:right="778"/>
        <w:jc w:val="both"/>
      </w:pPr>
      <w:r>
        <w:rPr>
          <w:b/>
          <w:i/>
        </w:rPr>
        <w:t xml:space="preserve">Equal pay and equal rights </w:t>
      </w:r>
      <w:r>
        <w:t>- Employers cannot pay employees differently based on gender. Employers cannot discriminate in hiring or firing, pay, training or promotion because of race, colour, national or ethnic origin, sex, marital or family status, employment status, age, religious belief, political opinion, disability or participation in certain union activities.</w:t>
      </w:r>
    </w:p>
    <w:p w:rsidR="00410C1B" w:rsidRDefault="003B4D20">
      <w:pPr>
        <w:pStyle w:val="BodyText"/>
        <w:spacing w:before="210" w:line="273" w:lineRule="auto"/>
        <w:ind w:left="680" w:right="778"/>
        <w:jc w:val="both"/>
      </w:pPr>
      <w:r>
        <w:rPr>
          <w:b/>
          <w:i/>
        </w:rPr>
        <w:t xml:space="preserve">Union membership rights </w:t>
      </w:r>
      <w:r>
        <w:rPr>
          <w:i/>
        </w:rPr>
        <w:t xml:space="preserve">- </w:t>
      </w:r>
      <w:r>
        <w:t xml:space="preserve">Employees have the right to decide whether they want to join a union and, </w:t>
      </w:r>
      <w:r>
        <w:rPr>
          <w:spacing w:val="-3"/>
        </w:rPr>
        <w:t xml:space="preserve">if </w:t>
      </w:r>
      <w:r>
        <w:t xml:space="preserve">so, which union. It </w:t>
      </w:r>
      <w:r>
        <w:rPr>
          <w:spacing w:val="-5"/>
        </w:rPr>
        <w:t xml:space="preserve">is </w:t>
      </w:r>
      <w:r>
        <w:t xml:space="preserve">illegal for an employer or </w:t>
      </w:r>
      <w:r>
        <w:rPr>
          <w:spacing w:val="-2"/>
        </w:rPr>
        <w:t xml:space="preserve">anyone </w:t>
      </w:r>
      <w:r>
        <w:t xml:space="preserve">else </w:t>
      </w:r>
      <w:r>
        <w:rPr>
          <w:spacing w:val="2"/>
        </w:rPr>
        <w:t xml:space="preserve">to </w:t>
      </w:r>
      <w:r>
        <w:t xml:space="preserve">put unreasonable pressure on someone </w:t>
      </w:r>
      <w:r>
        <w:rPr>
          <w:spacing w:val="2"/>
        </w:rPr>
        <w:t xml:space="preserve">to </w:t>
      </w:r>
      <w:r>
        <w:t xml:space="preserve">join or to not join a union, or to discriminate against someone because they joined or </w:t>
      </w:r>
      <w:r>
        <w:rPr>
          <w:spacing w:val="-4"/>
        </w:rPr>
        <w:t xml:space="preserve">did </w:t>
      </w:r>
      <w:r>
        <w:t xml:space="preserve">not </w:t>
      </w:r>
      <w:r>
        <w:rPr>
          <w:spacing w:val="-3"/>
        </w:rPr>
        <w:t xml:space="preserve">join </w:t>
      </w:r>
      <w:r>
        <w:t>a</w:t>
      </w:r>
      <w:r>
        <w:rPr>
          <w:spacing w:val="19"/>
        </w:rPr>
        <w:t xml:space="preserve"> </w:t>
      </w:r>
      <w:r>
        <w:t>union.</w:t>
      </w:r>
    </w:p>
    <w:p w:rsidR="00410C1B" w:rsidRDefault="003B4D20">
      <w:pPr>
        <w:spacing w:before="211"/>
        <w:ind w:left="680"/>
        <w:jc w:val="both"/>
        <w:rPr>
          <w:b/>
          <w:sz w:val="24"/>
        </w:rPr>
      </w:pPr>
      <w:r>
        <w:rPr>
          <w:b/>
          <w:sz w:val="24"/>
        </w:rPr>
        <w:t>Addressing employment relationship problems</w:t>
      </w:r>
    </w:p>
    <w:p w:rsidR="00410C1B" w:rsidRDefault="00410C1B">
      <w:pPr>
        <w:pStyle w:val="BodyText"/>
        <w:spacing w:before="1"/>
        <w:rPr>
          <w:b/>
          <w:sz w:val="21"/>
        </w:rPr>
      </w:pPr>
    </w:p>
    <w:p w:rsidR="00410C1B" w:rsidRDefault="003B4D20">
      <w:pPr>
        <w:pStyle w:val="BodyText"/>
        <w:spacing w:line="276" w:lineRule="auto"/>
        <w:ind w:left="680" w:right="779"/>
        <w:jc w:val="both"/>
      </w:pPr>
      <w:r>
        <w:t>An employment problem includes anything that harms or that may harm an employment relationship. While the most obvious relationship is between an employer and an employee, other examples are relationships among employees, between a union and its members, between a union and an employer and among unions covering employees in the same workplace. Some of these problems may lead to personal grievances requiring specific treatment under the Employment Act. A number of staff in the same workplace may share a common view about a problem. If so, it can help to deal with the problems collectively and to look for a solution that works for everyone.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3.8 Examples of Employee Relationship Problems</w:t>
      </w:r>
    </w:p>
    <w:p w:rsidR="00410C1B" w:rsidRDefault="00410C1B">
      <w:pPr>
        <w:pStyle w:val="BodyText"/>
        <w:spacing w:before="8" w:after="1"/>
        <w:rPr>
          <w:b/>
          <w:sz w:val="21"/>
        </w:rPr>
      </w:pPr>
    </w:p>
    <w:tbl>
      <w:tblPr>
        <w:tblW w:w="0" w:type="auto"/>
        <w:tblInd w:w="1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7"/>
        <w:gridCol w:w="4264"/>
      </w:tblGrid>
      <w:tr w:rsidR="00410C1B">
        <w:trPr>
          <w:trHeight w:val="474"/>
        </w:trPr>
        <w:tc>
          <w:tcPr>
            <w:tcW w:w="4067" w:type="dxa"/>
            <w:shd w:val="clear" w:color="auto" w:fill="DDD9C3"/>
          </w:tcPr>
          <w:p w:rsidR="00410C1B" w:rsidRDefault="003B4D20">
            <w:pPr>
              <w:pStyle w:val="TableParagraph"/>
              <w:spacing w:before="73"/>
              <w:ind w:left="105"/>
              <w:rPr>
                <w:b/>
                <w:sz w:val="24"/>
              </w:rPr>
            </w:pPr>
            <w:r>
              <w:rPr>
                <w:b/>
                <w:sz w:val="24"/>
              </w:rPr>
              <w:t>Employer’s perspective</w:t>
            </w:r>
          </w:p>
        </w:tc>
        <w:tc>
          <w:tcPr>
            <w:tcW w:w="4264" w:type="dxa"/>
            <w:shd w:val="clear" w:color="auto" w:fill="DDD9C3"/>
          </w:tcPr>
          <w:p w:rsidR="00410C1B" w:rsidRDefault="003B4D20">
            <w:pPr>
              <w:pStyle w:val="TableParagraph"/>
              <w:spacing w:before="73"/>
              <w:ind w:left="105"/>
              <w:rPr>
                <w:b/>
                <w:sz w:val="24"/>
              </w:rPr>
            </w:pPr>
            <w:r>
              <w:rPr>
                <w:b/>
                <w:sz w:val="24"/>
              </w:rPr>
              <w:t>Employee’s perspective</w:t>
            </w:r>
          </w:p>
        </w:tc>
      </w:tr>
      <w:tr w:rsidR="00410C1B">
        <w:trPr>
          <w:trHeight w:val="4450"/>
        </w:trPr>
        <w:tc>
          <w:tcPr>
            <w:tcW w:w="4067" w:type="dxa"/>
          </w:tcPr>
          <w:p w:rsidR="00410C1B" w:rsidRDefault="003B4D20">
            <w:pPr>
              <w:pStyle w:val="TableParagraph"/>
              <w:numPr>
                <w:ilvl w:val="0"/>
                <w:numId w:val="178"/>
              </w:numPr>
              <w:tabs>
                <w:tab w:val="left" w:pos="460"/>
                <w:tab w:val="left" w:pos="461"/>
              </w:tabs>
              <w:spacing w:before="69" w:line="276" w:lineRule="auto"/>
              <w:ind w:right="303"/>
              <w:rPr>
                <w:sz w:val="24"/>
              </w:rPr>
            </w:pPr>
            <w:r>
              <w:rPr>
                <w:sz w:val="24"/>
              </w:rPr>
              <w:t>Poor performance or</w:t>
            </w:r>
            <w:r>
              <w:rPr>
                <w:spacing w:val="-15"/>
                <w:sz w:val="24"/>
              </w:rPr>
              <w:t xml:space="preserve"> </w:t>
            </w:r>
            <w:r>
              <w:rPr>
                <w:sz w:val="24"/>
              </w:rPr>
              <w:t>unacceptable behaviour</w:t>
            </w:r>
          </w:p>
          <w:p w:rsidR="00410C1B" w:rsidRDefault="003B4D20">
            <w:pPr>
              <w:pStyle w:val="TableParagraph"/>
              <w:numPr>
                <w:ilvl w:val="0"/>
                <w:numId w:val="178"/>
              </w:numPr>
              <w:tabs>
                <w:tab w:val="left" w:pos="460"/>
                <w:tab w:val="left" w:pos="461"/>
              </w:tabs>
              <w:spacing w:before="80"/>
              <w:rPr>
                <w:sz w:val="24"/>
              </w:rPr>
            </w:pPr>
            <w:r>
              <w:rPr>
                <w:sz w:val="24"/>
              </w:rPr>
              <w:t>Lateness and</w:t>
            </w:r>
            <w:r>
              <w:rPr>
                <w:spacing w:val="1"/>
                <w:sz w:val="24"/>
              </w:rPr>
              <w:t xml:space="preserve"> </w:t>
            </w:r>
            <w:r>
              <w:rPr>
                <w:sz w:val="24"/>
              </w:rPr>
              <w:t>absenteeism</w:t>
            </w:r>
          </w:p>
          <w:p w:rsidR="00410C1B" w:rsidRDefault="003B4D20">
            <w:pPr>
              <w:pStyle w:val="TableParagraph"/>
              <w:numPr>
                <w:ilvl w:val="0"/>
                <w:numId w:val="178"/>
              </w:numPr>
              <w:tabs>
                <w:tab w:val="left" w:pos="460"/>
                <w:tab w:val="left" w:pos="461"/>
              </w:tabs>
              <w:spacing w:before="123"/>
              <w:rPr>
                <w:sz w:val="24"/>
              </w:rPr>
            </w:pPr>
            <w:r>
              <w:rPr>
                <w:sz w:val="24"/>
              </w:rPr>
              <w:t>Long-term</w:t>
            </w:r>
            <w:r>
              <w:rPr>
                <w:spacing w:val="-4"/>
                <w:sz w:val="24"/>
              </w:rPr>
              <w:t xml:space="preserve"> </w:t>
            </w:r>
            <w:r>
              <w:rPr>
                <w:sz w:val="24"/>
              </w:rPr>
              <w:t>illnesses</w:t>
            </w:r>
          </w:p>
          <w:p w:rsidR="00410C1B" w:rsidRDefault="003B4D20">
            <w:pPr>
              <w:pStyle w:val="TableParagraph"/>
              <w:numPr>
                <w:ilvl w:val="0"/>
                <w:numId w:val="178"/>
              </w:numPr>
              <w:tabs>
                <w:tab w:val="left" w:pos="460"/>
                <w:tab w:val="left" w:pos="461"/>
              </w:tabs>
              <w:spacing w:before="127" w:line="271" w:lineRule="auto"/>
              <w:ind w:right="358"/>
              <w:rPr>
                <w:sz w:val="24"/>
              </w:rPr>
            </w:pPr>
            <w:r>
              <w:rPr>
                <w:sz w:val="24"/>
              </w:rPr>
              <w:t>Failure to comply with health</w:t>
            </w:r>
            <w:r>
              <w:rPr>
                <w:spacing w:val="-21"/>
                <w:sz w:val="24"/>
              </w:rPr>
              <w:t xml:space="preserve"> </w:t>
            </w:r>
            <w:r>
              <w:rPr>
                <w:sz w:val="24"/>
              </w:rPr>
              <w:t>and safety</w:t>
            </w:r>
            <w:r>
              <w:rPr>
                <w:spacing w:val="-8"/>
                <w:sz w:val="24"/>
              </w:rPr>
              <w:t xml:space="preserve"> </w:t>
            </w:r>
            <w:r>
              <w:rPr>
                <w:sz w:val="24"/>
              </w:rPr>
              <w:t>Procedures</w:t>
            </w:r>
          </w:p>
          <w:p w:rsidR="00410C1B" w:rsidRDefault="003B4D20">
            <w:pPr>
              <w:pStyle w:val="TableParagraph"/>
              <w:numPr>
                <w:ilvl w:val="0"/>
                <w:numId w:val="178"/>
              </w:numPr>
              <w:tabs>
                <w:tab w:val="left" w:pos="460"/>
                <w:tab w:val="left" w:pos="461"/>
              </w:tabs>
              <w:spacing w:before="87" w:line="276" w:lineRule="auto"/>
              <w:ind w:right="116"/>
              <w:rPr>
                <w:sz w:val="24"/>
              </w:rPr>
            </w:pPr>
            <w:r>
              <w:rPr>
                <w:sz w:val="24"/>
              </w:rPr>
              <w:t>Breaches of organisational policy or the law</w:t>
            </w:r>
          </w:p>
          <w:p w:rsidR="00410C1B" w:rsidRDefault="003B4D20">
            <w:pPr>
              <w:pStyle w:val="TableParagraph"/>
              <w:numPr>
                <w:ilvl w:val="0"/>
                <w:numId w:val="178"/>
              </w:numPr>
              <w:tabs>
                <w:tab w:val="left" w:pos="460"/>
                <w:tab w:val="left" w:pos="461"/>
              </w:tabs>
              <w:spacing w:before="76"/>
              <w:rPr>
                <w:sz w:val="24"/>
              </w:rPr>
            </w:pPr>
            <w:r>
              <w:rPr>
                <w:sz w:val="24"/>
              </w:rPr>
              <w:t>Misconduct</w:t>
            </w:r>
          </w:p>
          <w:p w:rsidR="00410C1B" w:rsidRDefault="003B4D20">
            <w:pPr>
              <w:pStyle w:val="TableParagraph"/>
              <w:numPr>
                <w:ilvl w:val="0"/>
                <w:numId w:val="178"/>
              </w:numPr>
              <w:tabs>
                <w:tab w:val="left" w:pos="460"/>
                <w:tab w:val="left" w:pos="461"/>
              </w:tabs>
              <w:spacing w:before="123"/>
              <w:rPr>
                <w:sz w:val="24"/>
              </w:rPr>
            </w:pPr>
            <w:r>
              <w:rPr>
                <w:sz w:val="24"/>
              </w:rPr>
              <w:t>Conflict between</w:t>
            </w:r>
            <w:r>
              <w:rPr>
                <w:spacing w:val="1"/>
                <w:sz w:val="24"/>
              </w:rPr>
              <w:t xml:space="preserve"> </w:t>
            </w:r>
            <w:r>
              <w:rPr>
                <w:sz w:val="24"/>
              </w:rPr>
              <w:t>employees</w:t>
            </w:r>
          </w:p>
        </w:tc>
        <w:tc>
          <w:tcPr>
            <w:tcW w:w="4264" w:type="dxa"/>
          </w:tcPr>
          <w:p w:rsidR="00410C1B" w:rsidRDefault="003B4D20">
            <w:pPr>
              <w:pStyle w:val="TableParagraph"/>
              <w:numPr>
                <w:ilvl w:val="0"/>
                <w:numId w:val="177"/>
              </w:numPr>
              <w:tabs>
                <w:tab w:val="left" w:pos="532"/>
                <w:tab w:val="left" w:pos="533"/>
              </w:tabs>
              <w:spacing w:before="69"/>
              <w:rPr>
                <w:sz w:val="24"/>
              </w:rPr>
            </w:pPr>
            <w:r>
              <w:rPr>
                <w:sz w:val="24"/>
              </w:rPr>
              <w:t>Discrimination or</w:t>
            </w:r>
            <w:r>
              <w:rPr>
                <w:spacing w:val="-2"/>
                <w:sz w:val="24"/>
              </w:rPr>
              <w:t xml:space="preserve"> </w:t>
            </w:r>
            <w:r>
              <w:rPr>
                <w:sz w:val="24"/>
              </w:rPr>
              <w:t>harassment</w:t>
            </w:r>
          </w:p>
          <w:p w:rsidR="00410C1B" w:rsidRDefault="003B4D20">
            <w:pPr>
              <w:pStyle w:val="TableParagraph"/>
              <w:numPr>
                <w:ilvl w:val="0"/>
                <w:numId w:val="177"/>
              </w:numPr>
              <w:tabs>
                <w:tab w:val="left" w:pos="532"/>
                <w:tab w:val="left" w:pos="533"/>
              </w:tabs>
              <w:spacing w:before="127" w:line="271" w:lineRule="auto"/>
              <w:ind w:right="793"/>
              <w:rPr>
                <w:sz w:val="24"/>
              </w:rPr>
            </w:pPr>
            <w:r>
              <w:rPr>
                <w:sz w:val="24"/>
              </w:rPr>
              <w:t xml:space="preserve">Disagreement about whether a warning should </w:t>
            </w:r>
            <w:r>
              <w:rPr>
                <w:spacing w:val="-3"/>
                <w:sz w:val="24"/>
              </w:rPr>
              <w:t>be</w:t>
            </w:r>
            <w:r>
              <w:rPr>
                <w:spacing w:val="5"/>
                <w:sz w:val="24"/>
              </w:rPr>
              <w:t xml:space="preserve"> </w:t>
            </w:r>
            <w:r>
              <w:rPr>
                <w:sz w:val="24"/>
              </w:rPr>
              <w:t>issued</w:t>
            </w:r>
          </w:p>
          <w:p w:rsidR="00410C1B" w:rsidRDefault="003B4D20">
            <w:pPr>
              <w:pStyle w:val="TableParagraph"/>
              <w:numPr>
                <w:ilvl w:val="0"/>
                <w:numId w:val="177"/>
              </w:numPr>
              <w:tabs>
                <w:tab w:val="left" w:pos="532"/>
                <w:tab w:val="left" w:pos="533"/>
              </w:tabs>
              <w:spacing w:before="87"/>
              <w:rPr>
                <w:sz w:val="24"/>
              </w:rPr>
            </w:pPr>
            <w:r>
              <w:rPr>
                <w:sz w:val="24"/>
              </w:rPr>
              <w:t>Problems with health and</w:t>
            </w:r>
            <w:r>
              <w:rPr>
                <w:spacing w:val="-3"/>
                <w:sz w:val="24"/>
              </w:rPr>
              <w:t xml:space="preserve"> </w:t>
            </w:r>
            <w:r>
              <w:rPr>
                <w:sz w:val="24"/>
              </w:rPr>
              <w:t>safety</w:t>
            </w:r>
          </w:p>
          <w:p w:rsidR="00410C1B" w:rsidRDefault="003B4D20">
            <w:pPr>
              <w:pStyle w:val="TableParagraph"/>
              <w:numPr>
                <w:ilvl w:val="0"/>
                <w:numId w:val="177"/>
              </w:numPr>
              <w:tabs>
                <w:tab w:val="left" w:pos="532"/>
                <w:tab w:val="left" w:pos="533"/>
              </w:tabs>
              <w:spacing w:before="127" w:line="271" w:lineRule="auto"/>
              <w:ind w:right="132"/>
              <w:rPr>
                <w:sz w:val="24"/>
              </w:rPr>
            </w:pPr>
            <w:r>
              <w:rPr>
                <w:sz w:val="24"/>
              </w:rPr>
              <w:t xml:space="preserve">Disagreement about the meaning </w:t>
            </w:r>
            <w:r>
              <w:rPr>
                <w:spacing w:val="4"/>
                <w:sz w:val="24"/>
              </w:rPr>
              <w:t>of</w:t>
            </w:r>
            <w:r>
              <w:rPr>
                <w:spacing w:val="-22"/>
                <w:sz w:val="24"/>
              </w:rPr>
              <w:t xml:space="preserve"> </w:t>
            </w:r>
            <w:r>
              <w:rPr>
                <w:sz w:val="24"/>
              </w:rPr>
              <w:t xml:space="preserve">a term </w:t>
            </w:r>
            <w:r>
              <w:rPr>
                <w:spacing w:val="-3"/>
                <w:sz w:val="24"/>
              </w:rPr>
              <w:t xml:space="preserve">in </w:t>
            </w:r>
            <w:r>
              <w:rPr>
                <w:sz w:val="24"/>
              </w:rPr>
              <w:t>an employment</w:t>
            </w:r>
            <w:r>
              <w:rPr>
                <w:spacing w:val="-5"/>
                <w:sz w:val="24"/>
              </w:rPr>
              <w:t xml:space="preserve"> </w:t>
            </w:r>
            <w:r>
              <w:rPr>
                <w:sz w:val="24"/>
              </w:rPr>
              <w:t>agreement</w:t>
            </w:r>
          </w:p>
          <w:p w:rsidR="00410C1B" w:rsidRDefault="003B4D20">
            <w:pPr>
              <w:pStyle w:val="TableParagraph"/>
              <w:numPr>
                <w:ilvl w:val="0"/>
                <w:numId w:val="177"/>
              </w:numPr>
              <w:tabs>
                <w:tab w:val="left" w:pos="532"/>
                <w:tab w:val="left" w:pos="533"/>
              </w:tabs>
              <w:spacing w:before="87" w:line="276" w:lineRule="auto"/>
              <w:ind w:right="416"/>
              <w:rPr>
                <w:sz w:val="24"/>
              </w:rPr>
            </w:pPr>
            <w:r>
              <w:rPr>
                <w:sz w:val="24"/>
              </w:rPr>
              <w:t>Misunderstood or poorly</w:t>
            </w:r>
            <w:r>
              <w:rPr>
                <w:spacing w:val="-18"/>
                <w:sz w:val="24"/>
              </w:rPr>
              <w:t xml:space="preserve"> </w:t>
            </w:r>
            <w:r>
              <w:rPr>
                <w:sz w:val="24"/>
              </w:rPr>
              <w:t>managed discipline</w:t>
            </w:r>
          </w:p>
          <w:p w:rsidR="00410C1B" w:rsidRDefault="003B4D20">
            <w:pPr>
              <w:pStyle w:val="TableParagraph"/>
              <w:numPr>
                <w:ilvl w:val="0"/>
                <w:numId w:val="177"/>
              </w:numPr>
              <w:tabs>
                <w:tab w:val="left" w:pos="532"/>
                <w:tab w:val="left" w:pos="533"/>
              </w:tabs>
              <w:spacing w:before="81" w:line="271" w:lineRule="auto"/>
              <w:ind w:right="1036"/>
              <w:rPr>
                <w:sz w:val="24"/>
              </w:rPr>
            </w:pPr>
            <w:r>
              <w:rPr>
                <w:sz w:val="24"/>
              </w:rPr>
              <w:t>Dismissals, redundancies</w:t>
            </w:r>
            <w:r>
              <w:rPr>
                <w:spacing w:val="-11"/>
                <w:sz w:val="24"/>
              </w:rPr>
              <w:t xml:space="preserve"> </w:t>
            </w:r>
            <w:r>
              <w:rPr>
                <w:sz w:val="24"/>
              </w:rPr>
              <w:t>or restructuring</w:t>
            </w:r>
          </w:p>
          <w:p w:rsidR="00410C1B" w:rsidRDefault="003B4D20">
            <w:pPr>
              <w:pStyle w:val="TableParagraph"/>
              <w:numPr>
                <w:ilvl w:val="0"/>
                <w:numId w:val="177"/>
              </w:numPr>
              <w:tabs>
                <w:tab w:val="left" w:pos="532"/>
                <w:tab w:val="left" w:pos="533"/>
              </w:tabs>
              <w:spacing w:before="92" w:line="271" w:lineRule="auto"/>
              <w:ind w:right="779"/>
              <w:rPr>
                <w:sz w:val="24"/>
              </w:rPr>
            </w:pPr>
            <w:r>
              <w:rPr>
                <w:sz w:val="24"/>
              </w:rPr>
              <w:t xml:space="preserve">Disputes over holidays or </w:t>
            </w:r>
            <w:r>
              <w:rPr>
                <w:spacing w:val="-3"/>
                <w:sz w:val="24"/>
              </w:rPr>
              <w:t xml:space="preserve">pay, </w:t>
            </w:r>
            <w:r>
              <w:rPr>
                <w:sz w:val="24"/>
              </w:rPr>
              <w:t>including deductions from</w:t>
            </w:r>
            <w:r>
              <w:rPr>
                <w:spacing w:val="-7"/>
                <w:sz w:val="24"/>
              </w:rPr>
              <w:t xml:space="preserve"> </w:t>
            </w:r>
            <w:r>
              <w:rPr>
                <w:sz w:val="24"/>
              </w:rPr>
              <w:t>pay</w:t>
            </w:r>
          </w:p>
        </w:tc>
      </w:tr>
    </w:tbl>
    <w:p w:rsidR="00410C1B" w:rsidRDefault="00410C1B">
      <w:pPr>
        <w:pStyle w:val="BodyText"/>
        <w:rPr>
          <w:b/>
          <w:sz w:val="26"/>
        </w:rPr>
      </w:pPr>
    </w:p>
    <w:p w:rsidR="00410C1B" w:rsidRDefault="00410C1B">
      <w:pPr>
        <w:pStyle w:val="BodyText"/>
        <w:spacing w:before="5"/>
        <w:rPr>
          <w:b/>
          <w:sz w:val="28"/>
        </w:rPr>
      </w:pPr>
    </w:p>
    <w:p w:rsidR="00410C1B" w:rsidRDefault="003B4D20">
      <w:pPr>
        <w:pStyle w:val="BodyText"/>
        <w:ind w:left="680"/>
      </w:pPr>
      <w:r>
        <w:t>Whether a problem involves an individual or a group, it is important for everyone to:</w:t>
      </w:r>
    </w:p>
    <w:p w:rsidR="00410C1B" w:rsidRDefault="00410C1B">
      <w:pPr>
        <w:pStyle w:val="BodyText"/>
        <w:rPr>
          <w:sz w:val="21"/>
        </w:rPr>
      </w:pPr>
    </w:p>
    <w:p w:rsidR="00410C1B" w:rsidRDefault="003B4D20">
      <w:pPr>
        <w:pStyle w:val="ListParagraph"/>
        <w:numPr>
          <w:ilvl w:val="0"/>
          <w:numId w:val="176"/>
        </w:numPr>
        <w:tabs>
          <w:tab w:val="left" w:pos="1224"/>
        </w:tabs>
        <w:spacing w:before="1"/>
        <w:ind w:hanging="309"/>
        <w:jc w:val="left"/>
        <w:rPr>
          <w:sz w:val="24"/>
        </w:rPr>
      </w:pPr>
      <w:r>
        <w:rPr>
          <w:sz w:val="24"/>
        </w:rPr>
        <w:t xml:space="preserve">Deal with the </w:t>
      </w:r>
      <w:r>
        <w:rPr>
          <w:spacing w:val="-3"/>
          <w:sz w:val="24"/>
        </w:rPr>
        <w:t xml:space="preserve">issue </w:t>
      </w:r>
      <w:r>
        <w:rPr>
          <w:sz w:val="24"/>
        </w:rPr>
        <w:t xml:space="preserve">as soon as </w:t>
      </w:r>
      <w:r>
        <w:rPr>
          <w:spacing w:val="-5"/>
          <w:sz w:val="24"/>
        </w:rPr>
        <w:t>it</w:t>
      </w:r>
      <w:r>
        <w:rPr>
          <w:spacing w:val="17"/>
          <w:sz w:val="24"/>
        </w:rPr>
        <w:t xml:space="preserve"> </w:t>
      </w:r>
      <w:r>
        <w:rPr>
          <w:sz w:val="24"/>
        </w:rPr>
        <w:t>arises;</w:t>
      </w:r>
    </w:p>
    <w:p w:rsidR="00410C1B" w:rsidRDefault="00410C1B">
      <w:pPr>
        <w:pStyle w:val="BodyText"/>
        <w:rPr>
          <w:sz w:val="21"/>
        </w:rPr>
      </w:pPr>
    </w:p>
    <w:p w:rsidR="00410C1B" w:rsidRDefault="003B4D20">
      <w:pPr>
        <w:pStyle w:val="ListParagraph"/>
        <w:numPr>
          <w:ilvl w:val="0"/>
          <w:numId w:val="176"/>
        </w:numPr>
        <w:tabs>
          <w:tab w:val="left" w:pos="1224"/>
        </w:tabs>
        <w:spacing w:before="1"/>
        <w:ind w:hanging="376"/>
        <w:jc w:val="left"/>
        <w:rPr>
          <w:sz w:val="24"/>
        </w:rPr>
      </w:pPr>
      <w:r>
        <w:rPr>
          <w:sz w:val="24"/>
        </w:rPr>
        <w:t>Take the time to get the facts</w:t>
      </w:r>
      <w:r>
        <w:rPr>
          <w:spacing w:val="-7"/>
          <w:sz w:val="24"/>
        </w:rPr>
        <w:t xml:space="preserve"> </w:t>
      </w:r>
      <w:r>
        <w:rPr>
          <w:sz w:val="24"/>
        </w:rPr>
        <w:t>straight;</w:t>
      </w:r>
    </w:p>
    <w:p w:rsidR="00410C1B" w:rsidRDefault="00410C1B">
      <w:pPr>
        <w:pStyle w:val="BodyText"/>
        <w:spacing w:before="7"/>
        <w:rPr>
          <w:sz w:val="20"/>
        </w:rPr>
      </w:pPr>
    </w:p>
    <w:p w:rsidR="00410C1B" w:rsidRDefault="003B4D20">
      <w:pPr>
        <w:pStyle w:val="ListParagraph"/>
        <w:numPr>
          <w:ilvl w:val="0"/>
          <w:numId w:val="176"/>
        </w:numPr>
        <w:tabs>
          <w:tab w:val="left" w:pos="1224"/>
        </w:tabs>
        <w:spacing w:before="1"/>
        <w:ind w:hanging="443"/>
        <w:jc w:val="left"/>
        <w:rPr>
          <w:sz w:val="24"/>
        </w:rPr>
      </w:pPr>
      <w:r>
        <w:rPr>
          <w:sz w:val="24"/>
        </w:rPr>
        <w:t>Listen to everyone’s</w:t>
      </w:r>
      <w:r>
        <w:rPr>
          <w:spacing w:val="7"/>
          <w:sz w:val="24"/>
        </w:rPr>
        <w:t xml:space="preserve"> </w:t>
      </w:r>
      <w:r>
        <w:rPr>
          <w:sz w:val="24"/>
        </w:rPr>
        <w:t>views;</w:t>
      </w:r>
    </w:p>
    <w:p w:rsidR="00410C1B" w:rsidRDefault="00410C1B">
      <w:pPr>
        <w:pStyle w:val="BodyText"/>
        <w:rPr>
          <w:sz w:val="21"/>
        </w:rPr>
      </w:pPr>
    </w:p>
    <w:p w:rsidR="00410C1B" w:rsidRDefault="003B4D20">
      <w:pPr>
        <w:pStyle w:val="ListParagraph"/>
        <w:numPr>
          <w:ilvl w:val="0"/>
          <w:numId w:val="176"/>
        </w:numPr>
        <w:tabs>
          <w:tab w:val="left" w:pos="1224"/>
        </w:tabs>
        <w:spacing w:before="1"/>
        <w:ind w:hanging="429"/>
        <w:jc w:val="left"/>
        <w:rPr>
          <w:sz w:val="24"/>
        </w:rPr>
      </w:pPr>
      <w:r>
        <w:rPr>
          <w:sz w:val="24"/>
        </w:rPr>
        <w:t>Seek</w:t>
      </w:r>
      <w:r>
        <w:rPr>
          <w:spacing w:val="1"/>
          <w:sz w:val="24"/>
        </w:rPr>
        <w:t xml:space="preserve"> </w:t>
      </w:r>
      <w:r>
        <w:rPr>
          <w:sz w:val="24"/>
        </w:rPr>
        <w:t>solutions;</w:t>
      </w:r>
    </w:p>
    <w:p w:rsidR="00410C1B" w:rsidRDefault="00410C1B">
      <w:pPr>
        <w:pStyle w:val="BodyText"/>
        <w:spacing w:before="5"/>
        <w:rPr>
          <w:sz w:val="21"/>
        </w:rPr>
      </w:pPr>
    </w:p>
    <w:p w:rsidR="00410C1B" w:rsidRDefault="003B4D20">
      <w:pPr>
        <w:pStyle w:val="ListParagraph"/>
        <w:numPr>
          <w:ilvl w:val="0"/>
          <w:numId w:val="176"/>
        </w:numPr>
        <w:tabs>
          <w:tab w:val="left" w:pos="1224"/>
        </w:tabs>
        <w:spacing w:line="273" w:lineRule="auto"/>
        <w:ind w:right="779" w:hanging="361"/>
        <w:jc w:val="both"/>
        <w:rPr>
          <w:sz w:val="24"/>
        </w:rPr>
      </w:pPr>
      <w:r>
        <w:rPr>
          <w:sz w:val="24"/>
        </w:rPr>
        <w:t xml:space="preserve">Follow laid down dispute settlement procedures and a fair process that everyone understands as provided for </w:t>
      </w:r>
      <w:r>
        <w:rPr>
          <w:spacing w:val="-3"/>
          <w:sz w:val="24"/>
        </w:rPr>
        <w:t xml:space="preserve">in </w:t>
      </w:r>
      <w:r>
        <w:rPr>
          <w:sz w:val="24"/>
        </w:rPr>
        <w:t>the organisations’ policies, union agreement or employment</w:t>
      </w:r>
      <w:r>
        <w:rPr>
          <w:spacing w:val="6"/>
          <w:sz w:val="24"/>
        </w:rPr>
        <w:t xml:space="preserve"> </w:t>
      </w:r>
      <w:r>
        <w:rPr>
          <w:sz w:val="24"/>
        </w:rPr>
        <w:t>law;</w:t>
      </w:r>
    </w:p>
    <w:p w:rsidR="00410C1B" w:rsidRDefault="003B4D20">
      <w:pPr>
        <w:pStyle w:val="ListParagraph"/>
        <w:numPr>
          <w:ilvl w:val="0"/>
          <w:numId w:val="176"/>
        </w:numPr>
        <w:tabs>
          <w:tab w:val="left" w:pos="1224"/>
        </w:tabs>
        <w:spacing w:before="204"/>
        <w:ind w:hanging="429"/>
        <w:jc w:val="left"/>
        <w:rPr>
          <w:sz w:val="24"/>
        </w:rPr>
      </w:pPr>
      <w:r>
        <w:rPr>
          <w:sz w:val="24"/>
        </w:rPr>
        <w:t>Record actions and</w:t>
      </w:r>
      <w:r>
        <w:rPr>
          <w:spacing w:val="3"/>
          <w:sz w:val="24"/>
        </w:rPr>
        <w:t xml:space="preserve"> </w:t>
      </w:r>
      <w:r>
        <w:rPr>
          <w:sz w:val="24"/>
        </w:rPr>
        <w:t>expectations.</w:t>
      </w:r>
    </w:p>
    <w:p w:rsidR="00410C1B" w:rsidRDefault="00410C1B">
      <w:pPr>
        <w:pStyle w:val="BodyText"/>
        <w:spacing w:before="6"/>
        <w:rPr>
          <w:sz w:val="21"/>
        </w:rPr>
      </w:pPr>
    </w:p>
    <w:p w:rsidR="00410C1B" w:rsidRDefault="003B4D20">
      <w:pPr>
        <w:pStyle w:val="Heading3"/>
      </w:pPr>
      <w:r>
        <w:t>Preventing Employment Relationship Problems</w:t>
      </w:r>
    </w:p>
    <w:p w:rsidR="00410C1B" w:rsidRDefault="00410C1B">
      <w:pPr>
        <w:pStyle w:val="BodyText"/>
        <w:spacing w:before="1"/>
        <w:rPr>
          <w:b/>
          <w:i/>
          <w:sz w:val="21"/>
        </w:rPr>
      </w:pPr>
    </w:p>
    <w:p w:rsidR="00410C1B" w:rsidRDefault="003B4D20">
      <w:pPr>
        <w:pStyle w:val="BodyText"/>
        <w:spacing w:line="273" w:lineRule="auto"/>
        <w:ind w:left="680" w:right="779"/>
        <w:jc w:val="both"/>
      </w:pPr>
      <w:r>
        <w:t>Problems are least likely to arise when everyone in an employment relationship acts in “good faith”. The following are examples of some simple practices that can help make employment relationships smoother and prevent problems:</w:t>
      </w:r>
    </w:p>
    <w:p w:rsidR="00410C1B" w:rsidRDefault="003B4D20">
      <w:pPr>
        <w:pStyle w:val="ListParagraph"/>
        <w:numPr>
          <w:ilvl w:val="0"/>
          <w:numId w:val="175"/>
        </w:numPr>
        <w:tabs>
          <w:tab w:val="left" w:pos="1224"/>
        </w:tabs>
        <w:spacing w:before="204"/>
        <w:ind w:hanging="309"/>
        <w:jc w:val="left"/>
        <w:rPr>
          <w:sz w:val="24"/>
        </w:rPr>
      </w:pPr>
      <w:r>
        <w:rPr>
          <w:sz w:val="24"/>
        </w:rPr>
        <w:t>Employees should be well informed about their employment rights and</w:t>
      </w:r>
      <w:r>
        <w:rPr>
          <w:spacing w:val="-3"/>
          <w:sz w:val="24"/>
        </w:rPr>
        <w:t xml:space="preserve"> </w:t>
      </w:r>
      <w:r>
        <w:rPr>
          <w:sz w:val="24"/>
        </w:rPr>
        <w:t>responsibilities;</w:t>
      </w:r>
    </w:p>
    <w:p w:rsidR="00410C1B" w:rsidRDefault="00410C1B">
      <w:pPr>
        <w:pStyle w:val="BodyText"/>
        <w:spacing w:before="1"/>
        <w:rPr>
          <w:sz w:val="21"/>
        </w:rPr>
      </w:pPr>
    </w:p>
    <w:p w:rsidR="00410C1B" w:rsidRDefault="003B4D20">
      <w:pPr>
        <w:pStyle w:val="ListParagraph"/>
        <w:numPr>
          <w:ilvl w:val="0"/>
          <w:numId w:val="175"/>
        </w:numPr>
        <w:tabs>
          <w:tab w:val="left" w:pos="1224"/>
        </w:tabs>
        <w:spacing w:line="271" w:lineRule="auto"/>
        <w:ind w:right="787" w:hanging="375"/>
        <w:jc w:val="both"/>
        <w:rPr>
          <w:sz w:val="24"/>
        </w:rPr>
      </w:pPr>
      <w:r>
        <w:rPr>
          <w:sz w:val="24"/>
        </w:rPr>
        <w:t xml:space="preserve">Agreements (and changes to agreements) should </w:t>
      </w:r>
      <w:r>
        <w:rPr>
          <w:spacing w:val="-3"/>
          <w:sz w:val="24"/>
        </w:rPr>
        <w:t xml:space="preserve">be </w:t>
      </w:r>
      <w:r>
        <w:rPr>
          <w:sz w:val="24"/>
        </w:rPr>
        <w:t xml:space="preserve">recorded </w:t>
      </w:r>
      <w:r>
        <w:rPr>
          <w:spacing w:val="-3"/>
          <w:sz w:val="24"/>
        </w:rPr>
        <w:t xml:space="preserve">in </w:t>
      </w:r>
      <w:r>
        <w:rPr>
          <w:sz w:val="24"/>
        </w:rPr>
        <w:t xml:space="preserve">writing. This helps </w:t>
      </w:r>
      <w:r>
        <w:rPr>
          <w:spacing w:val="2"/>
          <w:sz w:val="24"/>
        </w:rPr>
        <w:t xml:space="preserve">to </w:t>
      </w:r>
      <w:r>
        <w:rPr>
          <w:sz w:val="24"/>
        </w:rPr>
        <w:t xml:space="preserve">prevent misunderstandings and resolve problems </w:t>
      </w:r>
      <w:r>
        <w:rPr>
          <w:spacing w:val="-3"/>
          <w:sz w:val="24"/>
        </w:rPr>
        <w:t xml:space="preserve">if </w:t>
      </w:r>
      <w:r>
        <w:rPr>
          <w:sz w:val="24"/>
        </w:rPr>
        <w:t>they arise</w:t>
      </w:r>
      <w:r>
        <w:rPr>
          <w:spacing w:val="9"/>
          <w:sz w:val="24"/>
        </w:rPr>
        <w:t xml:space="preserve"> </w:t>
      </w:r>
      <w:r>
        <w:rPr>
          <w:sz w:val="24"/>
        </w:rPr>
        <w:t>later;</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175"/>
        </w:numPr>
        <w:tabs>
          <w:tab w:val="left" w:pos="1224"/>
        </w:tabs>
        <w:spacing w:before="74" w:line="273" w:lineRule="auto"/>
        <w:ind w:right="783" w:hanging="443"/>
        <w:jc w:val="both"/>
        <w:rPr>
          <w:sz w:val="24"/>
        </w:rPr>
      </w:pPr>
      <w:r>
        <w:rPr>
          <w:sz w:val="24"/>
        </w:rPr>
        <w:lastRenderedPageBreak/>
        <w:t xml:space="preserve">It </w:t>
      </w:r>
      <w:r>
        <w:rPr>
          <w:spacing w:val="-3"/>
          <w:sz w:val="24"/>
        </w:rPr>
        <w:t xml:space="preserve">should be </w:t>
      </w:r>
      <w:r>
        <w:rPr>
          <w:sz w:val="24"/>
        </w:rPr>
        <w:t xml:space="preserve">clear that the terms </w:t>
      </w:r>
      <w:r>
        <w:rPr>
          <w:spacing w:val="4"/>
          <w:sz w:val="24"/>
        </w:rPr>
        <w:t xml:space="preserve">of </w:t>
      </w:r>
      <w:r>
        <w:rPr>
          <w:sz w:val="24"/>
        </w:rPr>
        <w:t xml:space="preserve">employment being offered are only those recorded </w:t>
      </w:r>
      <w:r>
        <w:rPr>
          <w:spacing w:val="-3"/>
          <w:sz w:val="24"/>
        </w:rPr>
        <w:t xml:space="preserve">in </w:t>
      </w:r>
      <w:r>
        <w:rPr>
          <w:sz w:val="24"/>
        </w:rPr>
        <w:t xml:space="preserve">the written agreement, and employers should avoid giving assurances that are inconsistent with the written agreement or that are not recorded </w:t>
      </w:r>
      <w:r>
        <w:rPr>
          <w:spacing w:val="-3"/>
          <w:sz w:val="24"/>
        </w:rPr>
        <w:t>in</w:t>
      </w:r>
      <w:r>
        <w:rPr>
          <w:spacing w:val="2"/>
          <w:sz w:val="24"/>
        </w:rPr>
        <w:t xml:space="preserve"> </w:t>
      </w:r>
      <w:r>
        <w:rPr>
          <w:sz w:val="24"/>
        </w:rPr>
        <w:t>it;</w:t>
      </w:r>
    </w:p>
    <w:p w:rsidR="00410C1B" w:rsidRDefault="003B4D20">
      <w:pPr>
        <w:pStyle w:val="ListParagraph"/>
        <w:numPr>
          <w:ilvl w:val="0"/>
          <w:numId w:val="175"/>
        </w:numPr>
        <w:tabs>
          <w:tab w:val="left" w:pos="1224"/>
        </w:tabs>
        <w:spacing w:before="204"/>
        <w:ind w:hanging="429"/>
        <w:jc w:val="left"/>
        <w:rPr>
          <w:sz w:val="24"/>
        </w:rPr>
      </w:pPr>
      <w:r>
        <w:rPr>
          <w:sz w:val="24"/>
        </w:rPr>
        <w:t xml:space="preserve">Employees also have a responsibility </w:t>
      </w:r>
      <w:r>
        <w:rPr>
          <w:spacing w:val="2"/>
          <w:sz w:val="24"/>
        </w:rPr>
        <w:t xml:space="preserve">to </w:t>
      </w:r>
      <w:r>
        <w:rPr>
          <w:sz w:val="24"/>
        </w:rPr>
        <w:t>prevent and clear up</w:t>
      </w:r>
      <w:r>
        <w:rPr>
          <w:spacing w:val="5"/>
          <w:sz w:val="24"/>
        </w:rPr>
        <w:t xml:space="preserve"> </w:t>
      </w:r>
      <w:r>
        <w:rPr>
          <w:sz w:val="24"/>
        </w:rPr>
        <w:t>confusion;</w:t>
      </w:r>
    </w:p>
    <w:p w:rsidR="00410C1B" w:rsidRDefault="00410C1B">
      <w:pPr>
        <w:pStyle w:val="BodyText"/>
        <w:spacing w:before="5"/>
        <w:rPr>
          <w:sz w:val="21"/>
        </w:rPr>
      </w:pPr>
    </w:p>
    <w:p w:rsidR="00410C1B" w:rsidRDefault="003B4D20">
      <w:pPr>
        <w:pStyle w:val="ListParagraph"/>
        <w:numPr>
          <w:ilvl w:val="0"/>
          <w:numId w:val="175"/>
        </w:numPr>
        <w:tabs>
          <w:tab w:val="left" w:pos="1224"/>
        </w:tabs>
        <w:spacing w:line="273" w:lineRule="auto"/>
        <w:ind w:right="783" w:hanging="361"/>
        <w:jc w:val="both"/>
        <w:rPr>
          <w:sz w:val="24"/>
        </w:rPr>
      </w:pPr>
      <w:r>
        <w:rPr>
          <w:sz w:val="24"/>
        </w:rPr>
        <w:t xml:space="preserve">Before any significant change, the people affected should </w:t>
      </w:r>
      <w:r>
        <w:rPr>
          <w:spacing w:val="-3"/>
          <w:sz w:val="24"/>
        </w:rPr>
        <w:t xml:space="preserve">be </w:t>
      </w:r>
      <w:r>
        <w:rPr>
          <w:sz w:val="24"/>
        </w:rPr>
        <w:t>consulted. Getting everyone’s ideas and perspectives will often lead to better decisions. People also respond better to change when they have some warning and have been listened</w:t>
      </w:r>
      <w:r>
        <w:rPr>
          <w:spacing w:val="-11"/>
          <w:sz w:val="24"/>
        </w:rPr>
        <w:t xml:space="preserve"> </w:t>
      </w:r>
      <w:r>
        <w:rPr>
          <w:spacing w:val="6"/>
          <w:sz w:val="24"/>
        </w:rPr>
        <w:t>to;</w:t>
      </w:r>
    </w:p>
    <w:p w:rsidR="00410C1B" w:rsidRDefault="003B4D20">
      <w:pPr>
        <w:pStyle w:val="ListParagraph"/>
        <w:numPr>
          <w:ilvl w:val="0"/>
          <w:numId w:val="175"/>
        </w:numPr>
        <w:tabs>
          <w:tab w:val="left" w:pos="1224"/>
        </w:tabs>
        <w:spacing w:before="209" w:line="273" w:lineRule="auto"/>
        <w:ind w:right="782" w:hanging="428"/>
        <w:jc w:val="both"/>
        <w:rPr>
          <w:sz w:val="24"/>
        </w:rPr>
      </w:pPr>
      <w:r>
        <w:rPr>
          <w:sz w:val="24"/>
        </w:rPr>
        <w:t xml:space="preserve">Raising concerns when they </w:t>
      </w:r>
      <w:r>
        <w:rPr>
          <w:spacing w:val="-3"/>
          <w:sz w:val="24"/>
        </w:rPr>
        <w:t xml:space="preserve">first </w:t>
      </w:r>
      <w:r>
        <w:rPr>
          <w:sz w:val="24"/>
        </w:rPr>
        <w:t xml:space="preserve">arise can help stop them becoming bigger and harder to resolve. An effective performance management system </w:t>
      </w:r>
      <w:r>
        <w:rPr>
          <w:spacing w:val="-3"/>
          <w:sz w:val="24"/>
        </w:rPr>
        <w:t xml:space="preserve">is </w:t>
      </w:r>
      <w:r>
        <w:rPr>
          <w:sz w:val="24"/>
        </w:rPr>
        <w:t xml:space="preserve">a good way </w:t>
      </w:r>
      <w:r>
        <w:rPr>
          <w:spacing w:val="4"/>
          <w:sz w:val="24"/>
        </w:rPr>
        <w:t xml:space="preserve">of </w:t>
      </w:r>
      <w:r>
        <w:rPr>
          <w:sz w:val="24"/>
        </w:rPr>
        <w:t>ensuring this;</w:t>
      </w:r>
    </w:p>
    <w:p w:rsidR="00410C1B" w:rsidRDefault="003B4D20">
      <w:pPr>
        <w:pStyle w:val="ListParagraph"/>
        <w:numPr>
          <w:ilvl w:val="0"/>
          <w:numId w:val="175"/>
        </w:numPr>
        <w:tabs>
          <w:tab w:val="left" w:pos="1224"/>
        </w:tabs>
        <w:spacing w:before="208" w:line="271" w:lineRule="auto"/>
        <w:ind w:right="790" w:hanging="495"/>
        <w:jc w:val="both"/>
        <w:rPr>
          <w:sz w:val="24"/>
        </w:rPr>
      </w:pPr>
      <w:r>
        <w:rPr>
          <w:sz w:val="24"/>
        </w:rPr>
        <w:t>Take time to communicate clearly. Poor communication often causes disputes and misunderstandings.</w:t>
      </w:r>
    </w:p>
    <w:p w:rsidR="00410C1B" w:rsidRDefault="003B4D20">
      <w:pPr>
        <w:pStyle w:val="Heading3"/>
        <w:spacing w:before="212"/>
      </w:pPr>
      <w:r>
        <w:t>Procedures for Resolving Employment Relationship Problems</w:t>
      </w:r>
    </w:p>
    <w:p w:rsidR="00410C1B" w:rsidRDefault="00410C1B">
      <w:pPr>
        <w:pStyle w:val="BodyText"/>
        <w:spacing w:before="1"/>
        <w:rPr>
          <w:b/>
          <w:i/>
          <w:sz w:val="21"/>
        </w:rPr>
      </w:pPr>
    </w:p>
    <w:p w:rsidR="00410C1B" w:rsidRDefault="003B4D20">
      <w:pPr>
        <w:pStyle w:val="ListParagraph"/>
        <w:numPr>
          <w:ilvl w:val="0"/>
          <w:numId w:val="174"/>
        </w:numPr>
        <w:tabs>
          <w:tab w:val="left" w:pos="1224"/>
        </w:tabs>
        <w:spacing w:line="273" w:lineRule="auto"/>
        <w:ind w:right="785"/>
        <w:jc w:val="both"/>
        <w:rPr>
          <w:sz w:val="24"/>
        </w:rPr>
      </w:pPr>
      <w:r>
        <w:rPr>
          <w:sz w:val="24"/>
        </w:rPr>
        <w:t xml:space="preserve">Problems often occur </w:t>
      </w:r>
      <w:r>
        <w:rPr>
          <w:spacing w:val="-3"/>
          <w:sz w:val="24"/>
        </w:rPr>
        <w:t xml:space="preserve">in </w:t>
      </w:r>
      <w:r>
        <w:rPr>
          <w:sz w:val="24"/>
        </w:rPr>
        <w:t xml:space="preserve">workplaces. </w:t>
      </w:r>
      <w:r>
        <w:rPr>
          <w:spacing w:val="3"/>
          <w:sz w:val="24"/>
        </w:rPr>
        <w:t xml:space="preserve">If </w:t>
      </w:r>
      <w:r>
        <w:rPr>
          <w:sz w:val="24"/>
        </w:rPr>
        <w:t xml:space="preserve">a problem arises, it’s important to have a clear idea </w:t>
      </w:r>
      <w:r>
        <w:rPr>
          <w:spacing w:val="4"/>
          <w:sz w:val="24"/>
        </w:rPr>
        <w:t xml:space="preserve">of </w:t>
      </w:r>
      <w:r>
        <w:rPr>
          <w:sz w:val="24"/>
        </w:rPr>
        <w:t xml:space="preserve">the issues. To resolve them, check the facts and make sure that both sides have the time and opportunity to take </w:t>
      </w:r>
      <w:r>
        <w:rPr>
          <w:spacing w:val="-2"/>
          <w:sz w:val="24"/>
        </w:rPr>
        <w:t xml:space="preserve">advice </w:t>
      </w:r>
      <w:r>
        <w:rPr>
          <w:sz w:val="24"/>
        </w:rPr>
        <w:t>and think through the</w:t>
      </w:r>
      <w:r>
        <w:rPr>
          <w:spacing w:val="8"/>
          <w:sz w:val="24"/>
        </w:rPr>
        <w:t xml:space="preserve"> </w:t>
      </w:r>
      <w:r>
        <w:rPr>
          <w:spacing w:val="-3"/>
          <w:sz w:val="24"/>
        </w:rPr>
        <w:t>issues.</w:t>
      </w:r>
    </w:p>
    <w:p w:rsidR="00410C1B" w:rsidRDefault="003B4D20">
      <w:pPr>
        <w:pStyle w:val="ListParagraph"/>
        <w:numPr>
          <w:ilvl w:val="0"/>
          <w:numId w:val="174"/>
        </w:numPr>
        <w:tabs>
          <w:tab w:val="left" w:pos="1224"/>
        </w:tabs>
        <w:spacing w:before="209" w:line="273" w:lineRule="auto"/>
        <w:ind w:right="777" w:hanging="375"/>
        <w:jc w:val="both"/>
        <w:rPr>
          <w:sz w:val="24"/>
        </w:rPr>
      </w:pPr>
      <w:r>
        <w:rPr>
          <w:sz w:val="24"/>
        </w:rPr>
        <w:t xml:space="preserve">Every collective and individual employment agreement </w:t>
      </w:r>
      <w:r>
        <w:rPr>
          <w:spacing w:val="-4"/>
          <w:sz w:val="24"/>
        </w:rPr>
        <w:t xml:space="preserve">must </w:t>
      </w:r>
      <w:r>
        <w:rPr>
          <w:sz w:val="24"/>
        </w:rPr>
        <w:t xml:space="preserve">clearly explain the steps and processes for resolving employment relationship problems. It should tell employees what </w:t>
      </w:r>
      <w:r>
        <w:rPr>
          <w:spacing w:val="-5"/>
          <w:sz w:val="24"/>
        </w:rPr>
        <w:t xml:space="preserve">is </w:t>
      </w:r>
      <w:r>
        <w:rPr>
          <w:sz w:val="24"/>
        </w:rPr>
        <w:t>required of them, their rights and what happens when a problem</w:t>
      </w:r>
      <w:r>
        <w:rPr>
          <w:spacing w:val="16"/>
          <w:sz w:val="24"/>
        </w:rPr>
        <w:t xml:space="preserve"> </w:t>
      </w:r>
      <w:r>
        <w:rPr>
          <w:sz w:val="24"/>
        </w:rPr>
        <w:t>occurs.</w:t>
      </w:r>
    </w:p>
    <w:p w:rsidR="00410C1B" w:rsidRDefault="003B4D20">
      <w:pPr>
        <w:pStyle w:val="ListParagraph"/>
        <w:numPr>
          <w:ilvl w:val="0"/>
          <w:numId w:val="174"/>
        </w:numPr>
        <w:tabs>
          <w:tab w:val="left" w:pos="1224"/>
        </w:tabs>
        <w:spacing w:before="208" w:line="273" w:lineRule="auto"/>
        <w:ind w:right="773" w:hanging="443"/>
        <w:jc w:val="both"/>
        <w:rPr>
          <w:sz w:val="24"/>
        </w:rPr>
      </w:pPr>
      <w:r>
        <w:rPr>
          <w:sz w:val="24"/>
        </w:rPr>
        <w:t xml:space="preserve">The sooner an issue </w:t>
      </w:r>
      <w:r>
        <w:rPr>
          <w:spacing w:val="-3"/>
          <w:sz w:val="24"/>
        </w:rPr>
        <w:t xml:space="preserve">is </w:t>
      </w:r>
      <w:r>
        <w:rPr>
          <w:sz w:val="24"/>
        </w:rPr>
        <w:t xml:space="preserve">dealt with, and the better a process </w:t>
      </w:r>
      <w:r>
        <w:rPr>
          <w:spacing w:val="-3"/>
          <w:sz w:val="24"/>
        </w:rPr>
        <w:t xml:space="preserve">is </w:t>
      </w:r>
      <w:r>
        <w:rPr>
          <w:sz w:val="24"/>
        </w:rPr>
        <w:t xml:space="preserve">followed, the less likely </w:t>
      </w:r>
      <w:r>
        <w:rPr>
          <w:spacing w:val="-5"/>
          <w:sz w:val="24"/>
        </w:rPr>
        <w:t xml:space="preserve">it  </w:t>
      </w:r>
      <w:r>
        <w:rPr>
          <w:spacing w:val="-3"/>
          <w:sz w:val="24"/>
        </w:rPr>
        <w:t xml:space="preserve">is </w:t>
      </w:r>
      <w:r>
        <w:rPr>
          <w:sz w:val="24"/>
        </w:rPr>
        <w:t xml:space="preserve">that outside assistance will </w:t>
      </w:r>
      <w:r>
        <w:rPr>
          <w:spacing w:val="-3"/>
          <w:sz w:val="24"/>
        </w:rPr>
        <w:t xml:space="preserve">be </w:t>
      </w:r>
      <w:r>
        <w:rPr>
          <w:sz w:val="24"/>
        </w:rPr>
        <w:t xml:space="preserve">required </w:t>
      </w:r>
      <w:r>
        <w:rPr>
          <w:spacing w:val="-3"/>
          <w:sz w:val="24"/>
        </w:rPr>
        <w:t xml:space="preserve">in </w:t>
      </w:r>
      <w:r>
        <w:rPr>
          <w:sz w:val="24"/>
        </w:rPr>
        <w:t xml:space="preserve">resolving problems. It </w:t>
      </w:r>
      <w:r>
        <w:rPr>
          <w:spacing w:val="-3"/>
          <w:sz w:val="24"/>
        </w:rPr>
        <w:t xml:space="preserve">is </w:t>
      </w:r>
      <w:r>
        <w:rPr>
          <w:sz w:val="24"/>
        </w:rPr>
        <w:t xml:space="preserve">important that all parties, </w:t>
      </w:r>
      <w:r>
        <w:rPr>
          <w:spacing w:val="-3"/>
          <w:sz w:val="24"/>
        </w:rPr>
        <w:t xml:space="preserve">in </w:t>
      </w:r>
      <w:r>
        <w:rPr>
          <w:sz w:val="24"/>
        </w:rPr>
        <w:t xml:space="preserve">good faith, try </w:t>
      </w:r>
      <w:r>
        <w:rPr>
          <w:spacing w:val="2"/>
          <w:sz w:val="24"/>
        </w:rPr>
        <w:t xml:space="preserve">to </w:t>
      </w:r>
      <w:r>
        <w:rPr>
          <w:sz w:val="24"/>
        </w:rPr>
        <w:t>resolve any problems directly. Some parties may be able to settle their differences quickly and cheaply using a mediator as a third</w:t>
      </w:r>
      <w:r>
        <w:rPr>
          <w:spacing w:val="-6"/>
          <w:sz w:val="24"/>
        </w:rPr>
        <w:t xml:space="preserve"> </w:t>
      </w:r>
      <w:r>
        <w:rPr>
          <w:sz w:val="24"/>
        </w:rPr>
        <w:t>party.</w:t>
      </w:r>
    </w:p>
    <w:p w:rsidR="00410C1B" w:rsidRDefault="003B4D20">
      <w:pPr>
        <w:pStyle w:val="BodyText"/>
        <w:spacing w:before="206"/>
        <w:ind w:left="680"/>
      </w:pPr>
      <w:r>
        <w:t>The Employment Act and union agreements provide for clear dispute settlement procedures.</w:t>
      </w:r>
    </w:p>
    <w:p w:rsidR="00410C1B" w:rsidRDefault="00410C1B">
      <w:pPr>
        <w:pStyle w:val="BodyText"/>
        <w:spacing w:before="6"/>
        <w:rPr>
          <w:sz w:val="21"/>
        </w:rPr>
      </w:pPr>
    </w:p>
    <w:p w:rsidR="00410C1B" w:rsidRDefault="003B4D20">
      <w:pPr>
        <w:ind w:left="680"/>
        <w:rPr>
          <w:b/>
          <w:sz w:val="24"/>
        </w:rPr>
      </w:pPr>
      <w:r>
        <w:rPr>
          <w:b/>
          <w:sz w:val="24"/>
        </w:rPr>
        <w:t>Ending the Employment Relationship</w:t>
      </w:r>
    </w:p>
    <w:p w:rsidR="00410C1B" w:rsidRDefault="00410C1B">
      <w:pPr>
        <w:pStyle w:val="BodyText"/>
        <w:spacing w:before="8"/>
        <w:rPr>
          <w:b/>
          <w:sz w:val="20"/>
        </w:rPr>
      </w:pPr>
    </w:p>
    <w:p w:rsidR="00410C1B" w:rsidRDefault="003B4D20">
      <w:pPr>
        <w:pStyle w:val="BodyText"/>
        <w:spacing w:line="276" w:lineRule="auto"/>
        <w:ind w:left="680" w:right="778"/>
        <w:jc w:val="both"/>
      </w:pPr>
      <w:r>
        <w:t>There are several ways in which employment relationships may be terminated. These include resignation, retirement, dismissal or redundancy. If an employee believes that an employer acted unjustifiably in ending the employment relationship, the employee can challenge the employer’s decision.</w:t>
      </w:r>
    </w:p>
    <w:p w:rsidR="00410C1B" w:rsidRDefault="003B4D20">
      <w:pPr>
        <w:spacing w:before="199"/>
        <w:ind w:left="680"/>
        <w:rPr>
          <w:b/>
          <w:sz w:val="24"/>
        </w:rPr>
      </w:pPr>
      <w:r>
        <w:rPr>
          <w:b/>
          <w:sz w:val="24"/>
        </w:rPr>
        <w:t>References and Recommended Further Reading</w:t>
      </w:r>
    </w:p>
    <w:p w:rsidR="00410C1B" w:rsidRDefault="00410C1B">
      <w:pPr>
        <w:pStyle w:val="BodyText"/>
        <w:spacing w:before="1"/>
        <w:rPr>
          <w:b/>
          <w:sz w:val="21"/>
        </w:rPr>
      </w:pPr>
    </w:p>
    <w:p w:rsidR="00410C1B" w:rsidRDefault="003B4D20">
      <w:pPr>
        <w:pStyle w:val="BodyText"/>
        <w:spacing w:line="276" w:lineRule="auto"/>
        <w:ind w:left="680" w:right="789"/>
        <w:jc w:val="both"/>
      </w:pPr>
      <w:r>
        <w:t xml:space="preserve">Aik Chong, T. and Tway, D. C. (2006) 'Elements and Principles of Training as a Performance Improvement Solution', </w:t>
      </w:r>
      <w:r>
        <w:rPr>
          <w:i/>
        </w:rPr>
        <w:t>Performance Improvement</w:t>
      </w:r>
      <w:r>
        <w:t>, 45 (3), 28-32.</w:t>
      </w:r>
    </w:p>
    <w:p w:rsidR="00410C1B" w:rsidRDefault="003B4D20">
      <w:pPr>
        <w:spacing w:before="120" w:line="276" w:lineRule="auto"/>
        <w:ind w:left="680" w:right="780"/>
        <w:jc w:val="both"/>
        <w:rPr>
          <w:sz w:val="24"/>
        </w:rPr>
      </w:pPr>
      <w:r>
        <w:rPr>
          <w:sz w:val="24"/>
        </w:rPr>
        <w:t xml:space="preserve">Armstrong, M. (2010) </w:t>
      </w:r>
      <w:r>
        <w:rPr>
          <w:i/>
          <w:sz w:val="24"/>
        </w:rPr>
        <w:t>A Handbook of Human Resource Management Practice</w:t>
      </w:r>
      <w:r>
        <w:rPr>
          <w:sz w:val="24"/>
        </w:rPr>
        <w:t>. 10</w:t>
      </w:r>
      <w:r>
        <w:rPr>
          <w:sz w:val="24"/>
          <w:vertAlign w:val="superscript"/>
        </w:rPr>
        <w:t>th</w:t>
      </w:r>
      <w:r>
        <w:rPr>
          <w:sz w:val="24"/>
        </w:rPr>
        <w:t xml:space="preserve"> ed. London: Kogan Page.</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spacing w:before="74"/>
        <w:ind w:left="680"/>
        <w:rPr>
          <w:i/>
          <w:sz w:val="24"/>
        </w:rPr>
      </w:pPr>
      <w:r>
        <w:rPr>
          <w:sz w:val="24"/>
        </w:rPr>
        <w:lastRenderedPageBreak/>
        <w:t xml:space="preserve">Directorate of Personnel Management (2006) </w:t>
      </w:r>
      <w:r>
        <w:rPr>
          <w:i/>
          <w:sz w:val="24"/>
        </w:rPr>
        <w:t>Handbook for Civil Service Staff Induction.</w:t>
      </w:r>
    </w:p>
    <w:p w:rsidR="00410C1B" w:rsidRDefault="003B4D20">
      <w:pPr>
        <w:pStyle w:val="BodyText"/>
        <w:spacing w:before="36" w:line="451" w:lineRule="auto"/>
        <w:ind w:left="680" w:right="6957"/>
      </w:pPr>
      <w:r>
        <w:t>Nairobi: Government Printer. Employment Act 2012.</w:t>
      </w:r>
    </w:p>
    <w:p w:rsidR="00410C1B" w:rsidRDefault="003B4D20">
      <w:pPr>
        <w:spacing w:before="4" w:line="271" w:lineRule="auto"/>
        <w:ind w:left="680" w:right="783"/>
        <w:rPr>
          <w:sz w:val="24"/>
        </w:rPr>
      </w:pPr>
      <w:r>
        <w:rPr>
          <w:sz w:val="24"/>
        </w:rPr>
        <w:t xml:space="preserve">Forrest, I., S. P. and Peterson, T. O. (2006) ‘It’s called andragogy’, </w:t>
      </w:r>
      <w:r>
        <w:rPr>
          <w:i/>
          <w:sz w:val="24"/>
        </w:rPr>
        <w:t>Academy of Management Learning &amp; Education</w:t>
      </w:r>
      <w:r>
        <w:rPr>
          <w:sz w:val="24"/>
        </w:rPr>
        <w:t>, 5(1), 113-122.</w:t>
      </w:r>
    </w:p>
    <w:p w:rsidR="00410C1B" w:rsidRDefault="003B4D20">
      <w:pPr>
        <w:spacing w:before="212" w:line="271" w:lineRule="auto"/>
        <w:ind w:left="680" w:right="783"/>
        <w:rPr>
          <w:sz w:val="24"/>
        </w:rPr>
      </w:pPr>
      <w:r>
        <w:rPr>
          <w:sz w:val="24"/>
        </w:rPr>
        <w:t xml:space="preserve">Hernandez, S. R., Fottler, M. D. and Joiner, C. L. (1998) </w:t>
      </w:r>
      <w:r>
        <w:rPr>
          <w:i/>
          <w:sz w:val="24"/>
        </w:rPr>
        <w:t xml:space="preserve">Essentials of Human Resources Management in Health Service Organisations. </w:t>
      </w:r>
      <w:r>
        <w:rPr>
          <w:sz w:val="24"/>
        </w:rPr>
        <w:t>New York: Delmar publishers.</w:t>
      </w:r>
    </w:p>
    <w:p w:rsidR="00410C1B" w:rsidRDefault="003B4D20">
      <w:pPr>
        <w:spacing w:before="212" w:line="271" w:lineRule="auto"/>
        <w:ind w:left="680" w:right="1309"/>
        <w:rPr>
          <w:sz w:val="24"/>
        </w:rPr>
      </w:pPr>
      <w:r>
        <w:rPr>
          <w:sz w:val="24"/>
        </w:rPr>
        <w:t xml:space="preserve">Goldstein, L. and Ford J. (2002). </w:t>
      </w:r>
      <w:r>
        <w:rPr>
          <w:i/>
          <w:sz w:val="24"/>
        </w:rPr>
        <w:t xml:space="preserve">Training </w:t>
      </w:r>
      <w:r>
        <w:rPr>
          <w:i/>
          <w:spacing w:val="-3"/>
          <w:sz w:val="24"/>
        </w:rPr>
        <w:t xml:space="preserve">in </w:t>
      </w:r>
      <w:r>
        <w:rPr>
          <w:i/>
          <w:sz w:val="24"/>
        </w:rPr>
        <w:t>Organizations</w:t>
      </w:r>
      <w:r>
        <w:rPr>
          <w:sz w:val="24"/>
        </w:rPr>
        <w:t>. 4</w:t>
      </w:r>
      <w:r>
        <w:rPr>
          <w:sz w:val="24"/>
          <w:vertAlign w:val="superscript"/>
        </w:rPr>
        <w:t>th</w:t>
      </w:r>
      <w:r>
        <w:rPr>
          <w:sz w:val="24"/>
        </w:rPr>
        <w:t xml:space="preserve"> ed. Belmont, </w:t>
      </w:r>
      <w:r>
        <w:rPr>
          <w:spacing w:val="-3"/>
          <w:sz w:val="24"/>
        </w:rPr>
        <w:t xml:space="preserve">CA: </w:t>
      </w:r>
      <w:r>
        <w:rPr>
          <w:sz w:val="24"/>
        </w:rPr>
        <w:t>Wadsworth.</w:t>
      </w:r>
    </w:p>
    <w:p w:rsidR="00410C1B" w:rsidRDefault="003B4D20">
      <w:pPr>
        <w:spacing w:before="206" w:line="276" w:lineRule="auto"/>
        <w:ind w:left="680" w:right="783"/>
        <w:rPr>
          <w:sz w:val="24"/>
        </w:rPr>
      </w:pPr>
      <w:r>
        <w:rPr>
          <w:sz w:val="24"/>
        </w:rPr>
        <w:t xml:space="preserve">Green, A. (1999) ‘Planning Human Resources’ in Green, A. (ed.) </w:t>
      </w:r>
      <w:r>
        <w:rPr>
          <w:i/>
          <w:sz w:val="24"/>
        </w:rPr>
        <w:t xml:space="preserve">An introduction to Health Planning in Developing Countries. </w:t>
      </w:r>
      <w:r>
        <w:rPr>
          <w:sz w:val="24"/>
        </w:rPr>
        <w:t>Oxford: Oxford University Press.</w:t>
      </w:r>
    </w:p>
    <w:p w:rsidR="00410C1B" w:rsidRDefault="003B4D20">
      <w:pPr>
        <w:spacing w:before="201" w:line="271" w:lineRule="auto"/>
        <w:ind w:left="680" w:right="783"/>
        <w:rPr>
          <w:sz w:val="24"/>
        </w:rPr>
      </w:pPr>
      <w:r>
        <w:rPr>
          <w:sz w:val="24"/>
        </w:rPr>
        <w:t xml:space="preserve">Hall, T. (1998) ‘Why Plan Human Resources for Health?’ </w:t>
      </w:r>
      <w:r>
        <w:rPr>
          <w:i/>
          <w:sz w:val="24"/>
        </w:rPr>
        <w:t xml:space="preserve">Human Resource Development Journal, </w:t>
      </w:r>
      <w:r>
        <w:rPr>
          <w:sz w:val="24"/>
        </w:rPr>
        <w:t>2 (2), 77-97.</w:t>
      </w:r>
    </w:p>
    <w:p w:rsidR="00410C1B" w:rsidRDefault="003B4D20">
      <w:pPr>
        <w:pStyle w:val="BodyText"/>
        <w:spacing w:before="212" w:line="273" w:lineRule="auto"/>
        <w:ind w:left="680" w:right="780"/>
        <w:jc w:val="both"/>
      </w:pPr>
      <w:r>
        <w:t>Health Systems 20/20 (2012) The Health System Assessment Approach: A How-to Manual. Version 2.0 [online]. Available at &lt;</w:t>
      </w:r>
      <w:hyperlink r:id="rId38">
        <w:r>
          <w:rPr>
            <w:color w:val="0000FF"/>
            <w:u w:val="single" w:color="0000FF"/>
          </w:rPr>
          <w:t>www.healthsystemassessment.org</w:t>
        </w:r>
      </w:hyperlink>
      <w:r>
        <w:rPr>
          <w:color w:val="0000FF"/>
          <w:u w:val="single" w:color="0000FF"/>
        </w:rPr>
        <w:t>&gt; [Accessed 24</w:t>
      </w:r>
      <w:r>
        <w:rPr>
          <w:color w:val="0000FF"/>
        </w:rPr>
        <w:t xml:space="preserve"> </w:t>
      </w:r>
      <w:r>
        <w:rPr>
          <w:color w:val="0000FF"/>
          <w:u w:val="single" w:color="0000FF"/>
        </w:rPr>
        <w:t>February 2014].</w:t>
      </w:r>
    </w:p>
    <w:p w:rsidR="00410C1B" w:rsidRDefault="003B4D20">
      <w:pPr>
        <w:pStyle w:val="BodyText"/>
        <w:spacing w:before="208"/>
        <w:ind w:left="680"/>
      </w:pPr>
      <w:r>
        <w:t>Hunt, M. and Michael, C. (1983) ‘Mentorship: A Career Training and Development Tool’.</w:t>
      </w:r>
    </w:p>
    <w:p w:rsidR="00410C1B" w:rsidRDefault="003B4D20">
      <w:pPr>
        <w:spacing w:before="36"/>
        <w:ind w:left="680"/>
        <w:rPr>
          <w:sz w:val="24"/>
        </w:rPr>
      </w:pPr>
      <w:r>
        <w:rPr>
          <w:i/>
          <w:sz w:val="24"/>
        </w:rPr>
        <w:t>Academy of Management Review</w:t>
      </w:r>
      <w:r>
        <w:rPr>
          <w:sz w:val="24"/>
        </w:rPr>
        <w:t>, 8 (3), 475-485.</w:t>
      </w:r>
    </w:p>
    <w:p w:rsidR="00410C1B" w:rsidRDefault="00410C1B">
      <w:pPr>
        <w:pStyle w:val="BodyText"/>
        <w:spacing w:before="6"/>
        <w:rPr>
          <w:sz w:val="21"/>
        </w:rPr>
      </w:pPr>
    </w:p>
    <w:p w:rsidR="00410C1B" w:rsidRDefault="003B4D20">
      <w:pPr>
        <w:spacing w:before="1" w:line="271" w:lineRule="auto"/>
        <w:ind w:left="680" w:right="780"/>
        <w:jc w:val="both"/>
        <w:rPr>
          <w:sz w:val="24"/>
        </w:rPr>
      </w:pPr>
      <w:r>
        <w:rPr>
          <w:sz w:val="24"/>
        </w:rPr>
        <w:t xml:space="preserve">Knowles, M. (1977) </w:t>
      </w:r>
      <w:r>
        <w:rPr>
          <w:i/>
          <w:sz w:val="24"/>
        </w:rPr>
        <w:t>The Modern Practice of Adult Education: Andragogy versus Pedagogy</w:t>
      </w:r>
      <w:r>
        <w:rPr>
          <w:sz w:val="24"/>
        </w:rPr>
        <w:t>. New York, NY: Association.</w:t>
      </w:r>
    </w:p>
    <w:p w:rsidR="00410C1B" w:rsidRDefault="003B4D20">
      <w:pPr>
        <w:pStyle w:val="BodyText"/>
        <w:spacing w:before="206"/>
        <w:ind w:left="680"/>
      </w:pPr>
      <w:r>
        <w:t>Labour Relations Act 2012.</w:t>
      </w:r>
    </w:p>
    <w:p w:rsidR="00410C1B" w:rsidRDefault="00410C1B">
      <w:pPr>
        <w:pStyle w:val="BodyText"/>
        <w:spacing w:before="6"/>
        <w:rPr>
          <w:sz w:val="21"/>
        </w:rPr>
      </w:pPr>
    </w:p>
    <w:p w:rsidR="00410C1B" w:rsidRDefault="003B4D20">
      <w:pPr>
        <w:spacing w:line="271" w:lineRule="auto"/>
        <w:ind w:left="680" w:right="776"/>
        <w:jc w:val="both"/>
        <w:rPr>
          <w:sz w:val="24"/>
        </w:rPr>
      </w:pPr>
      <w:r>
        <w:rPr>
          <w:sz w:val="24"/>
        </w:rPr>
        <w:t xml:space="preserve">Management Sciences for Health (2010) </w:t>
      </w:r>
      <w:r>
        <w:rPr>
          <w:i/>
          <w:sz w:val="24"/>
        </w:rPr>
        <w:t xml:space="preserve">Health Systems in Action: An eHandbook for Leaders and Managers. </w:t>
      </w:r>
      <w:r>
        <w:rPr>
          <w:sz w:val="24"/>
        </w:rPr>
        <w:t>Cambridge, MA: Management Sciences for Health.</w:t>
      </w:r>
    </w:p>
    <w:p w:rsidR="00410C1B" w:rsidRDefault="003B4D20">
      <w:pPr>
        <w:pStyle w:val="BodyText"/>
        <w:spacing w:before="212" w:line="271" w:lineRule="auto"/>
        <w:ind w:left="680" w:right="779"/>
        <w:jc w:val="both"/>
      </w:pPr>
      <w:r>
        <w:t>Management Sciences for Health. Managers Who Lead: A Handbook for Improving Health Services [online]. Available at &lt;</w:t>
      </w:r>
      <w:hyperlink r:id="rId39">
        <w:r>
          <w:t>http://erc.msh.org/leadernet</w:t>
        </w:r>
      </w:hyperlink>
      <w:r>
        <w:t>&gt; [Accessed 24 February 2014].</w:t>
      </w:r>
    </w:p>
    <w:p w:rsidR="00410C1B" w:rsidRDefault="003B4D20">
      <w:pPr>
        <w:pStyle w:val="BodyText"/>
        <w:spacing w:before="212" w:line="271" w:lineRule="auto"/>
        <w:ind w:left="680" w:right="785"/>
        <w:jc w:val="both"/>
      </w:pPr>
      <w:r>
        <w:t xml:space="preserve">Management Sciences for Health (2009) ‘Strengthening Human Resource Management to Improve Health Outcomes’, </w:t>
      </w:r>
      <w:r>
        <w:rPr>
          <w:i/>
        </w:rPr>
        <w:t>E Manager 2009</w:t>
      </w:r>
      <w:r>
        <w:t>, No. 9</w:t>
      </w:r>
    </w:p>
    <w:p w:rsidR="00410C1B" w:rsidRDefault="003B4D20">
      <w:pPr>
        <w:spacing w:before="211" w:line="271" w:lineRule="auto"/>
        <w:ind w:left="680" w:right="776"/>
        <w:jc w:val="both"/>
        <w:rPr>
          <w:sz w:val="24"/>
        </w:rPr>
      </w:pPr>
      <w:r>
        <w:rPr>
          <w:sz w:val="24"/>
        </w:rPr>
        <w:t xml:space="preserve">Philips, J. (1996) </w:t>
      </w:r>
      <w:r>
        <w:rPr>
          <w:i/>
          <w:sz w:val="24"/>
        </w:rPr>
        <w:t>Accountability in Human Resource Management</w:t>
      </w:r>
      <w:r>
        <w:rPr>
          <w:sz w:val="24"/>
        </w:rPr>
        <w:t>. Houston, Texas: Gulf Publishing Company.</w:t>
      </w:r>
    </w:p>
    <w:p w:rsidR="00410C1B" w:rsidRDefault="003B4D20">
      <w:pPr>
        <w:spacing w:before="207" w:line="276" w:lineRule="auto"/>
        <w:ind w:left="680" w:right="777"/>
        <w:jc w:val="both"/>
        <w:rPr>
          <w:sz w:val="24"/>
        </w:rPr>
      </w:pPr>
      <w:r>
        <w:rPr>
          <w:sz w:val="24"/>
        </w:rPr>
        <w:t xml:space="preserve">Pigors, P. and Myers, C. A. (1983) </w:t>
      </w:r>
      <w:r>
        <w:rPr>
          <w:i/>
          <w:sz w:val="24"/>
        </w:rPr>
        <w:t xml:space="preserve">Personnel Administration. A Point of View and a </w:t>
      </w:r>
      <w:r>
        <w:rPr>
          <w:sz w:val="24"/>
        </w:rPr>
        <w:t>Method. London: McGraw-Hill International Book Company.</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3"/>
      </w:pPr>
      <w:r>
        <w:lastRenderedPageBreak/>
        <w:t xml:space="preserve">Pope, M. (2009) ‘Jesse Buttrick Davis (1871-1955): Pioneer of Vocational Guidance in the Schools’, </w:t>
      </w:r>
      <w:r>
        <w:rPr>
          <w:i/>
        </w:rPr>
        <w:t>Career Development Quarterly</w:t>
      </w:r>
      <w:r>
        <w:t>, 57, 278-288.</w:t>
      </w:r>
    </w:p>
    <w:p w:rsidR="00410C1B" w:rsidRDefault="003B4D20">
      <w:pPr>
        <w:spacing w:before="206"/>
        <w:ind w:left="680"/>
        <w:rPr>
          <w:sz w:val="24"/>
        </w:rPr>
      </w:pPr>
      <w:r>
        <w:rPr>
          <w:sz w:val="24"/>
        </w:rPr>
        <w:t xml:space="preserve">Republic of Kenya (2006) </w:t>
      </w:r>
      <w:r>
        <w:rPr>
          <w:i/>
          <w:sz w:val="24"/>
        </w:rPr>
        <w:t>Public Service Code of Regulations</w:t>
      </w:r>
      <w:r>
        <w:rPr>
          <w:sz w:val="24"/>
        </w:rPr>
        <w:t>. Nairobi: Government Printer.</w:t>
      </w:r>
    </w:p>
    <w:p w:rsidR="00410C1B" w:rsidRDefault="00410C1B">
      <w:pPr>
        <w:pStyle w:val="BodyText"/>
        <w:spacing w:before="6"/>
        <w:rPr>
          <w:sz w:val="21"/>
        </w:rPr>
      </w:pPr>
    </w:p>
    <w:p w:rsidR="00410C1B" w:rsidRDefault="003B4D20">
      <w:pPr>
        <w:spacing w:before="1" w:line="271" w:lineRule="auto"/>
        <w:ind w:left="680" w:right="783"/>
        <w:rPr>
          <w:sz w:val="24"/>
        </w:rPr>
      </w:pPr>
      <w:r>
        <w:rPr>
          <w:sz w:val="24"/>
        </w:rPr>
        <w:t xml:space="preserve">Rock, B. (1991) </w:t>
      </w:r>
      <w:r>
        <w:rPr>
          <w:i/>
          <w:sz w:val="24"/>
        </w:rPr>
        <w:t>The Compensation Handbook: A State of the Art Guide to Compensation Strategy and Design</w:t>
      </w:r>
      <w:r>
        <w:rPr>
          <w:sz w:val="24"/>
        </w:rPr>
        <w:t>. 3</w:t>
      </w:r>
      <w:r>
        <w:rPr>
          <w:sz w:val="24"/>
          <w:vertAlign w:val="superscript"/>
        </w:rPr>
        <w:t>rd</w:t>
      </w:r>
      <w:r>
        <w:rPr>
          <w:sz w:val="24"/>
        </w:rPr>
        <w:t xml:space="preserve"> ed. McGraw-Hill USA.</w:t>
      </w:r>
    </w:p>
    <w:p w:rsidR="00410C1B" w:rsidRDefault="003B4D20">
      <w:pPr>
        <w:tabs>
          <w:tab w:val="left" w:pos="1500"/>
          <w:tab w:val="left" w:pos="1898"/>
          <w:tab w:val="left" w:pos="2745"/>
          <w:tab w:val="left" w:pos="3893"/>
          <w:tab w:val="left" w:pos="5082"/>
          <w:tab w:val="left" w:pos="5477"/>
          <w:tab w:val="left" w:pos="6433"/>
          <w:tab w:val="left" w:pos="7124"/>
          <w:tab w:val="left" w:pos="8121"/>
          <w:tab w:val="left" w:pos="8474"/>
          <w:tab w:val="left" w:pos="9424"/>
        </w:tabs>
        <w:spacing w:before="211" w:line="271" w:lineRule="auto"/>
        <w:ind w:left="680" w:right="777"/>
        <w:rPr>
          <w:sz w:val="24"/>
        </w:rPr>
      </w:pPr>
      <w:r>
        <w:rPr>
          <w:sz w:val="24"/>
        </w:rPr>
        <w:t>Shipp,</w:t>
      </w:r>
      <w:r>
        <w:rPr>
          <w:sz w:val="24"/>
        </w:rPr>
        <w:tab/>
        <w:t>P.</w:t>
      </w:r>
      <w:r>
        <w:rPr>
          <w:sz w:val="24"/>
        </w:rPr>
        <w:tab/>
        <w:t>(1998)</w:t>
      </w:r>
      <w:r>
        <w:rPr>
          <w:sz w:val="24"/>
        </w:rPr>
        <w:tab/>
      </w:r>
      <w:r>
        <w:rPr>
          <w:i/>
          <w:sz w:val="24"/>
        </w:rPr>
        <w:t>Workload</w:t>
      </w:r>
      <w:r>
        <w:rPr>
          <w:i/>
          <w:sz w:val="24"/>
        </w:rPr>
        <w:tab/>
        <w:t>Indicators</w:t>
      </w:r>
      <w:r>
        <w:rPr>
          <w:i/>
          <w:sz w:val="24"/>
        </w:rPr>
        <w:tab/>
        <w:t>of</w:t>
      </w:r>
      <w:r>
        <w:rPr>
          <w:i/>
          <w:sz w:val="24"/>
        </w:rPr>
        <w:tab/>
        <w:t>Staffing</w:t>
      </w:r>
      <w:r>
        <w:rPr>
          <w:i/>
          <w:sz w:val="24"/>
        </w:rPr>
        <w:tab/>
        <w:t>Need</w:t>
      </w:r>
      <w:r>
        <w:rPr>
          <w:i/>
          <w:sz w:val="24"/>
        </w:rPr>
        <w:tab/>
        <w:t>(WISN):</w:t>
      </w:r>
      <w:r>
        <w:rPr>
          <w:i/>
          <w:sz w:val="24"/>
        </w:rPr>
        <w:tab/>
        <w:t>A</w:t>
      </w:r>
      <w:r>
        <w:rPr>
          <w:i/>
          <w:sz w:val="24"/>
        </w:rPr>
        <w:tab/>
        <w:t>Manual</w:t>
      </w:r>
      <w:r>
        <w:rPr>
          <w:i/>
          <w:sz w:val="24"/>
        </w:rPr>
        <w:tab/>
      </w:r>
      <w:r>
        <w:rPr>
          <w:i/>
          <w:spacing w:val="-5"/>
          <w:sz w:val="24"/>
        </w:rPr>
        <w:t xml:space="preserve">for </w:t>
      </w:r>
      <w:r>
        <w:rPr>
          <w:i/>
          <w:sz w:val="24"/>
        </w:rPr>
        <w:t>Implementation</w:t>
      </w:r>
      <w:r>
        <w:rPr>
          <w:sz w:val="24"/>
        </w:rPr>
        <w:t>. Geneva: World Health</w:t>
      </w:r>
      <w:r>
        <w:rPr>
          <w:spacing w:val="10"/>
          <w:sz w:val="24"/>
        </w:rPr>
        <w:t xml:space="preserve"> </w:t>
      </w:r>
      <w:r>
        <w:rPr>
          <w:sz w:val="24"/>
        </w:rPr>
        <w:t>Organisation.</w:t>
      </w:r>
    </w:p>
    <w:p w:rsidR="00410C1B" w:rsidRDefault="003B4D20">
      <w:pPr>
        <w:pStyle w:val="BodyText"/>
        <w:spacing w:before="207" w:line="446" w:lineRule="auto"/>
        <w:ind w:left="680" w:right="5291"/>
      </w:pPr>
      <w:r>
        <w:t>The Occupational Health and Safety Act 2007. The Work Injuries Benefits Act 2007.</w:t>
      </w:r>
    </w:p>
    <w:p w:rsidR="00410C1B" w:rsidRDefault="003B4D20">
      <w:pPr>
        <w:spacing w:before="10" w:line="271" w:lineRule="auto"/>
        <w:ind w:left="680" w:right="783"/>
        <w:rPr>
          <w:sz w:val="24"/>
        </w:rPr>
      </w:pPr>
      <w:r>
        <w:rPr>
          <w:sz w:val="24"/>
        </w:rPr>
        <w:t xml:space="preserve">Ulrich, D. (1996) </w:t>
      </w:r>
      <w:r>
        <w:rPr>
          <w:i/>
          <w:sz w:val="24"/>
        </w:rPr>
        <w:t>Human Resource Champions. The Next Agenda for Adding Value and Delivering Results</w:t>
      </w:r>
      <w:r>
        <w:rPr>
          <w:sz w:val="24"/>
        </w:rPr>
        <w:t>. Boston, Mass.: Harvard Business School Press.</w:t>
      </w:r>
    </w:p>
    <w:p w:rsidR="00410C1B" w:rsidRDefault="003B4D20">
      <w:pPr>
        <w:spacing w:before="213"/>
        <w:ind w:left="680"/>
        <w:rPr>
          <w:i/>
          <w:sz w:val="24"/>
        </w:rPr>
      </w:pPr>
      <w:r>
        <w:rPr>
          <w:sz w:val="24"/>
        </w:rPr>
        <w:t>United States Office of Personnel Management (2011</w:t>
      </w:r>
      <w:r>
        <w:rPr>
          <w:i/>
          <w:sz w:val="24"/>
        </w:rPr>
        <w:t>) Workforce Compensation and</w:t>
      </w:r>
    </w:p>
    <w:p w:rsidR="00410C1B" w:rsidRDefault="003B4D20">
      <w:pPr>
        <w:pStyle w:val="BodyText"/>
        <w:spacing w:before="36"/>
        <w:ind w:left="680"/>
      </w:pPr>
      <w:r>
        <w:t>Performance Service. A Handbook for Measuring Employee Performance. Revised.</w:t>
      </w:r>
    </w:p>
    <w:p w:rsidR="00410C1B" w:rsidRDefault="00410C1B">
      <w:pPr>
        <w:pStyle w:val="BodyText"/>
        <w:spacing w:before="5"/>
        <w:rPr>
          <w:sz w:val="21"/>
        </w:rPr>
      </w:pPr>
    </w:p>
    <w:p w:rsidR="00410C1B" w:rsidRDefault="003B4D20">
      <w:pPr>
        <w:pStyle w:val="BodyText"/>
        <w:spacing w:line="271" w:lineRule="auto"/>
        <w:ind w:left="680"/>
      </w:pPr>
      <w:r>
        <w:t xml:space="preserve">Watad, M. and Ospina, S. (1999) ‘Integrated Management Training: A Program for Strategic Management Development’. </w:t>
      </w:r>
      <w:r>
        <w:rPr>
          <w:i/>
        </w:rPr>
        <w:t>Public Personnel Management</w:t>
      </w:r>
      <w:r>
        <w:t>, 28(2), 185-196.</w:t>
      </w:r>
    </w:p>
    <w:p w:rsidR="00410C1B" w:rsidRDefault="00410C1B">
      <w:pPr>
        <w:spacing w:line="271" w:lineRule="auto"/>
        <w:sectPr w:rsidR="00410C1B">
          <w:pgSz w:w="11910" w:h="16840"/>
          <w:pgMar w:top="1340" w:right="660" w:bottom="1740" w:left="760" w:header="0" w:footer="1466" w:gutter="0"/>
          <w:cols w:space="720"/>
        </w:sectPr>
      </w:pPr>
    </w:p>
    <w:p w:rsidR="00410C1B" w:rsidRDefault="00396D8C">
      <w:pPr>
        <w:pStyle w:val="Heading1"/>
        <w:spacing w:line="271" w:lineRule="auto"/>
        <w:ind w:left="4133" w:right="1977"/>
      </w:pPr>
      <w:r>
        <w:rPr>
          <w:noProof/>
          <w:lang w:bidi="ar-SA"/>
        </w:rPr>
        <w:lastRenderedPageBreak/>
        <mc:AlternateContent>
          <mc:Choice Requires="wpg">
            <w:drawing>
              <wp:anchor distT="0" distB="0" distL="114300" distR="114300" simplePos="0" relativeHeight="251691008" behindDoc="0" locked="0" layoutInCell="1" allowOverlap="1">
                <wp:simplePos x="0" y="0"/>
                <wp:positionH relativeFrom="page">
                  <wp:posOffset>908050</wp:posOffset>
                </wp:positionH>
                <wp:positionV relativeFrom="paragraph">
                  <wp:posOffset>118745</wp:posOffset>
                </wp:positionV>
                <wp:extent cx="2085975" cy="7251700"/>
                <wp:effectExtent l="0" t="0" r="0" b="0"/>
                <wp:wrapNone/>
                <wp:docPr id="34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7251700"/>
                          <a:chOff x="1430" y="187"/>
                          <a:chExt cx="3285" cy="11420"/>
                        </a:xfrm>
                      </wpg:grpSpPr>
                      <wps:wsp>
                        <wps:cNvPr id="341" name="Rectangle 263"/>
                        <wps:cNvSpPr>
                          <a:spLocks noChangeArrowheads="1"/>
                        </wps:cNvSpPr>
                        <wps:spPr bwMode="auto">
                          <a:xfrm>
                            <a:off x="1460" y="236"/>
                            <a:ext cx="325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2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40" y="196"/>
                            <a:ext cx="325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Text Box 261"/>
                        <wps:cNvSpPr txBox="1">
                          <a:spLocks noChangeArrowheads="1"/>
                        </wps:cNvSpPr>
                        <wps:spPr bwMode="auto">
                          <a:xfrm>
                            <a:off x="1440" y="196"/>
                            <a:ext cx="325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1"/>
                                <w:ind w:left="360"/>
                                <w:rPr>
                                  <w:b/>
                                  <w:sz w:val="24"/>
                                </w:rPr>
                              </w:pPr>
                              <w:r>
                                <w:rPr>
                                  <w:b/>
                                  <w:sz w:val="24"/>
                                </w:rPr>
                                <w:t>Purpose</w:t>
                              </w:r>
                            </w:p>
                            <w:p w:rsidR="00423D06" w:rsidRDefault="00423D06">
                              <w:pPr>
                                <w:spacing w:before="1"/>
                                <w:rPr>
                                  <w:b/>
                                  <w:sz w:val="21"/>
                                </w:rPr>
                              </w:pPr>
                            </w:p>
                            <w:p w:rsidR="00423D06" w:rsidRDefault="00423D06">
                              <w:pPr>
                                <w:spacing w:before="1" w:line="276" w:lineRule="auto"/>
                                <w:ind w:left="360" w:right="376"/>
                                <w:rPr>
                                  <w:sz w:val="24"/>
                                </w:rPr>
                              </w:pPr>
                              <w:r>
                                <w:rPr>
                                  <w:sz w:val="24"/>
                                </w:rPr>
                                <w:t>To introduce students to theories and perspectives on organisational change and the implication of each for managing and leading the change process</w:t>
                              </w:r>
                            </w:p>
                            <w:p w:rsidR="00423D06" w:rsidRDefault="00423D06">
                              <w:pPr>
                                <w:rPr>
                                  <w:b/>
                                  <w:sz w:val="26"/>
                                </w:rPr>
                              </w:pPr>
                            </w:p>
                            <w:p w:rsidR="00423D06" w:rsidRDefault="00423D06">
                              <w:pPr>
                                <w:spacing w:before="3"/>
                                <w:rPr>
                                  <w:b/>
                                  <w:sz w:val="36"/>
                                </w:rPr>
                              </w:pPr>
                            </w:p>
                            <w:p w:rsidR="00423D06" w:rsidRDefault="00423D06">
                              <w:pPr>
                                <w:ind w:left="360"/>
                                <w:rPr>
                                  <w:b/>
                                  <w:sz w:val="24"/>
                                </w:rPr>
                              </w:pPr>
                              <w:r>
                                <w:rPr>
                                  <w:b/>
                                  <w:sz w:val="24"/>
                                </w:rPr>
                                <w:t>Objectives</w:t>
                              </w:r>
                            </w:p>
                            <w:p w:rsidR="00423D06" w:rsidRDefault="00423D06">
                              <w:pPr>
                                <w:spacing w:before="1"/>
                                <w:rPr>
                                  <w:b/>
                                  <w:sz w:val="21"/>
                                </w:rPr>
                              </w:pPr>
                            </w:p>
                            <w:p w:rsidR="00423D06" w:rsidRDefault="00423D06">
                              <w:pPr>
                                <w:spacing w:before="1" w:line="278" w:lineRule="auto"/>
                                <w:ind w:left="360" w:right="968"/>
                                <w:rPr>
                                  <w:sz w:val="24"/>
                                </w:rPr>
                              </w:pPr>
                              <w:r>
                                <w:rPr>
                                  <w:sz w:val="24"/>
                                </w:rPr>
                                <w:t>By the end of this module, the student should be able to:</w:t>
                              </w:r>
                            </w:p>
                            <w:p w:rsidR="00423D06" w:rsidRDefault="00423D06">
                              <w:pPr>
                                <w:numPr>
                                  <w:ilvl w:val="0"/>
                                  <w:numId w:val="172"/>
                                </w:numPr>
                                <w:tabs>
                                  <w:tab w:val="left" w:pos="788"/>
                                </w:tabs>
                                <w:spacing w:before="114" w:line="276" w:lineRule="auto"/>
                                <w:ind w:right="503"/>
                                <w:rPr>
                                  <w:sz w:val="24"/>
                                </w:rPr>
                              </w:pPr>
                              <w:r>
                                <w:rPr>
                                  <w:sz w:val="24"/>
                                </w:rPr>
                                <w:t xml:space="preserve">Describe at </w:t>
                              </w:r>
                              <w:r>
                                <w:rPr>
                                  <w:spacing w:val="-3"/>
                                  <w:sz w:val="24"/>
                                </w:rPr>
                                <w:t xml:space="preserve">least </w:t>
                              </w:r>
                              <w:r>
                                <w:rPr>
                                  <w:sz w:val="24"/>
                                </w:rPr>
                                <w:t xml:space="preserve">three theories of change and the implications of </w:t>
                              </w:r>
                              <w:r>
                                <w:rPr>
                                  <w:spacing w:val="-3"/>
                                  <w:sz w:val="24"/>
                                </w:rPr>
                                <w:t xml:space="preserve">each </w:t>
                              </w:r>
                              <w:r>
                                <w:rPr>
                                  <w:sz w:val="24"/>
                                </w:rPr>
                                <w:t>for</w:t>
                              </w:r>
                              <w:r>
                                <w:rPr>
                                  <w:spacing w:val="2"/>
                                  <w:sz w:val="24"/>
                                </w:rPr>
                                <w:t xml:space="preserve"> </w:t>
                              </w:r>
                              <w:r>
                                <w:rPr>
                                  <w:sz w:val="24"/>
                                </w:rPr>
                                <w:t>practitioners;</w:t>
                              </w:r>
                            </w:p>
                            <w:p w:rsidR="00423D06" w:rsidRDefault="00423D06">
                              <w:pPr>
                                <w:numPr>
                                  <w:ilvl w:val="0"/>
                                  <w:numId w:val="172"/>
                                </w:numPr>
                                <w:tabs>
                                  <w:tab w:val="left" w:pos="788"/>
                                </w:tabs>
                                <w:spacing w:before="118" w:line="278" w:lineRule="auto"/>
                                <w:ind w:right="1110"/>
                                <w:rPr>
                                  <w:sz w:val="24"/>
                                </w:rPr>
                              </w:pPr>
                              <w:r>
                                <w:rPr>
                                  <w:sz w:val="24"/>
                                </w:rPr>
                                <w:t xml:space="preserve">Apply </w:t>
                              </w:r>
                              <w:r>
                                <w:rPr>
                                  <w:spacing w:val="-3"/>
                                  <w:sz w:val="24"/>
                                </w:rPr>
                                <w:t xml:space="preserve">change </w:t>
                              </w:r>
                              <w:r>
                                <w:rPr>
                                  <w:sz w:val="24"/>
                                </w:rPr>
                                <w:t>management practices.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49" style="position:absolute;left:0;text-align:left;margin-left:71.5pt;margin-top:9.35pt;width:164.25pt;height:571pt;z-index:251691008;mso-position-horizontal-relative:page;mso-position-vertical-relative:text" coordorigin="1430,187" coordsize="328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">
                <v:rect id="Rectangle 263" o:spid="_x0000_s1050" style="position:absolute;left:1460;top:236;width:325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" fillcolor="#964605" stroked="f">
                  <v:fill opacity="32896f"/>
                </v:rect>
                <v:shape id="Picture 262" o:spid="_x0000_s1051" type="#_x0000_t75" style="position:absolute;left:1440;top:196;width:325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">
                  <v:imagedata r:id="rId41" o:title=""/>
                </v:shape>
                <v:shape id="Text Box 261" o:spid="_x0000_s1052" type="#_x0000_t202" style="position:absolute;left:1440;top:196;width:325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" filled="f" strokecolor="#f9be8f" strokeweight="1pt">
                  <v:textbox inset="0,0,0,0">
                    <w:txbxContent>
                      <w:p w:rsidR="00423D06" w:rsidRDefault="00423D06">
                        <w:pPr>
                          <w:rPr>
                            <w:b/>
                            <w:sz w:val="26"/>
                          </w:rPr>
                        </w:pPr>
                      </w:p>
                      <w:p w:rsidR="00423D06" w:rsidRDefault="00423D06">
                        <w:pPr>
                          <w:spacing w:before="171"/>
                          <w:ind w:left="360"/>
                          <w:rPr>
                            <w:b/>
                            <w:sz w:val="24"/>
                          </w:rPr>
                        </w:pPr>
                        <w:r>
                          <w:rPr>
                            <w:b/>
                            <w:sz w:val="24"/>
                          </w:rPr>
                          <w:t>Purpose</w:t>
                        </w:r>
                      </w:p>
                      <w:p w:rsidR="00423D06" w:rsidRDefault="00423D06">
                        <w:pPr>
                          <w:spacing w:before="1"/>
                          <w:rPr>
                            <w:b/>
                            <w:sz w:val="21"/>
                          </w:rPr>
                        </w:pPr>
                      </w:p>
                      <w:p w:rsidR="00423D06" w:rsidRDefault="00423D06">
                        <w:pPr>
                          <w:spacing w:before="1" w:line="276" w:lineRule="auto"/>
                          <w:ind w:left="360" w:right="376"/>
                          <w:rPr>
                            <w:sz w:val="24"/>
                          </w:rPr>
                        </w:pPr>
                        <w:r>
                          <w:rPr>
                            <w:sz w:val="24"/>
                          </w:rPr>
                          <w:t>To introduce students to theories and perspectives on organisational change and the implication of each for managing and leading the change process</w:t>
                        </w:r>
                      </w:p>
                      <w:p w:rsidR="00423D06" w:rsidRDefault="00423D06">
                        <w:pPr>
                          <w:rPr>
                            <w:b/>
                            <w:sz w:val="26"/>
                          </w:rPr>
                        </w:pPr>
                      </w:p>
                      <w:p w:rsidR="00423D06" w:rsidRDefault="00423D06">
                        <w:pPr>
                          <w:spacing w:before="3"/>
                          <w:rPr>
                            <w:b/>
                            <w:sz w:val="36"/>
                          </w:rPr>
                        </w:pPr>
                      </w:p>
                      <w:p w:rsidR="00423D06" w:rsidRDefault="00423D06">
                        <w:pPr>
                          <w:ind w:left="360"/>
                          <w:rPr>
                            <w:b/>
                            <w:sz w:val="24"/>
                          </w:rPr>
                        </w:pPr>
                        <w:r>
                          <w:rPr>
                            <w:b/>
                            <w:sz w:val="24"/>
                          </w:rPr>
                          <w:t>Objectives</w:t>
                        </w:r>
                      </w:p>
                      <w:p w:rsidR="00423D06" w:rsidRDefault="00423D06">
                        <w:pPr>
                          <w:spacing w:before="1"/>
                          <w:rPr>
                            <w:b/>
                            <w:sz w:val="21"/>
                          </w:rPr>
                        </w:pPr>
                      </w:p>
                      <w:p w:rsidR="00423D06" w:rsidRDefault="00423D06">
                        <w:pPr>
                          <w:spacing w:before="1" w:line="278" w:lineRule="auto"/>
                          <w:ind w:left="360" w:right="968"/>
                          <w:rPr>
                            <w:sz w:val="24"/>
                          </w:rPr>
                        </w:pPr>
                        <w:r>
                          <w:rPr>
                            <w:sz w:val="24"/>
                          </w:rPr>
                          <w:t>By the end of this module, the student should be able to:</w:t>
                        </w:r>
                      </w:p>
                      <w:p w:rsidR="00423D06" w:rsidRDefault="00423D06">
                        <w:pPr>
                          <w:numPr>
                            <w:ilvl w:val="0"/>
                            <w:numId w:val="172"/>
                          </w:numPr>
                          <w:tabs>
                            <w:tab w:val="left" w:pos="788"/>
                          </w:tabs>
                          <w:spacing w:before="114" w:line="276" w:lineRule="auto"/>
                          <w:ind w:right="503"/>
                          <w:rPr>
                            <w:sz w:val="24"/>
                          </w:rPr>
                        </w:pPr>
                        <w:r>
                          <w:rPr>
                            <w:sz w:val="24"/>
                          </w:rPr>
                          <w:t xml:space="preserve">Describe at </w:t>
                        </w:r>
                        <w:r>
                          <w:rPr>
                            <w:spacing w:val="-3"/>
                            <w:sz w:val="24"/>
                          </w:rPr>
                          <w:t xml:space="preserve">least </w:t>
                        </w:r>
                        <w:r>
                          <w:rPr>
                            <w:sz w:val="24"/>
                          </w:rPr>
                          <w:t xml:space="preserve">three theories of change and the implications of </w:t>
                        </w:r>
                        <w:r>
                          <w:rPr>
                            <w:spacing w:val="-3"/>
                            <w:sz w:val="24"/>
                          </w:rPr>
                          <w:t xml:space="preserve">each </w:t>
                        </w:r>
                        <w:r>
                          <w:rPr>
                            <w:sz w:val="24"/>
                          </w:rPr>
                          <w:t>for</w:t>
                        </w:r>
                        <w:r>
                          <w:rPr>
                            <w:spacing w:val="2"/>
                            <w:sz w:val="24"/>
                          </w:rPr>
                          <w:t xml:space="preserve"> </w:t>
                        </w:r>
                        <w:r>
                          <w:rPr>
                            <w:sz w:val="24"/>
                          </w:rPr>
                          <w:t>practitioners;</w:t>
                        </w:r>
                      </w:p>
                      <w:p w:rsidR="00423D06" w:rsidRDefault="00423D06">
                        <w:pPr>
                          <w:numPr>
                            <w:ilvl w:val="0"/>
                            <w:numId w:val="172"/>
                          </w:numPr>
                          <w:tabs>
                            <w:tab w:val="left" w:pos="788"/>
                          </w:tabs>
                          <w:spacing w:before="118" w:line="278" w:lineRule="auto"/>
                          <w:ind w:right="1110"/>
                          <w:rPr>
                            <w:sz w:val="24"/>
                          </w:rPr>
                        </w:pPr>
                        <w:r>
                          <w:rPr>
                            <w:sz w:val="24"/>
                          </w:rPr>
                          <w:t xml:space="preserve">Apply </w:t>
                        </w:r>
                        <w:r>
                          <w:rPr>
                            <w:spacing w:val="-3"/>
                            <w:sz w:val="24"/>
                          </w:rPr>
                          <w:t xml:space="preserve">change </w:t>
                        </w:r>
                        <w:r>
                          <w:rPr>
                            <w:sz w:val="24"/>
                          </w:rPr>
                          <w:t>management practices.</w:t>
                        </w:r>
                      </w:p>
                    </w:txbxContent>
                  </v:textbox>
                </v:shape>
                <w10:wrap anchorx="page"/>
              </v:group>
            </w:pict>
          </mc:Fallback>
        </mc:AlternateContent>
      </w:r>
      <w:bookmarkStart w:id="21" w:name="_TOC_250115"/>
      <w:bookmarkEnd w:id="21"/>
      <w:r w:rsidR="003B4D20">
        <w:t>MODULE 4: LEADING ORGANISATIONAL CHANGE</w:t>
      </w:r>
    </w:p>
    <w:p w:rsidR="00410C1B" w:rsidRDefault="00410C1B">
      <w:pPr>
        <w:pStyle w:val="BodyText"/>
        <w:rPr>
          <w:b/>
          <w:sz w:val="30"/>
        </w:rPr>
      </w:pPr>
    </w:p>
    <w:p w:rsidR="00410C1B" w:rsidRDefault="00410C1B">
      <w:pPr>
        <w:pStyle w:val="BodyText"/>
        <w:spacing w:before="2"/>
        <w:rPr>
          <w:b/>
          <w:sz w:val="33"/>
        </w:rPr>
      </w:pPr>
    </w:p>
    <w:p w:rsidR="00410C1B" w:rsidRDefault="003B4D20">
      <w:pPr>
        <w:ind w:left="4142"/>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173"/>
        </w:numPr>
        <w:tabs>
          <w:tab w:val="left" w:pos="4508"/>
        </w:tabs>
        <w:ind w:hanging="366"/>
        <w:rPr>
          <w:sz w:val="24"/>
        </w:rPr>
      </w:pPr>
      <w:r>
        <w:rPr>
          <w:sz w:val="24"/>
        </w:rPr>
        <w:t>Organisational</w:t>
      </w:r>
      <w:r>
        <w:rPr>
          <w:spacing w:val="-4"/>
          <w:sz w:val="24"/>
        </w:rPr>
        <w:t xml:space="preserve"> </w:t>
      </w:r>
      <w:r>
        <w:rPr>
          <w:sz w:val="24"/>
        </w:rPr>
        <w:t>Change</w:t>
      </w:r>
    </w:p>
    <w:p w:rsidR="00410C1B" w:rsidRDefault="00410C1B">
      <w:pPr>
        <w:pStyle w:val="BodyText"/>
        <w:spacing w:before="7"/>
        <w:rPr>
          <w:sz w:val="20"/>
        </w:rPr>
      </w:pPr>
    </w:p>
    <w:p w:rsidR="00410C1B" w:rsidRDefault="003B4D20">
      <w:pPr>
        <w:pStyle w:val="ListParagraph"/>
        <w:numPr>
          <w:ilvl w:val="1"/>
          <w:numId w:val="173"/>
        </w:numPr>
        <w:tabs>
          <w:tab w:val="left" w:pos="4508"/>
        </w:tabs>
        <w:spacing w:before="1"/>
        <w:ind w:hanging="366"/>
        <w:rPr>
          <w:sz w:val="24"/>
        </w:rPr>
      </w:pPr>
      <w:r>
        <w:rPr>
          <w:sz w:val="24"/>
        </w:rPr>
        <w:t>Change Management Models and</w:t>
      </w:r>
      <w:r>
        <w:rPr>
          <w:spacing w:val="6"/>
          <w:sz w:val="24"/>
        </w:rPr>
        <w:t xml:space="preserve"> </w:t>
      </w:r>
      <w:r>
        <w:rPr>
          <w:sz w:val="24"/>
        </w:rPr>
        <w:t>Theories</w:t>
      </w:r>
    </w:p>
    <w:p w:rsidR="00410C1B" w:rsidRDefault="00410C1B">
      <w:pPr>
        <w:pStyle w:val="BodyText"/>
        <w:spacing w:before="1"/>
        <w:rPr>
          <w:sz w:val="21"/>
        </w:rPr>
      </w:pPr>
    </w:p>
    <w:p w:rsidR="00410C1B" w:rsidRDefault="003B4D20">
      <w:pPr>
        <w:pStyle w:val="ListParagraph"/>
        <w:numPr>
          <w:ilvl w:val="1"/>
          <w:numId w:val="173"/>
        </w:numPr>
        <w:tabs>
          <w:tab w:val="left" w:pos="4508"/>
        </w:tabs>
        <w:ind w:hanging="366"/>
        <w:rPr>
          <w:sz w:val="24"/>
        </w:rPr>
      </w:pPr>
      <w:r>
        <w:rPr>
          <w:sz w:val="24"/>
        </w:rPr>
        <w:t>The Process of</w:t>
      </w:r>
      <w:r>
        <w:rPr>
          <w:spacing w:val="-11"/>
          <w:sz w:val="24"/>
        </w:rPr>
        <w:t xml:space="preserve"> </w:t>
      </w:r>
      <w:r>
        <w:rPr>
          <w:sz w:val="24"/>
        </w:rPr>
        <w:t>Change</w:t>
      </w:r>
    </w:p>
    <w:p w:rsidR="00410C1B" w:rsidRDefault="00410C1B">
      <w:pPr>
        <w:pStyle w:val="BodyText"/>
        <w:spacing w:before="1"/>
        <w:rPr>
          <w:sz w:val="21"/>
        </w:rPr>
      </w:pPr>
    </w:p>
    <w:p w:rsidR="00410C1B" w:rsidRDefault="003B4D20">
      <w:pPr>
        <w:pStyle w:val="ListParagraph"/>
        <w:numPr>
          <w:ilvl w:val="1"/>
          <w:numId w:val="173"/>
        </w:numPr>
        <w:tabs>
          <w:tab w:val="left" w:pos="4508"/>
        </w:tabs>
        <w:ind w:hanging="366"/>
        <w:rPr>
          <w:sz w:val="24"/>
        </w:rPr>
      </w:pPr>
      <w:r>
        <w:rPr>
          <w:sz w:val="24"/>
        </w:rPr>
        <w:t xml:space="preserve">Managing Reactions </w:t>
      </w:r>
      <w:r>
        <w:rPr>
          <w:spacing w:val="2"/>
          <w:sz w:val="24"/>
        </w:rPr>
        <w:t xml:space="preserve">to </w:t>
      </w:r>
      <w:r>
        <w:rPr>
          <w:sz w:val="24"/>
        </w:rPr>
        <w:t>Change</w:t>
      </w:r>
    </w:p>
    <w:p w:rsidR="00410C1B" w:rsidRDefault="00410C1B">
      <w:pPr>
        <w:pStyle w:val="BodyText"/>
        <w:rPr>
          <w:sz w:val="26"/>
        </w:rPr>
      </w:pPr>
    </w:p>
    <w:p w:rsidR="00410C1B" w:rsidRDefault="00410C1B">
      <w:pPr>
        <w:pStyle w:val="BodyText"/>
        <w:rPr>
          <w:sz w:val="26"/>
        </w:rPr>
      </w:pPr>
    </w:p>
    <w:p w:rsidR="00410C1B" w:rsidRDefault="003B4D20">
      <w:pPr>
        <w:spacing w:before="163"/>
        <w:ind w:left="4142"/>
        <w:rPr>
          <w:b/>
          <w:sz w:val="24"/>
        </w:rPr>
      </w:pPr>
      <w:r>
        <w:rPr>
          <w:b/>
          <w:sz w:val="24"/>
        </w:rPr>
        <w:t>Methodology</w:t>
      </w:r>
    </w:p>
    <w:p w:rsidR="00410C1B" w:rsidRDefault="00410C1B">
      <w:pPr>
        <w:pStyle w:val="BodyText"/>
        <w:spacing w:before="8"/>
        <w:rPr>
          <w:b/>
          <w:sz w:val="20"/>
        </w:rPr>
      </w:pPr>
    </w:p>
    <w:p w:rsidR="00410C1B" w:rsidRDefault="003B4D20">
      <w:pPr>
        <w:pStyle w:val="BodyText"/>
        <w:ind w:left="4142"/>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8" w:line="446" w:lineRule="auto"/>
        <w:ind w:left="4142" w:right="4148"/>
        <w:rPr>
          <w:sz w:val="24"/>
        </w:rPr>
      </w:pPr>
      <w:r>
        <w:rPr>
          <w:b/>
          <w:sz w:val="24"/>
        </w:rPr>
        <w:t xml:space="preserve">Training materials </w:t>
      </w:r>
      <w:r>
        <w:rPr>
          <w:sz w:val="24"/>
        </w:rPr>
        <w:t>Lecture notes Handouts</w:t>
      </w:r>
    </w:p>
    <w:p w:rsidR="00410C1B" w:rsidRDefault="003B4D20">
      <w:pPr>
        <w:pStyle w:val="BodyText"/>
        <w:spacing w:before="6" w:line="451" w:lineRule="auto"/>
        <w:ind w:left="4142" w:right="2435"/>
      </w:pPr>
      <w:r>
        <w:t>PowerPoint (Laptop and LCD projector) Whiteboards, flip charts, marker pens</w:t>
      </w:r>
    </w:p>
    <w:p w:rsidR="00410C1B" w:rsidRDefault="00410C1B">
      <w:pPr>
        <w:pStyle w:val="BodyText"/>
        <w:rPr>
          <w:sz w:val="26"/>
        </w:rPr>
      </w:pPr>
    </w:p>
    <w:p w:rsidR="00410C1B" w:rsidRDefault="003B4D20">
      <w:pPr>
        <w:spacing w:before="224"/>
        <w:ind w:left="4142"/>
        <w:rPr>
          <w:b/>
          <w:sz w:val="24"/>
        </w:rPr>
      </w:pPr>
      <w:r>
        <w:rPr>
          <w:b/>
          <w:sz w:val="24"/>
        </w:rPr>
        <w:t>Duration: 4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731"/>
        <w:rPr>
          <w:sz w:val="20"/>
        </w:rPr>
      </w:pPr>
      <w:r>
        <w:rPr>
          <w:noProof/>
          <w:sz w:val="20"/>
          <w:lang w:bidi="ar-SA"/>
        </w:rPr>
        <w:lastRenderedPageBreak/>
        <w:drawing>
          <wp:inline distT="0" distB="0" distL="0" distR="0">
            <wp:extent cx="581977" cy="532447"/>
            <wp:effectExtent l="0" t="0" r="0" b="0"/>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3B4D20">
      <w:pPr>
        <w:spacing w:before="80" w:after="2" w:line="276" w:lineRule="auto"/>
        <w:ind w:left="4195" w:right="4293"/>
        <w:jc w:val="center"/>
        <w:rPr>
          <w:b/>
          <w:sz w:val="24"/>
        </w:rPr>
      </w:pPr>
      <w:r>
        <w:rPr>
          <w:b/>
          <w:sz w:val="24"/>
        </w:rPr>
        <w:t>Lesson Plan Guide: Time: 4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1081"/>
        <w:gridCol w:w="1892"/>
        <w:gridCol w:w="2762"/>
        <w:gridCol w:w="2512"/>
      </w:tblGrid>
      <w:tr w:rsidR="00410C1B">
        <w:trPr>
          <w:trHeight w:val="878"/>
        </w:trPr>
        <w:tc>
          <w:tcPr>
            <w:tcW w:w="1009" w:type="dxa"/>
            <w:shd w:val="clear" w:color="auto" w:fill="FCE9D9"/>
          </w:tcPr>
          <w:p w:rsidR="00410C1B" w:rsidRDefault="003B4D20">
            <w:pPr>
              <w:pStyle w:val="TableParagraph"/>
              <w:spacing w:before="73"/>
              <w:ind w:left="110"/>
              <w:rPr>
                <w:b/>
                <w:sz w:val="24"/>
              </w:rPr>
            </w:pPr>
            <w:r>
              <w:rPr>
                <w:b/>
                <w:sz w:val="24"/>
              </w:rPr>
              <w:t>Session</w:t>
            </w:r>
          </w:p>
        </w:tc>
        <w:tc>
          <w:tcPr>
            <w:tcW w:w="1081" w:type="dxa"/>
            <w:shd w:val="clear" w:color="auto" w:fill="FCE9D9"/>
          </w:tcPr>
          <w:p w:rsidR="00410C1B" w:rsidRDefault="003B4D20">
            <w:pPr>
              <w:pStyle w:val="TableParagraph"/>
              <w:spacing w:before="73"/>
              <w:ind w:left="109"/>
              <w:rPr>
                <w:b/>
                <w:sz w:val="24"/>
              </w:rPr>
            </w:pPr>
            <w:r>
              <w:rPr>
                <w:b/>
                <w:sz w:val="24"/>
              </w:rPr>
              <w:t>Time</w:t>
            </w:r>
          </w:p>
          <w:p w:rsidR="00410C1B" w:rsidRDefault="003B4D20">
            <w:pPr>
              <w:pStyle w:val="TableParagraph"/>
              <w:spacing w:before="122"/>
              <w:ind w:left="109"/>
              <w:rPr>
                <w:b/>
                <w:sz w:val="24"/>
              </w:rPr>
            </w:pPr>
            <w:r>
              <w:rPr>
                <w:b/>
                <w:sz w:val="24"/>
              </w:rPr>
              <w:t>(Hours)</w:t>
            </w:r>
          </w:p>
        </w:tc>
        <w:tc>
          <w:tcPr>
            <w:tcW w:w="1892" w:type="dxa"/>
            <w:shd w:val="clear" w:color="auto" w:fill="FCE9D9"/>
          </w:tcPr>
          <w:p w:rsidR="00410C1B" w:rsidRDefault="003B4D20">
            <w:pPr>
              <w:pStyle w:val="TableParagraph"/>
              <w:spacing w:before="73"/>
              <w:ind w:left="109"/>
              <w:rPr>
                <w:b/>
                <w:sz w:val="24"/>
              </w:rPr>
            </w:pPr>
            <w:r>
              <w:rPr>
                <w:b/>
                <w:sz w:val="24"/>
              </w:rPr>
              <w:t>Content/Topic</w:t>
            </w:r>
          </w:p>
        </w:tc>
        <w:tc>
          <w:tcPr>
            <w:tcW w:w="2762" w:type="dxa"/>
            <w:shd w:val="clear" w:color="auto" w:fill="FCE9D9"/>
          </w:tcPr>
          <w:p w:rsidR="00410C1B" w:rsidRDefault="003B4D20">
            <w:pPr>
              <w:pStyle w:val="TableParagraph"/>
              <w:spacing w:before="73"/>
              <w:ind w:left="109"/>
              <w:rPr>
                <w:b/>
                <w:sz w:val="24"/>
              </w:rPr>
            </w:pPr>
            <w:r>
              <w:rPr>
                <w:b/>
                <w:sz w:val="24"/>
              </w:rPr>
              <w:t>Lesson Objectives</w:t>
            </w:r>
          </w:p>
        </w:tc>
        <w:tc>
          <w:tcPr>
            <w:tcW w:w="2512" w:type="dxa"/>
            <w:shd w:val="clear" w:color="auto" w:fill="FCE9D9"/>
          </w:tcPr>
          <w:p w:rsidR="00410C1B" w:rsidRDefault="003B4D20">
            <w:pPr>
              <w:pStyle w:val="TableParagraph"/>
              <w:spacing w:before="73" w:line="276" w:lineRule="auto"/>
              <w:ind w:left="189" w:right="172" w:firstLine="610"/>
              <w:rPr>
                <w:b/>
                <w:sz w:val="24"/>
              </w:rPr>
            </w:pPr>
            <w:r>
              <w:rPr>
                <w:b/>
                <w:sz w:val="24"/>
              </w:rPr>
              <w:t>Lecturer Evaluation/Remarks</w:t>
            </w:r>
          </w:p>
        </w:tc>
      </w:tr>
      <w:tr w:rsidR="00410C1B">
        <w:trPr>
          <w:trHeight w:val="1430"/>
        </w:trPr>
        <w:tc>
          <w:tcPr>
            <w:tcW w:w="1009" w:type="dxa"/>
            <w:vMerge w:val="restart"/>
          </w:tcPr>
          <w:p w:rsidR="00410C1B" w:rsidRDefault="003B4D20">
            <w:pPr>
              <w:pStyle w:val="TableParagraph"/>
              <w:spacing w:before="69"/>
              <w:ind w:left="110"/>
              <w:rPr>
                <w:sz w:val="24"/>
              </w:rPr>
            </w:pPr>
            <w:r>
              <w:rPr>
                <w:sz w:val="24"/>
              </w:rPr>
              <w:t>1</w:t>
            </w:r>
          </w:p>
        </w:tc>
        <w:tc>
          <w:tcPr>
            <w:tcW w:w="1081" w:type="dxa"/>
            <w:vMerge w:val="restart"/>
          </w:tcPr>
          <w:p w:rsidR="00410C1B" w:rsidRDefault="003B4D20">
            <w:pPr>
              <w:pStyle w:val="TableParagraph"/>
              <w:spacing w:before="69"/>
              <w:ind w:left="109"/>
              <w:rPr>
                <w:sz w:val="24"/>
              </w:rPr>
            </w:pPr>
            <w:r>
              <w:rPr>
                <w:sz w:val="24"/>
              </w:rPr>
              <w:t>2</w:t>
            </w:r>
          </w:p>
        </w:tc>
        <w:tc>
          <w:tcPr>
            <w:tcW w:w="1892" w:type="dxa"/>
          </w:tcPr>
          <w:p w:rsidR="00410C1B" w:rsidRDefault="003B4D20">
            <w:pPr>
              <w:pStyle w:val="TableParagraph"/>
              <w:spacing w:before="69" w:line="276" w:lineRule="auto"/>
              <w:ind w:left="109" w:right="340"/>
              <w:rPr>
                <w:sz w:val="24"/>
              </w:rPr>
            </w:pPr>
            <w:r>
              <w:rPr>
                <w:sz w:val="24"/>
              </w:rPr>
              <w:t>Organisational change</w:t>
            </w:r>
          </w:p>
        </w:tc>
        <w:tc>
          <w:tcPr>
            <w:tcW w:w="2762" w:type="dxa"/>
          </w:tcPr>
          <w:p w:rsidR="00410C1B" w:rsidRDefault="003B4D20">
            <w:pPr>
              <w:pStyle w:val="TableParagraph"/>
              <w:spacing w:before="69" w:line="276" w:lineRule="auto"/>
              <w:ind w:left="109"/>
              <w:rPr>
                <w:sz w:val="24"/>
              </w:rPr>
            </w:pPr>
            <w:r>
              <w:rPr>
                <w:sz w:val="24"/>
              </w:rPr>
              <w:t>To introduce students to organisation change as a necessary activity in organisations</w:t>
            </w:r>
          </w:p>
        </w:tc>
        <w:tc>
          <w:tcPr>
            <w:tcW w:w="2512" w:type="dxa"/>
          </w:tcPr>
          <w:p w:rsidR="00410C1B" w:rsidRDefault="003B4D20">
            <w:pPr>
              <w:pStyle w:val="TableParagraph"/>
              <w:spacing w:before="69" w:line="276" w:lineRule="auto"/>
              <w:ind w:left="103"/>
              <w:rPr>
                <w:sz w:val="24"/>
              </w:rPr>
            </w:pPr>
            <w:r>
              <w:rPr>
                <w:sz w:val="24"/>
              </w:rPr>
              <w:t>Comments regarding time adequacy and students’ understanding and perceptions</w:t>
            </w:r>
          </w:p>
        </w:tc>
      </w:tr>
      <w:tr w:rsidR="00410C1B">
        <w:trPr>
          <w:trHeight w:val="1109"/>
        </w:trPr>
        <w:tc>
          <w:tcPr>
            <w:tcW w:w="1009" w:type="dxa"/>
            <w:vMerge/>
            <w:tcBorders>
              <w:top w:val="nil"/>
            </w:tcBorders>
          </w:tcPr>
          <w:p w:rsidR="00410C1B" w:rsidRDefault="00410C1B">
            <w:pPr>
              <w:rPr>
                <w:sz w:val="2"/>
                <w:szCs w:val="2"/>
              </w:rPr>
            </w:pPr>
          </w:p>
        </w:tc>
        <w:tc>
          <w:tcPr>
            <w:tcW w:w="1081" w:type="dxa"/>
            <w:vMerge/>
            <w:tcBorders>
              <w:top w:val="nil"/>
            </w:tcBorders>
          </w:tcPr>
          <w:p w:rsidR="00410C1B" w:rsidRDefault="00410C1B">
            <w:pPr>
              <w:rPr>
                <w:sz w:val="2"/>
                <w:szCs w:val="2"/>
              </w:rPr>
            </w:pPr>
          </w:p>
        </w:tc>
        <w:tc>
          <w:tcPr>
            <w:tcW w:w="1892" w:type="dxa"/>
          </w:tcPr>
          <w:p w:rsidR="00410C1B" w:rsidRDefault="003B4D20">
            <w:pPr>
              <w:pStyle w:val="TableParagraph"/>
              <w:spacing w:before="68" w:line="276" w:lineRule="auto"/>
              <w:ind w:left="109" w:right="340"/>
              <w:rPr>
                <w:sz w:val="24"/>
              </w:rPr>
            </w:pPr>
            <w:r>
              <w:rPr>
                <w:sz w:val="24"/>
              </w:rPr>
              <w:t>Leading and managing change</w:t>
            </w:r>
          </w:p>
        </w:tc>
        <w:tc>
          <w:tcPr>
            <w:tcW w:w="2762" w:type="dxa"/>
          </w:tcPr>
          <w:p w:rsidR="00410C1B" w:rsidRDefault="003B4D20">
            <w:pPr>
              <w:pStyle w:val="TableParagraph"/>
              <w:spacing w:before="68" w:line="276" w:lineRule="auto"/>
              <w:ind w:left="109" w:right="197"/>
              <w:rPr>
                <w:sz w:val="24"/>
              </w:rPr>
            </w:pPr>
            <w:r>
              <w:rPr>
                <w:sz w:val="24"/>
              </w:rPr>
              <w:t>To explain the process of implementing change in an organisation</w:t>
            </w:r>
          </w:p>
        </w:tc>
        <w:tc>
          <w:tcPr>
            <w:tcW w:w="2512" w:type="dxa"/>
          </w:tcPr>
          <w:p w:rsidR="00410C1B" w:rsidRDefault="00410C1B">
            <w:pPr>
              <w:pStyle w:val="TableParagraph"/>
              <w:rPr>
                <w:b/>
                <w:sz w:val="26"/>
              </w:rPr>
            </w:pPr>
          </w:p>
          <w:p w:rsidR="00410C1B" w:rsidRDefault="003B4D20">
            <w:pPr>
              <w:pStyle w:val="TableParagraph"/>
              <w:spacing w:before="163"/>
              <w:ind w:left="103"/>
              <w:rPr>
                <w:sz w:val="24"/>
              </w:rPr>
            </w:pPr>
            <w:r>
              <w:rPr>
                <w:sz w:val="24"/>
              </w:rPr>
              <w:t>As above</w:t>
            </w:r>
          </w:p>
        </w:tc>
      </w:tr>
      <w:tr w:rsidR="00410C1B">
        <w:trPr>
          <w:trHeight w:val="1113"/>
        </w:trPr>
        <w:tc>
          <w:tcPr>
            <w:tcW w:w="1009" w:type="dxa"/>
            <w:vMerge w:val="restart"/>
          </w:tcPr>
          <w:p w:rsidR="00410C1B" w:rsidRDefault="003B4D20">
            <w:pPr>
              <w:pStyle w:val="TableParagraph"/>
              <w:spacing w:before="68"/>
              <w:ind w:left="110"/>
              <w:rPr>
                <w:sz w:val="24"/>
              </w:rPr>
            </w:pPr>
            <w:r>
              <w:rPr>
                <w:sz w:val="24"/>
              </w:rPr>
              <w:t>2</w:t>
            </w:r>
          </w:p>
        </w:tc>
        <w:tc>
          <w:tcPr>
            <w:tcW w:w="1081" w:type="dxa"/>
            <w:vMerge w:val="restart"/>
          </w:tcPr>
          <w:p w:rsidR="00410C1B" w:rsidRDefault="003B4D20">
            <w:pPr>
              <w:pStyle w:val="TableParagraph"/>
              <w:spacing w:before="68"/>
              <w:ind w:left="109"/>
              <w:rPr>
                <w:sz w:val="24"/>
              </w:rPr>
            </w:pPr>
            <w:r>
              <w:rPr>
                <w:sz w:val="24"/>
              </w:rPr>
              <w:t>2</w:t>
            </w:r>
          </w:p>
        </w:tc>
        <w:tc>
          <w:tcPr>
            <w:tcW w:w="1892" w:type="dxa"/>
          </w:tcPr>
          <w:p w:rsidR="00410C1B" w:rsidRDefault="003B4D20">
            <w:pPr>
              <w:pStyle w:val="TableParagraph"/>
              <w:spacing w:before="68" w:line="276" w:lineRule="auto"/>
              <w:ind w:left="109"/>
              <w:rPr>
                <w:sz w:val="24"/>
              </w:rPr>
            </w:pPr>
            <w:r>
              <w:rPr>
                <w:sz w:val="24"/>
              </w:rPr>
              <w:t>Change management models</w:t>
            </w:r>
          </w:p>
        </w:tc>
        <w:tc>
          <w:tcPr>
            <w:tcW w:w="2762" w:type="dxa"/>
          </w:tcPr>
          <w:p w:rsidR="00410C1B" w:rsidRDefault="003B4D20">
            <w:pPr>
              <w:pStyle w:val="TableParagraph"/>
              <w:spacing w:before="68" w:line="276" w:lineRule="auto"/>
              <w:ind w:left="109" w:right="197"/>
              <w:rPr>
                <w:sz w:val="24"/>
              </w:rPr>
            </w:pPr>
            <w:r>
              <w:rPr>
                <w:sz w:val="24"/>
              </w:rPr>
              <w:t>To identify and discuss key change models</w:t>
            </w:r>
          </w:p>
        </w:tc>
        <w:tc>
          <w:tcPr>
            <w:tcW w:w="2512" w:type="dxa"/>
          </w:tcPr>
          <w:p w:rsidR="00410C1B" w:rsidRDefault="00410C1B">
            <w:pPr>
              <w:pStyle w:val="TableParagraph"/>
              <w:rPr>
                <w:b/>
                <w:sz w:val="26"/>
              </w:rPr>
            </w:pPr>
          </w:p>
          <w:p w:rsidR="00410C1B" w:rsidRDefault="003B4D20">
            <w:pPr>
              <w:pStyle w:val="TableParagraph"/>
              <w:spacing w:before="168"/>
              <w:ind w:left="103"/>
              <w:rPr>
                <w:sz w:val="24"/>
              </w:rPr>
            </w:pPr>
            <w:r>
              <w:rPr>
                <w:sz w:val="24"/>
              </w:rPr>
              <w:t>As above</w:t>
            </w:r>
          </w:p>
        </w:tc>
      </w:tr>
      <w:tr w:rsidR="00410C1B">
        <w:trPr>
          <w:trHeight w:val="1113"/>
        </w:trPr>
        <w:tc>
          <w:tcPr>
            <w:tcW w:w="1009" w:type="dxa"/>
            <w:vMerge/>
            <w:tcBorders>
              <w:top w:val="nil"/>
            </w:tcBorders>
          </w:tcPr>
          <w:p w:rsidR="00410C1B" w:rsidRDefault="00410C1B">
            <w:pPr>
              <w:rPr>
                <w:sz w:val="2"/>
                <w:szCs w:val="2"/>
              </w:rPr>
            </w:pPr>
          </w:p>
        </w:tc>
        <w:tc>
          <w:tcPr>
            <w:tcW w:w="1081" w:type="dxa"/>
            <w:vMerge/>
            <w:tcBorders>
              <w:top w:val="nil"/>
            </w:tcBorders>
          </w:tcPr>
          <w:p w:rsidR="00410C1B" w:rsidRDefault="00410C1B">
            <w:pPr>
              <w:rPr>
                <w:sz w:val="2"/>
                <w:szCs w:val="2"/>
              </w:rPr>
            </w:pPr>
          </w:p>
        </w:tc>
        <w:tc>
          <w:tcPr>
            <w:tcW w:w="1892" w:type="dxa"/>
          </w:tcPr>
          <w:p w:rsidR="00410C1B" w:rsidRDefault="003B4D20">
            <w:pPr>
              <w:pStyle w:val="TableParagraph"/>
              <w:spacing w:before="68" w:line="276" w:lineRule="auto"/>
              <w:ind w:left="109" w:right="640"/>
              <w:rPr>
                <w:sz w:val="24"/>
              </w:rPr>
            </w:pPr>
            <w:r>
              <w:rPr>
                <w:sz w:val="24"/>
              </w:rPr>
              <w:t>Managing reactions to change</w:t>
            </w:r>
          </w:p>
        </w:tc>
        <w:tc>
          <w:tcPr>
            <w:tcW w:w="2762" w:type="dxa"/>
          </w:tcPr>
          <w:p w:rsidR="00410C1B" w:rsidRDefault="003B4D20">
            <w:pPr>
              <w:pStyle w:val="TableParagraph"/>
              <w:spacing w:before="68" w:line="276" w:lineRule="auto"/>
              <w:ind w:left="109" w:right="43"/>
              <w:rPr>
                <w:sz w:val="24"/>
              </w:rPr>
            </w:pPr>
            <w:r>
              <w:rPr>
                <w:sz w:val="24"/>
              </w:rPr>
              <w:t>To identify and discuss various forms and causes of resistance to change</w:t>
            </w:r>
          </w:p>
        </w:tc>
        <w:tc>
          <w:tcPr>
            <w:tcW w:w="2512" w:type="dxa"/>
          </w:tcPr>
          <w:p w:rsidR="00410C1B" w:rsidRDefault="00410C1B">
            <w:pPr>
              <w:pStyle w:val="TableParagraph"/>
              <w:rPr>
                <w:b/>
                <w:sz w:val="26"/>
              </w:rPr>
            </w:pPr>
          </w:p>
          <w:p w:rsidR="00410C1B" w:rsidRDefault="003B4D20">
            <w:pPr>
              <w:pStyle w:val="TableParagraph"/>
              <w:spacing w:before="168"/>
              <w:ind w:left="103"/>
              <w:rPr>
                <w:sz w:val="24"/>
              </w:rPr>
            </w:pPr>
            <w:r>
              <w:rPr>
                <w:sz w:val="24"/>
              </w:rPr>
              <w:t>As above</w:t>
            </w:r>
          </w:p>
        </w:tc>
      </w:tr>
    </w:tbl>
    <w:p w:rsidR="00410C1B" w:rsidRDefault="003B4D20">
      <w:pPr>
        <w:pStyle w:val="ListParagraph"/>
        <w:numPr>
          <w:ilvl w:val="1"/>
          <w:numId w:val="171"/>
        </w:numPr>
        <w:tabs>
          <w:tab w:val="left" w:pos="1045"/>
        </w:tabs>
        <w:spacing w:before="112"/>
        <w:rPr>
          <w:b/>
          <w:sz w:val="24"/>
        </w:rPr>
      </w:pPr>
      <w:bookmarkStart w:id="22" w:name="_TOC_250114"/>
      <w:r>
        <w:rPr>
          <w:b/>
          <w:sz w:val="24"/>
        </w:rPr>
        <w:t>Organisational</w:t>
      </w:r>
      <w:r>
        <w:rPr>
          <w:b/>
          <w:spacing w:val="-3"/>
          <w:sz w:val="24"/>
        </w:rPr>
        <w:t xml:space="preserve"> </w:t>
      </w:r>
      <w:bookmarkEnd w:id="22"/>
      <w:r>
        <w:rPr>
          <w:b/>
          <w:sz w:val="24"/>
        </w:rPr>
        <w:t>Change</w:t>
      </w:r>
    </w:p>
    <w:p w:rsidR="00410C1B" w:rsidRDefault="00410C1B">
      <w:pPr>
        <w:pStyle w:val="BodyText"/>
        <w:spacing w:before="1"/>
        <w:rPr>
          <w:b/>
          <w:sz w:val="21"/>
        </w:rPr>
      </w:pPr>
    </w:p>
    <w:p w:rsidR="00410C1B" w:rsidRDefault="003B4D20">
      <w:pPr>
        <w:pStyle w:val="BodyText"/>
        <w:spacing w:line="273" w:lineRule="auto"/>
        <w:ind w:left="680" w:right="777"/>
        <w:jc w:val="both"/>
      </w:pPr>
      <w:r>
        <w:t xml:space="preserve">Change </w:t>
      </w:r>
      <w:r>
        <w:rPr>
          <w:spacing w:val="-3"/>
        </w:rPr>
        <w:t xml:space="preserve">is </w:t>
      </w:r>
      <w:r>
        <w:t xml:space="preserve">the coping process </w:t>
      </w:r>
      <w:r>
        <w:rPr>
          <w:spacing w:val="4"/>
        </w:rPr>
        <w:t xml:space="preserve">of </w:t>
      </w:r>
      <w:r>
        <w:t xml:space="preserve">moving from an unsatisfactory present state to a desired state. Individuals, teams, or organisations that do not adapt to change </w:t>
      </w:r>
      <w:r>
        <w:rPr>
          <w:spacing w:val="-3"/>
        </w:rPr>
        <w:t xml:space="preserve">in </w:t>
      </w:r>
      <w:r>
        <w:t xml:space="preserve">timely ways are unlikely </w:t>
      </w:r>
      <w:r>
        <w:rPr>
          <w:spacing w:val="2"/>
        </w:rPr>
        <w:t xml:space="preserve">to </w:t>
      </w:r>
      <w:r>
        <w:t xml:space="preserve">survive. Successful individuals, teams and organisations are those that recognise the inevitability of change, learn </w:t>
      </w:r>
      <w:r>
        <w:rPr>
          <w:spacing w:val="2"/>
        </w:rPr>
        <w:t xml:space="preserve">to </w:t>
      </w:r>
      <w:r>
        <w:t xml:space="preserve">adapt, and attempt to </w:t>
      </w:r>
      <w:r>
        <w:rPr>
          <w:spacing w:val="-3"/>
        </w:rPr>
        <w:t xml:space="preserve">manage </w:t>
      </w:r>
      <w:r>
        <w:rPr>
          <w:spacing w:val="-5"/>
        </w:rPr>
        <w:t xml:space="preserve">it </w:t>
      </w:r>
      <w:r>
        <w:t>(Hunsaker,</w:t>
      </w:r>
      <w:r>
        <w:rPr>
          <w:spacing w:val="16"/>
        </w:rPr>
        <w:t xml:space="preserve"> </w:t>
      </w:r>
      <w:r>
        <w:t>2004).</w:t>
      </w:r>
    </w:p>
    <w:p w:rsidR="00410C1B" w:rsidRDefault="003B4D20">
      <w:pPr>
        <w:pStyle w:val="BodyText"/>
        <w:spacing w:before="211" w:line="276" w:lineRule="auto"/>
        <w:ind w:left="680" w:right="778"/>
        <w:jc w:val="both"/>
      </w:pPr>
      <w:r>
        <w:t xml:space="preserve">Organisational change </w:t>
      </w:r>
      <w:r>
        <w:rPr>
          <w:spacing w:val="-3"/>
        </w:rPr>
        <w:t xml:space="preserve">is </w:t>
      </w:r>
      <w:r>
        <w:t xml:space="preserve">the movement of an organisation from its current state or practices to </w:t>
      </w:r>
      <w:r>
        <w:rPr>
          <w:spacing w:val="-3"/>
        </w:rPr>
        <w:t xml:space="preserve">some </w:t>
      </w:r>
      <w:r>
        <w:t xml:space="preserve">future or alternative and hopefully more effective state or processes </w:t>
      </w:r>
      <w:r>
        <w:rPr>
          <w:spacing w:val="-3"/>
        </w:rPr>
        <w:t xml:space="preserve">in </w:t>
      </w:r>
      <w:r>
        <w:t xml:space="preserve">order to increase its effectiveness (Lunenburg, 2010). Organisational change </w:t>
      </w:r>
      <w:r>
        <w:rPr>
          <w:spacing w:val="-3"/>
        </w:rPr>
        <w:t xml:space="preserve">is </w:t>
      </w:r>
      <w:r>
        <w:t xml:space="preserve">often stimulated by a major external force.. Typically, organisations undertake technical, structural or strategic shifts </w:t>
      </w:r>
      <w:r>
        <w:rPr>
          <w:spacing w:val="-3"/>
        </w:rPr>
        <w:t xml:space="preserve">in </w:t>
      </w:r>
      <w:r>
        <w:t xml:space="preserve">the organisation </w:t>
      </w:r>
      <w:r>
        <w:rPr>
          <w:spacing w:val="2"/>
        </w:rPr>
        <w:t xml:space="preserve">to </w:t>
      </w:r>
      <w:r>
        <w:t xml:space="preserve">evolve </w:t>
      </w:r>
      <w:r>
        <w:rPr>
          <w:spacing w:val="2"/>
        </w:rPr>
        <w:t xml:space="preserve">to </w:t>
      </w:r>
      <w:r>
        <w:t xml:space="preserve">a different level </w:t>
      </w:r>
      <w:r>
        <w:rPr>
          <w:spacing w:val="-3"/>
        </w:rPr>
        <w:t xml:space="preserve">in </w:t>
      </w:r>
      <w:r>
        <w:t xml:space="preserve">their life cycle, for example changing from a highly reactive organisation </w:t>
      </w:r>
      <w:r>
        <w:rPr>
          <w:spacing w:val="2"/>
        </w:rPr>
        <w:t xml:space="preserve">to </w:t>
      </w:r>
      <w:r>
        <w:t>a more stable proactive results-oriented environment.</w:t>
      </w:r>
    </w:p>
    <w:p w:rsidR="00410C1B" w:rsidRDefault="003B4D20">
      <w:pPr>
        <w:pStyle w:val="BodyText"/>
        <w:spacing w:before="198" w:line="276" w:lineRule="auto"/>
        <w:ind w:left="680" w:right="773"/>
        <w:jc w:val="both"/>
      </w:pPr>
      <w:r>
        <w:t>Organisational change does not occur spontaneously; it takes place when forces encouraging change become more powerful than those resisting it. Organisational change may be occasioned by external or internal forces. Examples of external forces are substantial cuts in funding, change in government policy, technological advancement and increases in demand for services. Sometimes this includes increases in funding for new or expanding areas of</w:t>
      </w:r>
    </w:p>
    <w:p w:rsidR="00410C1B" w:rsidRDefault="00410C1B">
      <w:pPr>
        <w:spacing w:line="276" w:lineRule="auto"/>
        <w:jc w:val="both"/>
        <w:sectPr w:rsidR="00410C1B">
          <w:pgSz w:w="11910" w:h="16840"/>
          <w:pgMar w:top="1460" w:right="660" w:bottom="1740" w:left="760" w:header="0" w:footer="1466" w:gutter="0"/>
          <w:cols w:space="720"/>
        </w:sectPr>
      </w:pPr>
    </w:p>
    <w:p w:rsidR="00410C1B" w:rsidRDefault="003B4D20">
      <w:pPr>
        <w:pStyle w:val="BodyText"/>
        <w:spacing w:before="74" w:line="273" w:lineRule="auto"/>
        <w:ind w:left="680" w:right="784"/>
        <w:jc w:val="both"/>
      </w:pPr>
      <w:r>
        <w:lastRenderedPageBreak/>
        <w:t>health care. Internal drivers of change include issues like declining effectiveness and productivity, internal strife and crisis and can include increased awareness of health managers or health providers related to new and/or more effective ways to deliver services or improve efficiencies.</w:t>
      </w:r>
    </w:p>
    <w:p w:rsidR="00410C1B" w:rsidRDefault="003B4D20">
      <w:pPr>
        <w:pStyle w:val="BodyText"/>
        <w:spacing w:before="211" w:line="273" w:lineRule="auto"/>
        <w:ind w:left="680" w:right="778"/>
        <w:jc w:val="both"/>
      </w:pPr>
      <w:r>
        <w:t xml:space="preserve">In response </w:t>
      </w:r>
      <w:r>
        <w:rPr>
          <w:spacing w:val="2"/>
        </w:rPr>
        <w:t xml:space="preserve">to </w:t>
      </w:r>
      <w:r>
        <w:t xml:space="preserve">demands for change, organisations undertake technical, structural or strategic shifts </w:t>
      </w:r>
      <w:r>
        <w:rPr>
          <w:spacing w:val="-3"/>
        </w:rPr>
        <w:t xml:space="preserve">in </w:t>
      </w:r>
      <w:r>
        <w:t xml:space="preserve">the organisation </w:t>
      </w:r>
      <w:r>
        <w:rPr>
          <w:spacing w:val="2"/>
        </w:rPr>
        <w:t xml:space="preserve">to </w:t>
      </w:r>
      <w:r>
        <w:t xml:space="preserve">evolve </w:t>
      </w:r>
      <w:r>
        <w:rPr>
          <w:spacing w:val="2"/>
        </w:rPr>
        <w:t xml:space="preserve">to </w:t>
      </w:r>
      <w:r>
        <w:t xml:space="preserve">a different level </w:t>
      </w:r>
      <w:r>
        <w:rPr>
          <w:spacing w:val="-3"/>
        </w:rPr>
        <w:t xml:space="preserve">in </w:t>
      </w:r>
      <w:r>
        <w:t xml:space="preserve">their life cycle such as changing from a highly reactive organisation </w:t>
      </w:r>
      <w:r>
        <w:rPr>
          <w:spacing w:val="2"/>
        </w:rPr>
        <w:t xml:space="preserve">to </w:t>
      </w:r>
      <w:r>
        <w:t>a more stable proactive</w:t>
      </w:r>
      <w:r>
        <w:rPr>
          <w:spacing w:val="-9"/>
        </w:rPr>
        <w:t xml:space="preserve"> </w:t>
      </w:r>
      <w:r>
        <w:t>environment.</w:t>
      </w:r>
    </w:p>
    <w:p w:rsidR="00410C1B" w:rsidRDefault="003B4D20">
      <w:pPr>
        <w:spacing w:before="208"/>
        <w:ind w:left="680"/>
        <w:jc w:val="both"/>
        <w:rPr>
          <w:b/>
          <w:sz w:val="24"/>
        </w:rPr>
      </w:pPr>
      <w:r>
        <w:rPr>
          <w:b/>
          <w:sz w:val="24"/>
        </w:rPr>
        <w:t>Change Management</w:t>
      </w:r>
    </w:p>
    <w:p w:rsidR="00410C1B" w:rsidRDefault="00410C1B">
      <w:pPr>
        <w:pStyle w:val="BodyText"/>
        <w:spacing w:before="1"/>
        <w:rPr>
          <w:b/>
          <w:sz w:val="21"/>
        </w:rPr>
      </w:pPr>
    </w:p>
    <w:p w:rsidR="00410C1B" w:rsidRDefault="003B4D20">
      <w:pPr>
        <w:pStyle w:val="BodyText"/>
        <w:spacing w:line="276" w:lineRule="auto"/>
        <w:ind w:left="680" w:right="769"/>
        <w:jc w:val="both"/>
      </w:pPr>
      <w:r>
        <w:t>Change management is a set of processes employed to ensure that significant changes are implemented in a controlled and systematic manner. One of the goals of change management is the alignment of people and culture with strategic shifts in the organisation to overcome resistance to change in order to increase engagement and achieve the organisation’s goal for effective transformation. Achieving sustainable change begins with a clear understanding of the current state of the organisation, followed by the implementation of appropriate and targeted strategies. Change management is a structured approach to shifting/transitioning individuals or teams from a current state to a desired future state. It is an organisational process aimed at helping employees to accept and embrace change in their current work environment. All leaders and managers must be prepared for changes by being flexible, positive and proactive in their approach.</w:t>
      </w:r>
    </w:p>
    <w:p w:rsidR="00410C1B" w:rsidRDefault="003B4D20">
      <w:pPr>
        <w:spacing w:before="201"/>
        <w:ind w:left="680"/>
        <w:jc w:val="both"/>
        <w:rPr>
          <w:b/>
          <w:sz w:val="24"/>
        </w:rPr>
      </w:pPr>
      <w:r>
        <w:rPr>
          <w:b/>
          <w:sz w:val="24"/>
        </w:rPr>
        <w:t>Change and Transition</w:t>
      </w:r>
    </w:p>
    <w:p w:rsidR="00410C1B" w:rsidRDefault="00410C1B">
      <w:pPr>
        <w:pStyle w:val="BodyText"/>
        <w:spacing w:before="1"/>
        <w:rPr>
          <w:b/>
          <w:sz w:val="21"/>
        </w:rPr>
      </w:pPr>
    </w:p>
    <w:p w:rsidR="00410C1B" w:rsidRDefault="003B4D20">
      <w:pPr>
        <w:pStyle w:val="BodyText"/>
        <w:spacing w:line="273" w:lineRule="auto"/>
        <w:ind w:left="680" w:right="779"/>
        <w:jc w:val="both"/>
      </w:pPr>
      <w:r>
        <w:t xml:space="preserve">Bridges (2003) explains there are significant differences between change and transition. Change involves doing things differently while transition </w:t>
      </w:r>
      <w:r>
        <w:rPr>
          <w:spacing w:val="-3"/>
        </w:rPr>
        <w:t xml:space="preserve">is </w:t>
      </w:r>
      <w:r>
        <w:t xml:space="preserve">deals with how to </w:t>
      </w:r>
      <w:r>
        <w:rPr>
          <w:spacing w:val="-3"/>
        </w:rPr>
        <w:t xml:space="preserve">move </w:t>
      </w:r>
      <w:r>
        <w:t xml:space="preserve">people through the stages </w:t>
      </w:r>
      <w:r>
        <w:rPr>
          <w:spacing w:val="2"/>
        </w:rPr>
        <w:t xml:space="preserve">to </w:t>
      </w:r>
      <w:r>
        <w:rPr>
          <w:spacing w:val="-3"/>
        </w:rPr>
        <w:t xml:space="preserve">make </w:t>
      </w:r>
      <w:r>
        <w:t xml:space="preserve">change work. Change </w:t>
      </w:r>
      <w:r>
        <w:rPr>
          <w:spacing w:val="-3"/>
        </w:rPr>
        <w:t xml:space="preserve">is </w:t>
      </w:r>
      <w:r>
        <w:t xml:space="preserve">a shift </w:t>
      </w:r>
      <w:r>
        <w:rPr>
          <w:spacing w:val="-3"/>
        </w:rPr>
        <w:t xml:space="preserve">in </w:t>
      </w:r>
      <w:r>
        <w:t xml:space="preserve">the externals </w:t>
      </w:r>
      <w:r>
        <w:rPr>
          <w:spacing w:val="4"/>
        </w:rPr>
        <w:t xml:space="preserve">of </w:t>
      </w:r>
      <w:r>
        <w:t xml:space="preserve">any situation, for example, setting up a new programme, restructuring a hospital, moving </w:t>
      </w:r>
      <w:r>
        <w:rPr>
          <w:spacing w:val="2"/>
        </w:rPr>
        <w:t xml:space="preserve">to </w:t>
      </w:r>
      <w:r>
        <w:t xml:space="preserve">new location, or a promotion. By contrast, transition </w:t>
      </w:r>
      <w:r>
        <w:rPr>
          <w:spacing w:val="-3"/>
        </w:rPr>
        <w:t xml:space="preserve">is </w:t>
      </w:r>
      <w:r>
        <w:t>the mental and emotional transformation that people must undergo to relinquish old arrangements and embrace new</w:t>
      </w:r>
      <w:r>
        <w:rPr>
          <w:spacing w:val="10"/>
        </w:rPr>
        <w:t xml:space="preserve"> </w:t>
      </w:r>
      <w:r>
        <w:t>ones.</w:t>
      </w:r>
    </w:p>
    <w:p w:rsidR="00410C1B" w:rsidRDefault="003B4D20">
      <w:pPr>
        <w:pStyle w:val="BodyText"/>
        <w:spacing w:before="216" w:line="276" w:lineRule="auto"/>
        <w:ind w:left="680" w:right="777"/>
        <w:jc w:val="both"/>
      </w:pPr>
      <w:r>
        <w:t xml:space="preserve">There are other distinctions too. Change </w:t>
      </w:r>
      <w:r>
        <w:rPr>
          <w:spacing w:val="-3"/>
        </w:rPr>
        <w:t xml:space="preserve">is </w:t>
      </w:r>
      <w:r>
        <w:t xml:space="preserve">made up of events, while transition </w:t>
      </w:r>
      <w:r>
        <w:rPr>
          <w:spacing w:val="-3"/>
        </w:rPr>
        <w:t xml:space="preserve">is </w:t>
      </w:r>
      <w:r>
        <w:t xml:space="preserve">a continuous process. Change </w:t>
      </w:r>
      <w:r>
        <w:rPr>
          <w:spacing w:val="-3"/>
        </w:rPr>
        <w:t xml:space="preserve">is </w:t>
      </w:r>
      <w:r>
        <w:t xml:space="preserve">visible and tangible. Transition </w:t>
      </w:r>
      <w:r>
        <w:rPr>
          <w:spacing w:val="-5"/>
        </w:rPr>
        <w:t xml:space="preserve">is </w:t>
      </w:r>
      <w:r>
        <w:t xml:space="preserve">a psychological process that takes place inside people. Change can happen quickly, but transition, like any organic process, has its own natural pace. Change </w:t>
      </w:r>
      <w:r>
        <w:rPr>
          <w:spacing w:val="-3"/>
        </w:rPr>
        <w:t xml:space="preserve">is </w:t>
      </w:r>
      <w:r>
        <w:t xml:space="preserve">about the outcome we are trying </w:t>
      </w:r>
      <w:r>
        <w:rPr>
          <w:spacing w:val="2"/>
        </w:rPr>
        <w:t xml:space="preserve">to </w:t>
      </w:r>
      <w:r>
        <w:t xml:space="preserve">achieve; transition </w:t>
      </w:r>
      <w:r>
        <w:rPr>
          <w:spacing w:val="-3"/>
        </w:rPr>
        <w:t xml:space="preserve">is </w:t>
      </w:r>
      <w:r>
        <w:t xml:space="preserve">about how we will get there and how we will manage things while we are en route. Getting people through the transition </w:t>
      </w:r>
      <w:r>
        <w:rPr>
          <w:spacing w:val="-3"/>
        </w:rPr>
        <w:t xml:space="preserve">is </w:t>
      </w:r>
      <w:r>
        <w:t>essential for change to occur.</w:t>
      </w:r>
      <w:r>
        <w:rPr>
          <w:spacing w:val="4"/>
        </w:rPr>
        <w:t xml:space="preserve"> </w:t>
      </w:r>
      <w:r>
        <w:t>.</w:t>
      </w:r>
    </w:p>
    <w:p w:rsidR="00410C1B" w:rsidRDefault="003B4D20">
      <w:pPr>
        <w:pStyle w:val="BodyText"/>
        <w:spacing w:before="198" w:line="276" w:lineRule="auto"/>
        <w:ind w:left="680" w:right="779"/>
        <w:jc w:val="both"/>
      </w:pPr>
      <w:r>
        <w:t>It is important to ensure that change management strategies are driven by the changes that need to occur. Nonetheless, do not to lose focus on the more personal transition activities needed to ensure the success of the programme.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Change and Transformation</w:t>
      </w:r>
    </w:p>
    <w:p w:rsidR="00410C1B" w:rsidRDefault="00410C1B">
      <w:pPr>
        <w:pStyle w:val="BodyText"/>
        <w:rPr>
          <w:b/>
          <w:i/>
          <w:sz w:val="21"/>
        </w:rPr>
      </w:pPr>
    </w:p>
    <w:p w:rsidR="00410C1B" w:rsidRDefault="003B4D20">
      <w:pPr>
        <w:pStyle w:val="BodyText"/>
        <w:spacing w:before="1" w:line="273" w:lineRule="auto"/>
        <w:ind w:left="680" w:right="775"/>
        <w:jc w:val="both"/>
      </w:pPr>
      <w:r>
        <w:t>Transformation occurs as a result of a well-orchestrated and well-led change strategies and transition plans. The result is a metamorphosis to the desired state in which there is a deep- seated adoption of the changes and associated values, principles and or processes. This leads to an embedded and marked change in organisational culture and reinforces a journey of continuous improvement.</w:t>
      </w:r>
    </w:p>
    <w:p w:rsidR="00410C1B" w:rsidRDefault="003B4D20">
      <w:pPr>
        <w:pStyle w:val="ListParagraph"/>
        <w:numPr>
          <w:ilvl w:val="1"/>
          <w:numId w:val="171"/>
        </w:numPr>
        <w:tabs>
          <w:tab w:val="left" w:pos="1045"/>
        </w:tabs>
        <w:spacing w:before="213"/>
        <w:rPr>
          <w:b/>
          <w:sz w:val="24"/>
        </w:rPr>
      </w:pPr>
      <w:bookmarkStart w:id="23" w:name="_TOC_250113"/>
      <w:r>
        <w:rPr>
          <w:b/>
          <w:sz w:val="24"/>
        </w:rPr>
        <w:t>Leading and Managing</w:t>
      </w:r>
      <w:r>
        <w:rPr>
          <w:b/>
          <w:spacing w:val="4"/>
          <w:sz w:val="24"/>
        </w:rPr>
        <w:t xml:space="preserve"> </w:t>
      </w:r>
      <w:bookmarkEnd w:id="23"/>
      <w:r>
        <w:rPr>
          <w:b/>
          <w:sz w:val="24"/>
        </w:rPr>
        <w:t>Change</w:t>
      </w:r>
    </w:p>
    <w:p w:rsidR="00410C1B" w:rsidRDefault="00410C1B">
      <w:pPr>
        <w:pStyle w:val="BodyText"/>
        <w:spacing w:before="1"/>
        <w:rPr>
          <w:b/>
          <w:sz w:val="21"/>
        </w:rPr>
      </w:pPr>
    </w:p>
    <w:p w:rsidR="00410C1B" w:rsidRDefault="003B4D20">
      <w:pPr>
        <w:pStyle w:val="BodyText"/>
        <w:spacing w:line="273" w:lineRule="auto"/>
        <w:ind w:left="680" w:right="779"/>
        <w:jc w:val="both"/>
      </w:pPr>
      <w:r>
        <w:t xml:space="preserve">The implementation of any significant change process usually succeeds or fails because </w:t>
      </w:r>
      <w:r>
        <w:rPr>
          <w:spacing w:val="4"/>
        </w:rPr>
        <w:t xml:space="preserve">of </w:t>
      </w:r>
      <w:r>
        <w:t xml:space="preserve">the leadership of that change process. Management as a discipline focuses on processes and systems that keep the operations of an organisation running smoothly, while leadership engages people to create, adapt and meet the demands </w:t>
      </w:r>
      <w:r>
        <w:rPr>
          <w:spacing w:val="4"/>
        </w:rPr>
        <w:t xml:space="preserve">of </w:t>
      </w:r>
      <w:r>
        <w:t>the anticipated</w:t>
      </w:r>
      <w:r>
        <w:rPr>
          <w:spacing w:val="-1"/>
        </w:rPr>
        <w:t xml:space="preserve"> </w:t>
      </w:r>
      <w:r>
        <w:t>future.</w:t>
      </w:r>
    </w:p>
    <w:p w:rsidR="00410C1B" w:rsidRDefault="003B4D20">
      <w:pPr>
        <w:pStyle w:val="BodyText"/>
        <w:spacing w:before="211" w:line="273" w:lineRule="auto"/>
        <w:ind w:left="680" w:right="782"/>
        <w:jc w:val="both"/>
      </w:pPr>
      <w:r>
        <w:t>Management plays an essential part in making the changes happen; it empowers the ‘doing’. Leadership inspires the transition, it is what energises people and sustains a change in behaviour and approach. Leadership engages the hearts and minds of staff.</w:t>
      </w:r>
    </w:p>
    <w:p w:rsidR="00410C1B" w:rsidRDefault="003B4D20">
      <w:pPr>
        <w:pStyle w:val="Heading3"/>
        <w:spacing w:before="208"/>
      </w:pPr>
      <w:r>
        <w:t>Planning for Change</w:t>
      </w:r>
    </w:p>
    <w:p w:rsidR="00410C1B" w:rsidRDefault="00410C1B">
      <w:pPr>
        <w:pStyle w:val="BodyText"/>
        <w:spacing w:before="1"/>
        <w:rPr>
          <w:b/>
          <w:i/>
          <w:sz w:val="21"/>
        </w:rPr>
      </w:pPr>
    </w:p>
    <w:p w:rsidR="00410C1B" w:rsidRDefault="003B4D20">
      <w:pPr>
        <w:pStyle w:val="BodyText"/>
        <w:spacing w:before="1" w:line="276" w:lineRule="auto"/>
        <w:ind w:left="680" w:right="774"/>
        <w:jc w:val="both"/>
      </w:pPr>
      <w:r>
        <w:t xml:space="preserve">Before embarking on an organisational change initiative, it is wise to carefully plan strategies and anticipate potential problems. One useful method of planning for change is Kurt Lewin’s Force-Field Analysis </w:t>
      </w:r>
      <w:r>
        <w:rPr>
          <w:b/>
        </w:rPr>
        <w:t xml:space="preserve">(Figure 4.1). </w:t>
      </w:r>
      <w:r>
        <w:t>The term describes a simple analysis that can be used to help plan and manage organisational change. Lewin believed that behaviour within an organisation was a result of the dynamic balance of two opposing forces. Change would only occur when the balance shifted between these forces. Driving forces are those forces which positively affect and enhance the desired change. They may be persons, trends, resources, or information. Opposing them are the restraining forces which represent the obstacles to the desired change. As these two sets of forces exist within an organisation, they create a certain equilibrium. That is, if the weights of the driving and restraining forces are relatively equal, then the organisation will remain static. As changes occur and affect the weight of either one of the forces, a new balance will occur, and the organisation will return to what Lewin called “quasi-stationary equilibrium”.</w:t>
      </w:r>
    </w:p>
    <w:p w:rsidR="00410C1B" w:rsidRDefault="003B4D20">
      <w:pPr>
        <w:pStyle w:val="BodyText"/>
        <w:spacing w:before="195"/>
        <w:ind w:left="680"/>
      </w:pPr>
      <w:r>
        <w:t>Force-field analysis assists in planning for change in two major ways:</w:t>
      </w:r>
    </w:p>
    <w:p w:rsidR="00410C1B" w:rsidRDefault="00410C1B">
      <w:pPr>
        <w:pStyle w:val="BodyText"/>
        <w:spacing w:before="5"/>
        <w:rPr>
          <w:sz w:val="21"/>
        </w:rPr>
      </w:pPr>
    </w:p>
    <w:p w:rsidR="00410C1B" w:rsidRDefault="003B4D20">
      <w:pPr>
        <w:pStyle w:val="ListParagraph"/>
        <w:numPr>
          <w:ilvl w:val="0"/>
          <w:numId w:val="170"/>
        </w:numPr>
        <w:tabs>
          <w:tab w:val="left" w:pos="1109"/>
        </w:tabs>
        <w:spacing w:line="271" w:lineRule="auto"/>
        <w:ind w:right="783"/>
        <w:rPr>
          <w:sz w:val="24"/>
        </w:rPr>
      </w:pPr>
      <w:r>
        <w:rPr>
          <w:sz w:val="24"/>
        </w:rPr>
        <w:t xml:space="preserve">As a way for individuals </w:t>
      </w:r>
      <w:r>
        <w:rPr>
          <w:spacing w:val="2"/>
          <w:sz w:val="24"/>
        </w:rPr>
        <w:t xml:space="preserve">to </w:t>
      </w:r>
      <w:r>
        <w:rPr>
          <w:sz w:val="24"/>
        </w:rPr>
        <w:t xml:space="preserve">scan their organisational context, brainstorming and predicting potential changes </w:t>
      </w:r>
      <w:r>
        <w:rPr>
          <w:spacing w:val="-3"/>
          <w:sz w:val="24"/>
        </w:rPr>
        <w:t xml:space="preserve">in </w:t>
      </w:r>
      <w:r>
        <w:rPr>
          <w:sz w:val="24"/>
        </w:rPr>
        <w:t>the environment;</w:t>
      </w:r>
      <w:r>
        <w:rPr>
          <w:spacing w:val="-1"/>
          <w:sz w:val="24"/>
        </w:rPr>
        <w:t xml:space="preserve"> </w:t>
      </w:r>
      <w:r>
        <w:rPr>
          <w:sz w:val="24"/>
        </w:rPr>
        <w:t>and</w:t>
      </w:r>
    </w:p>
    <w:p w:rsidR="00410C1B" w:rsidRDefault="003B4D20">
      <w:pPr>
        <w:pStyle w:val="ListParagraph"/>
        <w:numPr>
          <w:ilvl w:val="0"/>
          <w:numId w:val="170"/>
        </w:numPr>
        <w:tabs>
          <w:tab w:val="left" w:pos="1109"/>
        </w:tabs>
        <w:spacing w:before="207"/>
        <w:ind w:hanging="362"/>
        <w:rPr>
          <w:sz w:val="24"/>
        </w:rPr>
      </w:pPr>
      <w:r>
        <w:rPr>
          <w:sz w:val="24"/>
        </w:rPr>
        <w:t>As a tool for implementing</w:t>
      </w:r>
      <w:r>
        <w:rPr>
          <w:spacing w:val="1"/>
          <w:sz w:val="24"/>
        </w:rPr>
        <w:t xml:space="preserve"> </w:t>
      </w:r>
      <w:r>
        <w:rPr>
          <w:sz w:val="24"/>
        </w:rPr>
        <w:t>change.</w:t>
      </w:r>
    </w:p>
    <w:p w:rsidR="00410C1B" w:rsidRDefault="00410C1B">
      <w:pPr>
        <w:pStyle w:val="BodyText"/>
        <w:spacing w:before="1"/>
        <w:rPr>
          <w:sz w:val="21"/>
        </w:rPr>
      </w:pPr>
    </w:p>
    <w:p w:rsidR="00410C1B" w:rsidRDefault="003B4D20">
      <w:pPr>
        <w:pStyle w:val="BodyText"/>
        <w:spacing w:line="276" w:lineRule="auto"/>
        <w:ind w:left="680" w:right="769"/>
        <w:jc w:val="both"/>
      </w:pPr>
      <w:r>
        <w:t xml:space="preserve">In (1) force </w:t>
      </w:r>
      <w:r>
        <w:rPr>
          <w:spacing w:val="-3"/>
        </w:rPr>
        <w:t xml:space="preserve">field </w:t>
      </w:r>
      <w:r>
        <w:t xml:space="preserve">analysis </w:t>
      </w:r>
      <w:r>
        <w:rPr>
          <w:spacing w:val="-3"/>
        </w:rPr>
        <w:t xml:space="preserve">is </w:t>
      </w:r>
      <w:r>
        <w:t xml:space="preserve">used as a method of environmental scanning. The more change can </w:t>
      </w:r>
      <w:r>
        <w:rPr>
          <w:spacing w:val="-3"/>
        </w:rPr>
        <w:t xml:space="preserve">be </w:t>
      </w:r>
      <w:r>
        <w:t xml:space="preserve">anticipated, the better individuals and organisations are prepared </w:t>
      </w:r>
      <w:r>
        <w:rPr>
          <w:spacing w:val="2"/>
        </w:rPr>
        <w:t xml:space="preserve">to </w:t>
      </w:r>
      <w:r>
        <w:t xml:space="preserve">deal with the resulting effects. The second use of force-field analysis (in 2) presents a way </w:t>
      </w:r>
      <w:r>
        <w:rPr>
          <w:spacing w:val="2"/>
        </w:rPr>
        <w:t xml:space="preserve">to </w:t>
      </w:r>
      <w:r>
        <w:t xml:space="preserve">systematically examine the potential resources that can </w:t>
      </w:r>
      <w:r>
        <w:rPr>
          <w:spacing w:val="-3"/>
        </w:rPr>
        <w:t xml:space="preserve">be </w:t>
      </w:r>
      <w:r>
        <w:t>brought to bear</w:t>
      </w:r>
      <w:r>
        <w:rPr>
          <w:spacing w:val="29"/>
        </w:rPr>
        <w:t xml:space="preserve"> </w:t>
      </w:r>
      <w:r>
        <w:t>on organisational</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3"/>
      </w:pPr>
      <w:r>
        <w:lastRenderedPageBreak/>
        <w:t>change and the restraining forces that can be anticipated. This advance planning and analysis assists in developing strategies to implement the desired change.</w:t>
      </w:r>
    </w:p>
    <w:p w:rsidR="00410C1B" w:rsidRDefault="003B4D20">
      <w:pPr>
        <w:spacing w:before="211"/>
        <w:ind w:left="680"/>
        <w:rPr>
          <w:b/>
          <w:sz w:val="24"/>
        </w:rPr>
      </w:pPr>
      <w:r>
        <w:rPr>
          <w:b/>
          <w:sz w:val="24"/>
        </w:rPr>
        <w:t>Figure 4.1 Force Field Analysis</w:t>
      </w:r>
    </w:p>
    <w:p w:rsidR="00410C1B" w:rsidRDefault="00410C1B">
      <w:pPr>
        <w:pStyle w:val="BodyText"/>
        <w:rPr>
          <w:b/>
          <w:sz w:val="20"/>
        </w:rPr>
      </w:pPr>
    </w:p>
    <w:p w:rsidR="00410C1B" w:rsidRDefault="003B4D20">
      <w:pPr>
        <w:pStyle w:val="BodyText"/>
        <w:rPr>
          <w:b/>
          <w:sz w:val="22"/>
        </w:rPr>
      </w:pPr>
      <w:r>
        <w:rPr>
          <w:noProof/>
          <w:lang w:bidi="ar-SA"/>
        </w:rPr>
        <w:drawing>
          <wp:anchor distT="0" distB="0" distL="0" distR="0" simplePos="0" relativeHeight="33" behindDoc="0" locked="0" layoutInCell="1" allowOverlap="1">
            <wp:simplePos x="0" y="0"/>
            <wp:positionH relativeFrom="page">
              <wp:posOffset>1626616</wp:posOffset>
            </wp:positionH>
            <wp:positionV relativeFrom="paragraph">
              <wp:posOffset>185628</wp:posOffset>
            </wp:positionV>
            <wp:extent cx="4012887" cy="2933700"/>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42" cstate="print"/>
                    <a:stretch>
                      <a:fillRect/>
                    </a:stretch>
                  </pic:blipFill>
                  <pic:spPr>
                    <a:xfrm>
                      <a:off x="0" y="0"/>
                      <a:ext cx="4012887" cy="2933700"/>
                    </a:xfrm>
                    <a:prstGeom prst="rect">
                      <a:avLst/>
                    </a:prstGeom>
                  </pic:spPr>
                </pic:pic>
              </a:graphicData>
            </a:graphic>
          </wp:anchor>
        </w:drawing>
      </w:r>
    </w:p>
    <w:p w:rsidR="00410C1B" w:rsidRDefault="00410C1B">
      <w:pPr>
        <w:pStyle w:val="BodyText"/>
        <w:spacing w:before="3"/>
        <w:rPr>
          <w:b/>
          <w:sz w:val="13"/>
        </w:rPr>
      </w:pPr>
    </w:p>
    <w:p w:rsidR="00410C1B" w:rsidRDefault="003B4D20">
      <w:pPr>
        <w:spacing w:before="90"/>
        <w:ind w:left="680"/>
        <w:rPr>
          <w:sz w:val="24"/>
        </w:rPr>
      </w:pPr>
      <w:r>
        <w:rPr>
          <w:b/>
          <w:sz w:val="24"/>
        </w:rPr>
        <w:t xml:space="preserve">Source: </w:t>
      </w:r>
      <w:r>
        <w:rPr>
          <w:sz w:val="24"/>
        </w:rPr>
        <w:t>Burnes and Cooke (2013).</w:t>
      </w:r>
    </w:p>
    <w:p w:rsidR="00410C1B" w:rsidRDefault="003B4D20">
      <w:pPr>
        <w:spacing w:before="200"/>
        <w:ind w:left="680"/>
        <w:rPr>
          <w:b/>
          <w:sz w:val="24"/>
        </w:rPr>
      </w:pPr>
      <w:r>
        <w:rPr>
          <w:b/>
          <w:sz w:val="24"/>
        </w:rPr>
        <w:t>Strategies for Implementing Change</w:t>
      </w:r>
    </w:p>
    <w:p w:rsidR="00410C1B" w:rsidRDefault="00410C1B">
      <w:pPr>
        <w:pStyle w:val="BodyText"/>
        <w:spacing w:before="1"/>
        <w:rPr>
          <w:b/>
          <w:sz w:val="21"/>
        </w:rPr>
      </w:pPr>
    </w:p>
    <w:p w:rsidR="00410C1B" w:rsidRDefault="003B4D20">
      <w:pPr>
        <w:pStyle w:val="BodyText"/>
        <w:spacing w:line="273" w:lineRule="auto"/>
        <w:ind w:left="680" w:right="777"/>
        <w:jc w:val="both"/>
      </w:pPr>
      <w:r>
        <w:t>In order to move the change process from the idea stage to implementation, team leaders and health managers must also rally the resources and support of the organisation. Kanter (1983) describes how the following three sets of “basic commodities” or “power tools” or enablers can be acquired by members of an organisation to gain power:</w:t>
      </w:r>
    </w:p>
    <w:p w:rsidR="00410C1B" w:rsidRDefault="003B4D20">
      <w:pPr>
        <w:pStyle w:val="ListParagraph"/>
        <w:numPr>
          <w:ilvl w:val="1"/>
          <w:numId w:val="170"/>
        </w:numPr>
        <w:tabs>
          <w:tab w:val="left" w:pos="1400"/>
          <w:tab w:val="left" w:pos="1401"/>
        </w:tabs>
        <w:spacing w:before="205"/>
        <w:rPr>
          <w:sz w:val="24"/>
        </w:rPr>
      </w:pPr>
      <w:r>
        <w:rPr>
          <w:sz w:val="24"/>
        </w:rPr>
        <w:t>Information -data, technical knowledge,</w:t>
      </w:r>
      <w:r>
        <w:rPr>
          <w:spacing w:val="-10"/>
          <w:sz w:val="24"/>
        </w:rPr>
        <w:t xml:space="preserve"> </w:t>
      </w:r>
      <w:r>
        <w:rPr>
          <w:sz w:val="24"/>
        </w:rPr>
        <w:t>expertise</w:t>
      </w:r>
    </w:p>
    <w:p w:rsidR="00410C1B" w:rsidRDefault="00410C1B">
      <w:pPr>
        <w:pStyle w:val="BodyText"/>
        <w:spacing w:before="2"/>
        <w:rPr>
          <w:sz w:val="21"/>
        </w:rPr>
      </w:pPr>
    </w:p>
    <w:p w:rsidR="00410C1B" w:rsidRDefault="003B4D20">
      <w:pPr>
        <w:pStyle w:val="ListParagraph"/>
        <w:numPr>
          <w:ilvl w:val="1"/>
          <w:numId w:val="170"/>
        </w:numPr>
        <w:tabs>
          <w:tab w:val="left" w:pos="1400"/>
          <w:tab w:val="left" w:pos="1401"/>
        </w:tabs>
        <w:rPr>
          <w:sz w:val="24"/>
        </w:rPr>
      </w:pPr>
      <w:r>
        <w:rPr>
          <w:sz w:val="24"/>
        </w:rPr>
        <w:t>Resources- funds, materials, staff,</w:t>
      </w:r>
      <w:r>
        <w:rPr>
          <w:spacing w:val="19"/>
          <w:sz w:val="24"/>
        </w:rPr>
        <w:t xml:space="preserve"> </w:t>
      </w:r>
      <w:r>
        <w:rPr>
          <w:sz w:val="24"/>
        </w:rPr>
        <w:t>time</w:t>
      </w:r>
    </w:p>
    <w:p w:rsidR="00410C1B" w:rsidRDefault="00410C1B">
      <w:pPr>
        <w:pStyle w:val="BodyText"/>
        <w:spacing w:before="1"/>
        <w:rPr>
          <w:sz w:val="21"/>
        </w:rPr>
      </w:pPr>
    </w:p>
    <w:p w:rsidR="00410C1B" w:rsidRDefault="003B4D20">
      <w:pPr>
        <w:pStyle w:val="ListParagraph"/>
        <w:numPr>
          <w:ilvl w:val="1"/>
          <w:numId w:val="170"/>
        </w:numPr>
        <w:tabs>
          <w:tab w:val="left" w:pos="1400"/>
          <w:tab w:val="left" w:pos="1401"/>
        </w:tabs>
        <w:rPr>
          <w:sz w:val="24"/>
        </w:rPr>
      </w:pPr>
      <w:r>
        <w:rPr>
          <w:sz w:val="24"/>
        </w:rPr>
        <w:t>Support- endorsement, backing, approval,</w:t>
      </w:r>
      <w:r>
        <w:rPr>
          <w:spacing w:val="13"/>
          <w:sz w:val="24"/>
        </w:rPr>
        <w:t xml:space="preserve"> </w:t>
      </w:r>
      <w:r>
        <w:rPr>
          <w:sz w:val="24"/>
        </w:rPr>
        <w:t>legitimacy.</w:t>
      </w:r>
    </w:p>
    <w:p w:rsidR="00410C1B" w:rsidRDefault="00410C1B">
      <w:pPr>
        <w:pStyle w:val="BodyText"/>
        <w:spacing w:before="6"/>
        <w:rPr>
          <w:sz w:val="21"/>
        </w:rPr>
      </w:pPr>
    </w:p>
    <w:p w:rsidR="00410C1B" w:rsidRDefault="003B4D20">
      <w:pPr>
        <w:pStyle w:val="BodyText"/>
        <w:spacing w:line="273" w:lineRule="auto"/>
        <w:ind w:left="680" w:right="777"/>
        <w:jc w:val="both"/>
      </w:pPr>
      <w:r>
        <w:t>The first strategy in implementing a change would be to collect as many of these power tools as possible. As this occurs, you can start seeking support for the planned change. This is particularly important in helping others see the critical need for the planned change. It may be possible to generate support before sponsorship of the change is sought so that the sponsor feels he or she is proactively responding to a critical need.</w:t>
      </w:r>
    </w:p>
    <w:p w:rsidR="00410C1B" w:rsidRDefault="003B4D20">
      <w:pPr>
        <w:pStyle w:val="BodyText"/>
        <w:spacing w:before="213" w:line="273" w:lineRule="auto"/>
        <w:ind w:left="680" w:right="788"/>
        <w:jc w:val="both"/>
      </w:pPr>
      <w:r>
        <w:t xml:space="preserve">Another strategy </w:t>
      </w:r>
      <w:r>
        <w:rPr>
          <w:spacing w:val="-3"/>
        </w:rPr>
        <w:t xml:space="preserve">is </w:t>
      </w:r>
      <w:r>
        <w:t xml:space="preserve">to “package” the change </w:t>
      </w:r>
      <w:r>
        <w:rPr>
          <w:spacing w:val="-3"/>
        </w:rPr>
        <w:t xml:space="preserve">in </w:t>
      </w:r>
      <w:r>
        <w:t xml:space="preserve">a way that </w:t>
      </w:r>
      <w:r>
        <w:rPr>
          <w:spacing w:val="-3"/>
        </w:rPr>
        <w:t xml:space="preserve">makes </w:t>
      </w:r>
      <w:r>
        <w:rPr>
          <w:spacing w:val="-5"/>
        </w:rPr>
        <w:t xml:space="preserve">it </w:t>
      </w:r>
      <w:r>
        <w:t xml:space="preserve">less threatening and, therefore, easier to </w:t>
      </w:r>
      <w:r>
        <w:rPr>
          <w:spacing w:val="-3"/>
        </w:rPr>
        <w:t xml:space="preserve">sell. </w:t>
      </w:r>
      <w:r>
        <w:t xml:space="preserve">For instance, </w:t>
      </w:r>
      <w:r>
        <w:rPr>
          <w:spacing w:val="-5"/>
        </w:rPr>
        <w:t xml:space="preserve">it </w:t>
      </w:r>
      <w:r>
        <w:rPr>
          <w:spacing w:val="-3"/>
        </w:rPr>
        <w:t xml:space="preserve">is </w:t>
      </w:r>
      <w:r>
        <w:t xml:space="preserve">easier to implement change of a product or a </w:t>
      </w:r>
      <w:r>
        <w:rPr>
          <w:spacing w:val="-3"/>
        </w:rPr>
        <w:t xml:space="preserve">project </w:t>
      </w:r>
      <w:r>
        <w:t xml:space="preserve">when </w:t>
      </w:r>
      <w:r>
        <w:rPr>
          <w:spacing w:val="-5"/>
        </w:rPr>
        <w:t>it is:</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ListParagraph"/>
        <w:numPr>
          <w:ilvl w:val="0"/>
          <w:numId w:val="169"/>
        </w:numPr>
        <w:tabs>
          <w:tab w:val="left" w:pos="1401"/>
        </w:tabs>
        <w:spacing w:before="69"/>
        <w:jc w:val="left"/>
        <w:rPr>
          <w:sz w:val="24"/>
        </w:rPr>
      </w:pPr>
      <w:r>
        <w:rPr>
          <w:sz w:val="24"/>
        </w:rPr>
        <w:lastRenderedPageBreak/>
        <w:t>Conducted on a trial</w:t>
      </w:r>
      <w:r>
        <w:rPr>
          <w:spacing w:val="-12"/>
          <w:sz w:val="24"/>
        </w:rPr>
        <w:t xml:space="preserve"> </w:t>
      </w:r>
      <w:r>
        <w:rPr>
          <w:sz w:val="24"/>
        </w:rPr>
        <w:t>basis;</w:t>
      </w:r>
    </w:p>
    <w:p w:rsidR="00410C1B" w:rsidRDefault="00410C1B">
      <w:pPr>
        <w:pStyle w:val="BodyText"/>
        <w:spacing w:before="1"/>
        <w:rPr>
          <w:sz w:val="21"/>
        </w:rPr>
      </w:pPr>
    </w:p>
    <w:p w:rsidR="00410C1B" w:rsidRDefault="003B4D20">
      <w:pPr>
        <w:pStyle w:val="ListParagraph"/>
        <w:numPr>
          <w:ilvl w:val="0"/>
          <w:numId w:val="169"/>
        </w:numPr>
        <w:tabs>
          <w:tab w:val="left" w:pos="1401"/>
        </w:tabs>
        <w:ind w:hanging="375"/>
        <w:jc w:val="left"/>
        <w:rPr>
          <w:sz w:val="24"/>
        </w:rPr>
      </w:pPr>
      <w:r>
        <w:rPr>
          <w:sz w:val="24"/>
        </w:rPr>
        <w:t xml:space="preserve">Reversible, </w:t>
      </w:r>
      <w:r>
        <w:rPr>
          <w:spacing w:val="-3"/>
          <w:sz w:val="24"/>
        </w:rPr>
        <w:t xml:space="preserve">if </w:t>
      </w:r>
      <w:r>
        <w:rPr>
          <w:spacing w:val="-5"/>
          <w:sz w:val="24"/>
        </w:rPr>
        <w:t xml:space="preserve">it </w:t>
      </w:r>
      <w:r>
        <w:rPr>
          <w:sz w:val="24"/>
        </w:rPr>
        <w:t>doesn’t</w:t>
      </w:r>
      <w:r>
        <w:rPr>
          <w:spacing w:val="29"/>
          <w:sz w:val="24"/>
        </w:rPr>
        <w:t xml:space="preserve"> </w:t>
      </w:r>
      <w:r>
        <w:rPr>
          <w:sz w:val="24"/>
        </w:rPr>
        <w:t>succeed;</w:t>
      </w:r>
    </w:p>
    <w:p w:rsidR="00410C1B" w:rsidRDefault="00410C1B">
      <w:pPr>
        <w:pStyle w:val="BodyText"/>
        <w:spacing w:before="1"/>
        <w:rPr>
          <w:sz w:val="21"/>
        </w:rPr>
      </w:pPr>
    </w:p>
    <w:p w:rsidR="00410C1B" w:rsidRDefault="003B4D20">
      <w:pPr>
        <w:pStyle w:val="ListParagraph"/>
        <w:numPr>
          <w:ilvl w:val="0"/>
          <w:numId w:val="169"/>
        </w:numPr>
        <w:tabs>
          <w:tab w:val="left" w:pos="1401"/>
        </w:tabs>
        <w:ind w:hanging="443"/>
        <w:jc w:val="left"/>
        <w:rPr>
          <w:sz w:val="24"/>
        </w:rPr>
      </w:pPr>
      <w:r>
        <w:rPr>
          <w:sz w:val="24"/>
        </w:rPr>
        <w:t xml:space="preserve">Done </w:t>
      </w:r>
      <w:r>
        <w:rPr>
          <w:spacing w:val="-3"/>
          <w:sz w:val="24"/>
        </w:rPr>
        <w:t xml:space="preserve">in </w:t>
      </w:r>
      <w:r>
        <w:rPr>
          <w:sz w:val="24"/>
        </w:rPr>
        <w:t>small</w:t>
      </w:r>
      <w:r>
        <w:rPr>
          <w:spacing w:val="2"/>
          <w:sz w:val="24"/>
        </w:rPr>
        <w:t xml:space="preserve"> </w:t>
      </w:r>
      <w:r>
        <w:rPr>
          <w:sz w:val="24"/>
        </w:rPr>
        <w:t>steps;</w:t>
      </w:r>
    </w:p>
    <w:p w:rsidR="00410C1B" w:rsidRDefault="00410C1B">
      <w:pPr>
        <w:pStyle w:val="BodyText"/>
        <w:spacing w:before="8"/>
        <w:rPr>
          <w:sz w:val="20"/>
        </w:rPr>
      </w:pPr>
    </w:p>
    <w:p w:rsidR="00410C1B" w:rsidRDefault="003B4D20">
      <w:pPr>
        <w:pStyle w:val="ListParagraph"/>
        <w:numPr>
          <w:ilvl w:val="0"/>
          <w:numId w:val="169"/>
        </w:numPr>
        <w:tabs>
          <w:tab w:val="left" w:pos="1401"/>
        </w:tabs>
        <w:ind w:hanging="428"/>
        <w:jc w:val="left"/>
        <w:rPr>
          <w:sz w:val="24"/>
        </w:rPr>
      </w:pPr>
      <w:r>
        <w:rPr>
          <w:sz w:val="24"/>
        </w:rPr>
        <w:t>Familiar and consistent with past</w:t>
      </w:r>
      <w:r>
        <w:rPr>
          <w:spacing w:val="16"/>
          <w:sz w:val="24"/>
        </w:rPr>
        <w:t xml:space="preserve"> </w:t>
      </w:r>
      <w:r>
        <w:rPr>
          <w:sz w:val="24"/>
        </w:rPr>
        <w:t>experience;</w:t>
      </w:r>
    </w:p>
    <w:p w:rsidR="00410C1B" w:rsidRDefault="00410C1B">
      <w:pPr>
        <w:pStyle w:val="BodyText"/>
        <w:spacing w:before="1"/>
        <w:rPr>
          <w:sz w:val="21"/>
        </w:rPr>
      </w:pPr>
    </w:p>
    <w:p w:rsidR="00410C1B" w:rsidRDefault="003B4D20">
      <w:pPr>
        <w:pStyle w:val="ListParagraph"/>
        <w:numPr>
          <w:ilvl w:val="0"/>
          <w:numId w:val="169"/>
        </w:numPr>
        <w:tabs>
          <w:tab w:val="left" w:pos="1401"/>
        </w:tabs>
        <w:ind w:hanging="361"/>
        <w:jc w:val="left"/>
        <w:rPr>
          <w:sz w:val="24"/>
        </w:rPr>
      </w:pPr>
      <w:r>
        <w:rPr>
          <w:sz w:val="24"/>
        </w:rPr>
        <w:t xml:space="preserve">Fits </w:t>
      </w:r>
      <w:r>
        <w:rPr>
          <w:spacing w:val="-3"/>
          <w:sz w:val="24"/>
        </w:rPr>
        <w:t xml:space="preserve">in </w:t>
      </w:r>
      <w:r>
        <w:rPr>
          <w:sz w:val="24"/>
        </w:rPr>
        <w:t>the organisation’s current direction;</w:t>
      </w:r>
      <w:r>
        <w:rPr>
          <w:spacing w:val="7"/>
          <w:sz w:val="24"/>
        </w:rPr>
        <w:t xml:space="preserve"> </w:t>
      </w:r>
      <w:r>
        <w:rPr>
          <w:sz w:val="24"/>
        </w:rPr>
        <w:t>or</w:t>
      </w:r>
    </w:p>
    <w:p w:rsidR="00410C1B" w:rsidRDefault="00410C1B">
      <w:pPr>
        <w:pStyle w:val="BodyText"/>
        <w:spacing w:before="1"/>
        <w:rPr>
          <w:sz w:val="21"/>
        </w:rPr>
      </w:pPr>
    </w:p>
    <w:p w:rsidR="00410C1B" w:rsidRDefault="003B4D20">
      <w:pPr>
        <w:pStyle w:val="ListParagraph"/>
        <w:numPr>
          <w:ilvl w:val="0"/>
          <w:numId w:val="169"/>
        </w:numPr>
        <w:tabs>
          <w:tab w:val="left" w:pos="1401"/>
        </w:tabs>
        <w:ind w:hanging="428"/>
        <w:jc w:val="left"/>
        <w:rPr>
          <w:sz w:val="24"/>
        </w:rPr>
      </w:pPr>
      <w:r>
        <w:rPr>
          <w:spacing w:val="-3"/>
          <w:sz w:val="24"/>
        </w:rPr>
        <w:t xml:space="preserve">Built </w:t>
      </w:r>
      <w:r>
        <w:rPr>
          <w:sz w:val="24"/>
        </w:rPr>
        <w:t>on the prior commitments or projects of the organisation (Kanter,</w:t>
      </w:r>
      <w:r>
        <w:rPr>
          <w:spacing w:val="-1"/>
          <w:sz w:val="24"/>
        </w:rPr>
        <w:t xml:space="preserve"> </w:t>
      </w:r>
      <w:r>
        <w:rPr>
          <w:sz w:val="24"/>
        </w:rPr>
        <w:t>1983).</w:t>
      </w:r>
    </w:p>
    <w:p w:rsidR="00410C1B" w:rsidRDefault="00410C1B">
      <w:pPr>
        <w:pStyle w:val="BodyText"/>
        <w:spacing w:before="6"/>
        <w:rPr>
          <w:sz w:val="21"/>
        </w:rPr>
      </w:pPr>
    </w:p>
    <w:p w:rsidR="00410C1B" w:rsidRDefault="003B4D20">
      <w:pPr>
        <w:pStyle w:val="BodyText"/>
        <w:spacing w:line="273" w:lineRule="auto"/>
        <w:ind w:left="680" w:right="777"/>
        <w:jc w:val="both"/>
      </w:pPr>
      <w:r>
        <w:t xml:space="preserve">Building coalitions </w:t>
      </w:r>
      <w:r>
        <w:rPr>
          <w:spacing w:val="-3"/>
        </w:rPr>
        <w:t xml:space="preserve">is </w:t>
      </w:r>
      <w:r>
        <w:t xml:space="preserve">a strategy that often occurs throughout the entire phase </w:t>
      </w:r>
      <w:r>
        <w:rPr>
          <w:spacing w:val="4"/>
        </w:rPr>
        <w:t xml:space="preserve">of </w:t>
      </w:r>
      <w:r>
        <w:t xml:space="preserve">implementing change. Support </w:t>
      </w:r>
      <w:r>
        <w:rPr>
          <w:spacing w:val="-4"/>
        </w:rPr>
        <w:t xml:space="preserve">must </w:t>
      </w:r>
      <w:r>
        <w:rPr>
          <w:spacing w:val="-3"/>
        </w:rPr>
        <w:t xml:space="preserve">be </w:t>
      </w:r>
      <w:r>
        <w:t xml:space="preserve">gathered from all areas which will </w:t>
      </w:r>
      <w:r>
        <w:rPr>
          <w:spacing w:val="-3"/>
        </w:rPr>
        <w:t xml:space="preserve">be </w:t>
      </w:r>
      <w:r>
        <w:t xml:space="preserve">affected by the desired change, across different </w:t>
      </w:r>
      <w:r>
        <w:rPr>
          <w:spacing w:val="-3"/>
        </w:rPr>
        <w:t xml:space="preserve">levels </w:t>
      </w:r>
      <w:r>
        <w:t xml:space="preserve">of the organisation. It </w:t>
      </w:r>
      <w:r>
        <w:rPr>
          <w:spacing w:val="-5"/>
        </w:rPr>
        <w:t xml:space="preserve">is </w:t>
      </w:r>
      <w:r>
        <w:t xml:space="preserve">always advisable </w:t>
      </w:r>
      <w:r>
        <w:rPr>
          <w:spacing w:val="2"/>
        </w:rPr>
        <w:t xml:space="preserve">to </w:t>
      </w:r>
      <w:r>
        <w:t xml:space="preserve">get the support of an immediate supervisor early on, although this may not always be possible. </w:t>
      </w:r>
      <w:r>
        <w:rPr>
          <w:spacing w:val="3"/>
        </w:rPr>
        <w:t xml:space="preserve">In </w:t>
      </w:r>
      <w:r>
        <w:t xml:space="preserve">such instances, other support </w:t>
      </w:r>
      <w:r>
        <w:rPr>
          <w:spacing w:val="-3"/>
        </w:rPr>
        <w:t xml:space="preserve">could </w:t>
      </w:r>
      <w:r>
        <w:t xml:space="preserve">be gathered across the organisation </w:t>
      </w:r>
      <w:r>
        <w:rPr>
          <w:spacing w:val="2"/>
        </w:rPr>
        <w:t xml:space="preserve">to </w:t>
      </w:r>
      <w:r>
        <w:t xml:space="preserve">lobby the supervisor to </w:t>
      </w:r>
      <w:r>
        <w:rPr>
          <w:spacing w:val="-3"/>
        </w:rPr>
        <w:t xml:space="preserve">lend </w:t>
      </w:r>
      <w:r>
        <w:t>support to the change</w:t>
      </w:r>
      <w:r>
        <w:rPr>
          <w:spacing w:val="12"/>
        </w:rPr>
        <w:t xml:space="preserve"> </w:t>
      </w:r>
      <w:r>
        <w:t>effort.</w:t>
      </w:r>
    </w:p>
    <w:p w:rsidR="00410C1B" w:rsidRDefault="003B4D20">
      <w:pPr>
        <w:pStyle w:val="BodyText"/>
        <w:spacing w:before="215" w:line="276" w:lineRule="auto"/>
        <w:ind w:left="680" w:right="777"/>
        <w:jc w:val="both"/>
      </w:pPr>
      <w:r>
        <w:t>Effective change masters use their informal networks and deal with any concerns or questions of supporters individually rather than in formal meetings. “Pre-meetings” can provide a safer environment for airing concerns about implementing change. In such settings, an individual may have the opportunity to “trade” some of the power tools that he or she has acquired in order to generate support.</w:t>
      </w:r>
    </w:p>
    <w:p w:rsidR="00410C1B" w:rsidRDefault="003B4D20">
      <w:pPr>
        <w:pStyle w:val="BodyText"/>
        <w:spacing w:before="199" w:line="276" w:lineRule="auto"/>
        <w:ind w:left="680" w:right="774"/>
        <w:jc w:val="both"/>
      </w:pPr>
      <w:r>
        <w:t>Additionally, some individuals will support a project or change effort for reasons that are fairly reactive: “If so-and-so supports it, then I will, too”, or “If such-and-such hospital is moving in that direction, then we should, too”. Obviously, the more change masters predict how particular individuals may react, the better able they are to plan for ways to garner support.</w:t>
      </w:r>
    </w:p>
    <w:p w:rsidR="00410C1B" w:rsidRDefault="003B4D20">
      <w:pPr>
        <w:spacing w:before="204"/>
        <w:ind w:left="680"/>
        <w:jc w:val="both"/>
        <w:rPr>
          <w:b/>
          <w:sz w:val="24"/>
        </w:rPr>
      </w:pPr>
      <w:r>
        <w:rPr>
          <w:b/>
          <w:sz w:val="24"/>
        </w:rPr>
        <w:t>Key Role Actors in the Change Process</w:t>
      </w:r>
    </w:p>
    <w:p w:rsidR="00410C1B" w:rsidRDefault="00410C1B">
      <w:pPr>
        <w:pStyle w:val="BodyText"/>
        <w:spacing w:before="8"/>
        <w:rPr>
          <w:b/>
          <w:sz w:val="20"/>
        </w:rPr>
      </w:pPr>
    </w:p>
    <w:p w:rsidR="00410C1B" w:rsidRDefault="003B4D20">
      <w:pPr>
        <w:pStyle w:val="Heading3"/>
        <w:spacing w:before="1"/>
        <w:jc w:val="both"/>
      </w:pPr>
      <w:r>
        <w:t>Change Sponsor</w:t>
      </w:r>
    </w:p>
    <w:p w:rsidR="00410C1B" w:rsidRDefault="00410C1B">
      <w:pPr>
        <w:pStyle w:val="BodyText"/>
        <w:rPr>
          <w:b/>
          <w:i/>
          <w:sz w:val="21"/>
        </w:rPr>
      </w:pPr>
    </w:p>
    <w:p w:rsidR="00410C1B" w:rsidRDefault="003B4D20">
      <w:pPr>
        <w:pStyle w:val="BodyText"/>
        <w:spacing w:before="1" w:line="276" w:lineRule="auto"/>
        <w:ind w:left="680" w:right="780"/>
        <w:jc w:val="both"/>
      </w:pPr>
      <w:r>
        <w:t>A change sponsor is someone who has the authority, seniority, power, enthusiasm and time to lead/carry through/oversee the desired organisational changes. The change sponsor may not get involved with the day-to-day management of the change but should support and monitor progress. Usually, he or she is a senior member of the management team given responsibility for effecting the change.</w:t>
      </w:r>
    </w:p>
    <w:p w:rsidR="00410C1B" w:rsidRDefault="003B4D20">
      <w:pPr>
        <w:pStyle w:val="BodyText"/>
        <w:spacing w:before="199" w:line="276" w:lineRule="auto"/>
        <w:ind w:left="680" w:right="772"/>
        <w:jc w:val="both"/>
      </w:pPr>
      <w:r>
        <w:t>Within the health sector system, a change sponsor may, for instance, be the Director of Medical Services, the chair of the facility management team or a senior medical consultant. The change sponsor must ensure that the necessary resources are available throughout the change process and accept ultimate responsibility for the successful change implementation. He should endorse the change strategy and approach, be an active champion and role model for the desired state and monitor and communicate change progress to interested parties.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Change Manager</w:t>
      </w:r>
    </w:p>
    <w:p w:rsidR="00410C1B" w:rsidRDefault="00410C1B">
      <w:pPr>
        <w:pStyle w:val="BodyText"/>
        <w:rPr>
          <w:b/>
          <w:i/>
          <w:sz w:val="21"/>
        </w:rPr>
      </w:pPr>
    </w:p>
    <w:p w:rsidR="00410C1B" w:rsidRDefault="003B4D20">
      <w:pPr>
        <w:pStyle w:val="BodyText"/>
        <w:spacing w:before="1" w:line="273" w:lineRule="auto"/>
        <w:ind w:left="680" w:right="773"/>
        <w:jc w:val="both"/>
      </w:pPr>
      <w:r>
        <w:t xml:space="preserve">A change manager </w:t>
      </w:r>
      <w:r>
        <w:rPr>
          <w:spacing w:val="-3"/>
        </w:rPr>
        <w:t xml:space="preserve">is </w:t>
      </w:r>
      <w:r>
        <w:t xml:space="preserve">someone with the expertise and credibility </w:t>
      </w:r>
      <w:r>
        <w:rPr>
          <w:spacing w:val="2"/>
        </w:rPr>
        <w:t xml:space="preserve">to </w:t>
      </w:r>
      <w:r>
        <w:t xml:space="preserve">lead the change and </w:t>
      </w:r>
      <w:r>
        <w:rPr>
          <w:spacing w:val="2"/>
        </w:rPr>
        <w:t xml:space="preserve">can </w:t>
      </w:r>
      <w:r>
        <w:t xml:space="preserve">act as a role model for the new reality. One </w:t>
      </w:r>
      <w:r>
        <w:rPr>
          <w:spacing w:val="4"/>
        </w:rPr>
        <w:t xml:space="preserve">of </w:t>
      </w:r>
      <w:r>
        <w:t xml:space="preserve">the </w:t>
      </w:r>
      <w:r>
        <w:rPr>
          <w:spacing w:val="3"/>
        </w:rPr>
        <w:t xml:space="preserve">top </w:t>
      </w:r>
      <w:r>
        <w:t xml:space="preserve">characteristics </w:t>
      </w:r>
      <w:r>
        <w:rPr>
          <w:spacing w:val="4"/>
        </w:rPr>
        <w:t xml:space="preserve">of </w:t>
      </w:r>
      <w:r>
        <w:t xml:space="preserve">successful change leaders </w:t>
      </w:r>
      <w:r>
        <w:rPr>
          <w:spacing w:val="-3"/>
        </w:rPr>
        <w:t xml:space="preserve">is </w:t>
      </w:r>
      <w:r>
        <w:t xml:space="preserve">credibility with those making the change. The change manager may </w:t>
      </w:r>
      <w:r>
        <w:rPr>
          <w:spacing w:val="-3"/>
        </w:rPr>
        <w:t xml:space="preserve">be </w:t>
      </w:r>
      <w:r>
        <w:rPr>
          <w:spacing w:val="4"/>
        </w:rPr>
        <w:t xml:space="preserve">an </w:t>
      </w:r>
      <w:r>
        <w:t xml:space="preserve">experienced project or change manager within the organisation or possibly, brought </w:t>
      </w:r>
      <w:r>
        <w:rPr>
          <w:spacing w:val="-3"/>
        </w:rPr>
        <w:t xml:space="preserve">in </w:t>
      </w:r>
      <w:r>
        <w:t xml:space="preserve">from outside with the specific responsibility of managing the change. The change manager </w:t>
      </w:r>
      <w:r>
        <w:rPr>
          <w:spacing w:val="-5"/>
        </w:rPr>
        <w:t xml:space="preserve">is </w:t>
      </w:r>
      <w:r>
        <w:t xml:space="preserve">responsible for the day-to-day implementation </w:t>
      </w:r>
      <w:r>
        <w:rPr>
          <w:spacing w:val="4"/>
        </w:rPr>
        <w:t xml:space="preserve">of </w:t>
      </w:r>
      <w:r>
        <w:t>the</w:t>
      </w:r>
      <w:r>
        <w:rPr>
          <w:spacing w:val="-12"/>
        </w:rPr>
        <w:t xml:space="preserve"> </w:t>
      </w:r>
      <w:r>
        <w:t>change:</w:t>
      </w:r>
    </w:p>
    <w:p w:rsidR="00410C1B" w:rsidRDefault="003B4D20">
      <w:pPr>
        <w:pStyle w:val="ListParagraph"/>
        <w:numPr>
          <w:ilvl w:val="1"/>
          <w:numId w:val="170"/>
        </w:numPr>
        <w:tabs>
          <w:tab w:val="left" w:pos="1400"/>
          <w:tab w:val="left" w:pos="1401"/>
        </w:tabs>
        <w:spacing w:before="215" w:line="271" w:lineRule="auto"/>
        <w:ind w:right="779"/>
        <w:rPr>
          <w:sz w:val="24"/>
        </w:rPr>
      </w:pPr>
      <w:r>
        <w:rPr>
          <w:sz w:val="24"/>
        </w:rPr>
        <w:t>Designs the change process, strategy and approach and agrees on these with the change team;</w:t>
      </w:r>
    </w:p>
    <w:p w:rsidR="00410C1B" w:rsidRDefault="003B4D20">
      <w:pPr>
        <w:pStyle w:val="ListParagraph"/>
        <w:numPr>
          <w:ilvl w:val="1"/>
          <w:numId w:val="170"/>
        </w:numPr>
        <w:tabs>
          <w:tab w:val="left" w:pos="1400"/>
          <w:tab w:val="left" w:pos="1401"/>
        </w:tabs>
        <w:spacing w:before="207"/>
        <w:rPr>
          <w:sz w:val="24"/>
        </w:rPr>
      </w:pPr>
      <w:r>
        <w:rPr>
          <w:sz w:val="24"/>
        </w:rPr>
        <w:t>Takes responsibility and manages the change progress on a day-to-day</w:t>
      </w:r>
      <w:r>
        <w:rPr>
          <w:spacing w:val="-10"/>
          <w:sz w:val="24"/>
        </w:rPr>
        <w:t xml:space="preserve"> </w:t>
      </w:r>
      <w:r>
        <w:rPr>
          <w:sz w:val="24"/>
        </w:rPr>
        <w:t>basis;</w:t>
      </w:r>
    </w:p>
    <w:p w:rsidR="00410C1B" w:rsidRDefault="00410C1B">
      <w:pPr>
        <w:pStyle w:val="BodyText"/>
        <w:spacing w:before="1"/>
        <w:rPr>
          <w:sz w:val="21"/>
        </w:rPr>
      </w:pPr>
    </w:p>
    <w:p w:rsidR="00410C1B" w:rsidRDefault="003B4D20">
      <w:pPr>
        <w:pStyle w:val="ListParagraph"/>
        <w:numPr>
          <w:ilvl w:val="1"/>
          <w:numId w:val="170"/>
        </w:numPr>
        <w:tabs>
          <w:tab w:val="left" w:pos="1400"/>
          <w:tab w:val="left" w:pos="1401"/>
        </w:tabs>
        <w:rPr>
          <w:sz w:val="24"/>
        </w:rPr>
      </w:pPr>
      <w:r>
        <w:rPr>
          <w:sz w:val="24"/>
        </w:rPr>
        <w:t>Designs the communication strategy and contingency plans for the</w:t>
      </w:r>
      <w:r>
        <w:rPr>
          <w:spacing w:val="-14"/>
          <w:sz w:val="24"/>
        </w:rPr>
        <w:t xml:space="preserve"> </w:t>
      </w:r>
      <w:r>
        <w:rPr>
          <w:sz w:val="24"/>
        </w:rPr>
        <w:t>change;</w:t>
      </w:r>
    </w:p>
    <w:p w:rsidR="00410C1B" w:rsidRDefault="00410C1B">
      <w:pPr>
        <w:pStyle w:val="BodyText"/>
        <w:spacing w:before="1"/>
        <w:rPr>
          <w:sz w:val="21"/>
        </w:rPr>
      </w:pPr>
    </w:p>
    <w:p w:rsidR="00410C1B" w:rsidRDefault="003B4D20">
      <w:pPr>
        <w:pStyle w:val="ListParagraph"/>
        <w:numPr>
          <w:ilvl w:val="1"/>
          <w:numId w:val="170"/>
        </w:numPr>
        <w:tabs>
          <w:tab w:val="left" w:pos="1400"/>
          <w:tab w:val="left" w:pos="1401"/>
        </w:tabs>
        <w:rPr>
          <w:sz w:val="24"/>
        </w:rPr>
      </w:pPr>
      <w:r>
        <w:rPr>
          <w:sz w:val="24"/>
        </w:rPr>
        <w:t>Monitors</w:t>
      </w:r>
      <w:r>
        <w:rPr>
          <w:spacing w:val="-1"/>
          <w:sz w:val="24"/>
        </w:rPr>
        <w:t xml:space="preserve"> </w:t>
      </w:r>
      <w:r>
        <w:rPr>
          <w:sz w:val="24"/>
        </w:rPr>
        <w:t>progress;</w:t>
      </w:r>
    </w:p>
    <w:p w:rsidR="00410C1B" w:rsidRDefault="00410C1B">
      <w:pPr>
        <w:pStyle w:val="BodyText"/>
        <w:spacing w:before="8"/>
        <w:rPr>
          <w:sz w:val="20"/>
        </w:rPr>
      </w:pPr>
    </w:p>
    <w:p w:rsidR="00410C1B" w:rsidRDefault="003B4D20">
      <w:pPr>
        <w:pStyle w:val="ListParagraph"/>
        <w:numPr>
          <w:ilvl w:val="1"/>
          <w:numId w:val="170"/>
        </w:numPr>
        <w:tabs>
          <w:tab w:val="left" w:pos="1400"/>
          <w:tab w:val="left" w:pos="1401"/>
        </w:tabs>
        <w:rPr>
          <w:sz w:val="24"/>
        </w:rPr>
      </w:pPr>
      <w:r>
        <w:rPr>
          <w:sz w:val="24"/>
        </w:rPr>
        <w:t xml:space="preserve">Facilitates key events to </w:t>
      </w:r>
      <w:r>
        <w:rPr>
          <w:spacing w:val="-3"/>
          <w:sz w:val="24"/>
        </w:rPr>
        <w:t xml:space="preserve">build </w:t>
      </w:r>
      <w:r>
        <w:rPr>
          <w:sz w:val="24"/>
        </w:rPr>
        <w:t>commitment for the</w:t>
      </w:r>
      <w:r>
        <w:rPr>
          <w:spacing w:val="5"/>
          <w:sz w:val="24"/>
        </w:rPr>
        <w:t xml:space="preserve"> </w:t>
      </w:r>
      <w:r>
        <w:rPr>
          <w:sz w:val="24"/>
        </w:rPr>
        <w:t>change;</w:t>
      </w:r>
    </w:p>
    <w:p w:rsidR="00410C1B" w:rsidRDefault="00410C1B">
      <w:pPr>
        <w:pStyle w:val="BodyText"/>
        <w:spacing w:before="1"/>
        <w:rPr>
          <w:sz w:val="21"/>
        </w:rPr>
      </w:pPr>
    </w:p>
    <w:p w:rsidR="00410C1B" w:rsidRDefault="003B4D20">
      <w:pPr>
        <w:pStyle w:val="ListParagraph"/>
        <w:numPr>
          <w:ilvl w:val="1"/>
          <w:numId w:val="170"/>
        </w:numPr>
        <w:tabs>
          <w:tab w:val="left" w:pos="1400"/>
          <w:tab w:val="left" w:pos="1401"/>
        </w:tabs>
        <w:rPr>
          <w:sz w:val="24"/>
        </w:rPr>
      </w:pPr>
      <w:r>
        <w:rPr>
          <w:sz w:val="24"/>
        </w:rPr>
        <w:t>Liaises up and down the organisational</w:t>
      </w:r>
      <w:r>
        <w:rPr>
          <w:spacing w:val="-5"/>
          <w:sz w:val="24"/>
        </w:rPr>
        <w:t xml:space="preserve"> </w:t>
      </w:r>
      <w:r>
        <w:rPr>
          <w:sz w:val="24"/>
        </w:rPr>
        <w:t>structure.</w:t>
      </w:r>
    </w:p>
    <w:p w:rsidR="00410C1B" w:rsidRDefault="00410C1B">
      <w:pPr>
        <w:pStyle w:val="BodyText"/>
        <w:spacing w:before="6"/>
        <w:rPr>
          <w:sz w:val="21"/>
        </w:rPr>
      </w:pPr>
    </w:p>
    <w:p w:rsidR="00410C1B" w:rsidRDefault="003B4D20">
      <w:pPr>
        <w:pStyle w:val="Heading3"/>
      </w:pPr>
      <w:r>
        <w:t>Change Advocate</w:t>
      </w:r>
    </w:p>
    <w:p w:rsidR="00410C1B" w:rsidRDefault="00410C1B">
      <w:pPr>
        <w:pStyle w:val="BodyText"/>
        <w:spacing w:before="1"/>
        <w:rPr>
          <w:b/>
          <w:i/>
          <w:sz w:val="21"/>
        </w:rPr>
      </w:pPr>
    </w:p>
    <w:p w:rsidR="00410C1B" w:rsidRDefault="003B4D20">
      <w:pPr>
        <w:pStyle w:val="BodyText"/>
        <w:spacing w:line="273" w:lineRule="auto"/>
        <w:ind w:left="680" w:right="779"/>
        <w:jc w:val="both"/>
      </w:pPr>
      <w:r>
        <w:t xml:space="preserve">A change advocate </w:t>
      </w:r>
      <w:r>
        <w:rPr>
          <w:spacing w:val="-3"/>
        </w:rPr>
        <w:t xml:space="preserve">is </w:t>
      </w:r>
      <w:r>
        <w:t xml:space="preserve">an individual or group that wants to achieve change but does not possess legitimisation power. Doctors, nurses, clinicians, technologists and technicians are often </w:t>
      </w:r>
      <w:r>
        <w:rPr>
          <w:spacing w:val="-3"/>
        </w:rPr>
        <w:t xml:space="preserve">in </w:t>
      </w:r>
      <w:r>
        <w:t xml:space="preserve">the position </w:t>
      </w:r>
      <w:r>
        <w:rPr>
          <w:spacing w:val="4"/>
        </w:rPr>
        <w:t xml:space="preserve">of </w:t>
      </w:r>
      <w:r>
        <w:t>change advocates. Although they see the need for change and desire and advocate for the change, they do not have the necessary organisational power to implement</w:t>
      </w:r>
      <w:r>
        <w:rPr>
          <w:spacing w:val="8"/>
        </w:rPr>
        <w:t xml:space="preserve"> </w:t>
      </w:r>
      <w:r>
        <w:t>it.</w:t>
      </w:r>
    </w:p>
    <w:p w:rsidR="00410C1B" w:rsidRDefault="003B4D20">
      <w:pPr>
        <w:pStyle w:val="Heading3"/>
        <w:spacing w:before="213"/>
      </w:pPr>
      <w:r>
        <w:t>Change Agent</w:t>
      </w:r>
    </w:p>
    <w:p w:rsidR="00410C1B" w:rsidRDefault="00410C1B">
      <w:pPr>
        <w:pStyle w:val="BodyText"/>
        <w:spacing w:before="1"/>
        <w:rPr>
          <w:b/>
          <w:i/>
          <w:sz w:val="21"/>
        </w:rPr>
      </w:pPr>
    </w:p>
    <w:p w:rsidR="00410C1B" w:rsidRDefault="003B4D20">
      <w:pPr>
        <w:pStyle w:val="BodyText"/>
        <w:spacing w:line="276" w:lineRule="auto"/>
        <w:ind w:left="680" w:right="779"/>
        <w:jc w:val="both"/>
      </w:pPr>
      <w:r>
        <w:t xml:space="preserve">Every organisational change, whether large or small, requires one or more change agents. A change agent is anyone who has the skill and power to stimulate, facilitate and coordinate the change effort. The individual or group that undertakes the task of initiating and managing change in an organisation is known as a </w:t>
      </w:r>
      <w:r>
        <w:rPr>
          <w:i/>
        </w:rPr>
        <w:t>change agent</w:t>
      </w:r>
      <w:r>
        <w:t>. Change agents can be internal, such as managers or employees who are appointed to oversee the change process. In many innovative-driven companies, managers and employees alike are today being trained to develop the needed skills to oversee change. While change agents can also can be external, internal change agents are known to be the most effective.</w:t>
      </w:r>
    </w:p>
    <w:p w:rsidR="00410C1B" w:rsidRDefault="003B4D20">
      <w:pPr>
        <w:pStyle w:val="BodyText"/>
        <w:spacing w:before="198" w:line="276" w:lineRule="auto"/>
        <w:ind w:left="680" w:right="779"/>
        <w:jc w:val="both"/>
      </w:pPr>
      <w:r>
        <w:t>The success of any change effort depends heavily on the quality and workability of the relationship between the change agent and the key decision-makers within an organisation.</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ListParagraph"/>
        <w:numPr>
          <w:ilvl w:val="1"/>
          <w:numId w:val="171"/>
        </w:numPr>
        <w:tabs>
          <w:tab w:val="left" w:pos="1045"/>
        </w:tabs>
        <w:spacing w:before="74"/>
        <w:rPr>
          <w:b/>
          <w:sz w:val="24"/>
        </w:rPr>
      </w:pPr>
      <w:bookmarkStart w:id="24" w:name="_TOC_250112"/>
      <w:r>
        <w:rPr>
          <w:b/>
          <w:sz w:val="24"/>
        </w:rPr>
        <w:lastRenderedPageBreak/>
        <w:t>Change</w:t>
      </w:r>
      <w:r>
        <w:rPr>
          <w:b/>
          <w:spacing w:val="-4"/>
          <w:sz w:val="24"/>
        </w:rPr>
        <w:t xml:space="preserve"> </w:t>
      </w:r>
      <w:bookmarkEnd w:id="24"/>
      <w:r>
        <w:rPr>
          <w:b/>
          <w:sz w:val="24"/>
        </w:rPr>
        <w:t>Models</w:t>
      </w:r>
    </w:p>
    <w:p w:rsidR="00410C1B" w:rsidRDefault="00410C1B">
      <w:pPr>
        <w:pStyle w:val="BodyText"/>
        <w:rPr>
          <w:b/>
          <w:sz w:val="21"/>
        </w:rPr>
      </w:pPr>
    </w:p>
    <w:p w:rsidR="00410C1B" w:rsidRDefault="003B4D20">
      <w:pPr>
        <w:pStyle w:val="BodyText"/>
        <w:spacing w:before="1" w:line="273" w:lineRule="auto"/>
        <w:ind w:left="680" w:right="773"/>
        <w:jc w:val="both"/>
      </w:pPr>
      <w:r>
        <w:t xml:space="preserve">Organisational change </w:t>
      </w:r>
      <w:r>
        <w:rPr>
          <w:spacing w:val="-3"/>
        </w:rPr>
        <w:t xml:space="preserve">may be </w:t>
      </w:r>
      <w:r>
        <w:t xml:space="preserve">sporadic or on-going continuous improvement initiatives as a result of organisations responding or reacting to external forces for change. Such changes may </w:t>
      </w:r>
      <w:r>
        <w:rPr>
          <w:spacing w:val="-3"/>
        </w:rPr>
        <w:t xml:space="preserve">be </w:t>
      </w:r>
      <w:r>
        <w:t>a part of improvement initiatives such as Total Quality Management (TQM), Six Sigma, Kaizen or other organisational development initiatives based on various change models.</w:t>
      </w:r>
    </w:p>
    <w:p w:rsidR="00410C1B" w:rsidRDefault="003B4D20">
      <w:pPr>
        <w:pStyle w:val="BodyText"/>
        <w:spacing w:before="213" w:line="273" w:lineRule="auto"/>
        <w:ind w:left="680" w:right="780"/>
        <w:jc w:val="both"/>
      </w:pPr>
      <w:r>
        <w:t>There are many different models for the change process. These include the Balanced Scorecard, John Kotter’s Eight Steps in Leading Change, Tuckman’s Four Stages of Team Development and Bridges Three Phases of Transition.</w:t>
      </w:r>
    </w:p>
    <w:p w:rsidR="00410C1B" w:rsidRDefault="003B4D20">
      <w:pPr>
        <w:pStyle w:val="Heading3"/>
        <w:numPr>
          <w:ilvl w:val="0"/>
          <w:numId w:val="168"/>
        </w:numPr>
        <w:tabs>
          <w:tab w:val="left" w:pos="1041"/>
        </w:tabs>
        <w:spacing w:before="208"/>
        <w:jc w:val="left"/>
      </w:pPr>
      <w:r>
        <w:t>Balanced</w:t>
      </w:r>
      <w:r>
        <w:rPr>
          <w:spacing w:val="1"/>
        </w:rPr>
        <w:t xml:space="preserve"> </w:t>
      </w:r>
      <w:r>
        <w:t>scorecard</w:t>
      </w:r>
    </w:p>
    <w:p w:rsidR="00410C1B" w:rsidRDefault="00410C1B">
      <w:pPr>
        <w:pStyle w:val="BodyText"/>
        <w:spacing w:before="1"/>
        <w:rPr>
          <w:b/>
          <w:i/>
          <w:sz w:val="21"/>
        </w:rPr>
      </w:pPr>
    </w:p>
    <w:p w:rsidR="00410C1B" w:rsidRDefault="003B4D20">
      <w:pPr>
        <w:pStyle w:val="BodyText"/>
        <w:spacing w:line="276" w:lineRule="auto"/>
        <w:ind w:left="680" w:right="775"/>
        <w:jc w:val="both"/>
      </w:pPr>
      <w:r>
        <w:t xml:space="preserve">This </w:t>
      </w:r>
      <w:r>
        <w:rPr>
          <w:spacing w:val="-3"/>
        </w:rPr>
        <w:t xml:space="preserve">is </w:t>
      </w:r>
      <w:r>
        <w:t xml:space="preserve">a strategic planning and performance management tool that can </w:t>
      </w:r>
      <w:r>
        <w:rPr>
          <w:spacing w:val="-3"/>
        </w:rPr>
        <w:t xml:space="preserve">be </w:t>
      </w:r>
      <w:r>
        <w:t xml:space="preserve">used by </w:t>
      </w:r>
      <w:r>
        <w:rPr>
          <w:spacing w:val="3"/>
        </w:rPr>
        <w:t xml:space="preserve">team </w:t>
      </w:r>
      <w:r>
        <w:t xml:space="preserve">leaders and health managers </w:t>
      </w:r>
      <w:r>
        <w:rPr>
          <w:spacing w:val="2"/>
        </w:rPr>
        <w:t xml:space="preserve">to </w:t>
      </w:r>
      <w:r>
        <w:t xml:space="preserve">keep track of the execution </w:t>
      </w:r>
      <w:r>
        <w:rPr>
          <w:spacing w:val="4"/>
        </w:rPr>
        <w:t xml:space="preserve">of </w:t>
      </w:r>
      <w:r>
        <w:t xml:space="preserve">activities by teams within their control and </w:t>
      </w:r>
      <w:r>
        <w:rPr>
          <w:spacing w:val="2"/>
        </w:rPr>
        <w:t xml:space="preserve">to </w:t>
      </w:r>
      <w:r>
        <w:t xml:space="preserve">monitor the consequences arising from these actions. The Balanced Scorecard presents a mixture </w:t>
      </w:r>
      <w:r>
        <w:rPr>
          <w:spacing w:val="4"/>
        </w:rPr>
        <w:t xml:space="preserve">of </w:t>
      </w:r>
      <w:r>
        <w:t xml:space="preserve">financial and non-financial measures. Each critical indicator </w:t>
      </w:r>
      <w:r>
        <w:rPr>
          <w:spacing w:val="-3"/>
        </w:rPr>
        <w:t xml:space="preserve">is </w:t>
      </w:r>
      <w:r>
        <w:t xml:space="preserve">compared </w:t>
      </w:r>
      <w:r>
        <w:rPr>
          <w:spacing w:val="2"/>
        </w:rPr>
        <w:t xml:space="preserve">to </w:t>
      </w:r>
      <w:r>
        <w:t xml:space="preserve">a 'target' value. It articulates the links between leading inputs (human and physical), processes, and lagging outcomes and focuses on the importance </w:t>
      </w:r>
      <w:r>
        <w:rPr>
          <w:spacing w:val="4"/>
        </w:rPr>
        <w:t xml:space="preserve">of </w:t>
      </w:r>
      <w:r>
        <w:t xml:space="preserve">managing these components </w:t>
      </w:r>
      <w:r>
        <w:rPr>
          <w:spacing w:val="2"/>
        </w:rPr>
        <w:t xml:space="preserve">to </w:t>
      </w:r>
      <w:r>
        <w:t xml:space="preserve">achieve the organisation's strategic priorities. The Balanced Scorecard depicts the organisation’s success at aligning organisational improvement efforts to strategies to meet customer needs by focusing on four perspectives as presented </w:t>
      </w:r>
      <w:r>
        <w:rPr>
          <w:spacing w:val="-3"/>
        </w:rPr>
        <w:t xml:space="preserve">in </w:t>
      </w:r>
      <w:r>
        <w:rPr>
          <w:b/>
        </w:rPr>
        <w:t>Table</w:t>
      </w:r>
      <w:r>
        <w:rPr>
          <w:b/>
          <w:spacing w:val="14"/>
        </w:rPr>
        <w:t xml:space="preserve"> </w:t>
      </w:r>
      <w:r>
        <w:rPr>
          <w:b/>
        </w:rPr>
        <w:t>4.1</w:t>
      </w:r>
      <w:r>
        <w:t>.</w:t>
      </w:r>
    </w:p>
    <w:p w:rsidR="00410C1B" w:rsidRDefault="003B4D20">
      <w:pPr>
        <w:spacing w:before="202"/>
        <w:ind w:left="680"/>
        <w:jc w:val="both"/>
        <w:rPr>
          <w:b/>
          <w:sz w:val="24"/>
        </w:rPr>
      </w:pPr>
      <w:r>
        <w:rPr>
          <w:b/>
          <w:sz w:val="24"/>
        </w:rPr>
        <w:t>Table 4.1 Balanced Score Card Dimensions</w:t>
      </w:r>
    </w:p>
    <w:p w:rsidR="00410C1B" w:rsidRDefault="00410C1B">
      <w:pPr>
        <w:pStyle w:val="BodyText"/>
        <w:spacing w:before="5" w:after="1"/>
        <w:rPr>
          <w:b/>
          <w:sz w:val="23"/>
        </w:rPr>
      </w:pPr>
    </w:p>
    <w:tbl>
      <w:tblPr>
        <w:tblW w:w="0" w:type="auto"/>
        <w:tblInd w:w="78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79"/>
        <w:gridCol w:w="7026"/>
      </w:tblGrid>
      <w:tr w:rsidR="00410C1B">
        <w:trPr>
          <w:trHeight w:val="670"/>
        </w:trPr>
        <w:tc>
          <w:tcPr>
            <w:tcW w:w="1979" w:type="dxa"/>
            <w:tcBorders>
              <w:top w:val="nil"/>
              <w:bottom w:val="nil"/>
              <w:right w:val="single" w:sz="24" w:space="0" w:color="FFFFFF"/>
            </w:tcBorders>
            <w:shd w:val="clear" w:color="auto" w:fill="D9D9D9"/>
          </w:tcPr>
          <w:p w:rsidR="00410C1B" w:rsidRDefault="003B4D20">
            <w:pPr>
              <w:pStyle w:val="TableParagraph"/>
              <w:spacing w:before="116"/>
              <w:ind w:left="105"/>
              <w:rPr>
                <w:b/>
              </w:rPr>
            </w:pPr>
            <w:r>
              <w:rPr>
                <w:b/>
              </w:rPr>
              <w:t>Dimension</w:t>
            </w:r>
          </w:p>
        </w:tc>
        <w:tc>
          <w:tcPr>
            <w:tcW w:w="7026" w:type="dxa"/>
            <w:tcBorders>
              <w:top w:val="nil"/>
              <w:left w:val="single" w:sz="24" w:space="0" w:color="FFFFFF"/>
              <w:bottom w:val="nil"/>
            </w:tcBorders>
            <w:shd w:val="clear" w:color="auto" w:fill="D9D9D9"/>
          </w:tcPr>
          <w:p w:rsidR="00410C1B" w:rsidRDefault="003B4D20">
            <w:pPr>
              <w:pStyle w:val="TableParagraph"/>
              <w:spacing w:before="73"/>
              <w:ind w:left="449"/>
              <w:rPr>
                <w:b/>
              </w:rPr>
            </w:pPr>
            <w:r>
              <w:rPr>
                <w:b/>
              </w:rPr>
              <w:t>Measure</w:t>
            </w:r>
          </w:p>
        </w:tc>
      </w:tr>
      <w:tr w:rsidR="00410C1B">
        <w:trPr>
          <w:trHeight w:val="741"/>
        </w:trPr>
        <w:tc>
          <w:tcPr>
            <w:tcW w:w="1979" w:type="dxa"/>
            <w:tcBorders>
              <w:top w:val="nil"/>
              <w:left w:val="nil"/>
              <w:right w:val="single" w:sz="24" w:space="0" w:color="FFFFFF"/>
            </w:tcBorders>
            <w:shd w:val="clear" w:color="auto" w:fill="D9D9D9"/>
          </w:tcPr>
          <w:p w:rsidR="00410C1B" w:rsidRDefault="003B4D20">
            <w:pPr>
              <w:pStyle w:val="TableParagraph"/>
              <w:spacing w:before="66"/>
              <w:ind w:left="115"/>
            </w:pPr>
            <w:r>
              <w:t>Financial</w:t>
            </w:r>
          </w:p>
        </w:tc>
        <w:tc>
          <w:tcPr>
            <w:tcW w:w="7026" w:type="dxa"/>
            <w:tcBorders>
              <w:top w:val="nil"/>
              <w:left w:val="single" w:sz="24" w:space="0" w:color="FFFFFF"/>
              <w:right w:val="nil"/>
            </w:tcBorders>
            <w:shd w:val="clear" w:color="auto" w:fill="D9D9D9"/>
          </w:tcPr>
          <w:p w:rsidR="00410C1B" w:rsidRDefault="003B4D20">
            <w:pPr>
              <w:pStyle w:val="TableParagraph"/>
              <w:spacing w:before="70" w:line="278" w:lineRule="auto"/>
              <w:ind w:left="449" w:right="115"/>
              <w:rPr>
                <w:i/>
              </w:rPr>
            </w:pPr>
            <w:r>
              <w:t xml:space="preserve">Encourages the identification </w:t>
            </w:r>
            <w:r>
              <w:rPr>
                <w:spacing w:val="-3"/>
              </w:rPr>
              <w:t xml:space="preserve">of </w:t>
            </w:r>
            <w:r>
              <w:t xml:space="preserve">measures that </w:t>
            </w:r>
            <w:r>
              <w:rPr>
                <w:spacing w:val="-3"/>
              </w:rPr>
              <w:t xml:space="preserve">answer </w:t>
            </w:r>
            <w:r>
              <w:t>the question: “</w:t>
            </w:r>
            <w:r>
              <w:rPr>
                <w:i/>
              </w:rPr>
              <w:t>How do we optimise expenditures for maximum mission</w:t>
            </w:r>
            <w:r>
              <w:rPr>
                <w:i/>
                <w:spacing w:val="-24"/>
              </w:rPr>
              <w:t xml:space="preserve"> </w:t>
            </w:r>
            <w:r>
              <w:rPr>
                <w:i/>
              </w:rPr>
              <w:t>effectiveness?”</w:t>
            </w:r>
          </w:p>
        </w:tc>
      </w:tr>
      <w:tr w:rsidR="00410C1B">
        <w:trPr>
          <w:trHeight w:val="743"/>
        </w:trPr>
        <w:tc>
          <w:tcPr>
            <w:tcW w:w="1979" w:type="dxa"/>
            <w:tcBorders>
              <w:left w:val="nil"/>
              <w:right w:val="single" w:sz="24" w:space="0" w:color="FFFFFF"/>
            </w:tcBorders>
            <w:shd w:val="clear" w:color="auto" w:fill="D9D9D9"/>
          </w:tcPr>
          <w:p w:rsidR="00410C1B" w:rsidRDefault="003B4D20">
            <w:pPr>
              <w:pStyle w:val="TableParagraph"/>
              <w:spacing w:before="68"/>
              <w:ind w:left="115"/>
            </w:pPr>
            <w:r>
              <w:t>Customer</w:t>
            </w:r>
          </w:p>
        </w:tc>
        <w:tc>
          <w:tcPr>
            <w:tcW w:w="7026" w:type="dxa"/>
            <w:tcBorders>
              <w:left w:val="single" w:sz="24" w:space="0" w:color="FFFFFF"/>
              <w:right w:val="nil"/>
            </w:tcBorders>
            <w:shd w:val="clear" w:color="auto" w:fill="D9D9D9"/>
          </w:tcPr>
          <w:p w:rsidR="00410C1B" w:rsidRDefault="003B4D20">
            <w:pPr>
              <w:pStyle w:val="TableParagraph"/>
              <w:spacing w:before="72"/>
              <w:ind w:left="449"/>
            </w:pPr>
            <w:r>
              <w:t>Encourages the identification of measures that answer the question:</w:t>
            </w:r>
          </w:p>
          <w:p w:rsidR="00410C1B" w:rsidRDefault="003B4D20">
            <w:pPr>
              <w:pStyle w:val="TableParagraph"/>
              <w:spacing w:before="36"/>
              <w:ind w:left="449"/>
              <w:rPr>
                <w:i/>
              </w:rPr>
            </w:pPr>
            <w:r>
              <w:rPr>
                <w:i/>
              </w:rPr>
              <w:t>“How should we appear to our customers to achieve our vision?”</w:t>
            </w:r>
          </w:p>
        </w:tc>
      </w:tr>
      <w:tr w:rsidR="00410C1B">
        <w:trPr>
          <w:trHeight w:val="738"/>
        </w:trPr>
        <w:tc>
          <w:tcPr>
            <w:tcW w:w="1979" w:type="dxa"/>
            <w:tcBorders>
              <w:left w:val="nil"/>
              <w:right w:val="single" w:sz="24" w:space="0" w:color="FFFFFF"/>
            </w:tcBorders>
            <w:shd w:val="clear" w:color="auto" w:fill="D9D9D9"/>
          </w:tcPr>
          <w:p w:rsidR="00410C1B" w:rsidRDefault="003B4D20">
            <w:pPr>
              <w:pStyle w:val="TableParagraph"/>
              <w:spacing w:before="72" w:line="273" w:lineRule="auto"/>
              <w:ind w:left="115"/>
            </w:pPr>
            <w:r>
              <w:t>Internal business Processes</w:t>
            </w:r>
          </w:p>
        </w:tc>
        <w:tc>
          <w:tcPr>
            <w:tcW w:w="7026" w:type="dxa"/>
            <w:tcBorders>
              <w:left w:val="single" w:sz="24" w:space="0" w:color="FFFFFF"/>
              <w:right w:val="nil"/>
            </w:tcBorders>
            <w:shd w:val="clear" w:color="auto" w:fill="D9D9D9"/>
          </w:tcPr>
          <w:p w:rsidR="00410C1B" w:rsidRDefault="003B4D20">
            <w:pPr>
              <w:pStyle w:val="TableParagraph"/>
              <w:spacing w:before="72"/>
              <w:ind w:left="449"/>
            </w:pPr>
            <w:r>
              <w:t>Encourages the identification of measures that answer the question:</w:t>
            </w:r>
          </w:p>
          <w:p w:rsidR="00410C1B" w:rsidRDefault="003B4D20">
            <w:pPr>
              <w:pStyle w:val="TableParagraph"/>
              <w:spacing w:before="35"/>
              <w:ind w:left="449"/>
              <w:rPr>
                <w:i/>
              </w:rPr>
            </w:pPr>
            <w:r>
              <w:rPr>
                <w:i/>
              </w:rPr>
              <w:t>“Which processes must we excel at to satisfy our stakeholders?”</w:t>
            </w:r>
          </w:p>
        </w:tc>
      </w:tr>
      <w:tr w:rsidR="00410C1B">
        <w:trPr>
          <w:trHeight w:val="1036"/>
        </w:trPr>
        <w:tc>
          <w:tcPr>
            <w:tcW w:w="1979" w:type="dxa"/>
            <w:tcBorders>
              <w:left w:val="nil"/>
              <w:bottom w:val="nil"/>
              <w:right w:val="single" w:sz="24" w:space="0" w:color="FFFFFF"/>
            </w:tcBorders>
            <w:shd w:val="clear" w:color="auto" w:fill="D9D9D9"/>
          </w:tcPr>
          <w:p w:rsidR="00410C1B" w:rsidRDefault="003B4D20">
            <w:pPr>
              <w:pStyle w:val="TableParagraph"/>
              <w:spacing w:before="72" w:line="278" w:lineRule="auto"/>
              <w:ind w:left="115" w:right="647"/>
            </w:pPr>
            <w:r>
              <w:t>Learning and growth</w:t>
            </w:r>
          </w:p>
        </w:tc>
        <w:tc>
          <w:tcPr>
            <w:tcW w:w="7026" w:type="dxa"/>
            <w:tcBorders>
              <w:left w:val="single" w:sz="24" w:space="0" w:color="FFFFFF"/>
              <w:bottom w:val="nil"/>
              <w:right w:val="nil"/>
            </w:tcBorders>
            <w:shd w:val="clear" w:color="auto" w:fill="D9D9D9"/>
          </w:tcPr>
          <w:p w:rsidR="00410C1B" w:rsidRDefault="003B4D20">
            <w:pPr>
              <w:pStyle w:val="TableParagraph"/>
              <w:spacing w:before="72" w:line="276" w:lineRule="auto"/>
              <w:ind w:left="449" w:right="96"/>
              <w:jc w:val="both"/>
              <w:rPr>
                <w:i/>
              </w:rPr>
            </w:pPr>
            <w:r>
              <w:t xml:space="preserve">Encourages the identification </w:t>
            </w:r>
            <w:r>
              <w:rPr>
                <w:spacing w:val="-3"/>
              </w:rPr>
              <w:t xml:space="preserve">of </w:t>
            </w:r>
            <w:r>
              <w:t xml:space="preserve">measures that </w:t>
            </w:r>
            <w:r>
              <w:rPr>
                <w:spacing w:val="-3"/>
              </w:rPr>
              <w:t xml:space="preserve">answer </w:t>
            </w:r>
            <w:r>
              <w:t xml:space="preserve">the question: </w:t>
            </w:r>
            <w:r>
              <w:rPr>
                <w:i/>
              </w:rPr>
              <w:t xml:space="preserve">“How can </w:t>
            </w:r>
            <w:r>
              <w:rPr>
                <w:i/>
                <w:spacing w:val="-5"/>
              </w:rPr>
              <w:t xml:space="preserve">we </w:t>
            </w:r>
            <w:r>
              <w:rPr>
                <w:i/>
              </w:rPr>
              <w:t xml:space="preserve">continue to improve and create value </w:t>
            </w:r>
            <w:r>
              <w:rPr>
                <w:i/>
                <w:spacing w:val="3"/>
              </w:rPr>
              <w:t xml:space="preserve">to </w:t>
            </w:r>
            <w:r>
              <w:rPr>
                <w:i/>
              </w:rPr>
              <w:t>achieve our vision?”</w:t>
            </w:r>
          </w:p>
        </w:tc>
      </w:tr>
    </w:tbl>
    <w:p w:rsidR="00410C1B" w:rsidRDefault="003B4D20">
      <w:pPr>
        <w:pStyle w:val="BodyText"/>
        <w:spacing w:before="131" w:line="271" w:lineRule="auto"/>
        <w:ind w:left="680" w:right="779"/>
        <w:jc w:val="both"/>
      </w:pPr>
      <w:r>
        <w:t>In addition to reviewing past results, the Balanced Scorecard can also utilised as a strategic management system in several ways:</w:t>
      </w:r>
    </w:p>
    <w:p w:rsidR="00410C1B" w:rsidRDefault="003B4D20">
      <w:pPr>
        <w:pStyle w:val="ListParagraph"/>
        <w:numPr>
          <w:ilvl w:val="1"/>
          <w:numId w:val="168"/>
        </w:numPr>
        <w:tabs>
          <w:tab w:val="left" w:pos="1400"/>
          <w:tab w:val="left" w:pos="1401"/>
        </w:tabs>
        <w:spacing w:before="212" w:line="276" w:lineRule="auto"/>
        <w:ind w:right="975"/>
        <w:rPr>
          <w:sz w:val="24"/>
        </w:rPr>
      </w:pPr>
      <w:r>
        <w:rPr>
          <w:i/>
          <w:sz w:val="24"/>
        </w:rPr>
        <w:t xml:space="preserve">Communication – </w:t>
      </w:r>
      <w:r>
        <w:rPr>
          <w:sz w:val="24"/>
        </w:rPr>
        <w:t xml:space="preserve">Cascading the scorecard;driving </w:t>
      </w:r>
      <w:r>
        <w:rPr>
          <w:spacing w:val="-5"/>
          <w:sz w:val="24"/>
        </w:rPr>
        <w:t xml:space="preserve">it </w:t>
      </w:r>
      <w:r>
        <w:rPr>
          <w:sz w:val="24"/>
        </w:rPr>
        <w:t xml:space="preserve">down to all levels </w:t>
      </w:r>
      <w:r>
        <w:rPr>
          <w:spacing w:val="4"/>
          <w:sz w:val="24"/>
        </w:rPr>
        <w:t xml:space="preserve">of </w:t>
      </w:r>
      <w:r>
        <w:rPr>
          <w:sz w:val="24"/>
        </w:rPr>
        <w:t xml:space="preserve">the organisation – gives employees the opportunity </w:t>
      </w:r>
      <w:r>
        <w:rPr>
          <w:spacing w:val="2"/>
          <w:sz w:val="24"/>
        </w:rPr>
        <w:t xml:space="preserve">to </w:t>
      </w:r>
      <w:r>
        <w:rPr>
          <w:sz w:val="24"/>
        </w:rPr>
        <w:t>demonstrate how their</w:t>
      </w:r>
      <w:r>
        <w:rPr>
          <w:spacing w:val="-29"/>
          <w:sz w:val="24"/>
        </w:rPr>
        <w:t xml:space="preserve"> </w:t>
      </w:r>
      <w:r>
        <w:rPr>
          <w:sz w:val="24"/>
        </w:rPr>
        <w:t>day-to-day</w:t>
      </w:r>
    </w:p>
    <w:p w:rsidR="00410C1B" w:rsidRDefault="00410C1B">
      <w:pPr>
        <w:spacing w:line="276" w:lineRule="auto"/>
        <w:rPr>
          <w:sz w:val="24"/>
        </w:rPr>
        <w:sectPr w:rsidR="00410C1B">
          <w:pgSz w:w="11910" w:h="16840"/>
          <w:pgMar w:top="1340" w:right="660" w:bottom="1740" w:left="760" w:header="0" w:footer="1466" w:gutter="0"/>
          <w:cols w:space="720"/>
        </w:sectPr>
      </w:pPr>
    </w:p>
    <w:p w:rsidR="00410C1B" w:rsidRDefault="003B4D20">
      <w:pPr>
        <w:pStyle w:val="BodyText"/>
        <w:spacing w:before="74" w:line="271" w:lineRule="auto"/>
        <w:ind w:left="1401" w:right="824"/>
      </w:pPr>
      <w:r>
        <w:lastRenderedPageBreak/>
        <w:t>activities contribute to the organisation’s strategy. This creates a line of sight between the front-line employee and top leaders.</w:t>
      </w:r>
    </w:p>
    <w:p w:rsidR="00410C1B" w:rsidRDefault="003B4D20">
      <w:pPr>
        <w:pStyle w:val="ListParagraph"/>
        <w:numPr>
          <w:ilvl w:val="1"/>
          <w:numId w:val="168"/>
        </w:numPr>
        <w:tabs>
          <w:tab w:val="left" w:pos="1401"/>
        </w:tabs>
        <w:spacing w:before="211" w:line="273" w:lineRule="auto"/>
        <w:ind w:right="995"/>
        <w:jc w:val="both"/>
        <w:rPr>
          <w:sz w:val="24"/>
        </w:rPr>
      </w:pPr>
      <w:r>
        <w:rPr>
          <w:i/>
          <w:sz w:val="24"/>
        </w:rPr>
        <w:t xml:space="preserve">Strategic resource allocation </w:t>
      </w:r>
      <w:r>
        <w:rPr>
          <w:sz w:val="24"/>
        </w:rPr>
        <w:t xml:space="preserve">– The resources necessary </w:t>
      </w:r>
      <w:r>
        <w:rPr>
          <w:spacing w:val="2"/>
          <w:sz w:val="24"/>
        </w:rPr>
        <w:t xml:space="preserve">to </w:t>
      </w:r>
      <w:r>
        <w:rPr>
          <w:sz w:val="24"/>
        </w:rPr>
        <w:t>achieve scorecard</w:t>
      </w:r>
      <w:r>
        <w:rPr>
          <w:spacing w:val="-26"/>
          <w:sz w:val="24"/>
        </w:rPr>
        <w:t xml:space="preserve"> </w:t>
      </w:r>
      <w:r>
        <w:rPr>
          <w:sz w:val="24"/>
        </w:rPr>
        <w:t>targets form the basis for the development of the annual budgeting process, thereby</w:t>
      </w:r>
      <w:r>
        <w:rPr>
          <w:spacing w:val="-35"/>
          <w:sz w:val="24"/>
        </w:rPr>
        <w:t xml:space="preserve"> </w:t>
      </w:r>
      <w:r>
        <w:rPr>
          <w:sz w:val="24"/>
        </w:rPr>
        <w:t>directly tying resources to achievement of the organisation’s goals.</w:t>
      </w:r>
    </w:p>
    <w:p w:rsidR="00410C1B" w:rsidRDefault="003B4D20">
      <w:pPr>
        <w:pStyle w:val="ListParagraph"/>
        <w:numPr>
          <w:ilvl w:val="1"/>
          <w:numId w:val="168"/>
        </w:numPr>
        <w:tabs>
          <w:tab w:val="left" w:pos="1400"/>
          <w:tab w:val="left" w:pos="1401"/>
        </w:tabs>
        <w:spacing w:before="209" w:line="273" w:lineRule="auto"/>
        <w:ind w:right="857"/>
        <w:rPr>
          <w:sz w:val="24"/>
        </w:rPr>
      </w:pPr>
      <w:r>
        <w:rPr>
          <w:i/>
          <w:sz w:val="24"/>
        </w:rPr>
        <w:t xml:space="preserve">Continuous improvement </w:t>
      </w:r>
      <w:r>
        <w:rPr>
          <w:sz w:val="24"/>
        </w:rPr>
        <w:t>– Balanced Scorecard results form the basis for reviewing, questioning and refining the strategies and tactics needed to achieve an</w:t>
      </w:r>
      <w:r>
        <w:rPr>
          <w:spacing w:val="-26"/>
          <w:sz w:val="24"/>
        </w:rPr>
        <w:t xml:space="preserve"> </w:t>
      </w:r>
      <w:r>
        <w:rPr>
          <w:sz w:val="24"/>
        </w:rPr>
        <w:t>organisation’s goals.</w:t>
      </w:r>
    </w:p>
    <w:p w:rsidR="00410C1B" w:rsidRDefault="003B4D20">
      <w:pPr>
        <w:pStyle w:val="Heading3"/>
        <w:numPr>
          <w:ilvl w:val="0"/>
          <w:numId w:val="168"/>
        </w:numPr>
        <w:tabs>
          <w:tab w:val="left" w:pos="950"/>
        </w:tabs>
        <w:spacing w:before="208"/>
        <w:ind w:left="949" w:hanging="284"/>
        <w:jc w:val="left"/>
      </w:pPr>
      <w:r>
        <w:t xml:space="preserve">John Kotter’s Eight Steps </w:t>
      </w:r>
      <w:r>
        <w:rPr>
          <w:spacing w:val="-3"/>
        </w:rPr>
        <w:t xml:space="preserve">in </w:t>
      </w:r>
      <w:r>
        <w:t>Leading</w:t>
      </w:r>
      <w:r>
        <w:rPr>
          <w:spacing w:val="4"/>
        </w:rPr>
        <w:t xml:space="preserve"> </w:t>
      </w:r>
      <w:r>
        <w:t>Change</w:t>
      </w:r>
    </w:p>
    <w:p w:rsidR="00410C1B" w:rsidRDefault="00410C1B">
      <w:pPr>
        <w:pStyle w:val="BodyText"/>
        <w:spacing w:before="1"/>
        <w:rPr>
          <w:b/>
          <w:i/>
          <w:sz w:val="21"/>
        </w:rPr>
      </w:pPr>
    </w:p>
    <w:p w:rsidR="00410C1B" w:rsidRDefault="003B4D20">
      <w:pPr>
        <w:pStyle w:val="BodyText"/>
        <w:spacing w:line="276" w:lineRule="auto"/>
        <w:ind w:left="680" w:right="775"/>
        <w:jc w:val="both"/>
      </w:pPr>
      <w:r>
        <w:t>According to Kotter’s research, 70% of all major change efforts in organisations fail because organisations often do not take the holistic approach required to see change through. By following Kotter’s Eight Step Process, organisations can avoid failure and become adept at change. By improving their ability to change, organisations can increase their chances of success, both today and in the future. Without the ability to adapt continuously, organisations cannot thrive. Kotter’s eight steps for organisational change are widely viewed as the framework for successful change at all levels of an organisation.</w:t>
      </w:r>
    </w:p>
    <w:p w:rsidR="00410C1B" w:rsidRDefault="003B4D20">
      <w:pPr>
        <w:spacing w:before="199"/>
        <w:ind w:left="680"/>
        <w:jc w:val="both"/>
        <w:rPr>
          <w:b/>
          <w:sz w:val="24"/>
        </w:rPr>
      </w:pPr>
      <w:r>
        <w:rPr>
          <w:b/>
          <w:sz w:val="24"/>
        </w:rPr>
        <w:t>Table 4.2 Kotter’s Eight Steps for Organisational Change</w:t>
      </w:r>
    </w:p>
    <w:p w:rsidR="00410C1B" w:rsidRDefault="00410C1B">
      <w:pPr>
        <w:pStyle w:val="BodyText"/>
        <w:spacing w:before="9"/>
        <w:rPr>
          <w:b/>
          <w:sz w:val="21"/>
        </w:rPr>
      </w:pPr>
    </w:p>
    <w:tbl>
      <w:tblPr>
        <w:tblW w:w="0" w:type="auto"/>
        <w:tblInd w:w="576" w:type="dxa"/>
        <w:tblLayout w:type="fixed"/>
        <w:tblCellMar>
          <w:left w:w="0" w:type="dxa"/>
          <w:right w:w="0" w:type="dxa"/>
        </w:tblCellMar>
        <w:tblLook w:val="01E0" w:firstRow="1" w:lastRow="1" w:firstColumn="1" w:lastColumn="1" w:noHBand="0" w:noVBand="0"/>
      </w:tblPr>
      <w:tblGrid>
        <w:gridCol w:w="1899"/>
        <w:gridCol w:w="7039"/>
      </w:tblGrid>
      <w:tr w:rsidR="00410C1B">
        <w:trPr>
          <w:trHeight w:val="2197"/>
        </w:trPr>
        <w:tc>
          <w:tcPr>
            <w:tcW w:w="1899" w:type="dxa"/>
            <w:tcBorders>
              <w:top w:val="single" w:sz="8" w:space="0" w:color="4AACC5"/>
              <w:bottom w:val="single" w:sz="8" w:space="0" w:color="4AACC5"/>
            </w:tcBorders>
          </w:tcPr>
          <w:p w:rsidR="00410C1B" w:rsidRDefault="003B4D20">
            <w:pPr>
              <w:pStyle w:val="TableParagraph"/>
              <w:spacing w:before="68"/>
              <w:ind w:left="111"/>
            </w:pPr>
            <w:r>
              <w:rPr>
                <w:sz w:val="24"/>
              </w:rPr>
              <w:t xml:space="preserve">1. </w:t>
            </w:r>
            <w:r>
              <w:t>Create urgency</w:t>
            </w:r>
          </w:p>
        </w:tc>
        <w:tc>
          <w:tcPr>
            <w:tcW w:w="7039" w:type="dxa"/>
            <w:tcBorders>
              <w:top w:val="single" w:sz="8" w:space="0" w:color="4AACC5"/>
              <w:bottom w:val="single" w:sz="8" w:space="0" w:color="4AACC5"/>
            </w:tcBorders>
          </w:tcPr>
          <w:p w:rsidR="00410C1B" w:rsidRDefault="003B4D20">
            <w:pPr>
              <w:pStyle w:val="TableParagraph"/>
              <w:spacing w:before="72" w:line="276" w:lineRule="auto"/>
              <w:ind w:left="162" w:right="109"/>
              <w:jc w:val="both"/>
            </w:pPr>
            <w:r>
              <w:t>Kotter suggests that for change to be successful, 75% of a company's management needs to support the change. So one of the key early tasks is to develop a sense of urgency around the need for change. This can involve a full SWOT analysis, scenario planning and full deployment of all the strategic planning tools. Results of analysis and early conclusions should be thoroughly tested with informed third party opinion and a wide cross section of stakeholders.</w:t>
            </w:r>
          </w:p>
        </w:tc>
      </w:tr>
      <w:tr w:rsidR="00410C1B">
        <w:trPr>
          <w:trHeight w:val="2486"/>
        </w:trPr>
        <w:tc>
          <w:tcPr>
            <w:tcW w:w="1899" w:type="dxa"/>
            <w:tcBorders>
              <w:top w:val="single" w:sz="8" w:space="0" w:color="4AACC5"/>
              <w:bottom w:val="single" w:sz="8" w:space="0" w:color="4AACC5"/>
            </w:tcBorders>
          </w:tcPr>
          <w:p w:rsidR="00410C1B" w:rsidRDefault="003B4D20">
            <w:pPr>
              <w:pStyle w:val="TableParagraph"/>
              <w:spacing w:before="73" w:line="266" w:lineRule="auto"/>
              <w:ind w:left="380" w:hanging="269"/>
            </w:pPr>
            <w:r>
              <w:rPr>
                <w:sz w:val="24"/>
              </w:rPr>
              <w:t xml:space="preserve">2. </w:t>
            </w:r>
            <w:r>
              <w:t>Form a guiding coalition</w:t>
            </w:r>
          </w:p>
        </w:tc>
        <w:tc>
          <w:tcPr>
            <w:tcW w:w="7039" w:type="dxa"/>
            <w:tcBorders>
              <w:top w:val="single" w:sz="8" w:space="0" w:color="4AACC5"/>
              <w:bottom w:val="single" w:sz="8" w:space="0" w:color="4AACC5"/>
            </w:tcBorders>
          </w:tcPr>
          <w:p w:rsidR="00410C1B" w:rsidRDefault="003B4D20">
            <w:pPr>
              <w:pStyle w:val="TableParagraph"/>
              <w:spacing w:before="72" w:line="276" w:lineRule="auto"/>
              <w:ind w:left="195" w:right="108"/>
              <w:jc w:val="both"/>
            </w:pPr>
            <w:r>
              <w:t xml:space="preserve">Managing change is not enough, change must be led. Building </w:t>
            </w:r>
            <w:r>
              <w:rPr>
                <w:spacing w:val="3"/>
              </w:rPr>
              <w:t xml:space="preserve">the </w:t>
            </w:r>
            <w:r>
              <w:t xml:space="preserve">momentum for change requires a strong leadership and visible support </w:t>
            </w:r>
            <w:r>
              <w:rPr>
                <w:spacing w:val="2"/>
              </w:rPr>
              <w:t xml:space="preserve">from </w:t>
            </w:r>
            <w:r>
              <w:t xml:space="preserve">key people within an organisation. The coalition will involve a wide representation </w:t>
            </w:r>
            <w:r>
              <w:rPr>
                <w:spacing w:val="-3"/>
              </w:rPr>
              <w:t xml:space="preserve">of </w:t>
            </w:r>
            <w:r>
              <w:t xml:space="preserve">the formal and informal power-base within the organisation. By working as a team, the coalition helps </w:t>
            </w:r>
            <w:r>
              <w:rPr>
                <w:spacing w:val="2"/>
              </w:rPr>
              <w:t xml:space="preserve">to </w:t>
            </w:r>
            <w:r>
              <w:t xml:space="preserve">create more momentum </w:t>
            </w:r>
            <w:r>
              <w:rPr>
                <w:spacing w:val="2"/>
              </w:rPr>
              <w:t xml:space="preserve">and </w:t>
            </w:r>
            <w:r>
              <w:t xml:space="preserve">build the sense </w:t>
            </w:r>
            <w:r>
              <w:rPr>
                <w:spacing w:val="-3"/>
              </w:rPr>
              <w:t xml:space="preserve">of </w:t>
            </w:r>
            <w:r>
              <w:t xml:space="preserve">urgency in relation to the need for change. Kotter recognises the importance </w:t>
            </w:r>
            <w:r>
              <w:rPr>
                <w:spacing w:val="-3"/>
              </w:rPr>
              <w:t xml:space="preserve">of </w:t>
            </w:r>
            <w:r>
              <w:t>the emotional dimension and the energy that is generated by a “mastermind” group all working</w:t>
            </w:r>
            <w:r>
              <w:rPr>
                <w:spacing w:val="-20"/>
              </w:rPr>
              <w:t xml:space="preserve"> </w:t>
            </w:r>
            <w:r>
              <w:t>together.</w:t>
            </w:r>
          </w:p>
        </w:tc>
      </w:tr>
      <w:tr w:rsidR="00410C1B">
        <w:trPr>
          <w:trHeight w:val="2116"/>
        </w:trPr>
        <w:tc>
          <w:tcPr>
            <w:tcW w:w="1899" w:type="dxa"/>
            <w:tcBorders>
              <w:top w:val="single" w:sz="8" w:space="0" w:color="4AACC5"/>
              <w:bottom w:val="single" w:sz="8" w:space="0" w:color="4AACC5"/>
            </w:tcBorders>
          </w:tcPr>
          <w:p w:rsidR="00410C1B" w:rsidRDefault="003B4D20">
            <w:pPr>
              <w:pStyle w:val="TableParagraph"/>
              <w:spacing w:before="73" w:line="271" w:lineRule="auto"/>
              <w:ind w:left="380" w:right="605" w:hanging="269"/>
              <w:jc w:val="both"/>
            </w:pPr>
            <w:r>
              <w:rPr>
                <w:sz w:val="24"/>
              </w:rPr>
              <w:t xml:space="preserve">3. </w:t>
            </w:r>
            <w:r>
              <w:t>Develop a vision and strategy</w:t>
            </w:r>
          </w:p>
        </w:tc>
        <w:tc>
          <w:tcPr>
            <w:tcW w:w="7039" w:type="dxa"/>
            <w:tcBorders>
              <w:top w:val="single" w:sz="8" w:space="0" w:color="4AACC5"/>
              <w:bottom w:val="single" w:sz="8" w:space="0" w:color="4AACC5"/>
            </w:tcBorders>
          </w:tcPr>
          <w:p w:rsidR="00410C1B" w:rsidRDefault="003B4D20">
            <w:pPr>
              <w:pStyle w:val="TableParagraph"/>
              <w:spacing w:before="72" w:line="276" w:lineRule="auto"/>
              <w:ind w:left="195" w:right="110"/>
              <w:jc w:val="both"/>
            </w:pPr>
            <w:r>
              <w:t xml:space="preserve">A drive for change without a clear focus will rapidly fizzle out unless leaders develop a clear vision </w:t>
            </w:r>
            <w:r>
              <w:rPr>
                <w:spacing w:val="-3"/>
              </w:rPr>
              <w:t xml:space="preserve">of </w:t>
            </w:r>
            <w:r>
              <w:t xml:space="preserve">the future that is accompanied by a clear description </w:t>
            </w:r>
            <w:r>
              <w:rPr>
                <w:spacing w:val="-3"/>
              </w:rPr>
              <w:t xml:space="preserve">of </w:t>
            </w:r>
            <w:r>
              <w:t xml:space="preserve">how things should look at in the future. The vision </w:t>
            </w:r>
            <w:r>
              <w:rPr>
                <w:spacing w:val="-3"/>
              </w:rPr>
              <w:t xml:space="preserve">must </w:t>
            </w:r>
            <w:r>
              <w:t xml:space="preserve">be defined in such a way that it is capable </w:t>
            </w:r>
            <w:r>
              <w:rPr>
                <w:spacing w:val="-3"/>
              </w:rPr>
              <w:t xml:space="preserve">of </w:t>
            </w:r>
            <w:r>
              <w:t xml:space="preserve">expression in a short “vision speech” that conveys the heart </w:t>
            </w:r>
            <w:r>
              <w:rPr>
                <w:spacing w:val="-3"/>
              </w:rPr>
              <w:t xml:space="preserve">of </w:t>
            </w:r>
            <w:r>
              <w:t xml:space="preserve">the change in less than five minutes. This then needs </w:t>
            </w:r>
            <w:r>
              <w:rPr>
                <w:spacing w:val="2"/>
              </w:rPr>
              <w:t xml:space="preserve">to </w:t>
            </w:r>
            <w:r>
              <w:t xml:space="preserve">be encapsulated in a powerful one </w:t>
            </w:r>
            <w:r>
              <w:rPr>
                <w:spacing w:val="-3"/>
              </w:rPr>
              <w:t xml:space="preserve">or  </w:t>
            </w:r>
            <w:r>
              <w:t xml:space="preserve">two sentence </w:t>
            </w:r>
            <w:r>
              <w:rPr>
                <w:spacing w:val="13"/>
              </w:rPr>
              <w:t xml:space="preserve"> </w:t>
            </w:r>
            <w:r>
              <w:t>summary.</w:t>
            </w:r>
          </w:p>
          <w:p w:rsidR="00410C1B" w:rsidRDefault="003B4D20">
            <w:pPr>
              <w:pStyle w:val="TableParagraph"/>
              <w:spacing w:before="3"/>
              <w:ind w:left="195"/>
              <w:jc w:val="both"/>
            </w:pPr>
            <w:r>
              <w:t xml:space="preserve">All   members  </w:t>
            </w:r>
            <w:r>
              <w:rPr>
                <w:spacing w:val="-3"/>
              </w:rPr>
              <w:t xml:space="preserve">of   </w:t>
            </w:r>
            <w:r>
              <w:t xml:space="preserve">the  coalition  </w:t>
            </w:r>
            <w:r>
              <w:rPr>
                <w:spacing w:val="-3"/>
              </w:rPr>
              <w:t xml:space="preserve">must   </w:t>
            </w:r>
            <w:r>
              <w:t xml:space="preserve">be  fluent   in  both  </w:t>
            </w:r>
            <w:r>
              <w:rPr>
                <w:spacing w:val="-3"/>
              </w:rPr>
              <w:t xml:space="preserve">of   </w:t>
            </w:r>
            <w:r>
              <w:t>these</w:t>
            </w:r>
            <w:r>
              <w:rPr>
                <w:spacing w:val="20"/>
              </w:rPr>
              <w:t xml:space="preserve"> </w:t>
            </w:r>
            <w:r>
              <w:t>vision</w:t>
            </w:r>
          </w:p>
        </w:tc>
      </w:tr>
    </w:tbl>
    <w:p w:rsidR="00410C1B" w:rsidRDefault="00410C1B">
      <w:pPr>
        <w:jc w:val="both"/>
        <w:sectPr w:rsidR="00410C1B">
          <w:pgSz w:w="11910" w:h="16840"/>
          <w:pgMar w:top="1340" w:right="660" w:bottom="1740" w:left="760" w:header="0" w:footer="1466" w:gutter="0"/>
          <w:cols w:space="720"/>
        </w:sectPr>
      </w:pPr>
    </w:p>
    <w:tbl>
      <w:tblPr>
        <w:tblW w:w="0" w:type="auto"/>
        <w:tblInd w:w="572" w:type="dxa"/>
        <w:tblLayout w:type="fixed"/>
        <w:tblCellMar>
          <w:left w:w="0" w:type="dxa"/>
          <w:right w:w="0" w:type="dxa"/>
        </w:tblCellMar>
        <w:tblLook w:val="01E0" w:firstRow="1" w:lastRow="1" w:firstColumn="1" w:lastColumn="1" w:noHBand="0" w:noVBand="0"/>
      </w:tblPr>
      <w:tblGrid>
        <w:gridCol w:w="1949"/>
        <w:gridCol w:w="6998"/>
      </w:tblGrid>
      <w:tr w:rsidR="00410C1B">
        <w:trPr>
          <w:trHeight w:val="661"/>
        </w:trPr>
        <w:tc>
          <w:tcPr>
            <w:tcW w:w="1949" w:type="dxa"/>
            <w:tcBorders>
              <w:top w:val="single" w:sz="8" w:space="0" w:color="4AACC5"/>
              <w:bottom w:val="single" w:sz="8" w:space="0" w:color="4AACC5"/>
            </w:tcBorders>
          </w:tcPr>
          <w:p w:rsidR="00410C1B" w:rsidRDefault="00410C1B">
            <w:pPr>
              <w:pStyle w:val="TableParagraph"/>
            </w:pPr>
          </w:p>
        </w:tc>
        <w:tc>
          <w:tcPr>
            <w:tcW w:w="6998" w:type="dxa"/>
            <w:tcBorders>
              <w:top w:val="single" w:sz="8" w:space="0" w:color="4AACC5"/>
              <w:bottom w:val="single" w:sz="8" w:space="0" w:color="4AACC5"/>
            </w:tcBorders>
          </w:tcPr>
          <w:p w:rsidR="00410C1B" w:rsidRDefault="003B4D20">
            <w:pPr>
              <w:pStyle w:val="TableParagraph"/>
              <w:spacing w:line="278" w:lineRule="auto"/>
              <w:ind w:left="149"/>
            </w:pPr>
            <w:r>
              <w:t>statements and leaders must, with the coalition, develop strategies that will deliver the vision.</w:t>
            </w:r>
          </w:p>
        </w:tc>
      </w:tr>
      <w:tr w:rsidR="00410C1B">
        <w:trPr>
          <w:trHeight w:val="2779"/>
        </w:trPr>
        <w:tc>
          <w:tcPr>
            <w:tcW w:w="1949" w:type="dxa"/>
            <w:tcBorders>
              <w:top w:val="single" w:sz="8" w:space="0" w:color="4AACC5"/>
              <w:bottom w:val="single" w:sz="8" w:space="0" w:color="4AACC5"/>
            </w:tcBorders>
          </w:tcPr>
          <w:p w:rsidR="00410C1B" w:rsidRDefault="003B4D20">
            <w:pPr>
              <w:pStyle w:val="TableParagraph"/>
              <w:spacing w:before="73" w:line="266" w:lineRule="auto"/>
              <w:ind w:left="384" w:right="111" w:hanging="269"/>
            </w:pPr>
            <w:r>
              <w:rPr>
                <w:sz w:val="24"/>
              </w:rPr>
              <w:t xml:space="preserve">4. </w:t>
            </w:r>
            <w:r>
              <w:t>Communicate the vision</w:t>
            </w:r>
          </w:p>
        </w:tc>
        <w:tc>
          <w:tcPr>
            <w:tcW w:w="6998" w:type="dxa"/>
            <w:tcBorders>
              <w:top w:val="single" w:sz="8" w:space="0" w:color="4AACC5"/>
              <w:bottom w:val="single" w:sz="8" w:space="0" w:color="4AACC5"/>
            </w:tcBorders>
          </w:tcPr>
          <w:p w:rsidR="00410C1B" w:rsidRDefault="003B4D20">
            <w:pPr>
              <w:pStyle w:val="TableParagraph"/>
              <w:spacing w:before="72" w:line="276" w:lineRule="auto"/>
              <w:ind w:left="149" w:right="115"/>
              <w:jc w:val="both"/>
            </w:pPr>
            <w:r>
              <w:t xml:space="preserve">Communication is everything, and Kotter maintains that change leaders must use every means at </w:t>
            </w:r>
            <w:r>
              <w:rPr>
                <w:spacing w:val="-3"/>
              </w:rPr>
              <w:t xml:space="preserve">their </w:t>
            </w:r>
            <w:r>
              <w:t xml:space="preserve">disposal to constantly communicate the new vision and key strategies that support that vision. This goes beyond </w:t>
            </w:r>
            <w:r>
              <w:rPr>
                <w:spacing w:val="3"/>
              </w:rPr>
              <w:t xml:space="preserve">the </w:t>
            </w:r>
            <w:r>
              <w:t xml:space="preserve">“special announcement” meetings and involves frequent and informal face- to-face contact with people by all individual members </w:t>
            </w:r>
            <w:r>
              <w:rPr>
                <w:spacing w:val="-3"/>
              </w:rPr>
              <w:t xml:space="preserve">of </w:t>
            </w:r>
            <w:r>
              <w:t xml:space="preserve">the coalition. Email is not an appropriate communication vehicle, except where necessary to support prior face-to-face contact. The leaders </w:t>
            </w:r>
            <w:r>
              <w:rPr>
                <w:spacing w:val="-3"/>
              </w:rPr>
              <w:t xml:space="preserve">must </w:t>
            </w:r>
            <w:r>
              <w:t xml:space="preserve">also “walk the talk” visibly. They </w:t>
            </w:r>
            <w:r>
              <w:rPr>
                <w:spacing w:val="-3"/>
              </w:rPr>
              <w:t xml:space="preserve">must </w:t>
            </w:r>
            <w:r>
              <w:t>be available and accessible to people. They must openly and honestly address staff fears and</w:t>
            </w:r>
            <w:r>
              <w:rPr>
                <w:spacing w:val="-3"/>
              </w:rPr>
              <w:t xml:space="preserve"> </w:t>
            </w:r>
            <w:r>
              <w:t>concerns.</w:t>
            </w:r>
          </w:p>
        </w:tc>
      </w:tr>
      <w:tr w:rsidR="00410C1B">
        <w:trPr>
          <w:trHeight w:val="2198"/>
        </w:trPr>
        <w:tc>
          <w:tcPr>
            <w:tcW w:w="1949" w:type="dxa"/>
            <w:tcBorders>
              <w:top w:val="single" w:sz="8" w:space="0" w:color="4AACC5"/>
              <w:bottom w:val="single" w:sz="8" w:space="0" w:color="4AACC5"/>
            </w:tcBorders>
          </w:tcPr>
          <w:p w:rsidR="00410C1B" w:rsidRDefault="003B4D20">
            <w:pPr>
              <w:pStyle w:val="TableParagraph"/>
              <w:spacing w:before="73" w:line="271" w:lineRule="auto"/>
              <w:ind w:left="384" w:right="111" w:hanging="269"/>
            </w:pPr>
            <w:r>
              <w:rPr>
                <w:sz w:val="24"/>
              </w:rPr>
              <w:t xml:space="preserve">5. </w:t>
            </w:r>
            <w:r>
              <w:t>Enable action and removal of obstacles</w:t>
            </w:r>
          </w:p>
        </w:tc>
        <w:tc>
          <w:tcPr>
            <w:tcW w:w="6998" w:type="dxa"/>
            <w:tcBorders>
              <w:top w:val="single" w:sz="8" w:space="0" w:color="4AACC5"/>
              <w:bottom w:val="single" w:sz="8" w:space="0" w:color="4AACC5"/>
            </w:tcBorders>
          </w:tcPr>
          <w:p w:rsidR="00410C1B" w:rsidRDefault="003B4D20">
            <w:pPr>
              <w:pStyle w:val="TableParagraph"/>
              <w:spacing w:before="72" w:line="276" w:lineRule="auto"/>
              <w:ind w:left="149" w:right="119"/>
              <w:jc w:val="both"/>
            </w:pPr>
            <w:r>
              <w:t>In this stage, the change initiative moves beyond the planning and the talking, and into practical action, as leaders put supportive structures in place and empower and encourage people to take risks in pursuit of the vision. This is where the change leader identifies and removes obstacles and obstructions to change. This may also involve addressing resistant individuals and/or groups and helping them to reorient themselves to the requirements of the new realities</w:t>
            </w:r>
          </w:p>
        </w:tc>
      </w:tr>
      <w:tr w:rsidR="00410C1B">
        <w:trPr>
          <w:trHeight w:val="2198"/>
        </w:trPr>
        <w:tc>
          <w:tcPr>
            <w:tcW w:w="1949" w:type="dxa"/>
            <w:tcBorders>
              <w:top w:val="single" w:sz="8" w:space="0" w:color="4AACC5"/>
              <w:bottom w:val="single" w:sz="8" w:space="0" w:color="4AACC5"/>
            </w:tcBorders>
          </w:tcPr>
          <w:p w:rsidR="00410C1B" w:rsidRDefault="003B4D20">
            <w:pPr>
              <w:pStyle w:val="TableParagraph"/>
              <w:spacing w:before="73" w:line="266" w:lineRule="auto"/>
              <w:ind w:left="384" w:hanging="269"/>
            </w:pPr>
            <w:r>
              <w:rPr>
                <w:sz w:val="24"/>
              </w:rPr>
              <w:t xml:space="preserve">6. </w:t>
            </w:r>
            <w:r>
              <w:t>Generate short- term wins</w:t>
            </w:r>
          </w:p>
        </w:tc>
        <w:tc>
          <w:tcPr>
            <w:tcW w:w="6998" w:type="dxa"/>
            <w:tcBorders>
              <w:top w:val="single" w:sz="8" w:space="0" w:color="4AACC5"/>
              <w:bottom w:val="single" w:sz="8" w:space="0" w:color="4AACC5"/>
            </w:tcBorders>
          </w:tcPr>
          <w:p w:rsidR="00410C1B" w:rsidRDefault="003B4D20">
            <w:pPr>
              <w:pStyle w:val="TableParagraph"/>
              <w:spacing w:before="72" w:line="276" w:lineRule="auto"/>
              <w:ind w:left="149" w:right="114"/>
              <w:jc w:val="both"/>
            </w:pPr>
            <w:r>
              <w:t>Success breeds success. Kotter advises that an early taste of victory in the change process gives people a clear sight of what the realised vision look like. This is important as a counter to critics and negative influencers who may otherwise impede the progress of the initiative. It is also important to recognise and reward all those people who make these early gains possible. Change leaders must look for – and create – opportunities for these early wins.</w:t>
            </w:r>
          </w:p>
        </w:tc>
      </w:tr>
      <w:tr w:rsidR="00410C1B">
        <w:trPr>
          <w:trHeight w:val="2193"/>
        </w:trPr>
        <w:tc>
          <w:tcPr>
            <w:tcW w:w="1949" w:type="dxa"/>
            <w:tcBorders>
              <w:top w:val="single" w:sz="8" w:space="0" w:color="4AACC5"/>
              <w:bottom w:val="single" w:sz="8" w:space="0" w:color="4AACC5"/>
            </w:tcBorders>
          </w:tcPr>
          <w:p w:rsidR="00410C1B" w:rsidRDefault="003B4D20">
            <w:pPr>
              <w:pStyle w:val="TableParagraph"/>
              <w:spacing w:before="73" w:line="271" w:lineRule="auto"/>
              <w:ind w:left="384" w:right="111" w:hanging="269"/>
            </w:pPr>
            <w:r>
              <w:rPr>
                <w:sz w:val="24"/>
              </w:rPr>
              <w:t xml:space="preserve">7. </w:t>
            </w:r>
            <w:r>
              <w:t>Hold the gains and build on change</w:t>
            </w:r>
          </w:p>
        </w:tc>
        <w:tc>
          <w:tcPr>
            <w:tcW w:w="6998" w:type="dxa"/>
            <w:tcBorders>
              <w:top w:val="single" w:sz="8" w:space="0" w:color="4AACC5"/>
              <w:bottom w:val="single" w:sz="8" w:space="0" w:color="4AACC5"/>
            </w:tcBorders>
          </w:tcPr>
          <w:p w:rsidR="00410C1B" w:rsidRDefault="003B4D20">
            <w:pPr>
              <w:pStyle w:val="TableParagraph"/>
              <w:spacing w:before="72" w:line="276" w:lineRule="auto"/>
              <w:ind w:left="149" w:right="118"/>
              <w:jc w:val="both"/>
            </w:pPr>
            <w:r>
              <w:t>Kotter argues that many change initiatives fail because victory is declared too early. An early win is not enough. This is the time to increase the activity, change all systems and structures and processes that don’t fit with the change initiative, and bring “new blood” into the coalition. This is mostly about continuous improvement. Each success (and failure) is an opportunity to analyse what worked, what did not, and what can be improved.</w:t>
            </w:r>
          </w:p>
        </w:tc>
      </w:tr>
      <w:tr w:rsidR="00410C1B">
        <w:trPr>
          <w:trHeight w:val="2490"/>
        </w:trPr>
        <w:tc>
          <w:tcPr>
            <w:tcW w:w="1949" w:type="dxa"/>
            <w:tcBorders>
              <w:top w:val="single" w:sz="8" w:space="0" w:color="4AACC5"/>
              <w:bottom w:val="single" w:sz="8" w:space="0" w:color="4AACC5"/>
            </w:tcBorders>
          </w:tcPr>
          <w:p w:rsidR="00410C1B" w:rsidRDefault="003B4D20">
            <w:pPr>
              <w:pStyle w:val="TableParagraph"/>
              <w:spacing w:before="78" w:line="266" w:lineRule="auto"/>
              <w:ind w:left="384" w:right="111" w:hanging="269"/>
            </w:pPr>
            <w:r>
              <w:rPr>
                <w:sz w:val="24"/>
              </w:rPr>
              <w:t xml:space="preserve">8. </w:t>
            </w:r>
            <w:r>
              <w:t>Anchor changes in the culture</w:t>
            </w:r>
          </w:p>
        </w:tc>
        <w:tc>
          <w:tcPr>
            <w:tcW w:w="6998" w:type="dxa"/>
            <w:tcBorders>
              <w:top w:val="single" w:sz="8" w:space="0" w:color="4AACC5"/>
              <w:bottom w:val="single" w:sz="8" w:space="0" w:color="4AACC5"/>
            </w:tcBorders>
          </w:tcPr>
          <w:p w:rsidR="00410C1B" w:rsidRDefault="003B4D20">
            <w:pPr>
              <w:pStyle w:val="TableParagraph"/>
              <w:spacing w:before="77" w:line="276" w:lineRule="auto"/>
              <w:ind w:left="149" w:right="113"/>
              <w:jc w:val="both"/>
            </w:pPr>
            <w:r>
              <w:t xml:space="preserve">Kotter says that </w:t>
            </w:r>
            <w:r>
              <w:rPr>
                <w:spacing w:val="-3"/>
              </w:rPr>
              <w:t xml:space="preserve">for </w:t>
            </w:r>
            <w:r>
              <w:t xml:space="preserve">any change </w:t>
            </w:r>
            <w:r>
              <w:rPr>
                <w:spacing w:val="2"/>
              </w:rPr>
              <w:t xml:space="preserve">to </w:t>
            </w:r>
            <w:r>
              <w:t xml:space="preserve">be sustained, it needs </w:t>
            </w:r>
            <w:r>
              <w:rPr>
                <w:spacing w:val="2"/>
              </w:rPr>
              <w:t xml:space="preserve">to </w:t>
            </w:r>
            <w:r>
              <w:t xml:space="preserve">become embedded in the new “way we do things around here” – that is, the culture. A major part </w:t>
            </w:r>
            <w:r>
              <w:rPr>
                <w:spacing w:val="-3"/>
              </w:rPr>
              <w:t xml:space="preserve">of this </w:t>
            </w:r>
            <w:r>
              <w:t xml:space="preserve">is for the change leader to articulate the connections between new behaviours and organisational success. This is where the coalition team talks about progress at every opportunity. Tell success stories about the change process, and repeat </w:t>
            </w:r>
            <w:r>
              <w:rPr>
                <w:spacing w:val="-3"/>
              </w:rPr>
              <w:t xml:space="preserve">other </w:t>
            </w:r>
            <w:r>
              <w:t>success stories. This is  successful if change leaders put forth continuous efforts to ensure that the change is seen in every aspect of the</w:t>
            </w:r>
            <w:r>
              <w:rPr>
                <w:spacing w:val="1"/>
              </w:rPr>
              <w:t xml:space="preserve"> </w:t>
            </w:r>
            <w:r>
              <w:t>organisation.</w:t>
            </w:r>
          </w:p>
        </w:tc>
      </w:tr>
    </w:tbl>
    <w:p w:rsidR="00410C1B" w:rsidRDefault="00410C1B">
      <w:pPr>
        <w:spacing w:line="276" w:lineRule="auto"/>
        <w:jc w:val="both"/>
        <w:sectPr w:rsidR="00410C1B">
          <w:pgSz w:w="11910" w:h="16840"/>
          <w:pgMar w:top="1420" w:right="660" w:bottom="1660" w:left="760" w:header="0" w:footer="1466" w:gutter="0"/>
          <w:cols w:space="720"/>
        </w:sectPr>
      </w:pPr>
    </w:p>
    <w:p w:rsidR="00410C1B" w:rsidRDefault="003B4D20">
      <w:pPr>
        <w:pStyle w:val="Heading3"/>
        <w:numPr>
          <w:ilvl w:val="0"/>
          <w:numId w:val="168"/>
        </w:numPr>
        <w:tabs>
          <w:tab w:val="left" w:pos="1041"/>
        </w:tabs>
        <w:spacing w:before="74"/>
        <w:ind w:hanging="443"/>
        <w:jc w:val="left"/>
      </w:pPr>
      <w:r>
        <w:lastRenderedPageBreak/>
        <w:t>Bruce Tuckman’s Four Stages of Team</w:t>
      </w:r>
      <w:r>
        <w:rPr>
          <w:spacing w:val="-2"/>
        </w:rPr>
        <w:t xml:space="preserve"> </w:t>
      </w:r>
      <w:r>
        <w:t>Development</w:t>
      </w:r>
    </w:p>
    <w:p w:rsidR="00410C1B" w:rsidRDefault="00410C1B">
      <w:pPr>
        <w:pStyle w:val="BodyText"/>
        <w:rPr>
          <w:b/>
          <w:i/>
          <w:sz w:val="21"/>
        </w:rPr>
      </w:pPr>
    </w:p>
    <w:p w:rsidR="00410C1B" w:rsidRDefault="003B4D20">
      <w:pPr>
        <w:pStyle w:val="BodyText"/>
        <w:spacing w:before="1" w:line="273" w:lineRule="auto"/>
        <w:ind w:left="680" w:right="785"/>
        <w:jc w:val="both"/>
      </w:pPr>
      <w:r>
        <w:t>Change in leadership or programming affects people as individuals and also as a team. As a change model, Tuchman’s Four Stages of Team Development illustrates how people interact in team situations. Firstly, it illustrates that it is normal for teams to go through stages as they develop or cope with a new situation. Secondly it highlights the need to manage different aspects of team behaviour in a crisis or at each stage of development.</w:t>
      </w:r>
    </w:p>
    <w:p w:rsidR="00410C1B" w:rsidRDefault="003B4D20">
      <w:pPr>
        <w:spacing w:before="213"/>
        <w:ind w:left="680"/>
        <w:jc w:val="both"/>
        <w:rPr>
          <w:b/>
          <w:sz w:val="24"/>
        </w:rPr>
      </w:pPr>
      <w:r>
        <w:rPr>
          <w:b/>
          <w:sz w:val="24"/>
        </w:rPr>
        <w:t>Table 4.3 Bruce Tuckman’s Four Stages of Team Development</w:t>
      </w:r>
    </w:p>
    <w:p w:rsidR="00410C1B" w:rsidRDefault="00410C1B">
      <w:pPr>
        <w:pStyle w:val="BodyText"/>
        <w:spacing w:before="9"/>
        <w:rPr>
          <w:b/>
          <w:sz w:val="21"/>
        </w:rPr>
      </w:pPr>
    </w:p>
    <w:tbl>
      <w:tblPr>
        <w:tblW w:w="0" w:type="auto"/>
        <w:tblInd w:w="575" w:type="dxa"/>
        <w:tblLayout w:type="fixed"/>
        <w:tblCellMar>
          <w:left w:w="0" w:type="dxa"/>
          <w:right w:w="0" w:type="dxa"/>
        </w:tblCellMar>
        <w:tblLook w:val="01E0" w:firstRow="1" w:lastRow="1" w:firstColumn="1" w:lastColumn="1" w:noHBand="0" w:noVBand="0"/>
      </w:tblPr>
      <w:tblGrid>
        <w:gridCol w:w="1546"/>
        <w:gridCol w:w="7395"/>
      </w:tblGrid>
      <w:tr w:rsidR="00410C1B">
        <w:trPr>
          <w:trHeight w:val="8022"/>
        </w:trPr>
        <w:tc>
          <w:tcPr>
            <w:tcW w:w="1546" w:type="dxa"/>
            <w:tcBorders>
              <w:top w:val="single" w:sz="8" w:space="0" w:color="4AACC5"/>
              <w:bottom w:val="single" w:sz="8" w:space="0" w:color="4AACC5"/>
            </w:tcBorders>
          </w:tcPr>
          <w:p w:rsidR="00410C1B" w:rsidRDefault="003B4D20">
            <w:pPr>
              <w:pStyle w:val="TableParagraph"/>
              <w:spacing w:before="106"/>
              <w:ind w:left="112"/>
              <w:rPr>
                <w:sz w:val="24"/>
              </w:rPr>
            </w:pPr>
            <w:r>
              <w:rPr>
                <w:sz w:val="24"/>
              </w:rPr>
              <w:t>1. Forming</w:t>
            </w:r>
          </w:p>
        </w:tc>
        <w:tc>
          <w:tcPr>
            <w:tcW w:w="7395" w:type="dxa"/>
            <w:tcBorders>
              <w:top w:val="single" w:sz="8" w:space="0" w:color="4AACC5"/>
              <w:bottom w:val="single" w:sz="8" w:space="0" w:color="4AACC5"/>
            </w:tcBorders>
          </w:tcPr>
          <w:p w:rsidR="00410C1B" w:rsidRDefault="003B4D20">
            <w:pPr>
              <w:pStyle w:val="TableParagraph"/>
              <w:spacing w:before="111" w:line="276" w:lineRule="auto"/>
              <w:ind w:left="295" w:right="117"/>
              <w:jc w:val="both"/>
              <w:rPr>
                <w:sz w:val="24"/>
              </w:rPr>
            </w:pPr>
            <w:r>
              <w:rPr>
                <w:sz w:val="24"/>
              </w:rPr>
              <w:t xml:space="preserve">In the first stages of team building, the forming of the team occurs. Individual behaviour </w:t>
            </w:r>
            <w:r>
              <w:rPr>
                <w:spacing w:val="-5"/>
                <w:sz w:val="24"/>
              </w:rPr>
              <w:t xml:space="preserve">is </w:t>
            </w:r>
            <w:r>
              <w:rPr>
                <w:sz w:val="24"/>
              </w:rPr>
              <w:t xml:space="preserve">driven by a desire </w:t>
            </w:r>
            <w:r>
              <w:rPr>
                <w:spacing w:val="2"/>
                <w:sz w:val="24"/>
              </w:rPr>
              <w:t xml:space="preserve">to </w:t>
            </w:r>
            <w:r>
              <w:rPr>
                <w:spacing w:val="-3"/>
                <w:sz w:val="24"/>
              </w:rPr>
              <w:t xml:space="preserve">be </w:t>
            </w:r>
            <w:r>
              <w:rPr>
                <w:sz w:val="24"/>
              </w:rPr>
              <w:t xml:space="preserve">accepted by the others, and avoid controversy or conflict. Serious issues and feelings are avoided, and people focus on being busy with routines such as team organisation, roles, when to meet, etc. Individuals are </w:t>
            </w:r>
            <w:r>
              <w:rPr>
                <w:spacing w:val="-3"/>
                <w:sz w:val="24"/>
              </w:rPr>
              <w:t xml:space="preserve">also </w:t>
            </w:r>
            <w:r>
              <w:rPr>
                <w:sz w:val="24"/>
              </w:rPr>
              <w:t xml:space="preserve">gathering information and impressions about each other, </w:t>
            </w:r>
            <w:r>
              <w:rPr>
                <w:spacing w:val="-4"/>
                <w:sz w:val="24"/>
              </w:rPr>
              <w:t xml:space="preserve">and </w:t>
            </w:r>
            <w:r>
              <w:rPr>
                <w:sz w:val="24"/>
              </w:rPr>
              <w:t xml:space="preserve">about the scope of the task and how </w:t>
            </w:r>
            <w:r>
              <w:rPr>
                <w:spacing w:val="2"/>
                <w:sz w:val="24"/>
              </w:rPr>
              <w:t xml:space="preserve">to </w:t>
            </w:r>
            <w:r>
              <w:rPr>
                <w:sz w:val="24"/>
              </w:rPr>
              <w:t xml:space="preserve">approach it. This </w:t>
            </w:r>
            <w:r>
              <w:rPr>
                <w:spacing w:val="-3"/>
                <w:sz w:val="24"/>
              </w:rPr>
              <w:t xml:space="preserve">is </w:t>
            </w:r>
            <w:r>
              <w:rPr>
                <w:sz w:val="24"/>
              </w:rPr>
              <w:t>a comfortable stage, but the avoidance of conflict and threat means that not much actually gets</w:t>
            </w:r>
            <w:r>
              <w:rPr>
                <w:spacing w:val="-26"/>
                <w:sz w:val="24"/>
              </w:rPr>
              <w:t xml:space="preserve"> </w:t>
            </w:r>
            <w:r>
              <w:rPr>
                <w:sz w:val="24"/>
              </w:rPr>
              <w:t>done.</w:t>
            </w:r>
          </w:p>
          <w:p w:rsidR="00410C1B" w:rsidRDefault="003B4D20">
            <w:pPr>
              <w:pStyle w:val="TableParagraph"/>
              <w:spacing w:before="203" w:line="276" w:lineRule="auto"/>
              <w:ind w:left="295" w:right="112"/>
              <w:jc w:val="both"/>
              <w:rPr>
                <w:sz w:val="24"/>
              </w:rPr>
            </w:pPr>
            <w:r>
              <w:rPr>
                <w:sz w:val="24"/>
              </w:rPr>
              <w:t xml:space="preserve">The team meets and learns about the opportunities and challenges, and then agrees on goals and begins </w:t>
            </w:r>
            <w:r>
              <w:rPr>
                <w:spacing w:val="2"/>
                <w:sz w:val="24"/>
              </w:rPr>
              <w:t xml:space="preserve">to </w:t>
            </w:r>
            <w:r>
              <w:rPr>
                <w:sz w:val="24"/>
              </w:rPr>
              <w:t xml:space="preserve">tackle the tasks. Team members tend to behave quite independently. They may </w:t>
            </w:r>
            <w:r>
              <w:rPr>
                <w:spacing w:val="-3"/>
                <w:sz w:val="24"/>
              </w:rPr>
              <w:t xml:space="preserve">be </w:t>
            </w:r>
            <w:r>
              <w:rPr>
                <w:sz w:val="24"/>
              </w:rPr>
              <w:t xml:space="preserve">motivated but are usually relatively uninformed </w:t>
            </w:r>
            <w:r>
              <w:rPr>
                <w:spacing w:val="4"/>
                <w:sz w:val="24"/>
              </w:rPr>
              <w:t xml:space="preserve">of </w:t>
            </w:r>
            <w:r>
              <w:rPr>
                <w:sz w:val="24"/>
              </w:rPr>
              <w:t xml:space="preserve">the issues and objectives of the team. Team members are usually on their best behaviour but very focused on themselves. Mature team members begin </w:t>
            </w:r>
            <w:r>
              <w:rPr>
                <w:spacing w:val="2"/>
                <w:sz w:val="24"/>
              </w:rPr>
              <w:t xml:space="preserve">to </w:t>
            </w:r>
            <w:r>
              <w:rPr>
                <w:sz w:val="24"/>
              </w:rPr>
              <w:t xml:space="preserve">model appropriate behaviour even at this early phase. Sharing the knowledge </w:t>
            </w:r>
            <w:r>
              <w:rPr>
                <w:spacing w:val="4"/>
                <w:sz w:val="24"/>
              </w:rPr>
              <w:t xml:space="preserve">of </w:t>
            </w:r>
            <w:r>
              <w:rPr>
                <w:sz w:val="24"/>
              </w:rPr>
              <w:t xml:space="preserve">the concept of ‘Teams – Forming, Storming, Norming, Performing’ </w:t>
            </w:r>
            <w:r>
              <w:rPr>
                <w:spacing w:val="-3"/>
                <w:sz w:val="24"/>
              </w:rPr>
              <w:t xml:space="preserve">is </w:t>
            </w:r>
            <w:r>
              <w:rPr>
                <w:sz w:val="24"/>
              </w:rPr>
              <w:t xml:space="preserve">extremely helpful </w:t>
            </w:r>
            <w:r>
              <w:rPr>
                <w:spacing w:val="2"/>
                <w:sz w:val="24"/>
              </w:rPr>
              <w:t xml:space="preserve">to </w:t>
            </w:r>
            <w:r>
              <w:rPr>
                <w:sz w:val="24"/>
              </w:rPr>
              <w:t xml:space="preserve">the team. Supervisors </w:t>
            </w:r>
            <w:r>
              <w:rPr>
                <w:spacing w:val="4"/>
                <w:sz w:val="24"/>
              </w:rPr>
              <w:t xml:space="preserve">of </w:t>
            </w:r>
            <w:r>
              <w:rPr>
                <w:sz w:val="24"/>
              </w:rPr>
              <w:t xml:space="preserve">the team tend to need </w:t>
            </w:r>
            <w:r>
              <w:rPr>
                <w:spacing w:val="2"/>
                <w:sz w:val="24"/>
              </w:rPr>
              <w:t xml:space="preserve">to </w:t>
            </w:r>
            <w:r>
              <w:rPr>
                <w:spacing w:val="-3"/>
                <w:sz w:val="24"/>
              </w:rPr>
              <w:t xml:space="preserve">be </w:t>
            </w:r>
            <w:r>
              <w:rPr>
                <w:sz w:val="24"/>
              </w:rPr>
              <w:t>directive during this</w:t>
            </w:r>
            <w:r>
              <w:rPr>
                <w:spacing w:val="6"/>
                <w:sz w:val="24"/>
              </w:rPr>
              <w:t xml:space="preserve"> </w:t>
            </w:r>
            <w:r>
              <w:rPr>
                <w:sz w:val="24"/>
              </w:rPr>
              <w:t>phase.</w:t>
            </w:r>
          </w:p>
          <w:p w:rsidR="00410C1B" w:rsidRDefault="003B4D20">
            <w:pPr>
              <w:pStyle w:val="TableParagraph"/>
              <w:spacing w:before="196" w:line="276" w:lineRule="auto"/>
              <w:ind w:left="295" w:right="115"/>
              <w:jc w:val="both"/>
              <w:rPr>
                <w:sz w:val="24"/>
              </w:rPr>
            </w:pPr>
            <w:r>
              <w:rPr>
                <w:sz w:val="24"/>
              </w:rPr>
              <w:t xml:space="preserve">The forming stage of any team </w:t>
            </w:r>
            <w:r>
              <w:rPr>
                <w:spacing w:val="-3"/>
                <w:sz w:val="24"/>
              </w:rPr>
              <w:t xml:space="preserve">is </w:t>
            </w:r>
            <w:r>
              <w:rPr>
                <w:sz w:val="24"/>
              </w:rPr>
              <w:t xml:space="preserve">important because </w:t>
            </w:r>
            <w:r>
              <w:rPr>
                <w:spacing w:val="-5"/>
                <w:sz w:val="24"/>
              </w:rPr>
              <w:t xml:space="preserve">it is </w:t>
            </w:r>
            <w:r>
              <w:rPr>
                <w:sz w:val="24"/>
              </w:rPr>
              <w:t xml:space="preserve">at  this stage that team members get to know one another, exchange some personal information, and make new friends. This </w:t>
            </w:r>
            <w:r>
              <w:rPr>
                <w:spacing w:val="-3"/>
                <w:sz w:val="24"/>
              </w:rPr>
              <w:t xml:space="preserve">is </w:t>
            </w:r>
            <w:r>
              <w:rPr>
                <w:sz w:val="24"/>
              </w:rPr>
              <w:t>also a good opportunity to see how each member of the team works as an individual and how they respond to</w:t>
            </w:r>
            <w:r>
              <w:rPr>
                <w:spacing w:val="3"/>
                <w:sz w:val="24"/>
              </w:rPr>
              <w:t xml:space="preserve"> </w:t>
            </w:r>
            <w:r>
              <w:rPr>
                <w:sz w:val="24"/>
              </w:rPr>
              <w:t>pressure.</w:t>
            </w:r>
          </w:p>
        </w:tc>
      </w:tr>
      <w:tr w:rsidR="00410C1B">
        <w:trPr>
          <w:trHeight w:val="2342"/>
        </w:trPr>
        <w:tc>
          <w:tcPr>
            <w:tcW w:w="1546" w:type="dxa"/>
            <w:tcBorders>
              <w:top w:val="single" w:sz="8" w:space="0" w:color="4AACC5"/>
              <w:bottom w:val="single" w:sz="8" w:space="0" w:color="4AACC5"/>
            </w:tcBorders>
          </w:tcPr>
          <w:p w:rsidR="00410C1B" w:rsidRDefault="003B4D20">
            <w:pPr>
              <w:pStyle w:val="TableParagraph"/>
              <w:spacing w:before="107"/>
              <w:ind w:left="112"/>
              <w:rPr>
                <w:sz w:val="24"/>
              </w:rPr>
            </w:pPr>
            <w:r>
              <w:rPr>
                <w:sz w:val="24"/>
              </w:rPr>
              <w:t>2. Storming</w:t>
            </w:r>
          </w:p>
        </w:tc>
        <w:tc>
          <w:tcPr>
            <w:tcW w:w="7395" w:type="dxa"/>
            <w:tcBorders>
              <w:top w:val="single" w:sz="8" w:space="0" w:color="4AACC5"/>
              <w:bottom w:val="single" w:sz="8" w:space="0" w:color="4AACC5"/>
            </w:tcBorders>
          </w:tcPr>
          <w:p w:rsidR="00410C1B" w:rsidRDefault="003B4D20">
            <w:pPr>
              <w:pStyle w:val="TableParagraph"/>
              <w:spacing w:before="112" w:line="276" w:lineRule="auto"/>
              <w:ind w:left="276" w:right="114" w:firstLine="19"/>
              <w:jc w:val="both"/>
              <w:rPr>
                <w:sz w:val="24"/>
              </w:rPr>
            </w:pPr>
            <w:r>
              <w:rPr>
                <w:sz w:val="24"/>
              </w:rPr>
              <w:t xml:space="preserve">Every group will next enter the storming stage </w:t>
            </w:r>
            <w:r>
              <w:rPr>
                <w:spacing w:val="-3"/>
                <w:sz w:val="24"/>
              </w:rPr>
              <w:t xml:space="preserve">in </w:t>
            </w:r>
            <w:r>
              <w:rPr>
                <w:sz w:val="24"/>
              </w:rPr>
              <w:t xml:space="preserve">which different ideas compete for consideration. The team addresses </w:t>
            </w:r>
            <w:r>
              <w:rPr>
                <w:spacing w:val="-2"/>
                <w:sz w:val="24"/>
              </w:rPr>
              <w:t xml:space="preserve">issues </w:t>
            </w:r>
            <w:r>
              <w:rPr>
                <w:sz w:val="24"/>
              </w:rPr>
              <w:t xml:space="preserve">such as what problems they are really supposed </w:t>
            </w:r>
            <w:r>
              <w:rPr>
                <w:spacing w:val="2"/>
                <w:sz w:val="24"/>
              </w:rPr>
              <w:t xml:space="preserve">to </w:t>
            </w:r>
            <w:r>
              <w:rPr>
                <w:sz w:val="24"/>
              </w:rPr>
              <w:t xml:space="preserve">solve, how they will function independently and together and what leadership model they will accept. Team members open up to each other and confront each other’s ideas and  perspectives. In some  cases, storming can  be resolved quickly. </w:t>
            </w:r>
            <w:r>
              <w:rPr>
                <w:spacing w:val="53"/>
                <w:sz w:val="24"/>
              </w:rPr>
              <w:t xml:space="preserve"> </w:t>
            </w:r>
            <w:r>
              <w:rPr>
                <w:spacing w:val="3"/>
                <w:sz w:val="24"/>
              </w:rPr>
              <w:t>In</w:t>
            </w:r>
          </w:p>
          <w:p w:rsidR="00410C1B" w:rsidRDefault="003B4D20">
            <w:pPr>
              <w:pStyle w:val="TableParagraph"/>
              <w:spacing w:before="2"/>
              <w:ind w:left="276"/>
              <w:jc w:val="both"/>
              <w:rPr>
                <w:sz w:val="24"/>
              </w:rPr>
            </w:pPr>
            <w:r>
              <w:rPr>
                <w:sz w:val="24"/>
              </w:rPr>
              <w:t xml:space="preserve">others,  the  team  never  leaves  this  stage.  The  maturity </w:t>
            </w:r>
            <w:r>
              <w:rPr>
                <w:spacing w:val="4"/>
                <w:sz w:val="24"/>
              </w:rPr>
              <w:t xml:space="preserve">of </w:t>
            </w:r>
            <w:r>
              <w:rPr>
                <w:sz w:val="24"/>
              </w:rPr>
              <w:t>some</w:t>
            </w:r>
            <w:r>
              <w:rPr>
                <w:spacing w:val="21"/>
                <w:sz w:val="24"/>
              </w:rPr>
              <w:t xml:space="preserve"> </w:t>
            </w:r>
            <w:r>
              <w:rPr>
                <w:spacing w:val="3"/>
                <w:sz w:val="24"/>
              </w:rPr>
              <w:t>team</w:t>
            </w:r>
          </w:p>
        </w:tc>
      </w:tr>
    </w:tbl>
    <w:p w:rsidR="00410C1B" w:rsidRDefault="00410C1B">
      <w:pPr>
        <w:jc w:val="both"/>
        <w:rPr>
          <w:sz w:val="24"/>
        </w:rPr>
        <w:sectPr w:rsidR="00410C1B">
          <w:pgSz w:w="11910" w:h="16840"/>
          <w:pgMar w:top="1340" w:right="660" w:bottom="1660" w:left="760" w:header="0" w:footer="1466" w:gutter="0"/>
          <w:cols w:space="720"/>
        </w:sectPr>
      </w:pPr>
    </w:p>
    <w:tbl>
      <w:tblPr>
        <w:tblW w:w="0" w:type="auto"/>
        <w:tblInd w:w="576" w:type="dxa"/>
        <w:tblLayout w:type="fixed"/>
        <w:tblCellMar>
          <w:left w:w="0" w:type="dxa"/>
          <w:right w:w="0" w:type="dxa"/>
        </w:tblCellMar>
        <w:tblLook w:val="01E0" w:firstRow="1" w:lastRow="1" w:firstColumn="1" w:lastColumn="1" w:noHBand="0" w:noVBand="0"/>
      </w:tblPr>
      <w:tblGrid>
        <w:gridCol w:w="1655"/>
        <w:gridCol w:w="7285"/>
      </w:tblGrid>
      <w:tr w:rsidR="00410C1B">
        <w:trPr>
          <w:trHeight w:val="5679"/>
        </w:trPr>
        <w:tc>
          <w:tcPr>
            <w:tcW w:w="1655" w:type="dxa"/>
            <w:tcBorders>
              <w:top w:val="single" w:sz="8" w:space="0" w:color="4AACC5"/>
              <w:bottom w:val="single" w:sz="8" w:space="0" w:color="4AACC5"/>
            </w:tcBorders>
          </w:tcPr>
          <w:p w:rsidR="00410C1B" w:rsidRDefault="00410C1B">
            <w:pPr>
              <w:pStyle w:val="TableParagraph"/>
              <w:rPr>
                <w:sz w:val="24"/>
              </w:rPr>
            </w:pPr>
          </w:p>
        </w:tc>
        <w:tc>
          <w:tcPr>
            <w:tcW w:w="7285" w:type="dxa"/>
            <w:tcBorders>
              <w:top w:val="single" w:sz="8" w:space="0" w:color="4AACC5"/>
              <w:bottom w:val="single" w:sz="8" w:space="0" w:color="4AACC5"/>
            </w:tcBorders>
          </w:tcPr>
          <w:p w:rsidR="00410C1B" w:rsidRDefault="003B4D20">
            <w:pPr>
              <w:pStyle w:val="TableParagraph"/>
              <w:spacing w:line="273" w:lineRule="auto"/>
              <w:ind w:left="166" w:right="109"/>
              <w:jc w:val="both"/>
              <w:rPr>
                <w:sz w:val="24"/>
              </w:rPr>
            </w:pPr>
            <w:r>
              <w:rPr>
                <w:sz w:val="24"/>
              </w:rPr>
              <w:t>members usually determines whether the team will ever move out of this stage. Some team members will focus on the minutiae to evade real issues.</w:t>
            </w:r>
          </w:p>
          <w:p w:rsidR="00410C1B" w:rsidRDefault="003B4D20">
            <w:pPr>
              <w:pStyle w:val="TableParagraph"/>
              <w:spacing w:before="200" w:line="276" w:lineRule="auto"/>
              <w:ind w:left="166" w:right="116" w:firstLine="19"/>
              <w:jc w:val="both"/>
              <w:rPr>
                <w:sz w:val="24"/>
              </w:rPr>
            </w:pPr>
            <w:r>
              <w:rPr>
                <w:sz w:val="24"/>
              </w:rPr>
              <w:t>The storming stage is necessary to the growth of the team. It can be contentious, unpleasant and even painful to members of the team who are averse to conflict. Tolerance of each team member and their differences should be emphasised. Without tolerance and patience, the team will fail. This phase can become destructive to the team and will lower motivation if allowed to get out of control. Some teams will never go past this stage.</w:t>
            </w:r>
          </w:p>
          <w:p w:rsidR="00410C1B" w:rsidRDefault="003B4D20">
            <w:pPr>
              <w:pStyle w:val="TableParagraph"/>
              <w:spacing w:before="203" w:line="273" w:lineRule="auto"/>
              <w:ind w:left="185" w:right="107"/>
              <w:jc w:val="both"/>
              <w:rPr>
                <w:sz w:val="24"/>
              </w:rPr>
            </w:pPr>
            <w:r>
              <w:rPr>
                <w:sz w:val="24"/>
              </w:rPr>
              <w:t>In this phase, team may be more accessible, but tend to remain directive in their guidance of decision-making and professional behaviour. Team members will therefore resolve their differences and members will be able to work with one another more comfortably. The ideal is that they will not feel that they are being judged, and will therefore share their opinions and views.</w:t>
            </w:r>
          </w:p>
        </w:tc>
      </w:tr>
      <w:tr w:rsidR="00410C1B">
        <w:trPr>
          <w:trHeight w:val="1910"/>
        </w:trPr>
        <w:tc>
          <w:tcPr>
            <w:tcW w:w="1655" w:type="dxa"/>
            <w:tcBorders>
              <w:top w:val="single" w:sz="8" w:space="0" w:color="4AACC5"/>
              <w:bottom w:val="single" w:sz="8" w:space="0" w:color="4AACC5"/>
            </w:tcBorders>
          </w:tcPr>
          <w:p w:rsidR="00410C1B" w:rsidRDefault="003B4D20">
            <w:pPr>
              <w:pStyle w:val="TableParagraph"/>
              <w:spacing w:before="106"/>
              <w:ind w:left="111"/>
              <w:rPr>
                <w:sz w:val="24"/>
              </w:rPr>
            </w:pPr>
            <w:r>
              <w:rPr>
                <w:sz w:val="24"/>
              </w:rPr>
              <w:t>3. Norming</w:t>
            </w:r>
          </w:p>
        </w:tc>
        <w:tc>
          <w:tcPr>
            <w:tcW w:w="7285" w:type="dxa"/>
            <w:tcBorders>
              <w:top w:val="single" w:sz="8" w:space="0" w:color="4AACC5"/>
              <w:bottom w:val="single" w:sz="8" w:space="0" w:color="4AACC5"/>
            </w:tcBorders>
          </w:tcPr>
          <w:p w:rsidR="00410C1B" w:rsidRDefault="003B4D20">
            <w:pPr>
              <w:pStyle w:val="TableParagraph"/>
              <w:spacing w:before="111" w:line="276" w:lineRule="auto"/>
              <w:ind w:left="185"/>
              <w:rPr>
                <w:sz w:val="24"/>
              </w:rPr>
            </w:pPr>
            <w:r>
              <w:rPr>
                <w:sz w:val="24"/>
              </w:rPr>
              <w:t>The team manages to have one goal. It develops a mutual plan for the team at this stage. Some may have to give up their own ideas and agree with others in order to make the team function. In this stage, all team members take the responsibility and have the ambition to work for the success of the team’s goals.</w:t>
            </w:r>
          </w:p>
        </w:tc>
      </w:tr>
      <w:tr w:rsidR="00410C1B">
        <w:trPr>
          <w:trHeight w:val="5281"/>
        </w:trPr>
        <w:tc>
          <w:tcPr>
            <w:tcW w:w="1655" w:type="dxa"/>
            <w:tcBorders>
              <w:top w:val="single" w:sz="8" w:space="0" w:color="4AACC5"/>
              <w:bottom w:val="single" w:sz="8" w:space="0" w:color="4AACC5"/>
            </w:tcBorders>
          </w:tcPr>
          <w:p w:rsidR="00410C1B" w:rsidRDefault="003B4D20">
            <w:pPr>
              <w:pStyle w:val="TableParagraph"/>
              <w:spacing w:before="107"/>
              <w:ind w:left="111"/>
              <w:rPr>
                <w:sz w:val="24"/>
              </w:rPr>
            </w:pPr>
            <w:r>
              <w:rPr>
                <w:sz w:val="24"/>
              </w:rPr>
              <w:t>4. Performing</w:t>
            </w:r>
          </w:p>
        </w:tc>
        <w:tc>
          <w:tcPr>
            <w:tcW w:w="7285" w:type="dxa"/>
            <w:tcBorders>
              <w:top w:val="single" w:sz="8" w:space="0" w:color="4AACC5"/>
              <w:bottom w:val="single" w:sz="8" w:space="0" w:color="4AACC5"/>
            </w:tcBorders>
          </w:tcPr>
          <w:p w:rsidR="00410C1B" w:rsidRDefault="003B4D20">
            <w:pPr>
              <w:pStyle w:val="TableParagraph"/>
              <w:spacing w:before="112" w:line="276" w:lineRule="auto"/>
              <w:ind w:left="185" w:right="115"/>
              <w:jc w:val="both"/>
              <w:rPr>
                <w:sz w:val="24"/>
              </w:rPr>
            </w:pPr>
            <w:r>
              <w:rPr>
                <w:sz w:val="24"/>
              </w:rPr>
              <w:t>It is possible for some teams to reach the performing stage. High- performing teams are able to function as a unit as they find ways to get the job done smoothly and effectively without inappropriate conflict or the need for external supervision. By this time, they are motivated and knowledgeable. Team members are competent, autonomous and able to handle the decision-making process without supervision. Dissent is expected and allowed as long as it is channelled through means acceptable to the team.</w:t>
            </w:r>
          </w:p>
          <w:p w:rsidR="00410C1B" w:rsidRDefault="003B4D20">
            <w:pPr>
              <w:pStyle w:val="TableParagraph"/>
              <w:spacing w:before="197" w:line="276" w:lineRule="auto"/>
              <w:ind w:left="185" w:right="112"/>
              <w:jc w:val="both"/>
              <w:rPr>
                <w:sz w:val="24"/>
              </w:rPr>
            </w:pPr>
            <w:r>
              <w:rPr>
                <w:spacing w:val="-3"/>
                <w:sz w:val="24"/>
              </w:rPr>
              <w:t xml:space="preserve">At </w:t>
            </w:r>
            <w:r>
              <w:rPr>
                <w:sz w:val="24"/>
              </w:rPr>
              <w:t xml:space="preserve">this stage, team supervisors are almost always participative. The team will make </w:t>
            </w:r>
            <w:r>
              <w:rPr>
                <w:spacing w:val="-3"/>
                <w:sz w:val="24"/>
              </w:rPr>
              <w:t xml:space="preserve">most </w:t>
            </w:r>
            <w:r>
              <w:rPr>
                <w:sz w:val="24"/>
              </w:rPr>
              <w:t xml:space="preserve">of the necessary decisions. However, even the </w:t>
            </w:r>
            <w:r>
              <w:rPr>
                <w:spacing w:val="-3"/>
                <w:sz w:val="24"/>
              </w:rPr>
              <w:t xml:space="preserve">most </w:t>
            </w:r>
            <w:r>
              <w:rPr>
                <w:sz w:val="24"/>
              </w:rPr>
              <w:t xml:space="preserve">high-performing teams will revert to earlier stages </w:t>
            </w:r>
            <w:r>
              <w:rPr>
                <w:spacing w:val="-3"/>
                <w:sz w:val="24"/>
              </w:rPr>
              <w:t xml:space="preserve">in </w:t>
            </w:r>
            <w:r>
              <w:rPr>
                <w:sz w:val="24"/>
              </w:rPr>
              <w:t xml:space="preserve">some circumstances. Many long-standing teams go through these cycles many times as they react to changing circumstances. For example, a change in leadership may cause the team </w:t>
            </w:r>
            <w:r>
              <w:rPr>
                <w:spacing w:val="2"/>
                <w:sz w:val="24"/>
              </w:rPr>
              <w:t xml:space="preserve">to </w:t>
            </w:r>
            <w:r>
              <w:rPr>
                <w:sz w:val="24"/>
              </w:rPr>
              <w:t>revert to storming as new people challenge existing team norms and</w:t>
            </w:r>
            <w:r>
              <w:rPr>
                <w:spacing w:val="-1"/>
                <w:sz w:val="24"/>
              </w:rPr>
              <w:t xml:space="preserve"> </w:t>
            </w:r>
            <w:r>
              <w:rPr>
                <w:sz w:val="24"/>
              </w:rPr>
              <w:t>dynamics.</w:t>
            </w:r>
          </w:p>
        </w:tc>
      </w:tr>
    </w:tbl>
    <w:p w:rsidR="00410C1B" w:rsidRDefault="00410C1B">
      <w:pPr>
        <w:spacing w:line="276" w:lineRule="auto"/>
        <w:jc w:val="both"/>
        <w:rPr>
          <w:sz w:val="24"/>
        </w:rPr>
        <w:sectPr w:rsidR="00410C1B">
          <w:pgSz w:w="11910" w:h="16840"/>
          <w:pgMar w:top="1420" w:right="660" w:bottom="1660" w:left="760" w:header="0" w:footer="1466" w:gutter="0"/>
          <w:cols w:space="720"/>
        </w:sectPr>
      </w:pPr>
    </w:p>
    <w:p w:rsidR="00410C1B" w:rsidRDefault="003B4D20">
      <w:pPr>
        <w:pStyle w:val="Heading3"/>
        <w:numPr>
          <w:ilvl w:val="0"/>
          <w:numId w:val="168"/>
        </w:numPr>
        <w:tabs>
          <w:tab w:val="left" w:pos="1041"/>
        </w:tabs>
        <w:spacing w:before="74"/>
        <w:ind w:hanging="414"/>
        <w:jc w:val="left"/>
      </w:pPr>
      <w:r>
        <w:lastRenderedPageBreak/>
        <w:t>William Bridges three phases of</w:t>
      </w:r>
      <w:r>
        <w:rPr>
          <w:spacing w:val="5"/>
        </w:rPr>
        <w:t xml:space="preserve"> </w:t>
      </w:r>
      <w:r>
        <w:t>transition</w:t>
      </w:r>
    </w:p>
    <w:p w:rsidR="00410C1B" w:rsidRDefault="00410C1B">
      <w:pPr>
        <w:pStyle w:val="BodyText"/>
        <w:rPr>
          <w:b/>
          <w:i/>
          <w:sz w:val="21"/>
        </w:rPr>
      </w:pPr>
    </w:p>
    <w:p w:rsidR="00410C1B" w:rsidRDefault="003B4D20">
      <w:pPr>
        <w:pStyle w:val="BodyText"/>
        <w:spacing w:before="1" w:line="273" w:lineRule="auto"/>
        <w:ind w:left="680" w:right="774"/>
        <w:jc w:val="both"/>
      </w:pPr>
      <w:r>
        <w:t>This is an individual change model. According to Bridges’ theory, change is situational. Transition, on the other hand, is a psychological, three-phase process that people go through as they internalise and come to terms with the details of the new situation that change engenders. Situational changes are not as difficult for organisations to make as the psychological transitions of the people impacted by the change. The three-phase process consists of the following:</w:t>
      </w:r>
    </w:p>
    <w:p w:rsidR="00410C1B" w:rsidRDefault="003B4D20">
      <w:pPr>
        <w:pStyle w:val="ListParagraph"/>
        <w:numPr>
          <w:ilvl w:val="0"/>
          <w:numId w:val="167"/>
        </w:numPr>
        <w:tabs>
          <w:tab w:val="left" w:pos="1041"/>
        </w:tabs>
        <w:spacing w:before="215" w:line="276" w:lineRule="auto"/>
        <w:ind w:right="775"/>
        <w:jc w:val="both"/>
        <w:rPr>
          <w:sz w:val="24"/>
        </w:rPr>
      </w:pPr>
      <w:r>
        <w:rPr>
          <w:b/>
          <w:sz w:val="24"/>
        </w:rPr>
        <w:t xml:space="preserve">Ending, losing, letting go- </w:t>
      </w:r>
      <w:r>
        <w:rPr>
          <w:spacing w:val="-3"/>
          <w:sz w:val="24"/>
        </w:rPr>
        <w:t xml:space="preserve">This </w:t>
      </w:r>
      <w:r>
        <w:rPr>
          <w:sz w:val="24"/>
        </w:rPr>
        <w:t xml:space="preserve">involves helping people deal with their tangible and intangible losses and </w:t>
      </w:r>
      <w:r>
        <w:rPr>
          <w:spacing w:val="2"/>
          <w:sz w:val="24"/>
        </w:rPr>
        <w:t xml:space="preserve">to </w:t>
      </w:r>
      <w:r>
        <w:rPr>
          <w:sz w:val="24"/>
        </w:rPr>
        <w:t xml:space="preserve">mentally move on. Initially, most of the activity </w:t>
      </w:r>
      <w:r>
        <w:rPr>
          <w:spacing w:val="-3"/>
          <w:sz w:val="24"/>
        </w:rPr>
        <w:t xml:space="preserve">in </w:t>
      </w:r>
      <w:r>
        <w:rPr>
          <w:sz w:val="24"/>
        </w:rPr>
        <w:t xml:space="preserve">managing the emotional and psychological journey </w:t>
      </w:r>
      <w:r>
        <w:rPr>
          <w:spacing w:val="4"/>
          <w:sz w:val="24"/>
        </w:rPr>
        <w:t xml:space="preserve">of </w:t>
      </w:r>
      <w:r>
        <w:rPr>
          <w:sz w:val="24"/>
        </w:rPr>
        <w:t xml:space="preserve">transition </w:t>
      </w:r>
      <w:r>
        <w:rPr>
          <w:spacing w:val="-3"/>
          <w:sz w:val="24"/>
        </w:rPr>
        <w:t xml:space="preserve">is </w:t>
      </w:r>
      <w:r>
        <w:rPr>
          <w:sz w:val="24"/>
        </w:rPr>
        <w:t xml:space="preserve">related to letting go of the past and subsequent investing </w:t>
      </w:r>
      <w:r>
        <w:rPr>
          <w:spacing w:val="-3"/>
          <w:sz w:val="24"/>
        </w:rPr>
        <w:t xml:space="preserve">in </w:t>
      </w:r>
      <w:r>
        <w:rPr>
          <w:sz w:val="24"/>
        </w:rPr>
        <w:t xml:space="preserve">and transitioning to the future. Bridges identifies </w:t>
      </w:r>
      <w:r>
        <w:rPr>
          <w:spacing w:val="-3"/>
          <w:sz w:val="24"/>
        </w:rPr>
        <w:t xml:space="preserve">five </w:t>
      </w:r>
      <w:r>
        <w:rPr>
          <w:sz w:val="24"/>
        </w:rPr>
        <w:t xml:space="preserve">aspects of the natural ending experience: Disengagement, dismantling, dis-identification, disenchantment and disorientation. The process of letting go of the past can bring up feelings of sadness, grief and loss as well as some relief or anticipation about the possible new future. The starting point for dealing with transition </w:t>
      </w:r>
      <w:r>
        <w:rPr>
          <w:spacing w:val="-3"/>
          <w:sz w:val="24"/>
        </w:rPr>
        <w:t xml:space="preserve">is </w:t>
      </w:r>
      <w:r>
        <w:rPr>
          <w:sz w:val="24"/>
        </w:rPr>
        <w:t xml:space="preserve">not the outcome, but the ending the person </w:t>
      </w:r>
      <w:r>
        <w:rPr>
          <w:spacing w:val="-3"/>
          <w:sz w:val="24"/>
        </w:rPr>
        <w:t xml:space="preserve">must make </w:t>
      </w:r>
      <w:r>
        <w:rPr>
          <w:spacing w:val="2"/>
          <w:sz w:val="24"/>
        </w:rPr>
        <w:t xml:space="preserve">to </w:t>
      </w:r>
      <w:r>
        <w:rPr>
          <w:sz w:val="24"/>
        </w:rPr>
        <w:t xml:space="preserve">leave the old situation behind. Endings can </w:t>
      </w:r>
      <w:r>
        <w:rPr>
          <w:spacing w:val="-3"/>
          <w:sz w:val="24"/>
        </w:rPr>
        <w:t xml:space="preserve">be </w:t>
      </w:r>
      <w:r>
        <w:rPr>
          <w:sz w:val="24"/>
        </w:rPr>
        <w:t xml:space="preserve">managed by treating the past with respect, helping compensate for </w:t>
      </w:r>
      <w:r>
        <w:rPr>
          <w:spacing w:val="-3"/>
          <w:sz w:val="24"/>
        </w:rPr>
        <w:t xml:space="preserve">losses, </w:t>
      </w:r>
      <w:r>
        <w:rPr>
          <w:sz w:val="24"/>
        </w:rPr>
        <w:t xml:space="preserve">giving people plenty </w:t>
      </w:r>
      <w:r>
        <w:rPr>
          <w:spacing w:val="4"/>
          <w:sz w:val="24"/>
        </w:rPr>
        <w:t xml:space="preserve">of </w:t>
      </w:r>
      <w:r>
        <w:rPr>
          <w:sz w:val="24"/>
        </w:rPr>
        <w:t xml:space="preserve">the right information, marking the endings, and helping define what </w:t>
      </w:r>
      <w:r>
        <w:rPr>
          <w:spacing w:val="-5"/>
          <w:sz w:val="24"/>
        </w:rPr>
        <w:t xml:space="preserve">is </w:t>
      </w:r>
      <w:r>
        <w:rPr>
          <w:sz w:val="24"/>
        </w:rPr>
        <w:t xml:space="preserve">over and what </w:t>
      </w:r>
      <w:r>
        <w:rPr>
          <w:spacing w:val="-3"/>
          <w:sz w:val="24"/>
        </w:rPr>
        <w:t xml:space="preserve">is </w:t>
      </w:r>
      <w:r>
        <w:rPr>
          <w:sz w:val="24"/>
        </w:rPr>
        <w:t>not.</w:t>
      </w:r>
    </w:p>
    <w:p w:rsidR="00410C1B" w:rsidRDefault="003B4D20">
      <w:pPr>
        <w:pStyle w:val="ListParagraph"/>
        <w:numPr>
          <w:ilvl w:val="0"/>
          <w:numId w:val="167"/>
        </w:numPr>
        <w:tabs>
          <w:tab w:val="left" w:pos="1041"/>
        </w:tabs>
        <w:spacing w:before="201" w:line="276" w:lineRule="auto"/>
        <w:ind w:right="775"/>
        <w:jc w:val="both"/>
        <w:rPr>
          <w:sz w:val="24"/>
        </w:rPr>
      </w:pPr>
      <w:r>
        <w:rPr>
          <w:b/>
          <w:sz w:val="24"/>
        </w:rPr>
        <w:t xml:space="preserve">The neutral zone- </w:t>
      </w:r>
      <w:r>
        <w:rPr>
          <w:sz w:val="24"/>
        </w:rPr>
        <w:t xml:space="preserve">The neutral zone </w:t>
      </w:r>
      <w:r>
        <w:rPr>
          <w:spacing w:val="-3"/>
          <w:sz w:val="24"/>
        </w:rPr>
        <w:t xml:space="preserve">is </w:t>
      </w:r>
      <w:r>
        <w:rPr>
          <w:sz w:val="24"/>
        </w:rPr>
        <w:t xml:space="preserve">that in-between place where one loses the sense </w:t>
      </w:r>
      <w:r>
        <w:rPr>
          <w:spacing w:val="7"/>
          <w:sz w:val="24"/>
        </w:rPr>
        <w:t xml:space="preserve">of </w:t>
      </w:r>
      <w:r>
        <w:rPr>
          <w:sz w:val="24"/>
        </w:rPr>
        <w:t xml:space="preserve">relatedness and purpose. This </w:t>
      </w:r>
      <w:r>
        <w:rPr>
          <w:spacing w:val="-3"/>
          <w:sz w:val="24"/>
        </w:rPr>
        <w:t xml:space="preserve">is </w:t>
      </w:r>
      <w:r>
        <w:rPr>
          <w:sz w:val="24"/>
        </w:rPr>
        <w:t xml:space="preserve">because much of one’s identity </w:t>
      </w:r>
      <w:r>
        <w:rPr>
          <w:spacing w:val="-3"/>
          <w:sz w:val="24"/>
        </w:rPr>
        <w:t xml:space="preserve">is </w:t>
      </w:r>
      <w:r>
        <w:rPr>
          <w:sz w:val="24"/>
        </w:rPr>
        <w:t xml:space="preserve">tied up </w:t>
      </w:r>
      <w:r>
        <w:rPr>
          <w:spacing w:val="-3"/>
          <w:sz w:val="24"/>
        </w:rPr>
        <w:t xml:space="preserve">in </w:t>
      </w:r>
      <w:r>
        <w:rPr>
          <w:sz w:val="24"/>
        </w:rPr>
        <w:t xml:space="preserve">the old way of life. </w:t>
      </w:r>
      <w:r>
        <w:rPr>
          <w:spacing w:val="-3"/>
          <w:sz w:val="24"/>
        </w:rPr>
        <w:t xml:space="preserve">At </w:t>
      </w:r>
      <w:r>
        <w:rPr>
          <w:sz w:val="24"/>
        </w:rPr>
        <w:t xml:space="preserve">this stage, there are </w:t>
      </w:r>
      <w:r>
        <w:rPr>
          <w:spacing w:val="-3"/>
          <w:sz w:val="24"/>
        </w:rPr>
        <w:t xml:space="preserve">no </w:t>
      </w:r>
      <w:r>
        <w:rPr>
          <w:sz w:val="24"/>
        </w:rPr>
        <w:t xml:space="preserve">new anchors to give any context or meaning although this can </w:t>
      </w:r>
      <w:r>
        <w:rPr>
          <w:spacing w:val="-3"/>
          <w:sz w:val="24"/>
        </w:rPr>
        <w:t xml:space="preserve">be </w:t>
      </w:r>
      <w:r>
        <w:rPr>
          <w:sz w:val="24"/>
        </w:rPr>
        <w:t xml:space="preserve">difficult, confusing and painful. Critical psychological realignments and repatterning takes place. This stage involves helping get people through it, and capitalising on all </w:t>
      </w:r>
      <w:r>
        <w:rPr>
          <w:spacing w:val="4"/>
          <w:sz w:val="24"/>
        </w:rPr>
        <w:t xml:space="preserve">of </w:t>
      </w:r>
      <w:r>
        <w:rPr>
          <w:sz w:val="24"/>
        </w:rPr>
        <w:t xml:space="preserve">the confusion by encouraging them </w:t>
      </w:r>
      <w:r>
        <w:rPr>
          <w:spacing w:val="2"/>
          <w:sz w:val="24"/>
        </w:rPr>
        <w:t xml:space="preserve">to </w:t>
      </w:r>
      <w:r>
        <w:rPr>
          <w:spacing w:val="-3"/>
          <w:sz w:val="24"/>
        </w:rPr>
        <w:t>be</w:t>
      </w:r>
      <w:r>
        <w:rPr>
          <w:spacing w:val="-24"/>
          <w:sz w:val="24"/>
        </w:rPr>
        <w:t xml:space="preserve"> </w:t>
      </w:r>
      <w:r>
        <w:rPr>
          <w:sz w:val="24"/>
        </w:rPr>
        <w:t>innovators.</w:t>
      </w:r>
    </w:p>
    <w:p w:rsidR="00410C1B" w:rsidRDefault="003B4D20">
      <w:pPr>
        <w:pStyle w:val="BodyText"/>
        <w:spacing w:before="203" w:line="276" w:lineRule="auto"/>
        <w:ind w:left="1040" w:right="777"/>
        <w:jc w:val="both"/>
      </w:pPr>
      <w:r>
        <w:t xml:space="preserve">The neutral zone </w:t>
      </w:r>
      <w:r>
        <w:rPr>
          <w:spacing w:val="-3"/>
        </w:rPr>
        <w:t xml:space="preserve">is </w:t>
      </w:r>
      <w:r>
        <w:t xml:space="preserve">a place </w:t>
      </w:r>
      <w:r>
        <w:rPr>
          <w:spacing w:val="4"/>
        </w:rPr>
        <w:t xml:space="preserve">of </w:t>
      </w:r>
      <w:r>
        <w:t xml:space="preserve">both risk and opportunity. It </w:t>
      </w:r>
      <w:r>
        <w:rPr>
          <w:spacing w:val="-5"/>
        </w:rPr>
        <w:t xml:space="preserve">is </w:t>
      </w:r>
      <w:r>
        <w:t xml:space="preserve">risky because people are unsure of the process being created and may become anxious, during which time productivity may </w:t>
      </w:r>
      <w:r>
        <w:rPr>
          <w:spacing w:val="-3"/>
        </w:rPr>
        <w:t xml:space="preserve">fall. </w:t>
      </w:r>
      <w:r>
        <w:t xml:space="preserve">Old weaknesses, compensated for </w:t>
      </w:r>
      <w:r>
        <w:rPr>
          <w:spacing w:val="-3"/>
        </w:rPr>
        <w:t xml:space="preserve">in </w:t>
      </w:r>
      <w:r>
        <w:t xml:space="preserve">the old arrangements, </w:t>
      </w:r>
      <w:r>
        <w:rPr>
          <w:spacing w:val="-3"/>
        </w:rPr>
        <w:t xml:space="preserve">may </w:t>
      </w:r>
      <w:r>
        <w:t xml:space="preserve">rise to the surface. People may get </w:t>
      </w:r>
      <w:r>
        <w:rPr>
          <w:spacing w:val="-3"/>
        </w:rPr>
        <w:t xml:space="preserve">mixed </w:t>
      </w:r>
      <w:r>
        <w:t xml:space="preserve">signals between the old regimen and the </w:t>
      </w:r>
      <w:r>
        <w:rPr>
          <w:spacing w:val="2"/>
        </w:rPr>
        <w:t xml:space="preserve">new. </w:t>
      </w:r>
      <w:r>
        <w:t xml:space="preserve">People may become polarised one way </w:t>
      </w:r>
      <w:r>
        <w:rPr>
          <w:spacing w:val="3"/>
        </w:rPr>
        <w:t xml:space="preserve">or </w:t>
      </w:r>
      <w:r>
        <w:t xml:space="preserve">the other, leading </w:t>
      </w:r>
      <w:r>
        <w:rPr>
          <w:spacing w:val="2"/>
        </w:rPr>
        <w:t xml:space="preserve">to </w:t>
      </w:r>
      <w:r>
        <w:t>tension and discord. In addition, until the new regimen becomes embedded, any new arrangements are vulnerable to internal or external</w:t>
      </w:r>
      <w:r>
        <w:rPr>
          <w:spacing w:val="-6"/>
        </w:rPr>
        <w:t xml:space="preserve"> </w:t>
      </w:r>
      <w:r>
        <w:t>shocks.</w:t>
      </w:r>
    </w:p>
    <w:p w:rsidR="00410C1B" w:rsidRDefault="003B4D20">
      <w:pPr>
        <w:pStyle w:val="BodyText"/>
        <w:spacing w:before="199" w:line="276" w:lineRule="auto"/>
        <w:ind w:left="1040" w:right="772"/>
        <w:jc w:val="both"/>
      </w:pPr>
      <w:r>
        <w:t xml:space="preserve">For all these reasons, transitions through the neutral zone need </w:t>
      </w:r>
      <w:r>
        <w:rPr>
          <w:spacing w:val="2"/>
        </w:rPr>
        <w:t xml:space="preserve">to </w:t>
      </w:r>
      <w:r>
        <w:rPr>
          <w:spacing w:val="-3"/>
        </w:rPr>
        <w:t xml:space="preserve">be </w:t>
      </w:r>
      <w:r>
        <w:t xml:space="preserve">managed carefully. Bridges provides a number of mechanisms for this, including creating temporary support systems and short-term goals, and redefinition </w:t>
      </w:r>
      <w:r>
        <w:rPr>
          <w:spacing w:val="4"/>
        </w:rPr>
        <w:t xml:space="preserve">of </w:t>
      </w:r>
      <w:r>
        <w:t xml:space="preserve">the activity </w:t>
      </w:r>
      <w:r>
        <w:rPr>
          <w:spacing w:val="-3"/>
        </w:rPr>
        <w:t xml:space="preserve">in </w:t>
      </w:r>
      <w:r>
        <w:t xml:space="preserve">the neutral zone </w:t>
      </w:r>
      <w:r>
        <w:rPr>
          <w:spacing w:val="-3"/>
        </w:rPr>
        <w:t xml:space="preserve">in </w:t>
      </w:r>
      <w:r>
        <w:t xml:space="preserve">terms of more familiar activity or metaphors. However, the neutral zone </w:t>
      </w:r>
      <w:r>
        <w:rPr>
          <w:spacing w:val="-3"/>
        </w:rPr>
        <w:t xml:space="preserve">is </w:t>
      </w:r>
      <w:r>
        <w:t xml:space="preserve">alsoa point of creative opportunity. </w:t>
      </w:r>
      <w:r>
        <w:rPr>
          <w:spacing w:val="-3"/>
        </w:rPr>
        <w:t xml:space="preserve">As </w:t>
      </w:r>
      <w:r>
        <w:t xml:space="preserve">people and systems “unfreeze” from the old systems, there </w:t>
      </w:r>
      <w:r>
        <w:rPr>
          <w:spacing w:val="-3"/>
        </w:rPr>
        <w:t xml:space="preserve">is </w:t>
      </w:r>
      <w:r>
        <w:t xml:space="preserve">tremendous opportunity </w:t>
      </w:r>
      <w:r>
        <w:rPr>
          <w:spacing w:val="2"/>
        </w:rPr>
        <w:t xml:space="preserve">to </w:t>
      </w:r>
      <w:r>
        <w:t xml:space="preserve">identify and realize changes and </w:t>
      </w:r>
      <w:r>
        <w:rPr>
          <w:spacing w:val="-3"/>
        </w:rPr>
        <w:t xml:space="preserve">find </w:t>
      </w:r>
      <w:r>
        <w:t xml:space="preserve">new ways </w:t>
      </w:r>
      <w:r>
        <w:rPr>
          <w:spacing w:val="4"/>
        </w:rPr>
        <w:t xml:space="preserve">of </w:t>
      </w:r>
      <w:r>
        <w:t>doing things.</w:t>
      </w:r>
    </w:p>
    <w:p w:rsidR="00410C1B" w:rsidRDefault="00410C1B">
      <w:pPr>
        <w:spacing w:line="276" w:lineRule="auto"/>
        <w:jc w:val="both"/>
        <w:sectPr w:rsidR="00410C1B">
          <w:pgSz w:w="11910" w:h="16840"/>
          <w:pgMar w:top="1340" w:right="660" w:bottom="1660" w:left="760" w:header="0" w:footer="1466" w:gutter="0"/>
          <w:cols w:space="720"/>
        </w:sectPr>
      </w:pPr>
    </w:p>
    <w:p w:rsidR="00410C1B" w:rsidRDefault="003B4D20">
      <w:pPr>
        <w:pStyle w:val="ListParagraph"/>
        <w:numPr>
          <w:ilvl w:val="0"/>
          <w:numId w:val="167"/>
        </w:numPr>
        <w:tabs>
          <w:tab w:val="left" w:pos="1041"/>
        </w:tabs>
        <w:spacing w:before="74" w:line="276" w:lineRule="auto"/>
        <w:ind w:right="778"/>
        <w:jc w:val="both"/>
        <w:rPr>
          <w:sz w:val="24"/>
        </w:rPr>
      </w:pPr>
      <w:r>
        <w:rPr>
          <w:b/>
          <w:sz w:val="24"/>
        </w:rPr>
        <w:lastRenderedPageBreak/>
        <w:t xml:space="preserve">The new beginning- </w:t>
      </w:r>
      <w:r>
        <w:rPr>
          <w:spacing w:val="-3"/>
          <w:sz w:val="24"/>
        </w:rPr>
        <w:t xml:space="preserve">This </w:t>
      </w:r>
      <w:r>
        <w:rPr>
          <w:sz w:val="24"/>
        </w:rPr>
        <w:t xml:space="preserve">involves assisting people develop new identities, experience new energy and discover the new sense </w:t>
      </w:r>
      <w:r>
        <w:rPr>
          <w:spacing w:val="4"/>
          <w:sz w:val="24"/>
        </w:rPr>
        <w:t xml:space="preserve">of </w:t>
      </w:r>
      <w:r>
        <w:rPr>
          <w:sz w:val="24"/>
        </w:rPr>
        <w:t xml:space="preserve">purpose that make the change begin </w:t>
      </w:r>
      <w:r>
        <w:rPr>
          <w:spacing w:val="2"/>
          <w:sz w:val="24"/>
        </w:rPr>
        <w:t xml:space="preserve">to </w:t>
      </w:r>
      <w:r>
        <w:rPr>
          <w:sz w:val="24"/>
        </w:rPr>
        <w:t xml:space="preserve">work. Bridges distinguishes between “starts” and “beginnings”. A start occurs when people start doing new things, when they start enacting the changes. However, a beginning occurs only when the personal psychological and behavioural change takes place and people take on new behaviours and identities. Transition managers </w:t>
      </w:r>
      <w:r>
        <w:rPr>
          <w:spacing w:val="-3"/>
          <w:sz w:val="24"/>
        </w:rPr>
        <w:t xml:space="preserve">must </w:t>
      </w:r>
      <w:r>
        <w:rPr>
          <w:sz w:val="24"/>
        </w:rPr>
        <w:t xml:space="preserve">identify the </w:t>
      </w:r>
      <w:r>
        <w:rPr>
          <w:spacing w:val="-3"/>
          <w:sz w:val="24"/>
        </w:rPr>
        <w:t xml:space="preserve">“4 </w:t>
      </w:r>
      <w:r>
        <w:rPr>
          <w:sz w:val="24"/>
        </w:rPr>
        <w:t>Ps” defining the path into the future:</w:t>
      </w:r>
    </w:p>
    <w:p w:rsidR="00410C1B" w:rsidRDefault="003B4D20">
      <w:pPr>
        <w:pStyle w:val="ListParagraph"/>
        <w:numPr>
          <w:ilvl w:val="1"/>
          <w:numId w:val="167"/>
        </w:numPr>
        <w:tabs>
          <w:tab w:val="left" w:pos="1761"/>
        </w:tabs>
        <w:spacing w:before="198"/>
        <w:jc w:val="left"/>
        <w:rPr>
          <w:sz w:val="24"/>
        </w:rPr>
      </w:pPr>
      <w:r>
        <w:rPr>
          <w:sz w:val="24"/>
        </w:rPr>
        <w:t>Purpose of the</w:t>
      </w:r>
      <w:r>
        <w:rPr>
          <w:spacing w:val="-9"/>
          <w:sz w:val="24"/>
        </w:rPr>
        <w:t xml:space="preserve"> </w:t>
      </w:r>
      <w:r>
        <w:rPr>
          <w:sz w:val="24"/>
        </w:rPr>
        <w:t>transition</w:t>
      </w:r>
    </w:p>
    <w:p w:rsidR="00410C1B" w:rsidRDefault="00410C1B">
      <w:pPr>
        <w:pStyle w:val="BodyText"/>
        <w:spacing w:before="8"/>
        <w:rPr>
          <w:sz w:val="20"/>
        </w:rPr>
      </w:pPr>
    </w:p>
    <w:p w:rsidR="00410C1B" w:rsidRDefault="003B4D20">
      <w:pPr>
        <w:pStyle w:val="ListParagraph"/>
        <w:numPr>
          <w:ilvl w:val="1"/>
          <w:numId w:val="167"/>
        </w:numPr>
        <w:tabs>
          <w:tab w:val="left" w:pos="1761"/>
        </w:tabs>
        <w:ind w:hanging="375"/>
        <w:jc w:val="left"/>
        <w:rPr>
          <w:sz w:val="24"/>
        </w:rPr>
      </w:pPr>
      <w:r>
        <w:rPr>
          <w:sz w:val="24"/>
        </w:rPr>
        <w:t>Picture or</w:t>
      </w:r>
      <w:r>
        <w:rPr>
          <w:spacing w:val="-5"/>
          <w:sz w:val="24"/>
        </w:rPr>
        <w:t xml:space="preserve"> </w:t>
      </w:r>
      <w:r>
        <w:rPr>
          <w:sz w:val="24"/>
        </w:rPr>
        <w:t>vision</w:t>
      </w:r>
    </w:p>
    <w:p w:rsidR="00410C1B" w:rsidRDefault="00410C1B">
      <w:pPr>
        <w:pStyle w:val="BodyText"/>
        <w:spacing w:before="1"/>
        <w:rPr>
          <w:sz w:val="21"/>
        </w:rPr>
      </w:pPr>
    </w:p>
    <w:p w:rsidR="00410C1B" w:rsidRDefault="003B4D20">
      <w:pPr>
        <w:pStyle w:val="ListParagraph"/>
        <w:numPr>
          <w:ilvl w:val="1"/>
          <w:numId w:val="167"/>
        </w:numPr>
        <w:tabs>
          <w:tab w:val="left" w:pos="1761"/>
        </w:tabs>
        <w:ind w:hanging="442"/>
        <w:jc w:val="left"/>
        <w:rPr>
          <w:sz w:val="24"/>
        </w:rPr>
      </w:pPr>
      <w:r>
        <w:rPr>
          <w:sz w:val="24"/>
        </w:rPr>
        <w:t>Plan</w:t>
      </w:r>
    </w:p>
    <w:p w:rsidR="00410C1B" w:rsidRDefault="00410C1B">
      <w:pPr>
        <w:pStyle w:val="BodyText"/>
        <w:spacing w:before="1"/>
        <w:rPr>
          <w:sz w:val="21"/>
        </w:rPr>
      </w:pPr>
    </w:p>
    <w:p w:rsidR="00410C1B" w:rsidRDefault="003B4D20">
      <w:pPr>
        <w:pStyle w:val="ListParagraph"/>
        <w:numPr>
          <w:ilvl w:val="1"/>
          <w:numId w:val="167"/>
        </w:numPr>
        <w:tabs>
          <w:tab w:val="left" w:pos="1761"/>
        </w:tabs>
        <w:ind w:hanging="428"/>
        <w:jc w:val="left"/>
        <w:rPr>
          <w:sz w:val="24"/>
        </w:rPr>
      </w:pPr>
      <w:r>
        <w:rPr>
          <w:sz w:val="24"/>
        </w:rPr>
        <w:t>Part for each person to</w:t>
      </w:r>
      <w:r>
        <w:rPr>
          <w:spacing w:val="1"/>
          <w:sz w:val="24"/>
        </w:rPr>
        <w:t xml:space="preserve"> </w:t>
      </w:r>
      <w:r>
        <w:rPr>
          <w:sz w:val="24"/>
        </w:rPr>
        <w:t>play</w:t>
      </w:r>
    </w:p>
    <w:p w:rsidR="00410C1B" w:rsidRDefault="00410C1B">
      <w:pPr>
        <w:pStyle w:val="BodyText"/>
        <w:spacing w:before="6"/>
        <w:rPr>
          <w:sz w:val="21"/>
        </w:rPr>
      </w:pPr>
    </w:p>
    <w:p w:rsidR="00410C1B" w:rsidRDefault="003B4D20">
      <w:pPr>
        <w:pStyle w:val="BodyText"/>
        <w:spacing w:line="273" w:lineRule="auto"/>
        <w:ind w:left="1040" w:right="779"/>
        <w:jc w:val="both"/>
      </w:pPr>
      <w:r>
        <w:t xml:space="preserve">In addition, being consistent (avoiding conflicting messages), building momentum with “quick successes”, symbolizing the new entity and celebrating successes can all help with successful transitions. Besides providing a set of tools, Bridges proposes the creation of a Transition Monitoring Team. This </w:t>
      </w:r>
      <w:r>
        <w:rPr>
          <w:spacing w:val="-3"/>
        </w:rPr>
        <w:t xml:space="preserve">is </w:t>
      </w:r>
      <w:r>
        <w:t xml:space="preserve">a group composed of individuals from across the organisation holding various roles, and whose sole purpose </w:t>
      </w:r>
      <w:r>
        <w:rPr>
          <w:spacing w:val="-3"/>
        </w:rPr>
        <w:t xml:space="preserve">is </w:t>
      </w:r>
      <w:r>
        <w:t xml:space="preserve">to provide a feedback </w:t>
      </w:r>
      <w:r>
        <w:rPr>
          <w:spacing w:val="4"/>
        </w:rPr>
        <w:t xml:space="preserve">on </w:t>
      </w:r>
      <w:r>
        <w:t>the status of the transition across the</w:t>
      </w:r>
      <w:r>
        <w:rPr>
          <w:spacing w:val="-10"/>
        </w:rPr>
        <w:t xml:space="preserve"> </w:t>
      </w:r>
      <w:r>
        <w:t>organisation.</w:t>
      </w:r>
    </w:p>
    <w:p w:rsidR="00410C1B" w:rsidRDefault="003B4D20">
      <w:pPr>
        <w:pStyle w:val="ListParagraph"/>
        <w:numPr>
          <w:ilvl w:val="1"/>
          <w:numId w:val="171"/>
        </w:numPr>
        <w:tabs>
          <w:tab w:val="left" w:pos="1041"/>
        </w:tabs>
        <w:spacing w:before="215"/>
        <w:ind w:left="1040" w:hanging="361"/>
        <w:rPr>
          <w:b/>
          <w:sz w:val="24"/>
        </w:rPr>
      </w:pPr>
      <w:bookmarkStart w:id="25" w:name="_TOC_250111"/>
      <w:r>
        <w:rPr>
          <w:b/>
          <w:sz w:val="24"/>
        </w:rPr>
        <w:t>Managing Reactions to</w:t>
      </w:r>
      <w:r>
        <w:rPr>
          <w:b/>
          <w:spacing w:val="-4"/>
          <w:sz w:val="24"/>
        </w:rPr>
        <w:t xml:space="preserve"> </w:t>
      </w:r>
      <w:bookmarkEnd w:id="25"/>
      <w:r>
        <w:rPr>
          <w:b/>
          <w:sz w:val="24"/>
        </w:rPr>
        <w:t>Change</w:t>
      </w:r>
    </w:p>
    <w:p w:rsidR="00410C1B" w:rsidRDefault="00410C1B">
      <w:pPr>
        <w:pStyle w:val="BodyText"/>
        <w:spacing w:before="1"/>
        <w:rPr>
          <w:b/>
          <w:sz w:val="21"/>
        </w:rPr>
      </w:pPr>
    </w:p>
    <w:p w:rsidR="00410C1B" w:rsidRDefault="003B4D20">
      <w:pPr>
        <w:pStyle w:val="BodyText"/>
        <w:spacing w:line="276" w:lineRule="auto"/>
        <w:ind w:left="680" w:right="780"/>
        <w:jc w:val="both"/>
      </w:pPr>
      <w:r>
        <w:t xml:space="preserve">People are generally afraid of the unknown. Many think things are </w:t>
      </w:r>
      <w:r>
        <w:rPr>
          <w:spacing w:val="-3"/>
        </w:rPr>
        <w:t xml:space="preserve">fine </w:t>
      </w:r>
      <w:r>
        <w:t xml:space="preserve">the way they are and do not understand the need for change. Recognising the need </w:t>
      </w:r>
      <w:r>
        <w:rPr>
          <w:spacing w:val="2"/>
        </w:rPr>
        <w:t xml:space="preserve">to </w:t>
      </w:r>
      <w:r>
        <w:t xml:space="preserve">change, and acting on it, </w:t>
      </w:r>
      <w:r>
        <w:rPr>
          <w:spacing w:val="2"/>
        </w:rPr>
        <w:t xml:space="preserve">can </w:t>
      </w:r>
      <w:r>
        <w:rPr>
          <w:spacing w:val="-3"/>
        </w:rPr>
        <w:t xml:space="preserve">be </w:t>
      </w:r>
      <w:r>
        <w:t xml:space="preserve">difficult decisions for individuals, leaders and managers </w:t>
      </w:r>
      <w:r>
        <w:rPr>
          <w:spacing w:val="2"/>
        </w:rPr>
        <w:t xml:space="preserve">to </w:t>
      </w:r>
      <w:r>
        <w:t xml:space="preserve">make. However, change, requires the management of people’s anxiety and confusion or conversely their excitement and engagement. These are emotions that </w:t>
      </w:r>
      <w:r>
        <w:rPr>
          <w:spacing w:val="-3"/>
        </w:rPr>
        <w:t xml:space="preserve">most </w:t>
      </w:r>
      <w:r>
        <w:t xml:space="preserve">managers </w:t>
      </w:r>
      <w:r>
        <w:rPr>
          <w:spacing w:val="-3"/>
        </w:rPr>
        <w:t xml:space="preserve">find </w:t>
      </w:r>
      <w:r>
        <w:t xml:space="preserve">difficult to deal with  or address. Managing the change process and transition emotions </w:t>
      </w:r>
      <w:r>
        <w:rPr>
          <w:spacing w:val="-3"/>
        </w:rPr>
        <w:t xml:space="preserve">is </w:t>
      </w:r>
      <w:r>
        <w:t xml:space="preserve">fundamental </w:t>
      </w:r>
      <w:r>
        <w:rPr>
          <w:spacing w:val="2"/>
        </w:rPr>
        <w:t xml:space="preserve">to </w:t>
      </w:r>
      <w:r>
        <w:t>the success of a change oriented</w:t>
      </w:r>
      <w:r>
        <w:rPr>
          <w:spacing w:val="-3"/>
        </w:rPr>
        <w:t xml:space="preserve"> </w:t>
      </w:r>
      <w:r>
        <w:t>project.</w:t>
      </w:r>
    </w:p>
    <w:p w:rsidR="00410C1B" w:rsidRDefault="003B4D20">
      <w:pPr>
        <w:spacing w:before="199"/>
        <w:ind w:left="680"/>
        <w:jc w:val="both"/>
        <w:rPr>
          <w:b/>
          <w:sz w:val="24"/>
        </w:rPr>
      </w:pPr>
      <w:r>
        <w:rPr>
          <w:b/>
          <w:sz w:val="24"/>
        </w:rPr>
        <w:t>Individual Resistance to Change</w:t>
      </w:r>
    </w:p>
    <w:p w:rsidR="00410C1B" w:rsidRDefault="00410C1B">
      <w:pPr>
        <w:pStyle w:val="BodyText"/>
        <w:spacing w:before="1"/>
        <w:rPr>
          <w:b/>
          <w:sz w:val="21"/>
        </w:rPr>
      </w:pPr>
    </w:p>
    <w:p w:rsidR="00410C1B" w:rsidRDefault="003B4D20">
      <w:pPr>
        <w:pStyle w:val="BodyText"/>
        <w:spacing w:line="276" w:lineRule="auto"/>
        <w:ind w:left="680" w:right="775"/>
        <w:jc w:val="both"/>
      </w:pPr>
      <w:r>
        <w:t>The primary reason is that people fear change (Bridges 1980). They are not usually eager to forego the familiar, safe, routine ways of conducting their business in favour of unknown and possibly unsafe territory. As humans, we tend to prefer routines and accumulate habits easily; however, fear of change may be attributed to more than a tendency toward regularity. Change represents the unknown. It could mean the possibility of failure, the relinquishing or diminishing of one’s span of control and authority or the possibility of success creating further change. It might be that the planned change has little or no effect on the organisation whatsoever. Any one of these possibilities can cause doubt and thus fear, understandably causing resistance to the change efforts.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6" w:lineRule="auto"/>
        <w:ind w:left="680" w:right="779"/>
        <w:jc w:val="both"/>
      </w:pPr>
      <w:r>
        <w:lastRenderedPageBreak/>
        <w:t xml:space="preserve">Additionally, the transition between the present state and the changed state </w:t>
      </w:r>
      <w:r>
        <w:rPr>
          <w:spacing w:val="-5"/>
        </w:rPr>
        <w:t xml:space="preserve">is </w:t>
      </w:r>
      <w:r>
        <w:t xml:space="preserve">difficult for both individuals and organisations. On an individual level, people must </w:t>
      </w:r>
      <w:r>
        <w:rPr>
          <w:spacing w:val="-3"/>
        </w:rPr>
        <w:t xml:space="preserve">be </w:t>
      </w:r>
      <w:r>
        <w:t xml:space="preserve">reminded that every transition or change effort begins with an </w:t>
      </w:r>
      <w:r>
        <w:rPr>
          <w:i/>
        </w:rPr>
        <w:t xml:space="preserve">ending- </w:t>
      </w:r>
      <w:r>
        <w:t xml:space="preserve">the end </w:t>
      </w:r>
      <w:r>
        <w:rPr>
          <w:spacing w:val="4"/>
        </w:rPr>
        <w:t xml:space="preserve">of </w:t>
      </w:r>
      <w:r>
        <w:t xml:space="preserve">the current state. The </w:t>
      </w:r>
      <w:r>
        <w:rPr>
          <w:spacing w:val="-3"/>
        </w:rPr>
        <w:t xml:space="preserve">first </w:t>
      </w:r>
      <w:r>
        <w:t xml:space="preserve">step toward change </w:t>
      </w:r>
      <w:r>
        <w:rPr>
          <w:spacing w:val="-3"/>
        </w:rPr>
        <w:t xml:space="preserve">is </w:t>
      </w:r>
      <w:r>
        <w:t xml:space="preserve">going through the process of ending. Endings must </w:t>
      </w:r>
      <w:r>
        <w:rPr>
          <w:spacing w:val="-3"/>
        </w:rPr>
        <w:t xml:space="preserve">be </w:t>
      </w:r>
      <w:r>
        <w:t xml:space="preserve">accepted and managed before individuals can fully embrace the change. Even </w:t>
      </w:r>
      <w:r>
        <w:rPr>
          <w:spacing w:val="-3"/>
        </w:rPr>
        <w:t xml:space="preserve">if </w:t>
      </w:r>
      <w:r>
        <w:t xml:space="preserve">the impending change is desired, a sense </w:t>
      </w:r>
      <w:r>
        <w:rPr>
          <w:spacing w:val="4"/>
        </w:rPr>
        <w:t xml:space="preserve">of </w:t>
      </w:r>
      <w:r>
        <w:t xml:space="preserve">loss will occur. Because our sense </w:t>
      </w:r>
      <w:r>
        <w:rPr>
          <w:spacing w:val="4"/>
        </w:rPr>
        <w:t xml:space="preserve">of </w:t>
      </w:r>
      <w:r>
        <w:t xml:space="preserve">self </w:t>
      </w:r>
      <w:r>
        <w:rPr>
          <w:spacing w:val="-3"/>
        </w:rPr>
        <w:t xml:space="preserve">is </w:t>
      </w:r>
      <w:r>
        <w:t xml:space="preserve">defined by our </w:t>
      </w:r>
      <w:r>
        <w:rPr>
          <w:spacing w:val="-3"/>
        </w:rPr>
        <w:t xml:space="preserve">roles, </w:t>
      </w:r>
      <w:r>
        <w:t xml:space="preserve">our responsibilities, and our context, change forces us to redefine ourselves and our world. This process </w:t>
      </w:r>
      <w:r>
        <w:rPr>
          <w:spacing w:val="-3"/>
        </w:rPr>
        <w:t xml:space="preserve">is </w:t>
      </w:r>
      <w:r>
        <w:t>not</w:t>
      </w:r>
      <w:r>
        <w:rPr>
          <w:spacing w:val="10"/>
        </w:rPr>
        <w:t xml:space="preserve"> </w:t>
      </w:r>
      <w:r>
        <w:rPr>
          <w:spacing w:val="-3"/>
        </w:rPr>
        <w:t>easy.</w:t>
      </w:r>
    </w:p>
    <w:p w:rsidR="00410C1B" w:rsidRDefault="003B4D20">
      <w:pPr>
        <w:pStyle w:val="BodyText"/>
        <w:spacing w:before="202" w:line="271" w:lineRule="auto"/>
        <w:ind w:left="680" w:right="792"/>
        <w:jc w:val="both"/>
      </w:pPr>
      <w:r>
        <w:t xml:space="preserve">Bridges presents the following four stages that individuals must pass through </w:t>
      </w:r>
      <w:r>
        <w:rPr>
          <w:spacing w:val="-3"/>
        </w:rPr>
        <w:t xml:space="preserve">in </w:t>
      </w:r>
      <w:r>
        <w:t>order to move into the transition state and effectively</w:t>
      </w:r>
      <w:r>
        <w:rPr>
          <w:spacing w:val="-2"/>
        </w:rPr>
        <w:t xml:space="preserve"> </w:t>
      </w:r>
      <w:r>
        <w:t>change:</w:t>
      </w:r>
    </w:p>
    <w:p w:rsidR="00410C1B" w:rsidRDefault="003B4D20">
      <w:pPr>
        <w:pStyle w:val="ListParagraph"/>
        <w:numPr>
          <w:ilvl w:val="2"/>
          <w:numId w:val="171"/>
        </w:numPr>
        <w:tabs>
          <w:tab w:val="left" w:pos="1401"/>
        </w:tabs>
        <w:spacing w:before="212" w:line="271" w:lineRule="auto"/>
        <w:ind w:right="847"/>
        <w:jc w:val="left"/>
        <w:rPr>
          <w:sz w:val="24"/>
        </w:rPr>
      </w:pPr>
      <w:r>
        <w:rPr>
          <w:b/>
          <w:sz w:val="24"/>
        </w:rPr>
        <w:t>Disengagement</w:t>
      </w:r>
      <w:r>
        <w:rPr>
          <w:sz w:val="24"/>
        </w:rPr>
        <w:t xml:space="preserve">- The individual must </w:t>
      </w:r>
      <w:r>
        <w:rPr>
          <w:spacing w:val="-3"/>
          <w:sz w:val="24"/>
        </w:rPr>
        <w:t xml:space="preserve">make </w:t>
      </w:r>
      <w:r>
        <w:rPr>
          <w:sz w:val="24"/>
        </w:rPr>
        <w:t xml:space="preserve">a break with the “old" and with his or her current definition </w:t>
      </w:r>
      <w:r>
        <w:rPr>
          <w:spacing w:val="4"/>
          <w:sz w:val="24"/>
        </w:rPr>
        <w:t>of</w:t>
      </w:r>
      <w:r>
        <w:rPr>
          <w:spacing w:val="-3"/>
          <w:sz w:val="24"/>
        </w:rPr>
        <w:t xml:space="preserve"> </w:t>
      </w:r>
      <w:r>
        <w:rPr>
          <w:sz w:val="24"/>
        </w:rPr>
        <w:t>self.</w:t>
      </w:r>
    </w:p>
    <w:p w:rsidR="00410C1B" w:rsidRDefault="003B4D20">
      <w:pPr>
        <w:pStyle w:val="ListParagraph"/>
        <w:numPr>
          <w:ilvl w:val="2"/>
          <w:numId w:val="171"/>
        </w:numPr>
        <w:tabs>
          <w:tab w:val="left" w:pos="1401"/>
        </w:tabs>
        <w:spacing w:before="207" w:line="276" w:lineRule="auto"/>
        <w:ind w:right="1059" w:hanging="375"/>
        <w:jc w:val="left"/>
        <w:rPr>
          <w:sz w:val="24"/>
        </w:rPr>
      </w:pPr>
      <w:r>
        <w:rPr>
          <w:b/>
          <w:sz w:val="24"/>
        </w:rPr>
        <w:t>Disidentification</w:t>
      </w:r>
      <w:r>
        <w:rPr>
          <w:sz w:val="24"/>
        </w:rPr>
        <w:t xml:space="preserve">- After </w:t>
      </w:r>
      <w:r>
        <w:rPr>
          <w:spacing w:val="-2"/>
          <w:sz w:val="24"/>
        </w:rPr>
        <w:t xml:space="preserve">making </w:t>
      </w:r>
      <w:r>
        <w:rPr>
          <w:sz w:val="24"/>
        </w:rPr>
        <w:t xml:space="preserve">this break, individuals should loosen their sense of self, so that they recognize that they aren’t </w:t>
      </w:r>
      <w:r>
        <w:rPr>
          <w:spacing w:val="-3"/>
          <w:sz w:val="24"/>
        </w:rPr>
        <w:t xml:space="preserve">who </w:t>
      </w:r>
      <w:r>
        <w:rPr>
          <w:sz w:val="24"/>
        </w:rPr>
        <w:t>they were</w:t>
      </w:r>
      <w:r>
        <w:rPr>
          <w:spacing w:val="-2"/>
          <w:sz w:val="24"/>
        </w:rPr>
        <w:t xml:space="preserve"> </w:t>
      </w:r>
      <w:r>
        <w:rPr>
          <w:sz w:val="24"/>
        </w:rPr>
        <w:t>before.</w:t>
      </w:r>
    </w:p>
    <w:p w:rsidR="00410C1B" w:rsidRDefault="003B4D20">
      <w:pPr>
        <w:pStyle w:val="ListParagraph"/>
        <w:numPr>
          <w:ilvl w:val="2"/>
          <w:numId w:val="171"/>
        </w:numPr>
        <w:tabs>
          <w:tab w:val="left" w:pos="1401"/>
        </w:tabs>
        <w:spacing w:before="201" w:line="276" w:lineRule="auto"/>
        <w:ind w:right="918" w:hanging="443"/>
        <w:jc w:val="both"/>
        <w:rPr>
          <w:sz w:val="24"/>
        </w:rPr>
      </w:pPr>
      <w:r>
        <w:rPr>
          <w:b/>
          <w:sz w:val="24"/>
        </w:rPr>
        <w:t xml:space="preserve">Disenchantment- </w:t>
      </w:r>
      <w:r>
        <w:rPr>
          <w:sz w:val="24"/>
        </w:rPr>
        <w:t>In this stage, individuals further clear away the “old,” challenging assumptions and creating a deeper sense of reality for themselves. They</w:t>
      </w:r>
      <w:r>
        <w:rPr>
          <w:spacing w:val="-43"/>
          <w:sz w:val="24"/>
        </w:rPr>
        <w:t xml:space="preserve"> </w:t>
      </w:r>
      <w:r>
        <w:rPr>
          <w:sz w:val="24"/>
        </w:rPr>
        <w:t xml:space="preserve">perceive that the old way or old state was </w:t>
      </w:r>
      <w:r>
        <w:rPr>
          <w:spacing w:val="-4"/>
          <w:sz w:val="24"/>
        </w:rPr>
        <w:t xml:space="preserve">just </w:t>
      </w:r>
      <w:r>
        <w:rPr>
          <w:sz w:val="24"/>
        </w:rPr>
        <w:t xml:space="preserve">a temporary condition, not an immutable </w:t>
      </w:r>
      <w:r>
        <w:rPr>
          <w:spacing w:val="-3"/>
          <w:sz w:val="24"/>
        </w:rPr>
        <w:t xml:space="preserve">fact </w:t>
      </w:r>
      <w:r>
        <w:rPr>
          <w:sz w:val="24"/>
        </w:rPr>
        <w:t>of</w:t>
      </w:r>
      <w:r>
        <w:rPr>
          <w:spacing w:val="7"/>
          <w:sz w:val="24"/>
        </w:rPr>
        <w:t xml:space="preserve"> </w:t>
      </w:r>
      <w:r>
        <w:rPr>
          <w:spacing w:val="-3"/>
          <w:sz w:val="24"/>
        </w:rPr>
        <w:t>life.</w:t>
      </w:r>
    </w:p>
    <w:p w:rsidR="00410C1B" w:rsidRDefault="003B4D20">
      <w:pPr>
        <w:pStyle w:val="ListParagraph"/>
        <w:numPr>
          <w:ilvl w:val="2"/>
          <w:numId w:val="171"/>
        </w:numPr>
        <w:tabs>
          <w:tab w:val="left" w:pos="1401"/>
        </w:tabs>
        <w:spacing w:before="200" w:line="276" w:lineRule="auto"/>
        <w:ind w:right="1064" w:hanging="428"/>
        <w:jc w:val="left"/>
        <w:rPr>
          <w:sz w:val="24"/>
        </w:rPr>
      </w:pPr>
      <w:r>
        <w:rPr>
          <w:b/>
          <w:sz w:val="24"/>
        </w:rPr>
        <w:t>Disorientation</w:t>
      </w:r>
      <w:r>
        <w:rPr>
          <w:sz w:val="24"/>
        </w:rPr>
        <w:t xml:space="preserve">- In this final state, individuals feel </w:t>
      </w:r>
      <w:r>
        <w:rPr>
          <w:spacing w:val="-3"/>
          <w:sz w:val="24"/>
        </w:rPr>
        <w:t xml:space="preserve">lost </w:t>
      </w:r>
      <w:r>
        <w:rPr>
          <w:sz w:val="24"/>
        </w:rPr>
        <w:t>and confused. It’s not a comfortable state, but a necessary one so that they can then move into the</w:t>
      </w:r>
      <w:r>
        <w:rPr>
          <w:spacing w:val="-32"/>
          <w:sz w:val="24"/>
        </w:rPr>
        <w:t xml:space="preserve"> </w:t>
      </w:r>
      <w:r>
        <w:rPr>
          <w:sz w:val="24"/>
        </w:rPr>
        <w:t>transition state and to a new</w:t>
      </w:r>
      <w:r>
        <w:rPr>
          <w:spacing w:val="5"/>
          <w:sz w:val="24"/>
        </w:rPr>
        <w:t xml:space="preserve"> </w:t>
      </w:r>
      <w:r>
        <w:rPr>
          <w:sz w:val="24"/>
        </w:rPr>
        <w:t>beginning</w:t>
      </w:r>
    </w:p>
    <w:p w:rsidR="00410C1B" w:rsidRDefault="003B4D20">
      <w:pPr>
        <w:spacing w:before="200"/>
        <w:ind w:left="680"/>
        <w:jc w:val="both"/>
        <w:rPr>
          <w:b/>
          <w:sz w:val="24"/>
        </w:rPr>
      </w:pPr>
      <w:r>
        <w:rPr>
          <w:b/>
          <w:sz w:val="24"/>
        </w:rPr>
        <w:t>Organisational Resistance to Change</w:t>
      </w:r>
    </w:p>
    <w:p w:rsidR="00410C1B" w:rsidRDefault="00410C1B">
      <w:pPr>
        <w:pStyle w:val="BodyText"/>
        <w:spacing w:before="1"/>
        <w:rPr>
          <w:b/>
          <w:sz w:val="21"/>
        </w:rPr>
      </w:pPr>
    </w:p>
    <w:p w:rsidR="00410C1B" w:rsidRDefault="003B4D20">
      <w:pPr>
        <w:pStyle w:val="BodyText"/>
        <w:spacing w:line="276" w:lineRule="auto"/>
        <w:ind w:left="680" w:right="776"/>
        <w:jc w:val="both"/>
      </w:pPr>
      <w:r>
        <w:t>Organisations, regardless of size, are composed of individuals. The extent to which individuals within the organisation can appropriately manage change represents the overall organisational capacity for change. However, there are other factors peculiar to the organisational setting that can act as barriers to implementing change. These include:</w:t>
      </w:r>
    </w:p>
    <w:p w:rsidR="00410C1B" w:rsidRDefault="003B4D20">
      <w:pPr>
        <w:pStyle w:val="ListParagraph"/>
        <w:numPr>
          <w:ilvl w:val="0"/>
          <w:numId w:val="166"/>
        </w:numPr>
        <w:tabs>
          <w:tab w:val="left" w:pos="1397"/>
        </w:tabs>
        <w:spacing w:before="200" w:line="276" w:lineRule="auto"/>
        <w:ind w:right="776"/>
        <w:jc w:val="both"/>
        <w:rPr>
          <w:sz w:val="24"/>
        </w:rPr>
      </w:pPr>
      <w:r>
        <w:rPr>
          <w:i/>
          <w:sz w:val="24"/>
        </w:rPr>
        <w:t xml:space="preserve">Inertia- </w:t>
      </w:r>
      <w:r>
        <w:rPr>
          <w:sz w:val="24"/>
        </w:rPr>
        <w:t xml:space="preserve">One of the </w:t>
      </w:r>
      <w:r>
        <w:rPr>
          <w:spacing w:val="-3"/>
          <w:sz w:val="24"/>
        </w:rPr>
        <w:t xml:space="preserve">most </w:t>
      </w:r>
      <w:r>
        <w:rPr>
          <w:sz w:val="24"/>
        </w:rPr>
        <w:t xml:space="preserve">powerful forces that can affect individuals and organisations </w:t>
      </w:r>
      <w:r>
        <w:rPr>
          <w:spacing w:val="-3"/>
          <w:sz w:val="24"/>
        </w:rPr>
        <w:t xml:space="preserve">is </w:t>
      </w:r>
      <w:r>
        <w:rPr>
          <w:sz w:val="24"/>
        </w:rPr>
        <w:t xml:space="preserve">inertia. The day-to-day demands </w:t>
      </w:r>
      <w:r>
        <w:rPr>
          <w:spacing w:val="4"/>
          <w:sz w:val="24"/>
        </w:rPr>
        <w:t xml:space="preserve">of </w:t>
      </w:r>
      <w:r>
        <w:rPr>
          <w:sz w:val="24"/>
        </w:rPr>
        <w:t xml:space="preserve">work diminish the urgency of implementing the change effort until </w:t>
      </w:r>
      <w:r>
        <w:rPr>
          <w:spacing w:val="-5"/>
          <w:sz w:val="24"/>
        </w:rPr>
        <w:t xml:space="preserve">it </w:t>
      </w:r>
      <w:r>
        <w:rPr>
          <w:sz w:val="24"/>
        </w:rPr>
        <w:t>slowly vanishes within the</w:t>
      </w:r>
      <w:r>
        <w:rPr>
          <w:spacing w:val="27"/>
          <w:sz w:val="24"/>
        </w:rPr>
        <w:t xml:space="preserve"> </w:t>
      </w:r>
      <w:r>
        <w:rPr>
          <w:sz w:val="24"/>
        </w:rPr>
        <w:t>organisation.</w:t>
      </w:r>
    </w:p>
    <w:p w:rsidR="00410C1B" w:rsidRDefault="003B4D20">
      <w:pPr>
        <w:pStyle w:val="ListParagraph"/>
        <w:numPr>
          <w:ilvl w:val="0"/>
          <w:numId w:val="166"/>
        </w:numPr>
        <w:tabs>
          <w:tab w:val="left" w:pos="1397"/>
        </w:tabs>
        <w:spacing w:before="200" w:line="276" w:lineRule="auto"/>
        <w:ind w:right="783"/>
        <w:jc w:val="both"/>
        <w:rPr>
          <w:sz w:val="24"/>
        </w:rPr>
      </w:pPr>
      <w:r>
        <w:rPr>
          <w:i/>
          <w:sz w:val="24"/>
        </w:rPr>
        <w:t>Lack of Clear Communication</w:t>
      </w:r>
      <w:r>
        <w:rPr>
          <w:sz w:val="24"/>
        </w:rPr>
        <w:t xml:space="preserve">- </w:t>
      </w:r>
      <w:r>
        <w:rPr>
          <w:spacing w:val="3"/>
          <w:sz w:val="24"/>
        </w:rPr>
        <w:t xml:space="preserve">If </w:t>
      </w:r>
      <w:r>
        <w:rPr>
          <w:sz w:val="24"/>
        </w:rPr>
        <w:t xml:space="preserve">information concerning the change </w:t>
      </w:r>
      <w:r>
        <w:rPr>
          <w:spacing w:val="-3"/>
          <w:sz w:val="24"/>
        </w:rPr>
        <w:t xml:space="preserve">is </w:t>
      </w:r>
      <w:r>
        <w:rPr>
          <w:sz w:val="24"/>
        </w:rPr>
        <w:t xml:space="preserve">not communicated clearly throughout the organisation, individuals will have differing perceptions and expectations </w:t>
      </w:r>
      <w:r>
        <w:rPr>
          <w:spacing w:val="4"/>
          <w:sz w:val="24"/>
        </w:rPr>
        <w:t xml:space="preserve">of </w:t>
      </w:r>
      <w:r>
        <w:rPr>
          <w:sz w:val="24"/>
        </w:rPr>
        <w:t>the</w:t>
      </w:r>
      <w:r>
        <w:rPr>
          <w:spacing w:val="-9"/>
          <w:sz w:val="24"/>
        </w:rPr>
        <w:t xml:space="preserve"> </w:t>
      </w:r>
      <w:r>
        <w:rPr>
          <w:sz w:val="24"/>
        </w:rPr>
        <w:t>change.</w:t>
      </w:r>
    </w:p>
    <w:p w:rsidR="00410C1B" w:rsidRDefault="003B4D20">
      <w:pPr>
        <w:pStyle w:val="ListParagraph"/>
        <w:numPr>
          <w:ilvl w:val="0"/>
          <w:numId w:val="166"/>
        </w:numPr>
        <w:tabs>
          <w:tab w:val="left" w:pos="1397"/>
        </w:tabs>
        <w:spacing w:before="200" w:line="276" w:lineRule="auto"/>
        <w:ind w:right="783"/>
        <w:jc w:val="both"/>
        <w:rPr>
          <w:sz w:val="24"/>
        </w:rPr>
      </w:pPr>
      <w:r>
        <w:rPr>
          <w:i/>
          <w:sz w:val="24"/>
        </w:rPr>
        <w:t xml:space="preserve">Low-Risk Environmen-. </w:t>
      </w:r>
      <w:r>
        <w:rPr>
          <w:sz w:val="24"/>
        </w:rPr>
        <w:t xml:space="preserve">In an organisation that does not promote change and tends to punish mistakes, individuals develop a resistance to change, preferring instead to continue </w:t>
      </w:r>
      <w:r>
        <w:rPr>
          <w:spacing w:val="-3"/>
          <w:sz w:val="24"/>
        </w:rPr>
        <w:t xml:space="preserve">in </w:t>
      </w:r>
      <w:r>
        <w:rPr>
          <w:sz w:val="24"/>
        </w:rPr>
        <w:t>safe, low risk</w:t>
      </w:r>
      <w:r>
        <w:rPr>
          <w:spacing w:val="15"/>
          <w:sz w:val="24"/>
        </w:rPr>
        <w:t xml:space="preserve"> </w:t>
      </w:r>
      <w:r>
        <w:rPr>
          <w:sz w:val="24"/>
        </w:rPr>
        <w:t>behaviours.</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166"/>
        </w:numPr>
        <w:tabs>
          <w:tab w:val="left" w:pos="1397"/>
        </w:tabs>
        <w:spacing w:before="74" w:line="273" w:lineRule="auto"/>
        <w:ind w:right="786"/>
        <w:jc w:val="both"/>
        <w:rPr>
          <w:sz w:val="24"/>
        </w:rPr>
      </w:pPr>
      <w:r>
        <w:rPr>
          <w:i/>
          <w:sz w:val="24"/>
        </w:rPr>
        <w:lastRenderedPageBreak/>
        <w:t>Lack of Sufficient Resources</w:t>
      </w:r>
      <w:r>
        <w:rPr>
          <w:sz w:val="24"/>
        </w:rPr>
        <w:t xml:space="preserve">- </w:t>
      </w:r>
      <w:r>
        <w:rPr>
          <w:spacing w:val="3"/>
          <w:sz w:val="24"/>
        </w:rPr>
        <w:t xml:space="preserve">If </w:t>
      </w:r>
      <w:r>
        <w:rPr>
          <w:sz w:val="24"/>
        </w:rPr>
        <w:t xml:space="preserve">the organisation does not have sufficient time, staff, funds, or other resources to fully implement the change, the change efforts will </w:t>
      </w:r>
      <w:r>
        <w:rPr>
          <w:spacing w:val="-3"/>
          <w:sz w:val="24"/>
        </w:rPr>
        <w:t xml:space="preserve">be </w:t>
      </w:r>
      <w:r>
        <w:rPr>
          <w:sz w:val="24"/>
        </w:rPr>
        <w:t>sabotaged.</w:t>
      </w:r>
    </w:p>
    <w:p w:rsidR="00410C1B" w:rsidRDefault="003B4D20">
      <w:pPr>
        <w:pStyle w:val="BodyText"/>
        <w:spacing w:before="208" w:line="273" w:lineRule="auto"/>
        <w:ind w:left="680" w:right="779"/>
        <w:jc w:val="both"/>
      </w:pPr>
      <w:r>
        <w:t>These factors, combined with others characteristic to the specific organisation, can undermine the change effort and create resistance. A wise change agent will spend the necessary time to anticipate and plan for ways to manage resistance.</w:t>
      </w:r>
    </w:p>
    <w:p w:rsidR="00410C1B" w:rsidRDefault="003B4D20">
      <w:pPr>
        <w:spacing w:before="209"/>
        <w:ind w:left="680"/>
        <w:rPr>
          <w:b/>
          <w:sz w:val="24"/>
        </w:rPr>
      </w:pPr>
      <w:r>
        <w:rPr>
          <w:b/>
          <w:sz w:val="24"/>
        </w:rPr>
        <w:t>Reasons behind Resistance to Change</w:t>
      </w:r>
    </w:p>
    <w:p w:rsidR="00410C1B" w:rsidRDefault="00410C1B">
      <w:pPr>
        <w:pStyle w:val="BodyText"/>
        <w:spacing w:before="7"/>
        <w:rPr>
          <w:b/>
          <w:sz w:val="20"/>
        </w:rPr>
      </w:pPr>
    </w:p>
    <w:p w:rsidR="00410C1B" w:rsidRDefault="003B4D20">
      <w:pPr>
        <w:pStyle w:val="BodyText"/>
        <w:spacing w:before="1"/>
        <w:ind w:left="680"/>
      </w:pPr>
      <w:r>
        <w:t>People’s reaction to change depends heavily on their:</w:t>
      </w:r>
    </w:p>
    <w:p w:rsidR="00410C1B" w:rsidRDefault="00410C1B">
      <w:pPr>
        <w:pStyle w:val="BodyText"/>
        <w:spacing w:before="5"/>
        <w:rPr>
          <w:sz w:val="21"/>
        </w:rPr>
      </w:pPr>
    </w:p>
    <w:p w:rsidR="00410C1B" w:rsidRDefault="003B4D20">
      <w:pPr>
        <w:pStyle w:val="ListParagraph"/>
        <w:numPr>
          <w:ilvl w:val="0"/>
          <w:numId w:val="166"/>
        </w:numPr>
        <w:tabs>
          <w:tab w:val="left" w:pos="1401"/>
        </w:tabs>
        <w:spacing w:line="273" w:lineRule="auto"/>
        <w:ind w:left="1401" w:right="776"/>
        <w:jc w:val="both"/>
        <w:rPr>
          <w:sz w:val="24"/>
        </w:rPr>
      </w:pPr>
      <w:r>
        <w:rPr>
          <w:i/>
          <w:sz w:val="24"/>
        </w:rPr>
        <w:t>Perceptions of value</w:t>
      </w:r>
      <w:r>
        <w:rPr>
          <w:sz w:val="24"/>
        </w:rPr>
        <w:t xml:space="preserve">: When we conclude that a proposed change will cause us </w:t>
      </w:r>
      <w:r>
        <w:rPr>
          <w:spacing w:val="2"/>
          <w:sz w:val="24"/>
        </w:rPr>
        <w:t xml:space="preserve">to </w:t>
      </w:r>
      <w:r>
        <w:rPr>
          <w:spacing w:val="-3"/>
          <w:sz w:val="24"/>
        </w:rPr>
        <w:t xml:space="preserve">lose </w:t>
      </w:r>
      <w:r>
        <w:rPr>
          <w:sz w:val="24"/>
        </w:rPr>
        <w:t xml:space="preserve">something </w:t>
      </w:r>
      <w:r>
        <w:rPr>
          <w:spacing w:val="4"/>
          <w:sz w:val="24"/>
        </w:rPr>
        <w:t xml:space="preserve">of </w:t>
      </w:r>
      <w:r>
        <w:rPr>
          <w:sz w:val="24"/>
        </w:rPr>
        <w:t xml:space="preserve">value, we have tend </w:t>
      </w:r>
      <w:r>
        <w:rPr>
          <w:spacing w:val="2"/>
          <w:sz w:val="24"/>
        </w:rPr>
        <w:t xml:space="preserve">to </w:t>
      </w:r>
      <w:r>
        <w:rPr>
          <w:sz w:val="24"/>
        </w:rPr>
        <w:t>resist it. The more we expect to gain from change, the more we support</w:t>
      </w:r>
      <w:r>
        <w:rPr>
          <w:spacing w:val="11"/>
          <w:sz w:val="24"/>
        </w:rPr>
        <w:t xml:space="preserve"> </w:t>
      </w:r>
      <w:r>
        <w:rPr>
          <w:sz w:val="24"/>
        </w:rPr>
        <w:t>it.</w:t>
      </w:r>
    </w:p>
    <w:p w:rsidR="00410C1B" w:rsidRDefault="003B4D20">
      <w:pPr>
        <w:pStyle w:val="ListParagraph"/>
        <w:numPr>
          <w:ilvl w:val="0"/>
          <w:numId w:val="166"/>
        </w:numPr>
        <w:tabs>
          <w:tab w:val="left" w:pos="1401"/>
        </w:tabs>
        <w:spacing w:before="209" w:line="273" w:lineRule="auto"/>
        <w:ind w:left="1401" w:right="770"/>
        <w:jc w:val="both"/>
        <w:rPr>
          <w:sz w:val="24"/>
        </w:rPr>
      </w:pPr>
      <w:r>
        <w:rPr>
          <w:i/>
          <w:sz w:val="24"/>
        </w:rPr>
        <w:t xml:space="preserve">Understanding of change: </w:t>
      </w:r>
      <w:r>
        <w:rPr>
          <w:spacing w:val="-3"/>
          <w:sz w:val="24"/>
        </w:rPr>
        <w:t xml:space="preserve">We </w:t>
      </w:r>
      <w:r>
        <w:rPr>
          <w:sz w:val="24"/>
        </w:rPr>
        <w:t xml:space="preserve">all fear the unknown, so we are </w:t>
      </w:r>
      <w:r>
        <w:rPr>
          <w:spacing w:val="-3"/>
          <w:sz w:val="24"/>
        </w:rPr>
        <w:t xml:space="preserve">less </w:t>
      </w:r>
      <w:r>
        <w:rPr>
          <w:sz w:val="24"/>
        </w:rPr>
        <w:t xml:space="preserve">likely </w:t>
      </w:r>
      <w:r>
        <w:rPr>
          <w:spacing w:val="2"/>
          <w:sz w:val="24"/>
        </w:rPr>
        <w:t xml:space="preserve">to </w:t>
      </w:r>
      <w:r>
        <w:rPr>
          <w:sz w:val="24"/>
        </w:rPr>
        <w:t xml:space="preserve">support change </w:t>
      </w:r>
      <w:r>
        <w:rPr>
          <w:spacing w:val="-3"/>
          <w:sz w:val="24"/>
        </w:rPr>
        <w:t xml:space="preserve">if </w:t>
      </w:r>
      <w:r>
        <w:rPr>
          <w:sz w:val="24"/>
        </w:rPr>
        <w:t xml:space="preserve">we do not understand it. If we are confused about the implications </w:t>
      </w:r>
      <w:r>
        <w:rPr>
          <w:spacing w:val="4"/>
          <w:sz w:val="24"/>
        </w:rPr>
        <w:t xml:space="preserve">of </w:t>
      </w:r>
      <w:r>
        <w:rPr>
          <w:sz w:val="24"/>
        </w:rPr>
        <w:t>change, we usually assume the worst and react</w:t>
      </w:r>
      <w:r>
        <w:rPr>
          <w:spacing w:val="-1"/>
          <w:sz w:val="24"/>
        </w:rPr>
        <w:t xml:space="preserve"> </w:t>
      </w:r>
      <w:r>
        <w:rPr>
          <w:sz w:val="24"/>
        </w:rPr>
        <w:t>accordingly.</w:t>
      </w:r>
    </w:p>
    <w:p w:rsidR="00410C1B" w:rsidRDefault="003B4D20">
      <w:pPr>
        <w:pStyle w:val="ListParagraph"/>
        <w:numPr>
          <w:ilvl w:val="0"/>
          <w:numId w:val="166"/>
        </w:numPr>
        <w:tabs>
          <w:tab w:val="left" w:pos="1401"/>
        </w:tabs>
        <w:spacing w:before="208" w:line="273" w:lineRule="auto"/>
        <w:ind w:left="1401" w:right="782"/>
        <w:jc w:val="both"/>
        <w:rPr>
          <w:sz w:val="24"/>
        </w:rPr>
      </w:pPr>
      <w:r>
        <w:rPr>
          <w:i/>
          <w:sz w:val="24"/>
        </w:rPr>
        <w:t xml:space="preserve">Trust in initiators: </w:t>
      </w:r>
      <w:r>
        <w:rPr>
          <w:sz w:val="24"/>
        </w:rPr>
        <w:t xml:space="preserve">If our trust </w:t>
      </w:r>
      <w:r>
        <w:rPr>
          <w:spacing w:val="-3"/>
          <w:sz w:val="24"/>
        </w:rPr>
        <w:t xml:space="preserve">in </w:t>
      </w:r>
      <w:r>
        <w:rPr>
          <w:sz w:val="24"/>
        </w:rPr>
        <w:t xml:space="preserve">management </w:t>
      </w:r>
      <w:r>
        <w:rPr>
          <w:spacing w:val="-3"/>
          <w:sz w:val="24"/>
        </w:rPr>
        <w:t xml:space="preserve">is </w:t>
      </w:r>
      <w:r>
        <w:rPr>
          <w:sz w:val="24"/>
        </w:rPr>
        <w:t xml:space="preserve">low, our </w:t>
      </w:r>
      <w:r>
        <w:rPr>
          <w:spacing w:val="-3"/>
          <w:sz w:val="24"/>
        </w:rPr>
        <w:t xml:space="preserve">first </w:t>
      </w:r>
      <w:r>
        <w:rPr>
          <w:sz w:val="24"/>
        </w:rPr>
        <w:t xml:space="preserve">reaction </w:t>
      </w:r>
      <w:r>
        <w:rPr>
          <w:spacing w:val="-3"/>
          <w:sz w:val="24"/>
        </w:rPr>
        <w:t xml:space="preserve">is </w:t>
      </w:r>
      <w:r>
        <w:rPr>
          <w:spacing w:val="2"/>
          <w:sz w:val="24"/>
        </w:rPr>
        <w:t xml:space="preserve">to </w:t>
      </w:r>
      <w:r>
        <w:rPr>
          <w:sz w:val="24"/>
        </w:rPr>
        <w:t xml:space="preserve">ask what  </w:t>
      </w:r>
      <w:r>
        <w:rPr>
          <w:spacing w:val="-3"/>
          <w:sz w:val="24"/>
        </w:rPr>
        <w:t xml:space="preserve">is </w:t>
      </w:r>
      <w:r>
        <w:rPr>
          <w:sz w:val="24"/>
        </w:rPr>
        <w:t xml:space="preserve">really going </w:t>
      </w:r>
      <w:r>
        <w:rPr>
          <w:spacing w:val="2"/>
          <w:sz w:val="24"/>
        </w:rPr>
        <w:t xml:space="preserve">to </w:t>
      </w:r>
      <w:r>
        <w:rPr>
          <w:sz w:val="24"/>
        </w:rPr>
        <w:t xml:space="preserve">happen and how </w:t>
      </w:r>
      <w:r>
        <w:rPr>
          <w:spacing w:val="-5"/>
          <w:sz w:val="24"/>
        </w:rPr>
        <w:t xml:space="preserve">it </w:t>
      </w:r>
      <w:r>
        <w:rPr>
          <w:spacing w:val="-3"/>
          <w:sz w:val="24"/>
        </w:rPr>
        <w:t xml:space="preserve">is </w:t>
      </w:r>
      <w:r>
        <w:rPr>
          <w:sz w:val="24"/>
        </w:rPr>
        <w:t xml:space="preserve">this going to affect us? When we do not trust the initiators of change, virtually any change tends to </w:t>
      </w:r>
      <w:r>
        <w:rPr>
          <w:spacing w:val="-3"/>
          <w:sz w:val="24"/>
        </w:rPr>
        <w:t xml:space="preserve">be </w:t>
      </w:r>
      <w:r>
        <w:rPr>
          <w:sz w:val="24"/>
        </w:rPr>
        <w:t xml:space="preserve">received negatively. When trust </w:t>
      </w:r>
      <w:r>
        <w:rPr>
          <w:spacing w:val="-3"/>
          <w:sz w:val="24"/>
        </w:rPr>
        <w:t xml:space="preserve">is </w:t>
      </w:r>
      <w:r>
        <w:rPr>
          <w:sz w:val="24"/>
        </w:rPr>
        <w:t xml:space="preserve">high, we are more </w:t>
      </w:r>
      <w:r>
        <w:rPr>
          <w:spacing w:val="-3"/>
          <w:sz w:val="24"/>
        </w:rPr>
        <w:t xml:space="preserve">likely </w:t>
      </w:r>
      <w:r>
        <w:rPr>
          <w:spacing w:val="2"/>
          <w:sz w:val="24"/>
        </w:rPr>
        <w:t xml:space="preserve">to </w:t>
      </w:r>
      <w:r>
        <w:rPr>
          <w:sz w:val="24"/>
        </w:rPr>
        <w:t>support</w:t>
      </w:r>
      <w:r>
        <w:rPr>
          <w:spacing w:val="19"/>
          <w:sz w:val="24"/>
        </w:rPr>
        <w:t xml:space="preserve"> </w:t>
      </w:r>
      <w:r>
        <w:rPr>
          <w:sz w:val="24"/>
        </w:rPr>
        <w:t>change.</w:t>
      </w:r>
    </w:p>
    <w:p w:rsidR="00410C1B" w:rsidRDefault="003B4D20">
      <w:pPr>
        <w:pStyle w:val="ListParagraph"/>
        <w:numPr>
          <w:ilvl w:val="0"/>
          <w:numId w:val="166"/>
        </w:numPr>
        <w:tabs>
          <w:tab w:val="left" w:pos="1401"/>
        </w:tabs>
        <w:spacing w:before="211" w:line="273" w:lineRule="auto"/>
        <w:ind w:left="1401" w:right="770"/>
        <w:jc w:val="both"/>
        <w:rPr>
          <w:sz w:val="24"/>
        </w:rPr>
      </w:pPr>
      <w:r>
        <w:rPr>
          <w:i/>
          <w:sz w:val="24"/>
        </w:rPr>
        <w:t>Agreement with change: C</w:t>
      </w:r>
      <w:r>
        <w:rPr>
          <w:sz w:val="24"/>
        </w:rPr>
        <w:t xml:space="preserve">hange planners often fail to assess who </w:t>
      </w:r>
      <w:r>
        <w:rPr>
          <w:spacing w:val="-5"/>
          <w:sz w:val="24"/>
        </w:rPr>
        <w:t xml:space="preserve">is </w:t>
      </w:r>
      <w:r>
        <w:rPr>
          <w:sz w:val="24"/>
        </w:rPr>
        <w:t xml:space="preserve">likely to agree or disagree with the introduction of a change. It </w:t>
      </w:r>
      <w:r>
        <w:rPr>
          <w:spacing w:val="-5"/>
          <w:sz w:val="24"/>
        </w:rPr>
        <w:t xml:space="preserve">is </w:t>
      </w:r>
      <w:r>
        <w:rPr>
          <w:sz w:val="24"/>
        </w:rPr>
        <w:t xml:space="preserve">logical </w:t>
      </w:r>
      <w:r>
        <w:rPr>
          <w:spacing w:val="2"/>
          <w:sz w:val="24"/>
        </w:rPr>
        <w:t xml:space="preserve">to </w:t>
      </w:r>
      <w:r>
        <w:rPr>
          <w:sz w:val="24"/>
        </w:rPr>
        <w:t xml:space="preserve">expect more support from those who think that the change </w:t>
      </w:r>
      <w:r>
        <w:rPr>
          <w:spacing w:val="-3"/>
          <w:sz w:val="24"/>
        </w:rPr>
        <w:t xml:space="preserve">is </w:t>
      </w:r>
      <w:r>
        <w:rPr>
          <w:sz w:val="24"/>
        </w:rPr>
        <w:t xml:space="preserve">a good </w:t>
      </w:r>
      <w:r>
        <w:rPr>
          <w:spacing w:val="-3"/>
          <w:sz w:val="24"/>
        </w:rPr>
        <w:t xml:space="preserve">idea </w:t>
      </w:r>
      <w:r>
        <w:rPr>
          <w:sz w:val="24"/>
        </w:rPr>
        <w:t>than those opposed to</w:t>
      </w:r>
      <w:r>
        <w:rPr>
          <w:spacing w:val="21"/>
          <w:sz w:val="24"/>
        </w:rPr>
        <w:t xml:space="preserve"> </w:t>
      </w:r>
      <w:r>
        <w:rPr>
          <w:sz w:val="24"/>
        </w:rPr>
        <w:t>it.</w:t>
      </w:r>
    </w:p>
    <w:p w:rsidR="00410C1B" w:rsidRDefault="003B4D20">
      <w:pPr>
        <w:pStyle w:val="ListParagraph"/>
        <w:numPr>
          <w:ilvl w:val="0"/>
          <w:numId w:val="166"/>
        </w:numPr>
        <w:tabs>
          <w:tab w:val="left" w:pos="1401"/>
        </w:tabs>
        <w:spacing w:before="209" w:line="273" w:lineRule="auto"/>
        <w:ind w:left="1401" w:right="782"/>
        <w:jc w:val="both"/>
        <w:rPr>
          <w:sz w:val="24"/>
        </w:rPr>
      </w:pPr>
      <w:r>
        <w:rPr>
          <w:i/>
          <w:sz w:val="24"/>
        </w:rPr>
        <w:t xml:space="preserve">Personal feelings: </w:t>
      </w:r>
      <w:r>
        <w:rPr>
          <w:sz w:val="24"/>
        </w:rPr>
        <w:t xml:space="preserve">Our personal characteristics determine whether we support or resist change. For example, if we lack confidence </w:t>
      </w:r>
      <w:r>
        <w:rPr>
          <w:spacing w:val="-3"/>
          <w:sz w:val="24"/>
        </w:rPr>
        <w:t xml:space="preserve">in </w:t>
      </w:r>
      <w:r>
        <w:rPr>
          <w:sz w:val="24"/>
        </w:rPr>
        <w:t xml:space="preserve">our skills i.e. skills required by change, we will probably </w:t>
      </w:r>
      <w:r>
        <w:rPr>
          <w:spacing w:val="-3"/>
          <w:sz w:val="24"/>
        </w:rPr>
        <w:t xml:space="preserve">be </w:t>
      </w:r>
      <w:r>
        <w:rPr>
          <w:sz w:val="24"/>
        </w:rPr>
        <w:t xml:space="preserve">resistant. Cynicism </w:t>
      </w:r>
      <w:r>
        <w:rPr>
          <w:spacing w:val="-3"/>
          <w:sz w:val="24"/>
        </w:rPr>
        <w:t xml:space="preserve">is </w:t>
      </w:r>
      <w:r>
        <w:rPr>
          <w:sz w:val="24"/>
        </w:rPr>
        <w:t xml:space="preserve">another key element </w:t>
      </w:r>
      <w:r>
        <w:rPr>
          <w:spacing w:val="-3"/>
          <w:sz w:val="24"/>
        </w:rPr>
        <w:t xml:space="preserve">in </w:t>
      </w:r>
      <w:r>
        <w:rPr>
          <w:sz w:val="24"/>
        </w:rPr>
        <w:t xml:space="preserve">our reaction </w:t>
      </w:r>
      <w:r>
        <w:rPr>
          <w:spacing w:val="2"/>
          <w:sz w:val="24"/>
        </w:rPr>
        <w:t xml:space="preserve">to </w:t>
      </w:r>
      <w:r>
        <w:rPr>
          <w:sz w:val="24"/>
        </w:rPr>
        <w:t>change.</w:t>
      </w:r>
    </w:p>
    <w:p w:rsidR="00410C1B" w:rsidRDefault="003B4D20">
      <w:pPr>
        <w:pStyle w:val="BodyText"/>
        <w:spacing w:before="211" w:line="273" w:lineRule="auto"/>
        <w:ind w:left="680" w:right="778"/>
        <w:jc w:val="both"/>
      </w:pPr>
      <w:r>
        <w:t>In addition to the influence of these and other personality attributes (such as dogmatic – closed-mindedness and authoritarian personalities), attitudes toward change itself can also play an important role in shaping our reactions to any specific change.</w:t>
      </w:r>
    </w:p>
    <w:p w:rsidR="00410C1B" w:rsidRDefault="003B4D20">
      <w:pPr>
        <w:spacing w:before="203"/>
        <w:ind w:left="680"/>
        <w:rPr>
          <w:i/>
          <w:sz w:val="24"/>
        </w:rPr>
      </w:pPr>
      <w:r>
        <w:rPr>
          <w:i/>
          <w:sz w:val="24"/>
        </w:rPr>
        <w:t>Common phases in people’s reaction to change</w:t>
      </w:r>
    </w:p>
    <w:p w:rsidR="00410C1B" w:rsidRDefault="00410C1B">
      <w:pPr>
        <w:pStyle w:val="BodyText"/>
        <w:spacing w:before="6"/>
        <w:rPr>
          <w:i/>
          <w:sz w:val="21"/>
        </w:rPr>
      </w:pPr>
    </w:p>
    <w:p w:rsidR="00410C1B" w:rsidRDefault="003B4D20">
      <w:pPr>
        <w:pStyle w:val="BodyText"/>
        <w:spacing w:line="273" w:lineRule="auto"/>
        <w:ind w:left="680" w:right="778"/>
        <w:jc w:val="both"/>
      </w:pPr>
      <w:r>
        <w:t xml:space="preserve">Habits are normal part of every person’s life although </w:t>
      </w:r>
      <w:r>
        <w:rPr>
          <w:spacing w:val="-5"/>
        </w:rPr>
        <w:t xml:space="preserve">it </w:t>
      </w:r>
      <w:r>
        <w:rPr>
          <w:spacing w:val="-3"/>
        </w:rPr>
        <w:t xml:space="preserve">is </w:t>
      </w:r>
      <w:r>
        <w:t xml:space="preserve">often counterproductive when dealing with change. </w:t>
      </w:r>
      <w:r>
        <w:rPr>
          <w:spacing w:val="-3"/>
        </w:rPr>
        <w:t xml:space="preserve">As </w:t>
      </w:r>
      <w:r>
        <w:t xml:space="preserve">humans, we are not good at changing. </w:t>
      </w:r>
      <w:r>
        <w:rPr>
          <w:spacing w:val="-3"/>
        </w:rPr>
        <w:t xml:space="preserve">We </w:t>
      </w:r>
      <w:r>
        <w:t>see change as a negative thing, something that creates instability and insecurity. A normal change  management process often involves eight mental phases (Bridges</w:t>
      </w:r>
      <w:r>
        <w:rPr>
          <w:spacing w:val="-5"/>
        </w:rPr>
        <w:t xml:space="preserve"> </w:t>
      </w:r>
      <w:r>
        <w:t>1980).</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4.4 Common Phases in People’s Reaction to Change</w:t>
      </w:r>
    </w:p>
    <w:p w:rsidR="00410C1B" w:rsidRDefault="00410C1B">
      <w:pPr>
        <w:pStyle w:val="BodyText"/>
        <w:spacing w:before="8" w:after="1"/>
        <w:rPr>
          <w:b/>
          <w:sz w:val="21"/>
        </w:rPr>
      </w:pPr>
    </w:p>
    <w:tbl>
      <w:tblPr>
        <w:tblW w:w="0" w:type="auto"/>
        <w:tblInd w:w="1038" w:type="dxa"/>
        <w:tblLayout w:type="fixed"/>
        <w:tblCellMar>
          <w:left w:w="0" w:type="dxa"/>
          <w:right w:w="0" w:type="dxa"/>
        </w:tblCellMar>
        <w:tblLook w:val="01E0" w:firstRow="1" w:lastRow="1" w:firstColumn="1" w:lastColumn="1" w:noHBand="0" w:noVBand="0"/>
      </w:tblPr>
      <w:tblGrid>
        <w:gridCol w:w="2959"/>
        <w:gridCol w:w="5373"/>
      </w:tblGrid>
      <w:tr w:rsidR="00410C1B">
        <w:trPr>
          <w:trHeight w:val="474"/>
        </w:trPr>
        <w:tc>
          <w:tcPr>
            <w:tcW w:w="2959" w:type="dxa"/>
            <w:tcBorders>
              <w:top w:val="single" w:sz="8" w:space="0" w:color="4AACC5"/>
              <w:bottom w:val="single" w:sz="8" w:space="0" w:color="4AACC5"/>
            </w:tcBorders>
          </w:tcPr>
          <w:p w:rsidR="00410C1B" w:rsidRDefault="003B4D20">
            <w:pPr>
              <w:pStyle w:val="TableParagraph"/>
              <w:spacing w:before="68"/>
              <w:ind w:left="105"/>
              <w:rPr>
                <w:sz w:val="24"/>
              </w:rPr>
            </w:pPr>
            <w:r>
              <w:rPr>
                <w:sz w:val="24"/>
              </w:rPr>
              <w:t>Denial</w:t>
            </w:r>
          </w:p>
        </w:tc>
        <w:tc>
          <w:tcPr>
            <w:tcW w:w="5373" w:type="dxa"/>
            <w:tcBorders>
              <w:top w:val="single" w:sz="8" w:space="0" w:color="4AACC5"/>
              <w:bottom w:val="single" w:sz="8" w:space="0" w:color="4AACC5"/>
            </w:tcBorders>
          </w:tcPr>
          <w:p w:rsidR="00410C1B" w:rsidRDefault="003B4D20">
            <w:pPr>
              <w:pStyle w:val="TableParagraph"/>
              <w:spacing w:before="68"/>
              <w:ind w:left="234"/>
              <w:rPr>
                <w:sz w:val="24"/>
              </w:rPr>
            </w:pPr>
            <w:r>
              <w:rPr>
                <w:sz w:val="24"/>
              </w:rPr>
              <w:t>Where we fight change and protect the status quo</w:t>
            </w:r>
          </w:p>
        </w:tc>
      </w:tr>
      <w:tr w:rsidR="00410C1B">
        <w:trPr>
          <w:trHeight w:val="796"/>
        </w:trPr>
        <w:tc>
          <w:tcPr>
            <w:tcW w:w="2959" w:type="dxa"/>
            <w:tcBorders>
              <w:top w:val="single" w:sz="8" w:space="0" w:color="4AACC5"/>
              <w:bottom w:val="single" w:sz="8" w:space="0" w:color="4AACC5"/>
            </w:tcBorders>
          </w:tcPr>
          <w:p w:rsidR="00410C1B" w:rsidRDefault="003B4D20">
            <w:pPr>
              <w:pStyle w:val="TableParagraph"/>
              <w:spacing w:before="73"/>
              <w:ind w:left="105"/>
              <w:rPr>
                <w:sz w:val="24"/>
              </w:rPr>
            </w:pPr>
            <w:r>
              <w:rPr>
                <w:sz w:val="24"/>
              </w:rPr>
              <w:t>Frustration and anger</w:t>
            </w:r>
          </w:p>
        </w:tc>
        <w:tc>
          <w:tcPr>
            <w:tcW w:w="5373" w:type="dxa"/>
            <w:tcBorders>
              <w:top w:val="single" w:sz="8" w:space="0" w:color="4AACC5"/>
              <w:bottom w:val="single" w:sz="8" w:space="0" w:color="4AACC5"/>
            </w:tcBorders>
          </w:tcPr>
          <w:p w:rsidR="00410C1B" w:rsidRDefault="003B4D20">
            <w:pPr>
              <w:pStyle w:val="TableParagraph"/>
              <w:spacing w:before="73" w:line="271" w:lineRule="auto"/>
              <w:ind w:left="234"/>
              <w:rPr>
                <w:sz w:val="24"/>
              </w:rPr>
            </w:pPr>
            <w:r>
              <w:rPr>
                <w:sz w:val="24"/>
              </w:rPr>
              <w:t>When we realise that we cannot avoid change and become insecure because of lack of awareness quo</w:t>
            </w:r>
          </w:p>
        </w:tc>
      </w:tr>
      <w:tr w:rsidR="00410C1B">
        <w:trPr>
          <w:trHeight w:val="479"/>
        </w:trPr>
        <w:tc>
          <w:tcPr>
            <w:tcW w:w="2959" w:type="dxa"/>
            <w:tcBorders>
              <w:top w:val="single" w:sz="8" w:space="0" w:color="4AACC5"/>
              <w:bottom w:val="single" w:sz="8" w:space="0" w:color="4AACC5"/>
            </w:tcBorders>
          </w:tcPr>
          <w:p w:rsidR="00410C1B" w:rsidRDefault="003B4D20">
            <w:pPr>
              <w:pStyle w:val="TableParagraph"/>
              <w:spacing w:before="68"/>
              <w:ind w:left="105"/>
              <w:rPr>
                <w:sz w:val="24"/>
              </w:rPr>
            </w:pPr>
            <w:r>
              <w:rPr>
                <w:sz w:val="24"/>
              </w:rPr>
              <w:t>Negotiation and bargaining</w:t>
            </w:r>
          </w:p>
        </w:tc>
        <w:tc>
          <w:tcPr>
            <w:tcW w:w="5373" w:type="dxa"/>
            <w:tcBorders>
              <w:top w:val="single" w:sz="8" w:space="0" w:color="4AACC5"/>
              <w:bottom w:val="single" w:sz="8" w:space="0" w:color="4AACC5"/>
            </w:tcBorders>
          </w:tcPr>
          <w:p w:rsidR="00410C1B" w:rsidRDefault="003B4D20">
            <w:pPr>
              <w:pStyle w:val="TableParagraph"/>
              <w:spacing w:before="68"/>
              <w:ind w:left="234"/>
              <w:rPr>
                <w:sz w:val="24"/>
              </w:rPr>
            </w:pPr>
            <w:r>
              <w:rPr>
                <w:sz w:val="24"/>
              </w:rPr>
              <w:t>Where we try to save what we can</w:t>
            </w:r>
          </w:p>
        </w:tc>
      </w:tr>
      <w:tr w:rsidR="00410C1B">
        <w:trPr>
          <w:trHeight w:val="796"/>
        </w:trPr>
        <w:tc>
          <w:tcPr>
            <w:tcW w:w="2959" w:type="dxa"/>
            <w:tcBorders>
              <w:top w:val="single" w:sz="8" w:space="0" w:color="4AACC5"/>
              <w:bottom w:val="single" w:sz="8" w:space="0" w:color="4AACC5"/>
            </w:tcBorders>
          </w:tcPr>
          <w:p w:rsidR="00410C1B" w:rsidRDefault="003B4D20">
            <w:pPr>
              <w:pStyle w:val="TableParagraph"/>
              <w:spacing w:before="68"/>
              <w:ind w:left="105"/>
              <w:rPr>
                <w:sz w:val="24"/>
              </w:rPr>
            </w:pPr>
            <w:r>
              <w:rPr>
                <w:sz w:val="24"/>
              </w:rPr>
              <w:t>Depression</w:t>
            </w:r>
          </w:p>
        </w:tc>
        <w:tc>
          <w:tcPr>
            <w:tcW w:w="5373" w:type="dxa"/>
            <w:tcBorders>
              <w:top w:val="single" w:sz="8" w:space="0" w:color="4AACC5"/>
              <w:bottom w:val="single" w:sz="8" w:space="0" w:color="4AACC5"/>
            </w:tcBorders>
          </w:tcPr>
          <w:p w:rsidR="00410C1B" w:rsidRDefault="003B4D20">
            <w:pPr>
              <w:pStyle w:val="TableParagraph"/>
              <w:spacing w:before="68" w:line="276" w:lineRule="auto"/>
              <w:ind w:left="234"/>
              <w:rPr>
                <w:sz w:val="24"/>
              </w:rPr>
            </w:pPr>
            <w:r>
              <w:rPr>
                <w:sz w:val="24"/>
              </w:rPr>
              <w:t>When we realise that none of the old ways can be incorporated into the new</w:t>
            </w:r>
          </w:p>
        </w:tc>
      </w:tr>
      <w:tr w:rsidR="00410C1B">
        <w:trPr>
          <w:trHeight w:val="791"/>
        </w:trPr>
        <w:tc>
          <w:tcPr>
            <w:tcW w:w="2959" w:type="dxa"/>
            <w:tcBorders>
              <w:top w:val="single" w:sz="8" w:space="0" w:color="4AACC5"/>
              <w:bottom w:val="single" w:sz="8" w:space="0" w:color="4AACC5"/>
            </w:tcBorders>
          </w:tcPr>
          <w:p w:rsidR="00410C1B" w:rsidRDefault="003B4D20">
            <w:pPr>
              <w:pStyle w:val="TableParagraph"/>
              <w:spacing w:before="68"/>
              <w:ind w:left="105"/>
              <w:rPr>
                <w:sz w:val="24"/>
              </w:rPr>
            </w:pPr>
            <w:r>
              <w:rPr>
                <w:sz w:val="24"/>
              </w:rPr>
              <w:t>Acceptance</w:t>
            </w:r>
          </w:p>
        </w:tc>
        <w:tc>
          <w:tcPr>
            <w:tcW w:w="5373" w:type="dxa"/>
            <w:tcBorders>
              <w:top w:val="single" w:sz="8" w:space="0" w:color="4AACC5"/>
              <w:bottom w:val="single" w:sz="8" w:space="0" w:color="4AACC5"/>
            </w:tcBorders>
          </w:tcPr>
          <w:p w:rsidR="00410C1B" w:rsidRDefault="003B4D20">
            <w:pPr>
              <w:pStyle w:val="TableParagraph"/>
              <w:spacing w:before="68" w:line="271" w:lineRule="auto"/>
              <w:ind w:left="234"/>
              <w:rPr>
                <w:sz w:val="24"/>
              </w:rPr>
            </w:pPr>
            <w:r>
              <w:rPr>
                <w:sz w:val="24"/>
              </w:rPr>
              <w:t>When we accept the change and start to mentally prepare ourselves</w:t>
            </w:r>
          </w:p>
        </w:tc>
      </w:tr>
      <w:tr w:rsidR="00410C1B">
        <w:trPr>
          <w:trHeight w:val="796"/>
        </w:trPr>
        <w:tc>
          <w:tcPr>
            <w:tcW w:w="2959" w:type="dxa"/>
            <w:tcBorders>
              <w:top w:val="single" w:sz="8" w:space="0" w:color="4AACC5"/>
              <w:bottom w:val="single" w:sz="8" w:space="0" w:color="4AACC5"/>
            </w:tcBorders>
          </w:tcPr>
          <w:p w:rsidR="00410C1B" w:rsidRDefault="003B4D20">
            <w:pPr>
              <w:pStyle w:val="TableParagraph"/>
              <w:spacing w:before="68"/>
              <w:ind w:left="105"/>
              <w:rPr>
                <w:sz w:val="24"/>
              </w:rPr>
            </w:pPr>
            <w:r>
              <w:rPr>
                <w:sz w:val="24"/>
              </w:rPr>
              <w:t>Experimentation</w:t>
            </w:r>
          </w:p>
        </w:tc>
        <w:tc>
          <w:tcPr>
            <w:tcW w:w="5373" w:type="dxa"/>
            <w:tcBorders>
              <w:top w:val="single" w:sz="8" w:space="0" w:color="4AACC5"/>
              <w:bottom w:val="single" w:sz="8" w:space="0" w:color="4AACC5"/>
            </w:tcBorders>
          </w:tcPr>
          <w:p w:rsidR="00410C1B" w:rsidRDefault="003B4D20">
            <w:pPr>
              <w:pStyle w:val="TableParagraph"/>
              <w:spacing w:before="68" w:line="276" w:lineRule="auto"/>
              <w:ind w:left="234" w:right="687"/>
              <w:rPr>
                <w:sz w:val="24"/>
              </w:rPr>
            </w:pPr>
            <w:r>
              <w:rPr>
                <w:sz w:val="24"/>
              </w:rPr>
              <w:t>Where we try to find new ways and gradually remove the old barriers</w:t>
            </w:r>
          </w:p>
        </w:tc>
      </w:tr>
      <w:tr w:rsidR="00410C1B">
        <w:trPr>
          <w:trHeight w:val="795"/>
        </w:trPr>
        <w:tc>
          <w:tcPr>
            <w:tcW w:w="2959" w:type="dxa"/>
            <w:tcBorders>
              <w:top w:val="single" w:sz="8" w:space="0" w:color="4AACC5"/>
              <w:bottom w:val="single" w:sz="8" w:space="0" w:color="4AACC5"/>
            </w:tcBorders>
          </w:tcPr>
          <w:p w:rsidR="00410C1B" w:rsidRDefault="003B4D20">
            <w:pPr>
              <w:pStyle w:val="TableParagraph"/>
              <w:spacing w:before="68"/>
              <w:ind w:left="105"/>
              <w:rPr>
                <w:sz w:val="24"/>
              </w:rPr>
            </w:pPr>
            <w:r>
              <w:rPr>
                <w:sz w:val="24"/>
              </w:rPr>
              <w:t>Discovery and delight</w:t>
            </w:r>
          </w:p>
        </w:tc>
        <w:tc>
          <w:tcPr>
            <w:tcW w:w="5373" w:type="dxa"/>
            <w:tcBorders>
              <w:top w:val="single" w:sz="8" w:space="0" w:color="4AACC5"/>
              <w:bottom w:val="single" w:sz="8" w:space="0" w:color="4AACC5"/>
            </w:tcBorders>
          </w:tcPr>
          <w:p w:rsidR="00410C1B" w:rsidRDefault="003B4D20">
            <w:pPr>
              <w:pStyle w:val="TableParagraph"/>
              <w:spacing w:before="68" w:line="276" w:lineRule="auto"/>
              <w:ind w:left="234" w:right="687"/>
              <w:rPr>
                <w:sz w:val="24"/>
              </w:rPr>
            </w:pPr>
            <w:r>
              <w:rPr>
                <w:sz w:val="24"/>
              </w:rPr>
              <w:t>When we realise that change will improve our future possibilities</w:t>
            </w:r>
          </w:p>
        </w:tc>
      </w:tr>
      <w:tr w:rsidR="00410C1B">
        <w:trPr>
          <w:trHeight w:val="479"/>
        </w:trPr>
        <w:tc>
          <w:tcPr>
            <w:tcW w:w="2959" w:type="dxa"/>
            <w:tcBorders>
              <w:top w:val="single" w:sz="8" w:space="0" w:color="4AACC5"/>
              <w:bottom w:val="single" w:sz="8" w:space="0" w:color="4AACC5"/>
            </w:tcBorders>
          </w:tcPr>
          <w:p w:rsidR="00410C1B" w:rsidRDefault="003B4D20">
            <w:pPr>
              <w:pStyle w:val="TableParagraph"/>
              <w:spacing w:before="68"/>
              <w:ind w:left="105"/>
              <w:rPr>
                <w:sz w:val="24"/>
              </w:rPr>
            </w:pPr>
            <w:r>
              <w:rPr>
                <w:sz w:val="24"/>
              </w:rPr>
              <w:t>Integration</w:t>
            </w:r>
          </w:p>
        </w:tc>
        <w:tc>
          <w:tcPr>
            <w:tcW w:w="5373" w:type="dxa"/>
            <w:tcBorders>
              <w:top w:val="single" w:sz="8" w:space="0" w:color="4AACC5"/>
              <w:bottom w:val="single" w:sz="8" w:space="0" w:color="4AACC5"/>
            </w:tcBorders>
          </w:tcPr>
          <w:p w:rsidR="00410C1B" w:rsidRDefault="003B4D20">
            <w:pPr>
              <w:pStyle w:val="TableParagraph"/>
              <w:spacing w:before="68"/>
              <w:ind w:left="234"/>
              <w:rPr>
                <w:sz w:val="24"/>
              </w:rPr>
            </w:pPr>
            <w:r>
              <w:rPr>
                <w:sz w:val="24"/>
              </w:rPr>
              <w:t>Where we implement the change</w:t>
            </w:r>
          </w:p>
        </w:tc>
      </w:tr>
    </w:tbl>
    <w:p w:rsidR="00410C1B" w:rsidRDefault="00410C1B">
      <w:pPr>
        <w:pStyle w:val="BodyText"/>
        <w:rPr>
          <w:b/>
          <w:sz w:val="26"/>
        </w:rPr>
      </w:pPr>
    </w:p>
    <w:p w:rsidR="00410C1B" w:rsidRDefault="00410C1B">
      <w:pPr>
        <w:pStyle w:val="BodyText"/>
        <w:spacing w:before="11"/>
        <w:rPr>
          <w:b/>
          <w:sz w:val="32"/>
        </w:rPr>
      </w:pPr>
    </w:p>
    <w:p w:rsidR="00410C1B" w:rsidRDefault="003B4D20">
      <w:pPr>
        <w:ind w:left="680"/>
        <w:rPr>
          <w:b/>
          <w:sz w:val="24"/>
        </w:rPr>
      </w:pPr>
      <w:r>
        <w:rPr>
          <w:b/>
          <w:sz w:val="24"/>
        </w:rPr>
        <w:t>References and Recommended Further Reading</w:t>
      </w:r>
    </w:p>
    <w:p w:rsidR="00410C1B" w:rsidRDefault="00410C1B">
      <w:pPr>
        <w:pStyle w:val="BodyText"/>
        <w:spacing w:before="1"/>
        <w:rPr>
          <w:b/>
          <w:sz w:val="21"/>
        </w:rPr>
      </w:pPr>
    </w:p>
    <w:p w:rsidR="00410C1B" w:rsidRDefault="003B4D20">
      <w:pPr>
        <w:spacing w:line="271" w:lineRule="auto"/>
        <w:ind w:left="680" w:right="783"/>
        <w:rPr>
          <w:sz w:val="24"/>
        </w:rPr>
      </w:pPr>
      <w:r>
        <w:rPr>
          <w:sz w:val="24"/>
        </w:rPr>
        <w:t xml:space="preserve">Ackerman, L. S. (1986) ‘Change Management: Basics for Training’, </w:t>
      </w:r>
      <w:r>
        <w:rPr>
          <w:i/>
          <w:sz w:val="24"/>
        </w:rPr>
        <w:t xml:space="preserve">Training and Development Journal, </w:t>
      </w:r>
      <w:r>
        <w:rPr>
          <w:sz w:val="24"/>
        </w:rPr>
        <w:t>40 (4), 67-8.</w:t>
      </w:r>
    </w:p>
    <w:p w:rsidR="00410C1B" w:rsidRDefault="003B4D20">
      <w:pPr>
        <w:pStyle w:val="BodyText"/>
        <w:spacing w:before="212"/>
        <w:ind w:left="680"/>
      </w:pPr>
      <w:r>
        <w:t>Arendt, C. H., Landis, R. M. and Meister, T. B. (1995) ‘The Human Side of Change Part 4’,</w:t>
      </w:r>
    </w:p>
    <w:p w:rsidR="00410C1B" w:rsidRDefault="003B4D20">
      <w:pPr>
        <w:spacing w:before="36"/>
        <w:ind w:left="680"/>
        <w:rPr>
          <w:sz w:val="24"/>
        </w:rPr>
      </w:pPr>
      <w:r>
        <w:rPr>
          <w:i/>
          <w:sz w:val="24"/>
        </w:rPr>
        <w:t>IEE Solutions</w:t>
      </w:r>
      <w:r>
        <w:rPr>
          <w:sz w:val="24"/>
        </w:rPr>
        <w:t>, 22-6.</w:t>
      </w:r>
    </w:p>
    <w:p w:rsidR="00410C1B" w:rsidRDefault="00410C1B">
      <w:pPr>
        <w:pStyle w:val="BodyText"/>
        <w:spacing w:before="1"/>
        <w:rPr>
          <w:sz w:val="21"/>
        </w:rPr>
      </w:pPr>
    </w:p>
    <w:p w:rsidR="00410C1B" w:rsidRDefault="003B4D20">
      <w:pPr>
        <w:ind w:left="680"/>
        <w:rPr>
          <w:sz w:val="24"/>
        </w:rPr>
      </w:pPr>
      <w:r>
        <w:rPr>
          <w:sz w:val="24"/>
        </w:rPr>
        <w:t xml:space="preserve">Band, W. A. (1995) ‘Making peace with change’, </w:t>
      </w:r>
      <w:r>
        <w:rPr>
          <w:i/>
          <w:sz w:val="24"/>
        </w:rPr>
        <w:t>Security Management</w:t>
      </w:r>
      <w:r>
        <w:rPr>
          <w:sz w:val="24"/>
        </w:rPr>
        <w:t>, 19(3), 21-22.</w:t>
      </w:r>
    </w:p>
    <w:p w:rsidR="00410C1B" w:rsidRDefault="00410C1B">
      <w:pPr>
        <w:pStyle w:val="BodyText"/>
        <w:spacing w:before="6"/>
        <w:rPr>
          <w:sz w:val="21"/>
        </w:rPr>
      </w:pPr>
    </w:p>
    <w:p w:rsidR="00410C1B" w:rsidRDefault="003B4D20">
      <w:pPr>
        <w:spacing w:line="271" w:lineRule="auto"/>
        <w:ind w:left="680" w:right="783"/>
        <w:rPr>
          <w:sz w:val="24"/>
        </w:rPr>
      </w:pPr>
      <w:r>
        <w:rPr>
          <w:sz w:val="24"/>
        </w:rPr>
        <w:t xml:space="preserve">Bridges, W. (2003) </w:t>
      </w:r>
      <w:r>
        <w:rPr>
          <w:i/>
          <w:sz w:val="24"/>
        </w:rPr>
        <w:t>Managing Transitions: Making the Most of Change</w:t>
      </w:r>
      <w:r>
        <w:rPr>
          <w:sz w:val="24"/>
        </w:rPr>
        <w:t>. Cambridge, MA: Da Capo Press.</w:t>
      </w:r>
    </w:p>
    <w:p w:rsidR="00410C1B" w:rsidRDefault="003B4D20">
      <w:pPr>
        <w:pStyle w:val="BodyText"/>
        <w:spacing w:before="212"/>
        <w:ind w:left="680"/>
      </w:pPr>
      <w:r>
        <w:t xml:space="preserve">Burnes, B. and Cooke, B. (2013) </w:t>
      </w:r>
      <w:r>
        <w:rPr>
          <w:i/>
        </w:rPr>
        <w:t>‘</w:t>
      </w:r>
      <w:r>
        <w:t>Kurt Lewin's Field Theory: A Review and Re-evaluation’,</w:t>
      </w:r>
    </w:p>
    <w:p w:rsidR="00410C1B" w:rsidRDefault="003B4D20">
      <w:pPr>
        <w:spacing w:before="36"/>
        <w:ind w:left="680"/>
        <w:rPr>
          <w:sz w:val="24"/>
        </w:rPr>
      </w:pPr>
      <w:r>
        <w:rPr>
          <w:i/>
          <w:sz w:val="24"/>
        </w:rPr>
        <w:t xml:space="preserve">International Journal of Management Review, </w:t>
      </w:r>
      <w:r>
        <w:rPr>
          <w:sz w:val="24"/>
        </w:rPr>
        <w:t>408-425.</w:t>
      </w:r>
    </w:p>
    <w:p w:rsidR="00410C1B" w:rsidRDefault="00410C1B">
      <w:pPr>
        <w:pStyle w:val="BodyText"/>
        <w:spacing w:before="6"/>
        <w:rPr>
          <w:sz w:val="21"/>
        </w:rPr>
      </w:pPr>
    </w:p>
    <w:p w:rsidR="00410C1B" w:rsidRDefault="003B4D20">
      <w:pPr>
        <w:spacing w:line="271" w:lineRule="auto"/>
        <w:ind w:left="680" w:right="783"/>
        <w:rPr>
          <w:sz w:val="24"/>
        </w:rPr>
      </w:pPr>
      <w:r>
        <w:rPr>
          <w:sz w:val="24"/>
        </w:rPr>
        <w:t xml:space="preserve">Cumming, T. G. and Huse, E. F. (1989) </w:t>
      </w:r>
      <w:r>
        <w:rPr>
          <w:i/>
          <w:sz w:val="24"/>
        </w:rPr>
        <w:t>Organisational Development and Change</w:t>
      </w:r>
      <w:r>
        <w:rPr>
          <w:sz w:val="24"/>
        </w:rPr>
        <w:t>. 4</w:t>
      </w:r>
      <w:r>
        <w:rPr>
          <w:sz w:val="24"/>
          <w:vertAlign w:val="superscript"/>
        </w:rPr>
        <w:t>th</w:t>
      </w:r>
      <w:r>
        <w:rPr>
          <w:sz w:val="24"/>
        </w:rPr>
        <w:t>ed. St. Paul, MN: West Publishing.</w:t>
      </w:r>
    </w:p>
    <w:p w:rsidR="00410C1B" w:rsidRDefault="003B4D20">
      <w:pPr>
        <w:spacing w:before="207" w:line="276" w:lineRule="auto"/>
        <w:ind w:left="680" w:right="783"/>
        <w:rPr>
          <w:sz w:val="24"/>
        </w:rPr>
      </w:pPr>
      <w:r>
        <w:rPr>
          <w:sz w:val="24"/>
        </w:rPr>
        <w:t xml:space="preserve">Dunphy, D. C. and Dick, R. (1989) </w:t>
      </w:r>
      <w:r>
        <w:rPr>
          <w:i/>
          <w:sz w:val="24"/>
        </w:rPr>
        <w:t>Organisational Change by Choice</w:t>
      </w:r>
      <w:r>
        <w:rPr>
          <w:sz w:val="24"/>
        </w:rPr>
        <w:t>. Sydney: McGraw- Hill.</w:t>
      </w:r>
    </w:p>
    <w:p w:rsidR="00410C1B" w:rsidRDefault="003B4D20">
      <w:pPr>
        <w:pStyle w:val="BodyText"/>
        <w:spacing w:before="201" w:line="271" w:lineRule="auto"/>
        <w:ind w:left="680" w:right="783"/>
      </w:pPr>
      <w:r>
        <w:t xml:space="preserve">Fernendez, S. and Rainey, H. (2006) ‘Managing Successful Organisational Change in the Public Sector: An Agenda for Research and Practice’, </w:t>
      </w:r>
      <w:r>
        <w:rPr>
          <w:i/>
        </w:rPr>
        <w:t xml:space="preserve">Public Administration Review, </w:t>
      </w:r>
      <w:r>
        <w:t>66 (2).</w:t>
      </w:r>
    </w:p>
    <w:p w:rsidR="00410C1B" w:rsidRDefault="00410C1B">
      <w:pPr>
        <w:spacing w:line="271" w:lineRule="auto"/>
        <w:sectPr w:rsidR="00410C1B">
          <w:pgSz w:w="11910" w:h="16840"/>
          <w:pgMar w:top="1340" w:right="660" w:bottom="1740" w:left="760" w:header="0" w:footer="1466" w:gutter="0"/>
          <w:cols w:space="720"/>
        </w:sectPr>
      </w:pPr>
    </w:p>
    <w:p w:rsidR="00410C1B" w:rsidRDefault="003B4D20">
      <w:pPr>
        <w:spacing w:before="114" w:line="271" w:lineRule="auto"/>
        <w:ind w:left="680" w:right="783"/>
        <w:rPr>
          <w:sz w:val="24"/>
        </w:rPr>
      </w:pPr>
      <w:r>
        <w:rPr>
          <w:sz w:val="24"/>
        </w:rPr>
        <w:lastRenderedPageBreak/>
        <w:t xml:space="preserve">Hunsaker, P. L. (2004) </w:t>
      </w:r>
      <w:r>
        <w:rPr>
          <w:i/>
          <w:sz w:val="24"/>
        </w:rPr>
        <w:t>Management: A Skills Approach</w:t>
      </w:r>
      <w:r>
        <w:rPr>
          <w:sz w:val="24"/>
        </w:rPr>
        <w:t>. 2</w:t>
      </w:r>
      <w:r>
        <w:rPr>
          <w:sz w:val="24"/>
          <w:vertAlign w:val="superscript"/>
        </w:rPr>
        <w:t>nd</w:t>
      </w:r>
      <w:r>
        <w:rPr>
          <w:sz w:val="24"/>
        </w:rPr>
        <w:t xml:space="preserve"> ed. Upper Saddle River, N.J Pearson Prentice Hall.</w:t>
      </w:r>
    </w:p>
    <w:p w:rsidR="00410C1B" w:rsidRDefault="003B4D20">
      <w:pPr>
        <w:spacing w:before="211" w:line="271" w:lineRule="auto"/>
        <w:ind w:left="680" w:right="783"/>
        <w:rPr>
          <w:sz w:val="24"/>
        </w:rPr>
      </w:pPr>
      <w:r>
        <w:rPr>
          <w:sz w:val="24"/>
        </w:rPr>
        <w:t xml:space="preserve">IBP/WHO/MSH (2010) ‘A Guide for Fostering Change to Scale Up Effective Health Services, 2007’. </w:t>
      </w:r>
      <w:r>
        <w:rPr>
          <w:i/>
          <w:sz w:val="24"/>
        </w:rPr>
        <w:t xml:space="preserve">International Journal of Management, Business, and Administration, </w:t>
      </w:r>
      <w:r>
        <w:rPr>
          <w:sz w:val="24"/>
        </w:rPr>
        <w:t>13(1).</w:t>
      </w:r>
    </w:p>
    <w:p w:rsidR="00410C1B" w:rsidRDefault="003B4D20">
      <w:pPr>
        <w:spacing w:before="212" w:line="271" w:lineRule="auto"/>
        <w:ind w:left="680" w:right="783"/>
        <w:rPr>
          <w:sz w:val="24"/>
        </w:rPr>
      </w:pPr>
      <w:r>
        <w:rPr>
          <w:sz w:val="24"/>
        </w:rPr>
        <w:t xml:space="preserve">Jacobs, J. A. (1995) ‘The Winners Know how to Change: Do You?’ </w:t>
      </w:r>
      <w:r>
        <w:rPr>
          <w:i/>
          <w:sz w:val="24"/>
        </w:rPr>
        <w:t>Hospital Materiel Management Quarterly</w:t>
      </w:r>
      <w:r>
        <w:rPr>
          <w:sz w:val="24"/>
        </w:rPr>
        <w:t>, 16 (4), 18-24.</w:t>
      </w:r>
    </w:p>
    <w:p w:rsidR="00410C1B" w:rsidRDefault="003B4D20">
      <w:pPr>
        <w:pStyle w:val="BodyText"/>
        <w:spacing w:before="207"/>
        <w:ind w:left="680"/>
      </w:pPr>
      <w:r>
        <w:t xml:space="preserve">Kotter, J. P. (1996) </w:t>
      </w:r>
      <w:r>
        <w:rPr>
          <w:i/>
        </w:rPr>
        <w:t>Leading Change</w:t>
      </w:r>
      <w:r>
        <w:t>. Boston: Harvard Business School Press.</w:t>
      </w:r>
    </w:p>
    <w:p w:rsidR="00410C1B" w:rsidRDefault="00410C1B">
      <w:pPr>
        <w:pStyle w:val="BodyText"/>
        <w:spacing w:before="6"/>
        <w:rPr>
          <w:sz w:val="21"/>
        </w:rPr>
      </w:pPr>
    </w:p>
    <w:p w:rsidR="00410C1B" w:rsidRDefault="003B4D20">
      <w:pPr>
        <w:pStyle w:val="BodyText"/>
        <w:spacing w:line="271" w:lineRule="auto"/>
        <w:ind w:left="680" w:right="783"/>
      </w:pPr>
      <w:r>
        <w:t>Phillip L. H. (2004) Management: A Skills Approach. 2</w:t>
      </w:r>
      <w:r>
        <w:rPr>
          <w:vertAlign w:val="superscript"/>
        </w:rPr>
        <w:t>nd</w:t>
      </w:r>
      <w:r>
        <w:t xml:space="preserve"> ed. </w:t>
      </w:r>
      <w:r>
        <w:rPr>
          <w:color w:val="424242"/>
        </w:rPr>
        <w:t xml:space="preserve">Upper Saddle River, NJ: </w:t>
      </w:r>
      <w:r>
        <w:t>Prentice Hall.</w:t>
      </w:r>
    </w:p>
    <w:p w:rsidR="00410C1B" w:rsidRDefault="003B4D20">
      <w:pPr>
        <w:spacing w:before="202"/>
        <w:ind w:left="680"/>
        <w:rPr>
          <w:sz w:val="24"/>
        </w:rPr>
      </w:pPr>
      <w:r>
        <w:rPr>
          <w:sz w:val="24"/>
        </w:rPr>
        <w:t xml:space="preserve">Steinburg, C. (1992) ‘Taking Charge of Change’, </w:t>
      </w:r>
      <w:r>
        <w:rPr>
          <w:i/>
          <w:sz w:val="24"/>
        </w:rPr>
        <w:t>Training and Development</w:t>
      </w:r>
      <w:r>
        <w:rPr>
          <w:sz w:val="24"/>
        </w:rPr>
        <w:t>, 46 (3), 26-32.</w:t>
      </w:r>
    </w:p>
    <w:p w:rsidR="00410C1B" w:rsidRDefault="00410C1B">
      <w:pPr>
        <w:pStyle w:val="BodyText"/>
        <w:spacing w:before="6"/>
        <w:rPr>
          <w:sz w:val="21"/>
        </w:rPr>
      </w:pPr>
    </w:p>
    <w:p w:rsidR="00410C1B" w:rsidRDefault="003B4D20">
      <w:pPr>
        <w:spacing w:line="271" w:lineRule="auto"/>
        <w:ind w:left="680" w:right="783"/>
        <w:rPr>
          <w:sz w:val="24"/>
        </w:rPr>
      </w:pPr>
      <w:r>
        <w:rPr>
          <w:sz w:val="24"/>
        </w:rPr>
        <w:t xml:space="preserve">Zaltman, G. and Duncan, R. (1977) </w:t>
      </w:r>
      <w:r>
        <w:rPr>
          <w:i/>
          <w:sz w:val="24"/>
        </w:rPr>
        <w:t>Strategies for Planned Change</w:t>
      </w:r>
      <w:r>
        <w:rPr>
          <w:sz w:val="24"/>
        </w:rPr>
        <w:t>. New York, NY: John Wiley &amp; Sons.</w:t>
      </w:r>
    </w:p>
    <w:p w:rsidR="00410C1B" w:rsidRDefault="00410C1B">
      <w:pPr>
        <w:spacing w:line="271" w:lineRule="auto"/>
        <w:rPr>
          <w:sz w:val="24"/>
        </w:rPr>
        <w:sectPr w:rsidR="00410C1B">
          <w:pgSz w:w="11910" w:h="16840"/>
          <w:pgMar w:top="1300" w:right="660" w:bottom="1740" w:left="760" w:header="0" w:footer="1466" w:gutter="0"/>
          <w:cols w:space="720"/>
        </w:sectPr>
      </w:pPr>
    </w:p>
    <w:p w:rsidR="00410C1B" w:rsidRDefault="00396D8C">
      <w:pPr>
        <w:pStyle w:val="Heading1"/>
        <w:spacing w:line="271" w:lineRule="auto"/>
        <w:ind w:left="4061" w:right="824"/>
      </w:pPr>
      <w:r>
        <w:rPr>
          <w:noProof/>
          <w:lang w:bidi="ar-SA"/>
        </w:rPr>
        <w:lastRenderedPageBreak/>
        <mc:AlternateContent>
          <mc:Choice Requires="wpg">
            <w:drawing>
              <wp:anchor distT="0" distB="0" distL="114300" distR="114300" simplePos="0" relativeHeight="251694080" behindDoc="0" locked="0" layoutInCell="1" allowOverlap="1">
                <wp:simplePos x="0" y="0"/>
                <wp:positionH relativeFrom="page">
                  <wp:posOffset>596900</wp:posOffset>
                </wp:positionH>
                <wp:positionV relativeFrom="paragraph">
                  <wp:posOffset>107315</wp:posOffset>
                </wp:positionV>
                <wp:extent cx="2267585" cy="7251700"/>
                <wp:effectExtent l="0" t="0" r="0" b="0"/>
                <wp:wrapNone/>
                <wp:docPr id="33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7251700"/>
                          <a:chOff x="940" y="169"/>
                          <a:chExt cx="3571" cy="11420"/>
                        </a:xfrm>
                      </wpg:grpSpPr>
                      <wps:wsp>
                        <wps:cNvPr id="337" name="Rectangle 259"/>
                        <wps:cNvSpPr>
                          <a:spLocks noChangeArrowheads="1"/>
                        </wps:cNvSpPr>
                        <wps:spPr bwMode="auto">
                          <a:xfrm>
                            <a:off x="970" y="218"/>
                            <a:ext cx="3541"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2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50" y="178"/>
                            <a:ext cx="3541"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257"/>
                        <wps:cNvSpPr txBox="1">
                          <a:spLocks noChangeArrowheads="1"/>
                        </wps:cNvSpPr>
                        <wps:spPr bwMode="auto">
                          <a:xfrm>
                            <a:off x="950" y="178"/>
                            <a:ext cx="3541"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5"/>
                                <w:ind w:left="360"/>
                                <w:rPr>
                                  <w:b/>
                                  <w:sz w:val="24"/>
                                </w:rPr>
                              </w:pPr>
                              <w:r>
                                <w:rPr>
                                  <w:b/>
                                  <w:sz w:val="24"/>
                                </w:rPr>
                                <w:t>Purpose</w:t>
                              </w:r>
                            </w:p>
                            <w:p w:rsidR="00423D06" w:rsidRDefault="00423D06">
                              <w:pPr>
                                <w:spacing w:before="8"/>
                                <w:rPr>
                                  <w:b/>
                                  <w:sz w:val="20"/>
                                </w:rPr>
                              </w:pPr>
                            </w:p>
                            <w:p w:rsidR="00423D06" w:rsidRDefault="00423D06">
                              <w:pPr>
                                <w:spacing w:line="278" w:lineRule="auto"/>
                                <w:ind w:left="360" w:right="261"/>
                                <w:rPr>
                                  <w:sz w:val="24"/>
                                </w:rPr>
                              </w:pPr>
                              <w:r>
                                <w:rPr>
                                  <w:sz w:val="24"/>
                                </w:rPr>
                                <w:t>To introduce students to commodity management in the health sector</w:t>
                              </w:r>
                            </w:p>
                            <w:p w:rsidR="00423D06" w:rsidRDefault="00423D06">
                              <w:pPr>
                                <w:rPr>
                                  <w:b/>
                                  <w:sz w:val="26"/>
                                </w:rPr>
                              </w:pPr>
                            </w:p>
                            <w:p w:rsidR="00423D06" w:rsidRDefault="00423D06">
                              <w:pPr>
                                <w:spacing w:before="5"/>
                                <w:rPr>
                                  <w:b/>
                                  <w:sz w:val="32"/>
                                </w:rPr>
                              </w:pPr>
                            </w:p>
                            <w:p w:rsidR="00423D06" w:rsidRDefault="00423D06">
                              <w:pPr>
                                <w:ind w:left="360"/>
                                <w:rPr>
                                  <w:b/>
                                  <w:sz w:val="24"/>
                                </w:rPr>
                              </w:pPr>
                              <w:r>
                                <w:rPr>
                                  <w:b/>
                                  <w:sz w:val="24"/>
                                </w:rPr>
                                <w:t>Objectives</w:t>
                              </w:r>
                            </w:p>
                            <w:p w:rsidR="00423D06" w:rsidRDefault="00423D06">
                              <w:pPr>
                                <w:spacing w:before="1"/>
                                <w:rPr>
                                  <w:b/>
                                  <w:sz w:val="21"/>
                                </w:rPr>
                              </w:pPr>
                            </w:p>
                            <w:p w:rsidR="00423D06" w:rsidRDefault="00423D06">
                              <w:pPr>
                                <w:spacing w:line="276" w:lineRule="auto"/>
                                <w:ind w:left="360" w:right="617"/>
                                <w:jc w:val="both"/>
                                <w:rPr>
                                  <w:sz w:val="24"/>
                                </w:rPr>
                              </w:pPr>
                              <w:r>
                                <w:rPr>
                                  <w:sz w:val="24"/>
                                </w:rPr>
                                <w:t>By the end of this</w:t>
                              </w:r>
                              <w:r>
                                <w:rPr>
                                  <w:spacing w:val="-14"/>
                                  <w:sz w:val="24"/>
                                </w:rPr>
                                <w:t xml:space="preserve"> </w:t>
                              </w:r>
                              <w:r>
                                <w:rPr>
                                  <w:sz w:val="24"/>
                                </w:rPr>
                                <w:t xml:space="preserve">module, the student should </w:t>
                              </w:r>
                              <w:r>
                                <w:rPr>
                                  <w:spacing w:val="-3"/>
                                  <w:sz w:val="24"/>
                                </w:rPr>
                                <w:t xml:space="preserve">be </w:t>
                              </w:r>
                              <w:r>
                                <w:rPr>
                                  <w:sz w:val="24"/>
                                </w:rPr>
                                <w:t>able to:</w:t>
                              </w:r>
                            </w:p>
                            <w:p w:rsidR="00423D06" w:rsidRDefault="00423D06">
                              <w:pPr>
                                <w:numPr>
                                  <w:ilvl w:val="0"/>
                                  <w:numId w:val="164"/>
                                </w:numPr>
                                <w:tabs>
                                  <w:tab w:val="left" w:pos="788"/>
                                </w:tabs>
                                <w:spacing w:before="119" w:line="276" w:lineRule="auto"/>
                                <w:ind w:right="393"/>
                                <w:rPr>
                                  <w:sz w:val="24"/>
                                </w:rPr>
                              </w:pPr>
                              <w:r>
                                <w:rPr>
                                  <w:sz w:val="24"/>
                                </w:rPr>
                                <w:t>To identify and discuss components of the Kenya Health commodity frame</w:t>
                              </w:r>
                              <w:r>
                                <w:rPr>
                                  <w:spacing w:val="-4"/>
                                  <w:sz w:val="24"/>
                                </w:rPr>
                                <w:t xml:space="preserve"> </w:t>
                              </w:r>
                              <w:r>
                                <w:rPr>
                                  <w:sz w:val="24"/>
                                </w:rPr>
                                <w:t>work;</w:t>
                              </w:r>
                            </w:p>
                            <w:p w:rsidR="00423D06" w:rsidRDefault="00423D06">
                              <w:pPr>
                                <w:numPr>
                                  <w:ilvl w:val="0"/>
                                  <w:numId w:val="164"/>
                                </w:numPr>
                                <w:tabs>
                                  <w:tab w:val="left" w:pos="788"/>
                                </w:tabs>
                                <w:spacing w:before="2" w:line="276" w:lineRule="auto"/>
                                <w:ind w:right="364"/>
                                <w:rPr>
                                  <w:sz w:val="24"/>
                                </w:rPr>
                              </w:pPr>
                              <w:r>
                                <w:rPr>
                                  <w:sz w:val="24"/>
                                </w:rPr>
                                <w:t>To outline standards for measuring quality and the Kenya quality</w:t>
                              </w:r>
                              <w:r>
                                <w:rPr>
                                  <w:spacing w:val="-6"/>
                                  <w:sz w:val="24"/>
                                </w:rPr>
                                <w:t xml:space="preserve"> </w:t>
                              </w:r>
                              <w:r>
                                <w:rPr>
                                  <w:sz w:val="24"/>
                                </w:rPr>
                                <w:t>mode;</w:t>
                              </w:r>
                            </w:p>
                            <w:p w:rsidR="00423D06" w:rsidRDefault="00423D06">
                              <w:pPr>
                                <w:numPr>
                                  <w:ilvl w:val="0"/>
                                  <w:numId w:val="164"/>
                                </w:numPr>
                                <w:tabs>
                                  <w:tab w:val="left" w:pos="788"/>
                                </w:tabs>
                                <w:spacing w:line="278" w:lineRule="auto"/>
                                <w:ind w:right="473"/>
                                <w:jc w:val="both"/>
                                <w:rPr>
                                  <w:sz w:val="24"/>
                                </w:rPr>
                              </w:pPr>
                              <w:r>
                                <w:rPr>
                                  <w:sz w:val="24"/>
                                </w:rPr>
                                <w:t>To identify and discuss the Kenya</w:t>
                              </w:r>
                              <w:r>
                                <w:rPr>
                                  <w:spacing w:val="-22"/>
                                  <w:sz w:val="24"/>
                                </w:rPr>
                                <w:t xml:space="preserve"> </w:t>
                              </w:r>
                              <w:r>
                                <w:rPr>
                                  <w:sz w:val="24"/>
                                </w:rPr>
                                <w:t>Procurement regulatory</w:t>
                              </w:r>
                              <w:r>
                                <w:rPr>
                                  <w:spacing w:val="-3"/>
                                  <w:sz w:val="24"/>
                                </w:rPr>
                                <w:t xml:space="preserve"> </w:t>
                              </w:r>
                              <w:r>
                                <w:rPr>
                                  <w:sz w:val="24"/>
                                </w:rPr>
                                <w:t>framework.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53" style="position:absolute;left:0;text-align:left;margin-left:47pt;margin-top:8.45pt;width:178.55pt;height:571pt;z-index:251694080;mso-position-horizontal-relative:page;mso-position-vertical-relative:text" coordorigin="940,169" coordsize="3571,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">
                <v:rect id="Rectangle 259" o:spid="_x0000_s1054" style="position:absolute;left:970;top:218;width:3541;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" fillcolor="#964605" stroked="f">
                  <v:fill opacity="32896f"/>
                </v:rect>
                <v:shape id="Picture 258" o:spid="_x0000_s1055" type="#_x0000_t75" style="position:absolute;left:950;top:178;width:3541;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">
                  <v:imagedata r:id="rId44" o:title=""/>
                </v:shape>
                <v:shape id="Text Box 257" o:spid="_x0000_s1056" type="#_x0000_t202" style="position:absolute;left:950;top:178;width:3541;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" filled="f" strokecolor="#f9be8f" strokeweight="1pt">
                  <v:textbox inset="0,0,0,0">
                    <w:txbxContent>
                      <w:p w:rsidR="00423D06" w:rsidRDefault="00423D06">
                        <w:pPr>
                          <w:rPr>
                            <w:b/>
                            <w:sz w:val="26"/>
                          </w:rPr>
                        </w:pPr>
                      </w:p>
                      <w:p w:rsidR="00423D06" w:rsidRDefault="00423D06">
                        <w:pPr>
                          <w:spacing w:before="175"/>
                          <w:ind w:left="360"/>
                          <w:rPr>
                            <w:b/>
                            <w:sz w:val="24"/>
                          </w:rPr>
                        </w:pPr>
                        <w:r>
                          <w:rPr>
                            <w:b/>
                            <w:sz w:val="24"/>
                          </w:rPr>
                          <w:t>Purpose</w:t>
                        </w:r>
                      </w:p>
                      <w:p w:rsidR="00423D06" w:rsidRDefault="00423D06">
                        <w:pPr>
                          <w:spacing w:before="8"/>
                          <w:rPr>
                            <w:b/>
                            <w:sz w:val="20"/>
                          </w:rPr>
                        </w:pPr>
                      </w:p>
                      <w:p w:rsidR="00423D06" w:rsidRDefault="00423D06">
                        <w:pPr>
                          <w:spacing w:line="278" w:lineRule="auto"/>
                          <w:ind w:left="360" w:right="261"/>
                          <w:rPr>
                            <w:sz w:val="24"/>
                          </w:rPr>
                        </w:pPr>
                        <w:r>
                          <w:rPr>
                            <w:sz w:val="24"/>
                          </w:rPr>
                          <w:t>To introduce students to commodity management in the health sector</w:t>
                        </w:r>
                      </w:p>
                      <w:p w:rsidR="00423D06" w:rsidRDefault="00423D06">
                        <w:pPr>
                          <w:rPr>
                            <w:b/>
                            <w:sz w:val="26"/>
                          </w:rPr>
                        </w:pPr>
                      </w:p>
                      <w:p w:rsidR="00423D06" w:rsidRDefault="00423D06">
                        <w:pPr>
                          <w:spacing w:before="5"/>
                          <w:rPr>
                            <w:b/>
                            <w:sz w:val="32"/>
                          </w:rPr>
                        </w:pPr>
                      </w:p>
                      <w:p w:rsidR="00423D06" w:rsidRDefault="00423D06">
                        <w:pPr>
                          <w:ind w:left="360"/>
                          <w:rPr>
                            <w:b/>
                            <w:sz w:val="24"/>
                          </w:rPr>
                        </w:pPr>
                        <w:r>
                          <w:rPr>
                            <w:b/>
                            <w:sz w:val="24"/>
                          </w:rPr>
                          <w:t>Objectives</w:t>
                        </w:r>
                      </w:p>
                      <w:p w:rsidR="00423D06" w:rsidRDefault="00423D06">
                        <w:pPr>
                          <w:spacing w:before="1"/>
                          <w:rPr>
                            <w:b/>
                            <w:sz w:val="21"/>
                          </w:rPr>
                        </w:pPr>
                      </w:p>
                      <w:p w:rsidR="00423D06" w:rsidRDefault="00423D06">
                        <w:pPr>
                          <w:spacing w:line="276" w:lineRule="auto"/>
                          <w:ind w:left="360" w:right="617"/>
                          <w:jc w:val="both"/>
                          <w:rPr>
                            <w:sz w:val="24"/>
                          </w:rPr>
                        </w:pPr>
                        <w:r>
                          <w:rPr>
                            <w:sz w:val="24"/>
                          </w:rPr>
                          <w:t>By the end of this</w:t>
                        </w:r>
                        <w:r>
                          <w:rPr>
                            <w:spacing w:val="-14"/>
                            <w:sz w:val="24"/>
                          </w:rPr>
                          <w:t xml:space="preserve"> </w:t>
                        </w:r>
                        <w:r>
                          <w:rPr>
                            <w:sz w:val="24"/>
                          </w:rPr>
                          <w:t xml:space="preserve">module, the student should </w:t>
                        </w:r>
                        <w:r>
                          <w:rPr>
                            <w:spacing w:val="-3"/>
                            <w:sz w:val="24"/>
                          </w:rPr>
                          <w:t xml:space="preserve">be </w:t>
                        </w:r>
                        <w:r>
                          <w:rPr>
                            <w:sz w:val="24"/>
                          </w:rPr>
                          <w:t>able to:</w:t>
                        </w:r>
                      </w:p>
                      <w:p w:rsidR="00423D06" w:rsidRDefault="00423D06">
                        <w:pPr>
                          <w:numPr>
                            <w:ilvl w:val="0"/>
                            <w:numId w:val="164"/>
                          </w:numPr>
                          <w:tabs>
                            <w:tab w:val="left" w:pos="788"/>
                          </w:tabs>
                          <w:spacing w:before="119" w:line="276" w:lineRule="auto"/>
                          <w:ind w:right="393"/>
                          <w:rPr>
                            <w:sz w:val="24"/>
                          </w:rPr>
                        </w:pPr>
                        <w:r>
                          <w:rPr>
                            <w:sz w:val="24"/>
                          </w:rPr>
                          <w:t>To identify and discuss components of the Kenya Health commodity frame</w:t>
                        </w:r>
                        <w:r>
                          <w:rPr>
                            <w:spacing w:val="-4"/>
                            <w:sz w:val="24"/>
                          </w:rPr>
                          <w:t xml:space="preserve"> </w:t>
                        </w:r>
                        <w:r>
                          <w:rPr>
                            <w:sz w:val="24"/>
                          </w:rPr>
                          <w:t>work;</w:t>
                        </w:r>
                      </w:p>
                      <w:p w:rsidR="00423D06" w:rsidRDefault="00423D06">
                        <w:pPr>
                          <w:numPr>
                            <w:ilvl w:val="0"/>
                            <w:numId w:val="164"/>
                          </w:numPr>
                          <w:tabs>
                            <w:tab w:val="left" w:pos="788"/>
                          </w:tabs>
                          <w:spacing w:before="2" w:line="276" w:lineRule="auto"/>
                          <w:ind w:right="364"/>
                          <w:rPr>
                            <w:sz w:val="24"/>
                          </w:rPr>
                        </w:pPr>
                        <w:r>
                          <w:rPr>
                            <w:sz w:val="24"/>
                          </w:rPr>
                          <w:t>To outline standards for measuring quality and the Kenya quality</w:t>
                        </w:r>
                        <w:r>
                          <w:rPr>
                            <w:spacing w:val="-6"/>
                            <w:sz w:val="24"/>
                          </w:rPr>
                          <w:t xml:space="preserve"> </w:t>
                        </w:r>
                        <w:r>
                          <w:rPr>
                            <w:sz w:val="24"/>
                          </w:rPr>
                          <w:t>mode;</w:t>
                        </w:r>
                      </w:p>
                      <w:p w:rsidR="00423D06" w:rsidRDefault="00423D06">
                        <w:pPr>
                          <w:numPr>
                            <w:ilvl w:val="0"/>
                            <w:numId w:val="164"/>
                          </w:numPr>
                          <w:tabs>
                            <w:tab w:val="left" w:pos="788"/>
                          </w:tabs>
                          <w:spacing w:line="278" w:lineRule="auto"/>
                          <w:ind w:right="473"/>
                          <w:jc w:val="both"/>
                          <w:rPr>
                            <w:sz w:val="24"/>
                          </w:rPr>
                        </w:pPr>
                        <w:r>
                          <w:rPr>
                            <w:sz w:val="24"/>
                          </w:rPr>
                          <w:t>To identify and discuss the Kenya</w:t>
                        </w:r>
                        <w:r>
                          <w:rPr>
                            <w:spacing w:val="-22"/>
                            <w:sz w:val="24"/>
                          </w:rPr>
                          <w:t xml:space="preserve"> </w:t>
                        </w:r>
                        <w:r>
                          <w:rPr>
                            <w:sz w:val="24"/>
                          </w:rPr>
                          <w:t>Procurement regulatory</w:t>
                        </w:r>
                        <w:r>
                          <w:rPr>
                            <w:spacing w:val="-3"/>
                            <w:sz w:val="24"/>
                          </w:rPr>
                          <w:t xml:space="preserve"> </w:t>
                        </w:r>
                        <w:r>
                          <w:rPr>
                            <w:sz w:val="24"/>
                          </w:rPr>
                          <w:t>framework.</w:t>
                        </w:r>
                      </w:p>
                    </w:txbxContent>
                  </v:textbox>
                </v:shape>
                <w10:wrap anchorx="page"/>
              </v:group>
            </w:pict>
          </mc:Fallback>
        </mc:AlternateContent>
      </w:r>
      <w:bookmarkStart w:id="26" w:name="_TOC_250110"/>
      <w:bookmarkEnd w:id="26"/>
      <w:r w:rsidR="003B4D20">
        <w:t>MODULE 5: COMMODITY AND SUPPLIES MANAGEMENT</w:t>
      </w:r>
    </w:p>
    <w:p w:rsidR="00410C1B" w:rsidRDefault="00410C1B">
      <w:pPr>
        <w:pStyle w:val="BodyText"/>
        <w:rPr>
          <w:b/>
          <w:sz w:val="30"/>
        </w:rPr>
      </w:pPr>
    </w:p>
    <w:p w:rsidR="00410C1B" w:rsidRDefault="00410C1B">
      <w:pPr>
        <w:pStyle w:val="BodyText"/>
        <w:spacing w:before="2"/>
        <w:rPr>
          <w:b/>
          <w:sz w:val="33"/>
        </w:rPr>
      </w:pPr>
    </w:p>
    <w:p w:rsidR="00410C1B" w:rsidRDefault="003B4D20">
      <w:pPr>
        <w:ind w:left="407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165"/>
        </w:numPr>
        <w:tabs>
          <w:tab w:val="left" w:pos="4436"/>
        </w:tabs>
        <w:ind w:hanging="366"/>
        <w:rPr>
          <w:sz w:val="24"/>
        </w:rPr>
      </w:pPr>
      <w:r>
        <w:rPr>
          <w:sz w:val="24"/>
        </w:rPr>
        <w:t>Supply chain</w:t>
      </w:r>
      <w:r>
        <w:rPr>
          <w:spacing w:val="-5"/>
          <w:sz w:val="24"/>
        </w:rPr>
        <w:t xml:space="preserve"> </w:t>
      </w:r>
      <w:r>
        <w:rPr>
          <w:sz w:val="24"/>
        </w:rPr>
        <w:t>management</w:t>
      </w:r>
    </w:p>
    <w:p w:rsidR="00410C1B" w:rsidRDefault="00410C1B">
      <w:pPr>
        <w:pStyle w:val="BodyText"/>
        <w:spacing w:before="7"/>
        <w:rPr>
          <w:sz w:val="20"/>
        </w:rPr>
      </w:pPr>
    </w:p>
    <w:p w:rsidR="00410C1B" w:rsidRDefault="003B4D20">
      <w:pPr>
        <w:pStyle w:val="ListParagraph"/>
        <w:numPr>
          <w:ilvl w:val="1"/>
          <w:numId w:val="165"/>
        </w:numPr>
        <w:tabs>
          <w:tab w:val="left" w:pos="4436"/>
        </w:tabs>
        <w:spacing w:before="1"/>
        <w:ind w:hanging="366"/>
        <w:rPr>
          <w:sz w:val="24"/>
        </w:rPr>
      </w:pPr>
      <w:r>
        <w:rPr>
          <w:sz w:val="24"/>
        </w:rPr>
        <w:t>Internal organisation of a health</w:t>
      </w:r>
      <w:r>
        <w:rPr>
          <w:spacing w:val="-10"/>
          <w:sz w:val="24"/>
        </w:rPr>
        <w:t xml:space="preserve"> </w:t>
      </w:r>
      <w:r>
        <w:rPr>
          <w:sz w:val="24"/>
        </w:rPr>
        <w:t>facility</w:t>
      </w:r>
    </w:p>
    <w:p w:rsidR="00410C1B" w:rsidRDefault="00410C1B">
      <w:pPr>
        <w:pStyle w:val="BodyText"/>
        <w:spacing w:before="1"/>
        <w:rPr>
          <w:sz w:val="21"/>
        </w:rPr>
      </w:pPr>
    </w:p>
    <w:p w:rsidR="00410C1B" w:rsidRDefault="003B4D20">
      <w:pPr>
        <w:pStyle w:val="ListParagraph"/>
        <w:numPr>
          <w:ilvl w:val="1"/>
          <w:numId w:val="165"/>
        </w:numPr>
        <w:tabs>
          <w:tab w:val="left" w:pos="4436"/>
        </w:tabs>
        <w:ind w:hanging="366"/>
        <w:rPr>
          <w:sz w:val="24"/>
        </w:rPr>
      </w:pPr>
      <w:r>
        <w:rPr>
          <w:sz w:val="24"/>
        </w:rPr>
        <w:t>Procurement</w:t>
      </w:r>
      <w:r>
        <w:rPr>
          <w:spacing w:val="6"/>
          <w:sz w:val="24"/>
        </w:rPr>
        <w:t xml:space="preserve"> </w:t>
      </w:r>
      <w:r>
        <w:rPr>
          <w:sz w:val="24"/>
        </w:rPr>
        <w:t>processes</w:t>
      </w:r>
    </w:p>
    <w:p w:rsidR="00410C1B" w:rsidRDefault="00410C1B">
      <w:pPr>
        <w:pStyle w:val="BodyText"/>
        <w:spacing w:before="1"/>
        <w:rPr>
          <w:sz w:val="21"/>
        </w:rPr>
      </w:pPr>
    </w:p>
    <w:p w:rsidR="00410C1B" w:rsidRDefault="003B4D20">
      <w:pPr>
        <w:pStyle w:val="ListParagraph"/>
        <w:numPr>
          <w:ilvl w:val="1"/>
          <w:numId w:val="165"/>
        </w:numPr>
        <w:tabs>
          <w:tab w:val="left" w:pos="4436"/>
        </w:tabs>
        <w:ind w:hanging="366"/>
        <w:rPr>
          <w:sz w:val="24"/>
        </w:rPr>
      </w:pPr>
      <w:r>
        <w:rPr>
          <w:sz w:val="24"/>
        </w:rPr>
        <w:t>Procurement</w:t>
      </w:r>
      <w:r>
        <w:rPr>
          <w:spacing w:val="6"/>
          <w:sz w:val="24"/>
        </w:rPr>
        <w:t xml:space="preserve"> </w:t>
      </w:r>
      <w:r>
        <w:rPr>
          <w:sz w:val="24"/>
        </w:rPr>
        <w:t>method</w:t>
      </w:r>
    </w:p>
    <w:p w:rsidR="00410C1B" w:rsidRDefault="00410C1B">
      <w:pPr>
        <w:pStyle w:val="BodyText"/>
        <w:spacing w:before="1"/>
        <w:rPr>
          <w:sz w:val="21"/>
        </w:rPr>
      </w:pPr>
    </w:p>
    <w:p w:rsidR="00410C1B" w:rsidRDefault="003B4D20">
      <w:pPr>
        <w:pStyle w:val="ListParagraph"/>
        <w:numPr>
          <w:ilvl w:val="1"/>
          <w:numId w:val="165"/>
        </w:numPr>
        <w:tabs>
          <w:tab w:val="left" w:pos="4436"/>
        </w:tabs>
        <w:ind w:hanging="366"/>
        <w:rPr>
          <w:sz w:val="24"/>
        </w:rPr>
      </w:pPr>
      <w:r>
        <w:rPr>
          <w:sz w:val="24"/>
        </w:rPr>
        <w:t>Essential</w:t>
      </w:r>
      <w:r>
        <w:rPr>
          <w:spacing w:val="-2"/>
          <w:sz w:val="24"/>
        </w:rPr>
        <w:t xml:space="preserve"> </w:t>
      </w:r>
      <w:r>
        <w:rPr>
          <w:sz w:val="24"/>
        </w:rPr>
        <w:t>medicines</w:t>
      </w:r>
    </w:p>
    <w:p w:rsidR="00410C1B" w:rsidRDefault="00410C1B">
      <w:pPr>
        <w:pStyle w:val="BodyText"/>
        <w:spacing w:before="8"/>
        <w:rPr>
          <w:sz w:val="20"/>
        </w:rPr>
      </w:pPr>
    </w:p>
    <w:p w:rsidR="00410C1B" w:rsidRDefault="003B4D20">
      <w:pPr>
        <w:pStyle w:val="ListParagraph"/>
        <w:numPr>
          <w:ilvl w:val="1"/>
          <w:numId w:val="165"/>
        </w:numPr>
        <w:tabs>
          <w:tab w:val="left" w:pos="4436"/>
        </w:tabs>
        <w:ind w:hanging="366"/>
        <w:rPr>
          <w:sz w:val="24"/>
        </w:rPr>
      </w:pPr>
      <w:r>
        <w:rPr>
          <w:sz w:val="24"/>
        </w:rPr>
        <w:t>Commodity management</w:t>
      </w:r>
      <w:r>
        <w:rPr>
          <w:spacing w:val="7"/>
          <w:sz w:val="24"/>
        </w:rPr>
        <w:t xml:space="preserve"> </w:t>
      </w:r>
      <w:r>
        <w:rPr>
          <w:sz w:val="24"/>
        </w:rPr>
        <w:t>cycle</w:t>
      </w:r>
    </w:p>
    <w:p w:rsidR="00410C1B" w:rsidRDefault="00410C1B">
      <w:pPr>
        <w:pStyle w:val="BodyText"/>
        <w:rPr>
          <w:sz w:val="26"/>
        </w:rPr>
      </w:pPr>
    </w:p>
    <w:p w:rsidR="00410C1B" w:rsidRDefault="00410C1B">
      <w:pPr>
        <w:pStyle w:val="BodyText"/>
        <w:rPr>
          <w:sz w:val="26"/>
        </w:rPr>
      </w:pPr>
    </w:p>
    <w:p w:rsidR="00410C1B" w:rsidRDefault="003B4D20">
      <w:pPr>
        <w:spacing w:before="168"/>
        <w:ind w:left="4070"/>
        <w:rPr>
          <w:b/>
          <w:sz w:val="24"/>
        </w:rPr>
      </w:pPr>
      <w:r>
        <w:rPr>
          <w:b/>
          <w:sz w:val="24"/>
        </w:rPr>
        <w:t>Methodology</w:t>
      </w:r>
    </w:p>
    <w:p w:rsidR="00410C1B" w:rsidRDefault="00410C1B">
      <w:pPr>
        <w:pStyle w:val="BodyText"/>
        <w:spacing w:before="8"/>
        <w:rPr>
          <w:b/>
          <w:sz w:val="20"/>
        </w:rPr>
      </w:pPr>
    </w:p>
    <w:p w:rsidR="00410C1B" w:rsidRDefault="003B4D20">
      <w:pPr>
        <w:pStyle w:val="BodyText"/>
        <w:ind w:left="407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3"/>
        <w:ind w:left="4070"/>
        <w:rPr>
          <w:b/>
          <w:sz w:val="24"/>
        </w:rPr>
      </w:pPr>
      <w:r>
        <w:rPr>
          <w:b/>
          <w:sz w:val="24"/>
        </w:rPr>
        <w:t>Training materials</w:t>
      </w:r>
    </w:p>
    <w:p w:rsidR="00410C1B" w:rsidRDefault="00410C1B">
      <w:pPr>
        <w:pStyle w:val="BodyText"/>
        <w:spacing w:before="8"/>
        <w:rPr>
          <w:b/>
          <w:sz w:val="20"/>
        </w:rPr>
      </w:pPr>
    </w:p>
    <w:p w:rsidR="00410C1B" w:rsidRDefault="003B4D20">
      <w:pPr>
        <w:pStyle w:val="BodyText"/>
        <w:ind w:left="4070"/>
      </w:pPr>
      <w:r>
        <w:t>Lecture notes</w:t>
      </w:r>
    </w:p>
    <w:p w:rsidR="00410C1B" w:rsidRDefault="00410C1B">
      <w:pPr>
        <w:pStyle w:val="BodyText"/>
        <w:rPr>
          <w:sz w:val="21"/>
        </w:rPr>
      </w:pPr>
    </w:p>
    <w:p w:rsidR="00410C1B" w:rsidRDefault="003B4D20">
      <w:pPr>
        <w:pStyle w:val="BodyText"/>
        <w:spacing w:before="1" w:line="451" w:lineRule="auto"/>
        <w:ind w:left="4070" w:right="2707"/>
      </w:pPr>
      <w:r>
        <w:t>Laptop and LCD projector Whiteboards, Flip charts, Marker pens</w:t>
      </w:r>
    </w:p>
    <w:p w:rsidR="00410C1B" w:rsidRDefault="00410C1B">
      <w:pPr>
        <w:pStyle w:val="BodyText"/>
        <w:rPr>
          <w:sz w:val="26"/>
        </w:rPr>
      </w:pPr>
    </w:p>
    <w:p w:rsidR="00410C1B" w:rsidRDefault="003B4D20">
      <w:pPr>
        <w:spacing w:before="219"/>
        <w:ind w:left="4070"/>
        <w:rPr>
          <w:b/>
          <w:sz w:val="24"/>
        </w:rPr>
      </w:pPr>
      <w:r>
        <w:rPr>
          <w:b/>
          <w:sz w:val="24"/>
        </w:rPr>
        <w:t>Duration: 6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731"/>
        <w:rPr>
          <w:sz w:val="20"/>
        </w:rPr>
      </w:pPr>
      <w:r>
        <w:rPr>
          <w:noProof/>
          <w:sz w:val="20"/>
          <w:lang w:bidi="ar-SA"/>
        </w:rPr>
        <w:lastRenderedPageBreak/>
        <w:drawing>
          <wp:inline distT="0" distB="0" distL="0" distR="0">
            <wp:extent cx="581977" cy="532447"/>
            <wp:effectExtent l="0" t="0" r="0" b="0"/>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3B4D20">
      <w:pPr>
        <w:spacing w:before="80" w:after="2" w:line="276" w:lineRule="auto"/>
        <w:ind w:left="4194" w:right="4293"/>
        <w:jc w:val="center"/>
        <w:rPr>
          <w:b/>
          <w:sz w:val="24"/>
        </w:rPr>
      </w:pPr>
      <w:r>
        <w:rPr>
          <w:b/>
          <w:sz w:val="24"/>
        </w:rPr>
        <w:t>Lesson Plan Guide Time: 6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080"/>
        <w:gridCol w:w="2698"/>
        <w:gridCol w:w="2271"/>
        <w:gridCol w:w="2338"/>
      </w:tblGrid>
      <w:tr w:rsidR="00410C1B">
        <w:trPr>
          <w:trHeight w:val="878"/>
        </w:trPr>
        <w:tc>
          <w:tcPr>
            <w:tcW w:w="1013" w:type="dxa"/>
            <w:shd w:val="clear" w:color="auto" w:fill="FCE9D9"/>
          </w:tcPr>
          <w:p w:rsidR="00410C1B" w:rsidRDefault="003B4D20">
            <w:pPr>
              <w:pStyle w:val="TableParagraph"/>
              <w:spacing w:before="73"/>
              <w:ind w:left="110"/>
              <w:rPr>
                <w:b/>
                <w:sz w:val="24"/>
              </w:rPr>
            </w:pPr>
            <w:r>
              <w:rPr>
                <w:b/>
                <w:sz w:val="24"/>
              </w:rPr>
              <w:t>Session</w:t>
            </w:r>
          </w:p>
        </w:tc>
        <w:tc>
          <w:tcPr>
            <w:tcW w:w="1080" w:type="dxa"/>
            <w:shd w:val="clear" w:color="auto" w:fill="FCE9D9"/>
          </w:tcPr>
          <w:p w:rsidR="00410C1B" w:rsidRDefault="003B4D20">
            <w:pPr>
              <w:pStyle w:val="TableParagraph"/>
              <w:spacing w:before="73"/>
              <w:ind w:left="105"/>
              <w:rPr>
                <w:b/>
                <w:sz w:val="24"/>
              </w:rPr>
            </w:pPr>
            <w:r>
              <w:rPr>
                <w:b/>
                <w:sz w:val="24"/>
              </w:rPr>
              <w:t>Time</w:t>
            </w:r>
          </w:p>
          <w:p w:rsidR="00410C1B" w:rsidRDefault="003B4D20">
            <w:pPr>
              <w:pStyle w:val="TableParagraph"/>
              <w:spacing w:before="122"/>
              <w:ind w:left="105"/>
              <w:rPr>
                <w:b/>
                <w:sz w:val="24"/>
              </w:rPr>
            </w:pPr>
            <w:r>
              <w:rPr>
                <w:b/>
                <w:sz w:val="24"/>
              </w:rPr>
              <w:t>(Hours)</w:t>
            </w:r>
          </w:p>
        </w:tc>
        <w:tc>
          <w:tcPr>
            <w:tcW w:w="2698" w:type="dxa"/>
            <w:shd w:val="clear" w:color="auto" w:fill="FCE9D9"/>
          </w:tcPr>
          <w:p w:rsidR="00410C1B" w:rsidRDefault="003B4D20">
            <w:pPr>
              <w:pStyle w:val="TableParagraph"/>
              <w:spacing w:before="73"/>
              <w:ind w:left="106"/>
              <w:rPr>
                <w:b/>
                <w:sz w:val="24"/>
              </w:rPr>
            </w:pPr>
            <w:r>
              <w:rPr>
                <w:b/>
                <w:sz w:val="24"/>
              </w:rPr>
              <w:t>Content/Topic</w:t>
            </w:r>
          </w:p>
        </w:tc>
        <w:tc>
          <w:tcPr>
            <w:tcW w:w="2271" w:type="dxa"/>
            <w:shd w:val="clear" w:color="auto" w:fill="FCE9D9"/>
          </w:tcPr>
          <w:p w:rsidR="00410C1B" w:rsidRDefault="003B4D20">
            <w:pPr>
              <w:pStyle w:val="TableParagraph"/>
              <w:spacing w:before="73"/>
              <w:ind w:left="106"/>
              <w:rPr>
                <w:b/>
                <w:sz w:val="24"/>
              </w:rPr>
            </w:pPr>
            <w:r>
              <w:rPr>
                <w:b/>
                <w:sz w:val="24"/>
              </w:rPr>
              <w:t>Lesson Objectives</w:t>
            </w:r>
          </w:p>
        </w:tc>
        <w:tc>
          <w:tcPr>
            <w:tcW w:w="2338" w:type="dxa"/>
            <w:shd w:val="clear" w:color="auto" w:fill="FCE9D9"/>
          </w:tcPr>
          <w:p w:rsidR="00410C1B" w:rsidRDefault="003B4D20">
            <w:pPr>
              <w:pStyle w:val="TableParagraph"/>
              <w:spacing w:before="73" w:line="276" w:lineRule="auto"/>
              <w:ind w:left="107" w:firstLine="610"/>
              <w:rPr>
                <w:b/>
                <w:sz w:val="24"/>
              </w:rPr>
            </w:pPr>
            <w:r>
              <w:rPr>
                <w:b/>
                <w:sz w:val="24"/>
              </w:rPr>
              <w:t>Lecturer Evaluation/Remarks</w:t>
            </w:r>
          </w:p>
        </w:tc>
      </w:tr>
      <w:tr w:rsidR="00410C1B">
        <w:trPr>
          <w:trHeight w:val="2938"/>
        </w:trPr>
        <w:tc>
          <w:tcPr>
            <w:tcW w:w="1013" w:type="dxa"/>
          </w:tcPr>
          <w:p w:rsidR="00410C1B" w:rsidRDefault="003B4D20">
            <w:pPr>
              <w:pStyle w:val="TableParagraph"/>
              <w:spacing w:before="69"/>
              <w:ind w:left="110"/>
              <w:rPr>
                <w:sz w:val="24"/>
              </w:rPr>
            </w:pPr>
            <w:r>
              <w:rPr>
                <w:sz w:val="24"/>
              </w:rPr>
              <w:t>1</w:t>
            </w:r>
          </w:p>
        </w:tc>
        <w:tc>
          <w:tcPr>
            <w:tcW w:w="1080" w:type="dxa"/>
          </w:tcPr>
          <w:p w:rsidR="00410C1B" w:rsidRDefault="003B4D20">
            <w:pPr>
              <w:pStyle w:val="TableParagraph"/>
              <w:spacing w:before="69"/>
              <w:ind w:left="105"/>
              <w:rPr>
                <w:sz w:val="24"/>
              </w:rPr>
            </w:pPr>
            <w:r>
              <w:rPr>
                <w:sz w:val="24"/>
              </w:rPr>
              <w:t>2</w:t>
            </w:r>
          </w:p>
        </w:tc>
        <w:tc>
          <w:tcPr>
            <w:tcW w:w="2698" w:type="dxa"/>
          </w:tcPr>
          <w:p w:rsidR="00410C1B" w:rsidRDefault="003B4D20">
            <w:pPr>
              <w:pStyle w:val="TableParagraph"/>
              <w:numPr>
                <w:ilvl w:val="0"/>
                <w:numId w:val="162"/>
              </w:numPr>
              <w:tabs>
                <w:tab w:val="left" w:pos="466"/>
                <w:tab w:val="left" w:pos="467"/>
              </w:tabs>
              <w:spacing w:before="69" w:line="276" w:lineRule="auto"/>
              <w:ind w:right="126"/>
              <w:rPr>
                <w:sz w:val="24"/>
              </w:rPr>
            </w:pPr>
            <w:r>
              <w:rPr>
                <w:sz w:val="24"/>
              </w:rPr>
              <w:t xml:space="preserve">Quality assurance </w:t>
            </w:r>
            <w:r>
              <w:rPr>
                <w:spacing w:val="-3"/>
                <w:sz w:val="24"/>
              </w:rPr>
              <w:t xml:space="preserve">in </w:t>
            </w:r>
            <w:r>
              <w:rPr>
                <w:sz w:val="24"/>
              </w:rPr>
              <w:t>the health care</w:t>
            </w:r>
            <w:r>
              <w:rPr>
                <w:spacing w:val="4"/>
                <w:sz w:val="24"/>
              </w:rPr>
              <w:t xml:space="preserve"> </w:t>
            </w:r>
            <w:r>
              <w:rPr>
                <w:spacing w:val="-4"/>
                <w:sz w:val="24"/>
              </w:rPr>
              <w:t>setting</w:t>
            </w:r>
          </w:p>
          <w:p w:rsidR="00410C1B" w:rsidRDefault="003B4D20">
            <w:pPr>
              <w:pStyle w:val="TableParagraph"/>
              <w:numPr>
                <w:ilvl w:val="0"/>
                <w:numId w:val="162"/>
              </w:numPr>
              <w:tabs>
                <w:tab w:val="left" w:pos="466"/>
                <w:tab w:val="left" w:pos="467"/>
              </w:tabs>
              <w:spacing w:before="80" w:line="276" w:lineRule="auto"/>
              <w:ind w:right="973"/>
              <w:rPr>
                <w:sz w:val="24"/>
              </w:rPr>
            </w:pPr>
            <w:r>
              <w:rPr>
                <w:sz w:val="24"/>
              </w:rPr>
              <w:t xml:space="preserve">Commodity </w:t>
            </w:r>
            <w:r>
              <w:rPr>
                <w:spacing w:val="-1"/>
                <w:sz w:val="24"/>
              </w:rPr>
              <w:t xml:space="preserve">Management </w:t>
            </w:r>
            <w:r>
              <w:rPr>
                <w:sz w:val="24"/>
              </w:rPr>
              <w:t>Framework</w:t>
            </w:r>
          </w:p>
          <w:p w:rsidR="00410C1B" w:rsidRDefault="003B4D20">
            <w:pPr>
              <w:pStyle w:val="TableParagraph"/>
              <w:numPr>
                <w:ilvl w:val="0"/>
                <w:numId w:val="162"/>
              </w:numPr>
              <w:tabs>
                <w:tab w:val="left" w:pos="466"/>
                <w:tab w:val="left" w:pos="467"/>
              </w:tabs>
              <w:spacing w:before="81"/>
              <w:ind w:hanging="361"/>
              <w:rPr>
                <w:sz w:val="24"/>
              </w:rPr>
            </w:pPr>
            <w:r>
              <w:rPr>
                <w:sz w:val="24"/>
              </w:rPr>
              <w:t>Internal</w:t>
            </w:r>
            <w:r>
              <w:rPr>
                <w:spacing w:val="-7"/>
                <w:sz w:val="24"/>
              </w:rPr>
              <w:t xml:space="preserve"> </w:t>
            </w:r>
            <w:r>
              <w:rPr>
                <w:sz w:val="24"/>
              </w:rPr>
              <w:t>organisation</w:t>
            </w:r>
          </w:p>
          <w:p w:rsidR="00410C1B" w:rsidRDefault="003B4D20">
            <w:pPr>
              <w:pStyle w:val="TableParagraph"/>
              <w:spacing w:before="40"/>
              <w:ind w:left="466"/>
              <w:rPr>
                <w:sz w:val="24"/>
              </w:rPr>
            </w:pPr>
            <w:r>
              <w:rPr>
                <w:sz w:val="24"/>
              </w:rPr>
              <w:t>– supplies.</w:t>
            </w:r>
          </w:p>
          <w:p w:rsidR="00410C1B" w:rsidRDefault="003B4D20">
            <w:pPr>
              <w:pStyle w:val="TableParagraph"/>
              <w:numPr>
                <w:ilvl w:val="0"/>
                <w:numId w:val="162"/>
              </w:numPr>
              <w:tabs>
                <w:tab w:val="left" w:pos="466"/>
                <w:tab w:val="left" w:pos="467"/>
              </w:tabs>
              <w:spacing w:before="118"/>
              <w:ind w:hanging="361"/>
              <w:rPr>
                <w:sz w:val="24"/>
              </w:rPr>
            </w:pPr>
            <w:r>
              <w:rPr>
                <w:sz w:val="24"/>
              </w:rPr>
              <w:t>Procurement</w:t>
            </w:r>
            <w:r>
              <w:rPr>
                <w:spacing w:val="1"/>
                <w:sz w:val="24"/>
              </w:rPr>
              <w:t xml:space="preserve"> </w:t>
            </w:r>
            <w:r>
              <w:rPr>
                <w:sz w:val="24"/>
              </w:rPr>
              <w:t>methods</w:t>
            </w:r>
          </w:p>
        </w:tc>
        <w:tc>
          <w:tcPr>
            <w:tcW w:w="2271" w:type="dxa"/>
          </w:tcPr>
          <w:p w:rsidR="00410C1B" w:rsidRDefault="003B4D20">
            <w:pPr>
              <w:pStyle w:val="TableParagraph"/>
              <w:numPr>
                <w:ilvl w:val="0"/>
                <w:numId w:val="161"/>
              </w:numPr>
              <w:tabs>
                <w:tab w:val="left" w:pos="467"/>
                <w:tab w:val="left" w:pos="468"/>
              </w:tabs>
              <w:spacing w:before="69" w:line="276" w:lineRule="auto"/>
              <w:ind w:right="113"/>
              <w:rPr>
                <w:sz w:val="24"/>
              </w:rPr>
            </w:pPr>
            <w:r>
              <w:rPr>
                <w:sz w:val="24"/>
              </w:rPr>
              <w:t xml:space="preserve">To identify and discuss components of the Kenya </w:t>
            </w:r>
            <w:r>
              <w:rPr>
                <w:spacing w:val="-3"/>
                <w:sz w:val="24"/>
              </w:rPr>
              <w:t xml:space="preserve">Health </w:t>
            </w:r>
            <w:r>
              <w:rPr>
                <w:sz w:val="24"/>
              </w:rPr>
              <w:t>commodity frame work</w:t>
            </w:r>
          </w:p>
        </w:tc>
        <w:tc>
          <w:tcPr>
            <w:tcW w:w="2338" w:type="dxa"/>
          </w:tcPr>
          <w:p w:rsidR="00410C1B" w:rsidRDefault="003B4D20">
            <w:pPr>
              <w:pStyle w:val="TableParagraph"/>
              <w:tabs>
                <w:tab w:val="left" w:pos="749"/>
                <w:tab w:val="left" w:pos="1876"/>
              </w:tabs>
              <w:spacing w:before="69" w:line="276" w:lineRule="auto"/>
              <w:ind w:left="107" w:right="103"/>
              <w:rPr>
                <w:sz w:val="24"/>
              </w:rPr>
            </w:pPr>
            <w:r>
              <w:rPr>
                <w:sz w:val="24"/>
              </w:rPr>
              <w:t xml:space="preserve">Comments </w:t>
            </w:r>
            <w:r>
              <w:rPr>
                <w:spacing w:val="-3"/>
                <w:sz w:val="24"/>
              </w:rPr>
              <w:t xml:space="preserve">regarding </w:t>
            </w:r>
            <w:r>
              <w:rPr>
                <w:sz w:val="24"/>
              </w:rPr>
              <w:t>time</w:t>
            </w:r>
            <w:r>
              <w:rPr>
                <w:sz w:val="24"/>
              </w:rPr>
              <w:tab/>
              <w:t>adequacy</w:t>
            </w:r>
            <w:r>
              <w:rPr>
                <w:sz w:val="24"/>
              </w:rPr>
              <w:tab/>
            </w:r>
            <w:r>
              <w:rPr>
                <w:spacing w:val="-7"/>
                <w:sz w:val="24"/>
              </w:rPr>
              <w:t xml:space="preserve">and </w:t>
            </w:r>
            <w:r>
              <w:rPr>
                <w:sz w:val="24"/>
              </w:rPr>
              <w:t>students’ understanding</w:t>
            </w:r>
            <w:r>
              <w:rPr>
                <w:sz w:val="24"/>
              </w:rPr>
              <w:tab/>
            </w:r>
            <w:r>
              <w:rPr>
                <w:spacing w:val="-7"/>
                <w:sz w:val="24"/>
              </w:rPr>
              <w:t xml:space="preserve">and </w:t>
            </w:r>
            <w:r>
              <w:rPr>
                <w:sz w:val="24"/>
              </w:rPr>
              <w:t>perceptions.</w:t>
            </w:r>
          </w:p>
        </w:tc>
      </w:tr>
      <w:tr w:rsidR="00410C1B">
        <w:trPr>
          <w:trHeight w:val="2063"/>
        </w:trPr>
        <w:tc>
          <w:tcPr>
            <w:tcW w:w="1013" w:type="dxa"/>
          </w:tcPr>
          <w:p w:rsidR="00410C1B" w:rsidRDefault="003B4D20">
            <w:pPr>
              <w:pStyle w:val="TableParagraph"/>
              <w:spacing w:before="68"/>
              <w:ind w:left="110"/>
              <w:rPr>
                <w:sz w:val="24"/>
              </w:rPr>
            </w:pPr>
            <w:r>
              <w:rPr>
                <w:sz w:val="24"/>
              </w:rPr>
              <w:t>2</w:t>
            </w:r>
          </w:p>
        </w:tc>
        <w:tc>
          <w:tcPr>
            <w:tcW w:w="1080" w:type="dxa"/>
          </w:tcPr>
          <w:p w:rsidR="00410C1B" w:rsidRDefault="003B4D20">
            <w:pPr>
              <w:pStyle w:val="TableParagraph"/>
              <w:spacing w:before="68"/>
              <w:ind w:left="105"/>
              <w:rPr>
                <w:sz w:val="24"/>
              </w:rPr>
            </w:pPr>
            <w:r>
              <w:rPr>
                <w:sz w:val="24"/>
              </w:rPr>
              <w:t>2</w:t>
            </w:r>
          </w:p>
        </w:tc>
        <w:tc>
          <w:tcPr>
            <w:tcW w:w="2698" w:type="dxa"/>
          </w:tcPr>
          <w:p w:rsidR="00410C1B" w:rsidRDefault="003B4D20">
            <w:pPr>
              <w:pStyle w:val="TableParagraph"/>
              <w:numPr>
                <w:ilvl w:val="0"/>
                <w:numId w:val="160"/>
              </w:numPr>
              <w:tabs>
                <w:tab w:val="left" w:pos="466"/>
                <w:tab w:val="left" w:pos="467"/>
              </w:tabs>
              <w:spacing w:before="68" w:line="276" w:lineRule="auto"/>
              <w:ind w:right="493"/>
              <w:rPr>
                <w:sz w:val="24"/>
              </w:rPr>
            </w:pPr>
            <w:r>
              <w:rPr>
                <w:sz w:val="24"/>
              </w:rPr>
              <w:t xml:space="preserve">Standards </w:t>
            </w:r>
            <w:r>
              <w:rPr>
                <w:spacing w:val="-3"/>
                <w:sz w:val="24"/>
              </w:rPr>
              <w:t xml:space="preserve">in </w:t>
            </w:r>
            <w:r>
              <w:rPr>
                <w:sz w:val="24"/>
              </w:rPr>
              <w:t>measuring</w:t>
            </w:r>
            <w:r>
              <w:rPr>
                <w:spacing w:val="-13"/>
                <w:sz w:val="24"/>
              </w:rPr>
              <w:t xml:space="preserve"> </w:t>
            </w:r>
            <w:r>
              <w:rPr>
                <w:sz w:val="24"/>
              </w:rPr>
              <w:t>quality</w:t>
            </w:r>
          </w:p>
        </w:tc>
        <w:tc>
          <w:tcPr>
            <w:tcW w:w="2271" w:type="dxa"/>
          </w:tcPr>
          <w:p w:rsidR="00410C1B" w:rsidRDefault="003B4D20">
            <w:pPr>
              <w:pStyle w:val="TableParagraph"/>
              <w:numPr>
                <w:ilvl w:val="0"/>
                <w:numId w:val="159"/>
              </w:numPr>
              <w:tabs>
                <w:tab w:val="left" w:pos="467"/>
                <w:tab w:val="left" w:pos="468"/>
              </w:tabs>
              <w:spacing w:before="68" w:line="276" w:lineRule="auto"/>
              <w:ind w:right="366"/>
              <w:rPr>
                <w:sz w:val="24"/>
              </w:rPr>
            </w:pPr>
            <w:r>
              <w:rPr>
                <w:sz w:val="24"/>
              </w:rPr>
              <w:t xml:space="preserve">To outline standards for measuring quality and </w:t>
            </w:r>
            <w:r>
              <w:rPr>
                <w:spacing w:val="-5"/>
                <w:sz w:val="24"/>
              </w:rPr>
              <w:t xml:space="preserve">the </w:t>
            </w:r>
            <w:r>
              <w:rPr>
                <w:sz w:val="24"/>
              </w:rPr>
              <w:t>Kenya quality model</w:t>
            </w:r>
          </w:p>
        </w:tc>
        <w:tc>
          <w:tcPr>
            <w:tcW w:w="2338" w:type="dxa"/>
          </w:tcPr>
          <w:p w:rsidR="00410C1B" w:rsidRDefault="00410C1B">
            <w:pPr>
              <w:pStyle w:val="TableParagraph"/>
              <w:rPr>
                <w:b/>
                <w:sz w:val="26"/>
              </w:rPr>
            </w:pPr>
          </w:p>
          <w:p w:rsidR="00410C1B" w:rsidRDefault="003B4D20">
            <w:pPr>
              <w:pStyle w:val="TableParagraph"/>
              <w:spacing w:before="168"/>
              <w:ind w:left="107"/>
              <w:rPr>
                <w:sz w:val="24"/>
              </w:rPr>
            </w:pPr>
            <w:r>
              <w:rPr>
                <w:sz w:val="24"/>
              </w:rPr>
              <w:t>As above</w:t>
            </w:r>
          </w:p>
        </w:tc>
      </w:tr>
      <w:tr w:rsidR="00410C1B">
        <w:trPr>
          <w:trHeight w:val="2064"/>
        </w:trPr>
        <w:tc>
          <w:tcPr>
            <w:tcW w:w="1013" w:type="dxa"/>
          </w:tcPr>
          <w:p w:rsidR="00410C1B" w:rsidRDefault="003B4D20">
            <w:pPr>
              <w:pStyle w:val="TableParagraph"/>
              <w:spacing w:before="69"/>
              <w:ind w:left="110"/>
              <w:rPr>
                <w:sz w:val="24"/>
              </w:rPr>
            </w:pPr>
            <w:r>
              <w:rPr>
                <w:sz w:val="24"/>
              </w:rPr>
              <w:t>3</w:t>
            </w:r>
          </w:p>
        </w:tc>
        <w:tc>
          <w:tcPr>
            <w:tcW w:w="1080" w:type="dxa"/>
          </w:tcPr>
          <w:p w:rsidR="00410C1B" w:rsidRDefault="003B4D20">
            <w:pPr>
              <w:pStyle w:val="TableParagraph"/>
              <w:spacing w:before="69"/>
              <w:ind w:left="105"/>
              <w:rPr>
                <w:sz w:val="24"/>
              </w:rPr>
            </w:pPr>
            <w:r>
              <w:rPr>
                <w:sz w:val="24"/>
              </w:rPr>
              <w:t>2</w:t>
            </w:r>
          </w:p>
        </w:tc>
        <w:tc>
          <w:tcPr>
            <w:tcW w:w="2698" w:type="dxa"/>
          </w:tcPr>
          <w:p w:rsidR="00410C1B" w:rsidRDefault="003B4D20">
            <w:pPr>
              <w:pStyle w:val="TableParagraph"/>
              <w:numPr>
                <w:ilvl w:val="0"/>
                <w:numId w:val="158"/>
              </w:numPr>
              <w:tabs>
                <w:tab w:val="left" w:pos="466"/>
                <w:tab w:val="left" w:pos="467"/>
              </w:tabs>
              <w:spacing w:before="69" w:line="276" w:lineRule="auto"/>
              <w:ind w:right="120"/>
              <w:rPr>
                <w:sz w:val="24"/>
              </w:rPr>
            </w:pPr>
            <w:r>
              <w:rPr>
                <w:sz w:val="24"/>
              </w:rPr>
              <w:t>Procurement regulatory</w:t>
            </w:r>
            <w:r>
              <w:rPr>
                <w:spacing w:val="6"/>
                <w:sz w:val="24"/>
              </w:rPr>
              <w:t xml:space="preserve"> </w:t>
            </w:r>
            <w:r>
              <w:rPr>
                <w:spacing w:val="-3"/>
                <w:sz w:val="24"/>
              </w:rPr>
              <w:t>framework</w:t>
            </w:r>
          </w:p>
        </w:tc>
        <w:tc>
          <w:tcPr>
            <w:tcW w:w="2271" w:type="dxa"/>
          </w:tcPr>
          <w:p w:rsidR="00410C1B" w:rsidRDefault="003B4D20">
            <w:pPr>
              <w:pStyle w:val="TableParagraph"/>
              <w:numPr>
                <w:ilvl w:val="0"/>
                <w:numId w:val="157"/>
              </w:numPr>
              <w:tabs>
                <w:tab w:val="left" w:pos="467"/>
                <w:tab w:val="left" w:pos="468"/>
              </w:tabs>
              <w:spacing w:before="69" w:line="276" w:lineRule="auto"/>
              <w:ind w:right="320"/>
              <w:rPr>
                <w:sz w:val="24"/>
              </w:rPr>
            </w:pPr>
            <w:r>
              <w:rPr>
                <w:sz w:val="24"/>
              </w:rPr>
              <w:t xml:space="preserve">To identify </w:t>
            </w:r>
            <w:r>
              <w:rPr>
                <w:spacing w:val="-5"/>
                <w:sz w:val="24"/>
              </w:rPr>
              <w:t xml:space="preserve">and </w:t>
            </w:r>
            <w:r>
              <w:rPr>
                <w:sz w:val="24"/>
              </w:rPr>
              <w:t>discuss the Kenya procurement regulatory framework</w:t>
            </w:r>
          </w:p>
        </w:tc>
        <w:tc>
          <w:tcPr>
            <w:tcW w:w="2338" w:type="dxa"/>
          </w:tcPr>
          <w:p w:rsidR="00410C1B" w:rsidRDefault="00410C1B">
            <w:pPr>
              <w:pStyle w:val="TableParagraph"/>
              <w:rPr>
                <w:b/>
                <w:sz w:val="26"/>
              </w:rPr>
            </w:pPr>
          </w:p>
          <w:p w:rsidR="00410C1B" w:rsidRDefault="003B4D20">
            <w:pPr>
              <w:pStyle w:val="TableParagraph"/>
              <w:spacing w:before="168"/>
              <w:ind w:left="107"/>
              <w:rPr>
                <w:sz w:val="24"/>
              </w:rPr>
            </w:pPr>
            <w:r>
              <w:rPr>
                <w:sz w:val="24"/>
              </w:rPr>
              <w:t>As above</w:t>
            </w:r>
          </w:p>
        </w:tc>
      </w:tr>
    </w:tbl>
    <w:p w:rsidR="00410C1B" w:rsidRDefault="003B4D20">
      <w:pPr>
        <w:pStyle w:val="ListParagraph"/>
        <w:numPr>
          <w:ilvl w:val="1"/>
          <w:numId w:val="163"/>
        </w:numPr>
        <w:tabs>
          <w:tab w:val="left" w:pos="1046"/>
        </w:tabs>
        <w:spacing w:before="112"/>
        <w:rPr>
          <w:b/>
          <w:sz w:val="24"/>
        </w:rPr>
      </w:pPr>
      <w:bookmarkStart w:id="27" w:name="_TOC_250109"/>
      <w:r>
        <w:rPr>
          <w:b/>
          <w:sz w:val="24"/>
        </w:rPr>
        <w:t>Supply Chain</w:t>
      </w:r>
      <w:r>
        <w:rPr>
          <w:b/>
          <w:spacing w:val="1"/>
          <w:sz w:val="24"/>
        </w:rPr>
        <w:t xml:space="preserve"> </w:t>
      </w:r>
      <w:bookmarkEnd w:id="27"/>
      <w:r>
        <w:rPr>
          <w:b/>
          <w:sz w:val="24"/>
        </w:rPr>
        <w:t>Management</w:t>
      </w:r>
    </w:p>
    <w:p w:rsidR="00410C1B" w:rsidRDefault="00410C1B">
      <w:pPr>
        <w:pStyle w:val="BodyText"/>
        <w:rPr>
          <w:b/>
          <w:sz w:val="21"/>
        </w:rPr>
      </w:pPr>
    </w:p>
    <w:p w:rsidR="00410C1B" w:rsidRDefault="003B4D20">
      <w:pPr>
        <w:pStyle w:val="BodyText"/>
        <w:spacing w:before="1" w:line="276" w:lineRule="auto"/>
        <w:ind w:left="680" w:right="773"/>
        <w:jc w:val="both"/>
      </w:pPr>
      <w:r>
        <w:t>Reliable and affordable supplies of commodities are critical for the success of health services. They affect the quality of the services, their availability, cost and influence the uptake of health services. An effective commodity management system must be in place to ensure their accessibility and effective use, both at the service delivery level and in referral services.</w:t>
      </w:r>
    </w:p>
    <w:p w:rsidR="00410C1B" w:rsidRDefault="003B4D20">
      <w:pPr>
        <w:pStyle w:val="BodyText"/>
        <w:spacing w:before="199" w:line="276" w:lineRule="auto"/>
        <w:ind w:left="680" w:right="777"/>
        <w:jc w:val="both"/>
      </w:pPr>
      <w:r>
        <w:t xml:space="preserve">Supply chain management encompasses the planning and management of all activities involved </w:t>
      </w:r>
      <w:r>
        <w:rPr>
          <w:spacing w:val="-3"/>
        </w:rPr>
        <w:t xml:space="preserve">in </w:t>
      </w:r>
      <w:r>
        <w:t xml:space="preserve">sourcing and procurement and all logistics management activities. It </w:t>
      </w:r>
      <w:r>
        <w:rPr>
          <w:spacing w:val="-4"/>
        </w:rPr>
        <w:t xml:space="preserve">also </w:t>
      </w:r>
      <w:r>
        <w:t>includes coordination and collaboration with partners, which can be suppliers, intermediaries, third party service providers and customers. In essence, supply chain management integrates supply and demand management within and across</w:t>
      </w:r>
      <w:r>
        <w:rPr>
          <w:spacing w:val="10"/>
        </w:rPr>
        <w:t xml:space="preserve"> </w:t>
      </w:r>
      <w:r>
        <w:t>parties.</w:t>
      </w:r>
    </w:p>
    <w:p w:rsidR="00410C1B" w:rsidRDefault="00410C1B">
      <w:pPr>
        <w:spacing w:line="276" w:lineRule="auto"/>
        <w:jc w:val="both"/>
        <w:sectPr w:rsidR="00410C1B">
          <w:pgSz w:w="11910" w:h="16840"/>
          <w:pgMar w:top="1460" w:right="660" w:bottom="1740" w:left="760" w:header="0" w:footer="1466" w:gutter="0"/>
          <w:cols w:space="720"/>
        </w:sectPr>
      </w:pPr>
    </w:p>
    <w:p w:rsidR="00410C1B" w:rsidRDefault="003B4D20">
      <w:pPr>
        <w:pStyle w:val="BodyText"/>
        <w:spacing w:before="74" w:line="273" w:lineRule="auto"/>
        <w:ind w:left="680" w:right="778"/>
        <w:jc w:val="both"/>
      </w:pPr>
      <w:r>
        <w:lastRenderedPageBreak/>
        <w:t>Public procurement in all government entities is governed by the Public Procurement and Disposals Act and the Regulations. The Act has divided the public entities into three categories as indicated in the table below.</w:t>
      </w:r>
    </w:p>
    <w:p w:rsidR="00410C1B" w:rsidRDefault="003B4D20">
      <w:pPr>
        <w:spacing w:before="208"/>
        <w:ind w:left="680"/>
        <w:rPr>
          <w:b/>
          <w:sz w:val="24"/>
        </w:rPr>
      </w:pPr>
      <w:r>
        <w:rPr>
          <w:b/>
          <w:sz w:val="24"/>
        </w:rPr>
        <w:t>Table 5.1 Public Procurement Act – Categories of Public Entities</w:t>
      </w:r>
    </w:p>
    <w:p w:rsidR="00410C1B" w:rsidRDefault="00410C1B">
      <w:pPr>
        <w:pStyle w:val="BodyText"/>
        <w:spacing w:before="9"/>
        <w:rPr>
          <w:b/>
          <w:sz w:val="21"/>
        </w:rPr>
      </w:pPr>
    </w:p>
    <w:tbl>
      <w:tblPr>
        <w:tblW w:w="0" w:type="auto"/>
        <w:tblInd w:w="868"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CellMar>
          <w:left w:w="0" w:type="dxa"/>
          <w:right w:w="0" w:type="dxa"/>
        </w:tblCellMar>
        <w:tblLook w:val="01E0" w:firstRow="1" w:lastRow="1" w:firstColumn="1" w:lastColumn="1" w:noHBand="0" w:noVBand="0"/>
      </w:tblPr>
      <w:tblGrid>
        <w:gridCol w:w="1710"/>
        <w:gridCol w:w="7021"/>
      </w:tblGrid>
      <w:tr w:rsidR="00410C1B">
        <w:trPr>
          <w:trHeight w:val="474"/>
        </w:trPr>
        <w:tc>
          <w:tcPr>
            <w:tcW w:w="1710" w:type="dxa"/>
            <w:shd w:val="clear" w:color="auto" w:fill="DFDFDF"/>
          </w:tcPr>
          <w:p w:rsidR="00410C1B" w:rsidRDefault="003B4D20">
            <w:pPr>
              <w:pStyle w:val="TableParagraph"/>
              <w:spacing w:before="73"/>
              <w:ind w:left="450" w:right="451"/>
              <w:jc w:val="center"/>
              <w:rPr>
                <w:b/>
                <w:sz w:val="24"/>
              </w:rPr>
            </w:pPr>
            <w:r>
              <w:rPr>
                <w:b/>
                <w:sz w:val="24"/>
              </w:rPr>
              <w:t>Class</w:t>
            </w:r>
          </w:p>
        </w:tc>
        <w:tc>
          <w:tcPr>
            <w:tcW w:w="7021" w:type="dxa"/>
            <w:shd w:val="clear" w:color="auto" w:fill="DFDFDF"/>
          </w:tcPr>
          <w:p w:rsidR="00410C1B" w:rsidRDefault="003B4D20">
            <w:pPr>
              <w:pStyle w:val="TableParagraph"/>
              <w:spacing w:before="73"/>
              <w:ind w:left="3012" w:right="3012"/>
              <w:jc w:val="center"/>
              <w:rPr>
                <w:b/>
                <w:sz w:val="24"/>
              </w:rPr>
            </w:pPr>
            <w:r>
              <w:rPr>
                <w:b/>
                <w:sz w:val="24"/>
              </w:rPr>
              <w:t>Category</w:t>
            </w:r>
          </w:p>
        </w:tc>
      </w:tr>
      <w:tr w:rsidR="00410C1B">
        <w:trPr>
          <w:trHeight w:val="479"/>
        </w:trPr>
        <w:tc>
          <w:tcPr>
            <w:tcW w:w="1710" w:type="dxa"/>
          </w:tcPr>
          <w:p w:rsidR="00410C1B" w:rsidRDefault="003B4D20">
            <w:pPr>
              <w:pStyle w:val="TableParagraph"/>
              <w:spacing w:before="68"/>
              <w:ind w:left="455" w:right="451"/>
              <w:jc w:val="center"/>
              <w:rPr>
                <w:sz w:val="24"/>
              </w:rPr>
            </w:pPr>
            <w:r>
              <w:rPr>
                <w:sz w:val="24"/>
              </w:rPr>
              <w:t>Class A</w:t>
            </w:r>
          </w:p>
        </w:tc>
        <w:tc>
          <w:tcPr>
            <w:tcW w:w="7021" w:type="dxa"/>
          </w:tcPr>
          <w:p w:rsidR="00410C1B" w:rsidRDefault="003B4D20">
            <w:pPr>
              <w:pStyle w:val="TableParagraph"/>
              <w:spacing w:before="68"/>
              <w:ind w:left="105"/>
              <w:rPr>
                <w:sz w:val="24"/>
              </w:rPr>
            </w:pPr>
            <w:r>
              <w:rPr>
                <w:sz w:val="24"/>
              </w:rPr>
              <w:t>Ministries and State Corporations</w:t>
            </w:r>
          </w:p>
        </w:tc>
      </w:tr>
      <w:tr w:rsidR="00410C1B">
        <w:trPr>
          <w:trHeight w:val="796"/>
        </w:trPr>
        <w:tc>
          <w:tcPr>
            <w:tcW w:w="1710" w:type="dxa"/>
          </w:tcPr>
          <w:p w:rsidR="00410C1B" w:rsidRDefault="003B4D20">
            <w:pPr>
              <w:pStyle w:val="TableParagraph"/>
              <w:spacing w:before="69"/>
              <w:ind w:left="449" w:right="451"/>
              <w:jc w:val="center"/>
              <w:rPr>
                <w:sz w:val="24"/>
              </w:rPr>
            </w:pPr>
            <w:r>
              <w:rPr>
                <w:sz w:val="24"/>
              </w:rPr>
              <w:t>Class B</w:t>
            </w:r>
          </w:p>
        </w:tc>
        <w:tc>
          <w:tcPr>
            <w:tcW w:w="7021" w:type="dxa"/>
          </w:tcPr>
          <w:p w:rsidR="00410C1B" w:rsidRDefault="003B4D20">
            <w:pPr>
              <w:pStyle w:val="TableParagraph"/>
              <w:tabs>
                <w:tab w:val="left" w:pos="723"/>
                <w:tab w:val="left" w:pos="1845"/>
                <w:tab w:val="left" w:pos="3279"/>
                <w:tab w:val="left" w:pos="4424"/>
                <w:tab w:val="left" w:pos="6002"/>
              </w:tabs>
              <w:spacing w:before="69" w:line="276" w:lineRule="auto"/>
              <w:ind w:left="105" w:right="111"/>
              <w:rPr>
                <w:sz w:val="24"/>
              </w:rPr>
            </w:pPr>
            <w:r>
              <w:rPr>
                <w:sz w:val="24"/>
              </w:rPr>
              <w:t>City</w:t>
            </w:r>
            <w:r>
              <w:rPr>
                <w:sz w:val="24"/>
              </w:rPr>
              <w:tab/>
              <w:t>Councils,</w:t>
            </w:r>
            <w:r>
              <w:rPr>
                <w:sz w:val="24"/>
              </w:rPr>
              <w:tab/>
              <w:t>Universities,</w:t>
            </w:r>
            <w:r>
              <w:rPr>
                <w:sz w:val="24"/>
              </w:rPr>
              <w:tab/>
              <w:t>Judiciary,</w:t>
            </w:r>
            <w:r>
              <w:rPr>
                <w:sz w:val="24"/>
              </w:rPr>
              <w:tab/>
              <w:t>Commissions,</w:t>
            </w:r>
            <w:r>
              <w:rPr>
                <w:sz w:val="24"/>
              </w:rPr>
              <w:tab/>
            </w:r>
            <w:r>
              <w:rPr>
                <w:spacing w:val="-3"/>
                <w:sz w:val="24"/>
              </w:rPr>
              <w:t xml:space="preserve">Colleges, </w:t>
            </w:r>
            <w:r>
              <w:rPr>
                <w:sz w:val="24"/>
              </w:rPr>
              <w:t>Cooperative Societies, Parliament, County Hospitals and</w:t>
            </w:r>
            <w:r>
              <w:rPr>
                <w:spacing w:val="-12"/>
                <w:sz w:val="24"/>
              </w:rPr>
              <w:t xml:space="preserve"> </w:t>
            </w:r>
            <w:r>
              <w:rPr>
                <w:sz w:val="24"/>
              </w:rPr>
              <w:t>SAGAs</w:t>
            </w:r>
          </w:p>
        </w:tc>
      </w:tr>
      <w:tr w:rsidR="00410C1B">
        <w:trPr>
          <w:trHeight w:val="791"/>
        </w:trPr>
        <w:tc>
          <w:tcPr>
            <w:tcW w:w="1710" w:type="dxa"/>
          </w:tcPr>
          <w:p w:rsidR="00410C1B" w:rsidRDefault="003B4D20">
            <w:pPr>
              <w:pStyle w:val="TableParagraph"/>
              <w:spacing w:before="68"/>
              <w:ind w:left="449" w:right="451"/>
              <w:jc w:val="center"/>
              <w:rPr>
                <w:sz w:val="24"/>
              </w:rPr>
            </w:pPr>
            <w:r>
              <w:rPr>
                <w:sz w:val="24"/>
              </w:rPr>
              <w:t>Class C</w:t>
            </w:r>
          </w:p>
        </w:tc>
        <w:tc>
          <w:tcPr>
            <w:tcW w:w="7021" w:type="dxa"/>
          </w:tcPr>
          <w:p w:rsidR="00410C1B" w:rsidRDefault="003B4D20">
            <w:pPr>
              <w:pStyle w:val="TableParagraph"/>
              <w:spacing w:before="68" w:line="271" w:lineRule="auto"/>
              <w:ind w:left="105" w:right="104"/>
              <w:rPr>
                <w:sz w:val="24"/>
              </w:rPr>
            </w:pPr>
            <w:r>
              <w:rPr>
                <w:sz w:val="24"/>
              </w:rPr>
              <w:t>Municipalities, County Councils, Urban Councils and Schools and Sub-County Hospitals</w:t>
            </w:r>
          </w:p>
        </w:tc>
      </w:tr>
    </w:tbl>
    <w:p w:rsidR="00410C1B" w:rsidRDefault="003B4D20">
      <w:pPr>
        <w:pStyle w:val="BodyText"/>
        <w:spacing w:before="107"/>
        <w:ind w:left="680"/>
      </w:pPr>
      <w:r>
        <w:t>The Public Procurement Act was established to achieve the following objectives:</w:t>
      </w:r>
    </w:p>
    <w:p w:rsidR="00410C1B" w:rsidRDefault="00410C1B">
      <w:pPr>
        <w:pStyle w:val="BodyText"/>
        <w:spacing w:before="1"/>
        <w:rPr>
          <w:sz w:val="21"/>
        </w:rPr>
      </w:pPr>
    </w:p>
    <w:p w:rsidR="00410C1B" w:rsidRDefault="003B4D20">
      <w:pPr>
        <w:pStyle w:val="ListParagraph"/>
        <w:numPr>
          <w:ilvl w:val="2"/>
          <w:numId w:val="163"/>
        </w:numPr>
        <w:tabs>
          <w:tab w:val="left" w:pos="1584"/>
        </w:tabs>
        <w:jc w:val="left"/>
        <w:rPr>
          <w:sz w:val="24"/>
        </w:rPr>
      </w:pPr>
      <w:r>
        <w:rPr>
          <w:sz w:val="24"/>
        </w:rPr>
        <w:t>To maximise the economy and</w:t>
      </w:r>
      <w:r>
        <w:rPr>
          <w:spacing w:val="-3"/>
          <w:sz w:val="24"/>
        </w:rPr>
        <w:t xml:space="preserve"> </w:t>
      </w:r>
      <w:r>
        <w:rPr>
          <w:sz w:val="24"/>
        </w:rPr>
        <w:t>efficiency;</w:t>
      </w:r>
    </w:p>
    <w:p w:rsidR="00410C1B" w:rsidRDefault="00410C1B">
      <w:pPr>
        <w:pStyle w:val="BodyText"/>
        <w:spacing w:before="1"/>
        <w:rPr>
          <w:sz w:val="21"/>
        </w:rPr>
      </w:pPr>
    </w:p>
    <w:p w:rsidR="00410C1B" w:rsidRDefault="003B4D20">
      <w:pPr>
        <w:pStyle w:val="ListParagraph"/>
        <w:numPr>
          <w:ilvl w:val="2"/>
          <w:numId w:val="163"/>
        </w:numPr>
        <w:tabs>
          <w:tab w:val="left" w:pos="1584"/>
        </w:tabs>
        <w:ind w:hanging="376"/>
        <w:jc w:val="left"/>
        <w:rPr>
          <w:sz w:val="24"/>
        </w:rPr>
      </w:pPr>
      <w:r>
        <w:rPr>
          <w:sz w:val="24"/>
        </w:rPr>
        <w:t>To promote</w:t>
      </w:r>
      <w:r>
        <w:rPr>
          <w:spacing w:val="2"/>
          <w:sz w:val="24"/>
        </w:rPr>
        <w:t xml:space="preserve"> </w:t>
      </w:r>
      <w:r>
        <w:rPr>
          <w:sz w:val="24"/>
        </w:rPr>
        <w:t>competition;</w:t>
      </w:r>
    </w:p>
    <w:p w:rsidR="00410C1B" w:rsidRDefault="00410C1B">
      <w:pPr>
        <w:pStyle w:val="BodyText"/>
        <w:spacing w:before="1"/>
        <w:rPr>
          <w:sz w:val="21"/>
        </w:rPr>
      </w:pPr>
    </w:p>
    <w:p w:rsidR="00410C1B" w:rsidRDefault="003B4D20">
      <w:pPr>
        <w:pStyle w:val="ListParagraph"/>
        <w:numPr>
          <w:ilvl w:val="2"/>
          <w:numId w:val="163"/>
        </w:numPr>
        <w:tabs>
          <w:tab w:val="left" w:pos="1584"/>
        </w:tabs>
        <w:spacing w:before="1"/>
        <w:ind w:hanging="443"/>
        <w:jc w:val="left"/>
        <w:rPr>
          <w:sz w:val="24"/>
        </w:rPr>
      </w:pPr>
      <w:r>
        <w:rPr>
          <w:sz w:val="24"/>
        </w:rPr>
        <w:t>To promote integrity and fairness;</w:t>
      </w:r>
    </w:p>
    <w:p w:rsidR="00410C1B" w:rsidRDefault="00410C1B">
      <w:pPr>
        <w:pStyle w:val="BodyText"/>
        <w:spacing w:before="7"/>
        <w:rPr>
          <w:sz w:val="20"/>
        </w:rPr>
      </w:pPr>
    </w:p>
    <w:p w:rsidR="00410C1B" w:rsidRDefault="003B4D20">
      <w:pPr>
        <w:pStyle w:val="ListParagraph"/>
        <w:numPr>
          <w:ilvl w:val="2"/>
          <w:numId w:val="163"/>
        </w:numPr>
        <w:tabs>
          <w:tab w:val="left" w:pos="1584"/>
        </w:tabs>
        <w:ind w:hanging="428"/>
        <w:jc w:val="left"/>
        <w:rPr>
          <w:sz w:val="24"/>
        </w:rPr>
      </w:pPr>
      <w:r>
        <w:rPr>
          <w:sz w:val="24"/>
        </w:rPr>
        <w:t>To increase transparency and</w:t>
      </w:r>
      <w:r>
        <w:rPr>
          <w:spacing w:val="-4"/>
          <w:sz w:val="24"/>
        </w:rPr>
        <w:t xml:space="preserve"> </w:t>
      </w:r>
      <w:r>
        <w:rPr>
          <w:sz w:val="24"/>
        </w:rPr>
        <w:t>accountability;</w:t>
      </w:r>
    </w:p>
    <w:p w:rsidR="00410C1B" w:rsidRDefault="00410C1B">
      <w:pPr>
        <w:pStyle w:val="BodyText"/>
        <w:spacing w:before="1"/>
        <w:rPr>
          <w:sz w:val="21"/>
        </w:rPr>
      </w:pPr>
    </w:p>
    <w:p w:rsidR="00410C1B" w:rsidRDefault="003B4D20">
      <w:pPr>
        <w:pStyle w:val="ListParagraph"/>
        <w:numPr>
          <w:ilvl w:val="2"/>
          <w:numId w:val="163"/>
        </w:numPr>
        <w:tabs>
          <w:tab w:val="left" w:pos="1584"/>
        </w:tabs>
        <w:ind w:hanging="361"/>
        <w:jc w:val="left"/>
        <w:rPr>
          <w:sz w:val="24"/>
        </w:rPr>
      </w:pPr>
      <w:r>
        <w:rPr>
          <w:sz w:val="24"/>
        </w:rPr>
        <w:t>To increase public</w:t>
      </w:r>
      <w:r>
        <w:rPr>
          <w:spacing w:val="3"/>
          <w:sz w:val="24"/>
        </w:rPr>
        <w:t xml:space="preserve"> </w:t>
      </w:r>
      <w:r>
        <w:rPr>
          <w:sz w:val="24"/>
        </w:rPr>
        <w:t>confidence;</w:t>
      </w:r>
    </w:p>
    <w:p w:rsidR="00410C1B" w:rsidRDefault="00410C1B">
      <w:pPr>
        <w:pStyle w:val="BodyText"/>
        <w:spacing w:before="1"/>
        <w:rPr>
          <w:sz w:val="21"/>
        </w:rPr>
      </w:pPr>
    </w:p>
    <w:p w:rsidR="00410C1B" w:rsidRDefault="003B4D20">
      <w:pPr>
        <w:pStyle w:val="ListParagraph"/>
        <w:numPr>
          <w:ilvl w:val="2"/>
          <w:numId w:val="163"/>
        </w:numPr>
        <w:tabs>
          <w:tab w:val="left" w:pos="1584"/>
        </w:tabs>
        <w:ind w:hanging="428"/>
        <w:jc w:val="left"/>
        <w:rPr>
          <w:sz w:val="24"/>
        </w:rPr>
      </w:pPr>
      <w:r>
        <w:rPr>
          <w:sz w:val="24"/>
        </w:rPr>
        <w:t>To promote of the local</w:t>
      </w:r>
      <w:r>
        <w:rPr>
          <w:spacing w:val="-6"/>
          <w:sz w:val="24"/>
        </w:rPr>
        <w:t xml:space="preserve"> </w:t>
      </w:r>
      <w:r>
        <w:rPr>
          <w:sz w:val="24"/>
        </w:rPr>
        <w:t>industry.</w:t>
      </w:r>
    </w:p>
    <w:p w:rsidR="00410C1B" w:rsidRDefault="00410C1B">
      <w:pPr>
        <w:pStyle w:val="BodyText"/>
        <w:spacing w:before="6"/>
        <w:rPr>
          <w:sz w:val="21"/>
        </w:rPr>
      </w:pPr>
    </w:p>
    <w:p w:rsidR="00410C1B" w:rsidRDefault="003B4D20">
      <w:pPr>
        <w:pStyle w:val="BodyText"/>
        <w:spacing w:line="271" w:lineRule="auto"/>
        <w:ind w:left="680" w:right="774"/>
        <w:jc w:val="both"/>
      </w:pPr>
      <w:r>
        <w:t>The Medical Superintendent or Officer in Charge has the obligation to ensure that a health facility complies with the provisions of the Act and Regulations.</w:t>
      </w:r>
    </w:p>
    <w:p w:rsidR="00410C1B" w:rsidRDefault="003B4D20">
      <w:pPr>
        <w:pStyle w:val="ListParagraph"/>
        <w:numPr>
          <w:ilvl w:val="1"/>
          <w:numId w:val="163"/>
        </w:numPr>
        <w:tabs>
          <w:tab w:val="left" w:pos="1045"/>
        </w:tabs>
        <w:spacing w:before="212"/>
        <w:ind w:left="1044" w:hanging="365"/>
        <w:rPr>
          <w:b/>
          <w:sz w:val="24"/>
        </w:rPr>
      </w:pPr>
      <w:bookmarkStart w:id="28" w:name="_TOC_250108"/>
      <w:r>
        <w:rPr>
          <w:b/>
          <w:sz w:val="24"/>
        </w:rPr>
        <w:t>Internal Organisation of Health Facilities in Supplies</w:t>
      </w:r>
      <w:r>
        <w:rPr>
          <w:b/>
          <w:spacing w:val="3"/>
          <w:sz w:val="24"/>
        </w:rPr>
        <w:t xml:space="preserve"> </w:t>
      </w:r>
      <w:bookmarkEnd w:id="28"/>
      <w:r>
        <w:rPr>
          <w:b/>
          <w:sz w:val="24"/>
        </w:rPr>
        <w:t>Management</w:t>
      </w:r>
    </w:p>
    <w:p w:rsidR="00410C1B" w:rsidRDefault="003B4D20">
      <w:pPr>
        <w:pStyle w:val="BodyText"/>
        <w:spacing w:before="233"/>
        <w:ind w:left="680"/>
      </w:pPr>
      <w:r>
        <w:t>All public entities are required to establish the following:</w:t>
      </w:r>
    </w:p>
    <w:p w:rsidR="00410C1B" w:rsidRDefault="00410C1B">
      <w:pPr>
        <w:pStyle w:val="BodyText"/>
        <w:spacing w:before="6"/>
        <w:rPr>
          <w:sz w:val="21"/>
        </w:rPr>
      </w:pPr>
    </w:p>
    <w:p w:rsidR="00410C1B" w:rsidRDefault="003B4D20">
      <w:pPr>
        <w:pStyle w:val="Heading3"/>
      </w:pPr>
      <w:r>
        <w:t>User Department</w:t>
      </w:r>
    </w:p>
    <w:p w:rsidR="00410C1B" w:rsidRDefault="00410C1B">
      <w:pPr>
        <w:pStyle w:val="BodyText"/>
        <w:spacing w:before="1"/>
        <w:rPr>
          <w:b/>
          <w:i/>
          <w:sz w:val="21"/>
        </w:rPr>
      </w:pPr>
    </w:p>
    <w:p w:rsidR="00410C1B" w:rsidRDefault="003B4D20">
      <w:pPr>
        <w:pStyle w:val="BodyText"/>
        <w:spacing w:line="276" w:lineRule="auto"/>
        <w:ind w:left="680" w:right="772"/>
        <w:jc w:val="both"/>
      </w:pPr>
      <w:r>
        <w:t>The user department is the end user of the purchase or the department that will benefit from the purchase. The user initiates the purchase request, prepares the technical specifications of the purchase, participates in the evaluation of tenders and ensures that the purchase conforms to the requirements amongst other roles provided in the Procurement Act and Regulations. Some of the users in a health facility include: the Nursing Unit, Pharmacy Unit, Catering Unit and Theatre Unit amongst others.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Procurement Unit</w:t>
      </w:r>
    </w:p>
    <w:p w:rsidR="00410C1B" w:rsidRDefault="00410C1B">
      <w:pPr>
        <w:pStyle w:val="BodyText"/>
        <w:rPr>
          <w:b/>
          <w:i/>
          <w:sz w:val="21"/>
        </w:rPr>
      </w:pPr>
    </w:p>
    <w:p w:rsidR="00410C1B" w:rsidRDefault="003B4D20">
      <w:pPr>
        <w:pStyle w:val="BodyText"/>
        <w:spacing w:before="1" w:line="276" w:lineRule="auto"/>
        <w:ind w:left="680" w:right="771"/>
        <w:jc w:val="both"/>
      </w:pPr>
      <w:r>
        <w:t xml:space="preserve">The procurement </w:t>
      </w:r>
      <w:r>
        <w:rPr>
          <w:spacing w:val="-3"/>
        </w:rPr>
        <w:t xml:space="preserve">unit </w:t>
      </w:r>
      <w:r>
        <w:t xml:space="preserve">should </w:t>
      </w:r>
      <w:r>
        <w:rPr>
          <w:spacing w:val="-3"/>
        </w:rPr>
        <w:t xml:space="preserve">be </w:t>
      </w:r>
      <w:r>
        <w:t xml:space="preserve">staffed with procurement professionals. The professionals should have procurement and supplies management qualifications from recognised institutes </w:t>
      </w:r>
      <w:r>
        <w:rPr>
          <w:spacing w:val="-3"/>
        </w:rPr>
        <w:t xml:space="preserve">in </w:t>
      </w:r>
      <w:r>
        <w:t xml:space="preserve">purchasing and supplies. This </w:t>
      </w:r>
      <w:r>
        <w:rPr>
          <w:spacing w:val="-3"/>
        </w:rPr>
        <w:t xml:space="preserve">unit is in </w:t>
      </w:r>
      <w:r>
        <w:t xml:space="preserve">charge of supplies management </w:t>
      </w:r>
      <w:r>
        <w:rPr>
          <w:spacing w:val="-3"/>
        </w:rPr>
        <w:t xml:space="preserve">in </w:t>
      </w:r>
      <w:r>
        <w:t xml:space="preserve">the health facility. Some of the duties of the procurement </w:t>
      </w:r>
      <w:r>
        <w:rPr>
          <w:spacing w:val="-3"/>
        </w:rPr>
        <w:t xml:space="preserve">unit </w:t>
      </w:r>
      <w:r>
        <w:t xml:space="preserve">include: maintaining a database </w:t>
      </w:r>
      <w:r>
        <w:rPr>
          <w:spacing w:val="7"/>
        </w:rPr>
        <w:t xml:space="preserve">of </w:t>
      </w:r>
      <w:r>
        <w:t xml:space="preserve">suppliers, preparing tender documents, maintaining procurement documentation, coordinating the evaluation </w:t>
      </w:r>
      <w:r>
        <w:rPr>
          <w:spacing w:val="4"/>
        </w:rPr>
        <w:t xml:space="preserve">of </w:t>
      </w:r>
      <w:r>
        <w:t xml:space="preserve">tenders and proposals, preparation of contracts, implementing decisions </w:t>
      </w:r>
      <w:r>
        <w:rPr>
          <w:spacing w:val="4"/>
        </w:rPr>
        <w:t xml:space="preserve">of </w:t>
      </w:r>
      <w:r>
        <w:t>the tender and procurement committees amongst</w:t>
      </w:r>
      <w:r>
        <w:rPr>
          <w:spacing w:val="11"/>
        </w:rPr>
        <w:t xml:space="preserve"> </w:t>
      </w:r>
      <w:r>
        <w:t>others.</w:t>
      </w:r>
    </w:p>
    <w:p w:rsidR="00410C1B" w:rsidRDefault="003B4D20">
      <w:pPr>
        <w:pStyle w:val="Heading3"/>
        <w:spacing w:before="198"/>
      </w:pPr>
      <w:r>
        <w:t>Procurement Committee</w:t>
      </w:r>
    </w:p>
    <w:p w:rsidR="00410C1B" w:rsidRDefault="00410C1B">
      <w:pPr>
        <w:pStyle w:val="BodyText"/>
        <w:spacing w:before="1"/>
        <w:rPr>
          <w:b/>
          <w:i/>
          <w:sz w:val="21"/>
        </w:rPr>
      </w:pPr>
    </w:p>
    <w:p w:rsidR="00410C1B" w:rsidRDefault="003B4D20">
      <w:pPr>
        <w:pStyle w:val="BodyText"/>
        <w:spacing w:line="276" w:lineRule="auto"/>
        <w:ind w:left="680" w:right="769"/>
        <w:jc w:val="both"/>
      </w:pPr>
      <w:r>
        <w:t xml:space="preserve">The members of a procurement committee are appointed by the Medical Superintendent or the Officer </w:t>
      </w:r>
      <w:r>
        <w:rPr>
          <w:spacing w:val="-3"/>
        </w:rPr>
        <w:t xml:space="preserve">in </w:t>
      </w:r>
      <w:r>
        <w:t xml:space="preserve">Charge. An Accounting Officer will serve as the chairperson </w:t>
      </w:r>
      <w:r>
        <w:rPr>
          <w:spacing w:val="4"/>
        </w:rPr>
        <w:t xml:space="preserve">of </w:t>
      </w:r>
      <w:r>
        <w:t xml:space="preserve">the committee. The secretary </w:t>
      </w:r>
      <w:r>
        <w:rPr>
          <w:spacing w:val="4"/>
        </w:rPr>
        <w:t xml:space="preserve">of </w:t>
      </w:r>
      <w:r>
        <w:t xml:space="preserve">the committee </w:t>
      </w:r>
      <w:r>
        <w:rPr>
          <w:spacing w:val="-3"/>
        </w:rPr>
        <w:t xml:space="preserve">is </w:t>
      </w:r>
      <w:r>
        <w:t xml:space="preserve">appointed by the head of the procurement </w:t>
      </w:r>
      <w:r>
        <w:rPr>
          <w:spacing w:val="-3"/>
        </w:rPr>
        <w:t xml:space="preserve">unit </w:t>
      </w:r>
      <w:r>
        <w:t xml:space="preserve">and </w:t>
      </w:r>
      <w:r>
        <w:rPr>
          <w:spacing w:val="-3"/>
        </w:rPr>
        <w:t xml:space="preserve">is </w:t>
      </w:r>
      <w:r>
        <w:t xml:space="preserve">a procurement professional. The other three members are appointed by the Medical Superintendent or the Officer </w:t>
      </w:r>
      <w:r>
        <w:rPr>
          <w:spacing w:val="-3"/>
        </w:rPr>
        <w:t xml:space="preserve">in </w:t>
      </w:r>
      <w:r>
        <w:t xml:space="preserve">Charge. The procurement committee evaluates tenders that are over KShs. 1, 000,000 </w:t>
      </w:r>
      <w:r>
        <w:rPr>
          <w:spacing w:val="-3"/>
        </w:rPr>
        <w:t xml:space="preserve">in </w:t>
      </w:r>
      <w:r>
        <w:t xml:space="preserve">the County Hospitals and over KShs. 200, 000 (or as may be prescribed by the Procurement Act) </w:t>
      </w:r>
      <w:r>
        <w:rPr>
          <w:spacing w:val="-3"/>
        </w:rPr>
        <w:t xml:space="preserve">in </w:t>
      </w:r>
      <w:r>
        <w:t xml:space="preserve">Sub-County Hospitals (formerly District Hospitals). The procurement committees’ functions include: approval or rejection </w:t>
      </w:r>
      <w:r>
        <w:rPr>
          <w:spacing w:val="4"/>
        </w:rPr>
        <w:t xml:space="preserve">of </w:t>
      </w:r>
      <w:r>
        <w:t xml:space="preserve">submissions made by the procurement unit. In instances where the procurement committee rejects then reasons shall </w:t>
      </w:r>
      <w:r>
        <w:rPr>
          <w:spacing w:val="-3"/>
        </w:rPr>
        <w:t xml:space="preserve">be </w:t>
      </w:r>
      <w:r>
        <w:t>provided why such reject was</w:t>
      </w:r>
      <w:r>
        <w:rPr>
          <w:spacing w:val="7"/>
        </w:rPr>
        <w:t xml:space="preserve"> </w:t>
      </w:r>
      <w:r>
        <w:t>made.</w:t>
      </w:r>
    </w:p>
    <w:p w:rsidR="00410C1B" w:rsidRDefault="003B4D20">
      <w:pPr>
        <w:pStyle w:val="Heading3"/>
        <w:spacing w:before="202"/>
      </w:pPr>
      <w:r>
        <w:t>Tender Committee</w:t>
      </w:r>
    </w:p>
    <w:p w:rsidR="00410C1B" w:rsidRDefault="00410C1B">
      <w:pPr>
        <w:pStyle w:val="BodyText"/>
        <w:spacing w:before="1"/>
        <w:rPr>
          <w:b/>
          <w:i/>
          <w:sz w:val="21"/>
        </w:rPr>
      </w:pPr>
    </w:p>
    <w:p w:rsidR="00410C1B" w:rsidRDefault="003B4D20">
      <w:pPr>
        <w:pStyle w:val="BodyText"/>
        <w:spacing w:line="276" w:lineRule="auto"/>
        <w:ind w:left="680" w:right="771"/>
        <w:jc w:val="both"/>
      </w:pPr>
      <w:r>
        <w:t xml:space="preserve">A tender committee </w:t>
      </w:r>
      <w:r>
        <w:rPr>
          <w:spacing w:val="-5"/>
        </w:rPr>
        <w:t xml:space="preserve">is </w:t>
      </w:r>
      <w:r>
        <w:t xml:space="preserve">established </w:t>
      </w:r>
      <w:r>
        <w:rPr>
          <w:spacing w:val="-3"/>
        </w:rPr>
        <w:t xml:space="preserve">in </w:t>
      </w:r>
      <w:r>
        <w:t xml:space="preserve">accordance to the Act. The members </w:t>
      </w:r>
      <w:r>
        <w:rPr>
          <w:spacing w:val="4"/>
        </w:rPr>
        <w:t xml:space="preserve">of </w:t>
      </w:r>
      <w:r>
        <w:t xml:space="preserve">a tender committee are appointed by the Medical Superintendent or the Officer </w:t>
      </w:r>
      <w:r>
        <w:rPr>
          <w:spacing w:val="-3"/>
        </w:rPr>
        <w:t xml:space="preserve">in </w:t>
      </w:r>
      <w:r>
        <w:t xml:space="preserve">Charge. They should consist of not </w:t>
      </w:r>
      <w:r>
        <w:rPr>
          <w:spacing w:val="-3"/>
        </w:rPr>
        <w:t xml:space="preserve">less </w:t>
      </w:r>
      <w:r>
        <w:t xml:space="preserve">than five members. The Secretary </w:t>
      </w:r>
      <w:r>
        <w:rPr>
          <w:spacing w:val="4"/>
        </w:rPr>
        <w:t xml:space="preserve">of </w:t>
      </w:r>
      <w:r>
        <w:t xml:space="preserve">the Committee should </w:t>
      </w:r>
      <w:r>
        <w:rPr>
          <w:spacing w:val="-3"/>
        </w:rPr>
        <w:t xml:space="preserve">be </w:t>
      </w:r>
      <w:r>
        <w:t xml:space="preserve">a Procurement Professional </w:t>
      </w:r>
      <w:r>
        <w:rPr>
          <w:spacing w:val="-3"/>
        </w:rPr>
        <w:t xml:space="preserve">in </w:t>
      </w:r>
      <w:r>
        <w:t xml:space="preserve">charge </w:t>
      </w:r>
      <w:r>
        <w:rPr>
          <w:spacing w:val="4"/>
        </w:rPr>
        <w:t xml:space="preserve">of </w:t>
      </w:r>
      <w:r>
        <w:t xml:space="preserve">the Procurement Unit. The tender committee evaluates tenders that are over KShs1,000,000 </w:t>
      </w:r>
      <w:r>
        <w:rPr>
          <w:spacing w:val="-3"/>
        </w:rPr>
        <w:t xml:space="preserve">in </w:t>
      </w:r>
      <w:r>
        <w:t xml:space="preserve">the County Hospitals and over Kshs200,000 (or as may </w:t>
      </w:r>
      <w:r>
        <w:rPr>
          <w:spacing w:val="-3"/>
        </w:rPr>
        <w:t xml:space="preserve">be </w:t>
      </w:r>
      <w:r>
        <w:t xml:space="preserve">prescribed by the Procurement Act) </w:t>
      </w:r>
      <w:r>
        <w:rPr>
          <w:spacing w:val="-3"/>
        </w:rPr>
        <w:t xml:space="preserve">in </w:t>
      </w:r>
      <w:r>
        <w:t xml:space="preserve">Sub-County Hospitals (formerly District Hospitals). The tender committee reviews the report prepared by the Evaluation Committee  to </w:t>
      </w:r>
      <w:r>
        <w:rPr>
          <w:spacing w:val="-3"/>
        </w:rPr>
        <w:t xml:space="preserve">make </w:t>
      </w:r>
      <w:r>
        <w:t xml:space="preserve">an award. The tender committee can accept or reject the recommendation made by the evaluation committee by providing relevant explanations </w:t>
      </w:r>
      <w:r>
        <w:rPr>
          <w:spacing w:val="2"/>
        </w:rPr>
        <w:t xml:space="preserve">to </w:t>
      </w:r>
      <w:r>
        <w:t>their</w:t>
      </w:r>
      <w:r>
        <w:rPr>
          <w:spacing w:val="-11"/>
        </w:rPr>
        <w:t xml:space="preserve"> </w:t>
      </w:r>
      <w:r>
        <w:t>decision.</w:t>
      </w:r>
    </w:p>
    <w:p w:rsidR="00410C1B" w:rsidRDefault="003B4D20">
      <w:pPr>
        <w:pStyle w:val="BodyText"/>
        <w:spacing w:before="197" w:line="276" w:lineRule="auto"/>
        <w:ind w:left="680" w:right="783"/>
        <w:jc w:val="both"/>
      </w:pPr>
      <w:r>
        <w:t xml:space="preserve">Some of the roles of the tender committee includes: approving the selection of successful tenders, awarding procurement contracts, approving the </w:t>
      </w:r>
      <w:r>
        <w:rPr>
          <w:spacing w:val="-4"/>
        </w:rPr>
        <w:t>list</w:t>
      </w:r>
      <w:r>
        <w:rPr>
          <w:spacing w:val="52"/>
        </w:rPr>
        <w:t xml:space="preserve"> </w:t>
      </w:r>
      <w:r>
        <w:t>of tenderers, approving the amendments of contracts amongst other roles.</w:t>
      </w:r>
    </w:p>
    <w:p w:rsidR="00410C1B" w:rsidRDefault="003B4D20">
      <w:pPr>
        <w:pStyle w:val="Heading3"/>
        <w:spacing w:before="200"/>
      </w:pPr>
      <w:r>
        <w:t>Evaluation Committee</w:t>
      </w:r>
    </w:p>
    <w:p w:rsidR="00410C1B" w:rsidRDefault="00410C1B">
      <w:pPr>
        <w:pStyle w:val="BodyText"/>
        <w:spacing w:before="1"/>
        <w:rPr>
          <w:b/>
          <w:i/>
          <w:sz w:val="21"/>
        </w:rPr>
      </w:pPr>
    </w:p>
    <w:p w:rsidR="00410C1B" w:rsidRDefault="003B4D20">
      <w:pPr>
        <w:pStyle w:val="BodyText"/>
        <w:spacing w:line="276" w:lineRule="auto"/>
        <w:ind w:left="680" w:right="781"/>
        <w:jc w:val="both"/>
      </w:pPr>
      <w:r>
        <w:t>The health facility establishes an Evaluation Committee for every procurement within the threshold of the tender committee for the purposes of carrying out the technical and financial evaluation of the tenders or proposals. The report of the evaluation committee is presented to the tender committee for consideration of award.</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Inspection and Acceptance Committee</w:t>
      </w:r>
    </w:p>
    <w:p w:rsidR="00410C1B" w:rsidRDefault="00410C1B">
      <w:pPr>
        <w:pStyle w:val="BodyText"/>
        <w:rPr>
          <w:b/>
          <w:i/>
          <w:sz w:val="21"/>
        </w:rPr>
      </w:pPr>
    </w:p>
    <w:p w:rsidR="00410C1B" w:rsidRDefault="003B4D20">
      <w:pPr>
        <w:pStyle w:val="BodyText"/>
        <w:spacing w:before="1" w:line="273" w:lineRule="auto"/>
        <w:ind w:left="680" w:right="780"/>
        <w:jc w:val="both"/>
      </w:pPr>
      <w:r>
        <w:t xml:space="preserve">The health facility establishes the inspection and acceptance committee. </w:t>
      </w:r>
      <w:r>
        <w:rPr>
          <w:spacing w:val="-3"/>
        </w:rPr>
        <w:t xml:space="preserve">he </w:t>
      </w:r>
      <w:r>
        <w:t xml:space="preserve">committee </w:t>
      </w:r>
      <w:r>
        <w:rPr>
          <w:spacing w:val="-5"/>
        </w:rPr>
        <w:t xml:space="preserve">is </w:t>
      </w:r>
      <w:r>
        <w:t xml:space="preserve">composed of a chair and at </w:t>
      </w:r>
      <w:r>
        <w:rPr>
          <w:spacing w:val="-3"/>
        </w:rPr>
        <w:t xml:space="preserve">least </w:t>
      </w:r>
      <w:r>
        <w:t xml:space="preserve">two members. The members of the inspection and acceptance committee are appointed by the Medical Superintendent or the Officer-in-Charge. The functions </w:t>
      </w:r>
      <w:r>
        <w:rPr>
          <w:spacing w:val="4"/>
        </w:rPr>
        <w:t xml:space="preserve">of </w:t>
      </w:r>
      <w:r>
        <w:t>the committee include the following: ensuring the correct quantities are received, ensuring the services and goods meet the technical specifications, issuing completion certificates amongst other duties.</w:t>
      </w:r>
    </w:p>
    <w:p w:rsidR="00410C1B" w:rsidRDefault="003B4D20">
      <w:pPr>
        <w:pStyle w:val="Heading3"/>
        <w:spacing w:before="215"/>
      </w:pPr>
      <w:r>
        <w:t>Disposal Committee</w:t>
      </w:r>
    </w:p>
    <w:p w:rsidR="00410C1B" w:rsidRDefault="00410C1B">
      <w:pPr>
        <w:pStyle w:val="BodyText"/>
        <w:spacing w:before="1"/>
        <w:rPr>
          <w:b/>
          <w:i/>
          <w:sz w:val="21"/>
        </w:rPr>
      </w:pPr>
    </w:p>
    <w:p w:rsidR="00410C1B" w:rsidRDefault="003B4D20">
      <w:pPr>
        <w:pStyle w:val="BodyText"/>
        <w:spacing w:line="273" w:lineRule="auto"/>
        <w:ind w:left="680" w:right="770"/>
        <w:jc w:val="both"/>
      </w:pPr>
      <w:r>
        <w:t>The health facility establishes the disposal committee. The committee has five members appointed by the Medical Superintendent or the Officer in Charge. Their role is to dispose-off unserviceable, obsolete or surplus stores and equipment in the health facility.</w:t>
      </w:r>
    </w:p>
    <w:p w:rsidR="00410C1B" w:rsidRDefault="003B4D20">
      <w:pPr>
        <w:pStyle w:val="ListParagraph"/>
        <w:numPr>
          <w:ilvl w:val="1"/>
          <w:numId w:val="163"/>
        </w:numPr>
        <w:tabs>
          <w:tab w:val="left" w:pos="1045"/>
        </w:tabs>
        <w:spacing w:before="209"/>
        <w:ind w:left="1044" w:hanging="365"/>
        <w:rPr>
          <w:b/>
          <w:sz w:val="24"/>
        </w:rPr>
      </w:pPr>
      <w:bookmarkStart w:id="29" w:name="_TOC_250107"/>
      <w:r>
        <w:rPr>
          <w:b/>
          <w:sz w:val="24"/>
        </w:rPr>
        <w:t>Procurement</w:t>
      </w:r>
      <w:r>
        <w:rPr>
          <w:b/>
          <w:spacing w:val="5"/>
          <w:sz w:val="24"/>
        </w:rPr>
        <w:t xml:space="preserve"> </w:t>
      </w:r>
      <w:bookmarkEnd w:id="29"/>
      <w:r>
        <w:rPr>
          <w:b/>
          <w:sz w:val="24"/>
        </w:rPr>
        <w:t>Processes</w:t>
      </w:r>
    </w:p>
    <w:p w:rsidR="00410C1B" w:rsidRDefault="00410C1B">
      <w:pPr>
        <w:pStyle w:val="BodyText"/>
        <w:spacing w:before="7"/>
        <w:rPr>
          <w:b/>
          <w:sz w:val="20"/>
        </w:rPr>
      </w:pPr>
    </w:p>
    <w:p w:rsidR="00410C1B" w:rsidRDefault="003B4D20">
      <w:pPr>
        <w:pStyle w:val="BodyText"/>
        <w:spacing w:before="1"/>
        <w:ind w:left="680"/>
      </w:pPr>
      <w:r>
        <w:t>The procurement process involves:</w:t>
      </w:r>
    </w:p>
    <w:p w:rsidR="00410C1B" w:rsidRDefault="00410C1B">
      <w:pPr>
        <w:pStyle w:val="BodyText"/>
        <w:rPr>
          <w:sz w:val="21"/>
        </w:rPr>
      </w:pPr>
    </w:p>
    <w:p w:rsidR="00410C1B" w:rsidRDefault="003B4D20">
      <w:pPr>
        <w:pStyle w:val="ListParagraph"/>
        <w:numPr>
          <w:ilvl w:val="2"/>
          <w:numId w:val="163"/>
        </w:numPr>
        <w:tabs>
          <w:tab w:val="left" w:pos="1401"/>
        </w:tabs>
        <w:spacing w:before="1"/>
        <w:ind w:left="1401"/>
        <w:jc w:val="left"/>
        <w:rPr>
          <w:sz w:val="24"/>
        </w:rPr>
      </w:pPr>
      <w:r>
        <w:rPr>
          <w:sz w:val="24"/>
        </w:rPr>
        <w:t>Identification of a</w:t>
      </w:r>
      <w:r>
        <w:rPr>
          <w:spacing w:val="-7"/>
          <w:sz w:val="24"/>
        </w:rPr>
        <w:t xml:space="preserve"> </w:t>
      </w:r>
      <w:r>
        <w:rPr>
          <w:sz w:val="24"/>
        </w:rPr>
        <w:t>need;</w:t>
      </w:r>
    </w:p>
    <w:p w:rsidR="00410C1B" w:rsidRDefault="00410C1B">
      <w:pPr>
        <w:pStyle w:val="BodyText"/>
        <w:spacing w:before="7"/>
        <w:rPr>
          <w:sz w:val="20"/>
        </w:rPr>
      </w:pPr>
    </w:p>
    <w:p w:rsidR="00410C1B" w:rsidRDefault="003B4D20">
      <w:pPr>
        <w:pStyle w:val="ListParagraph"/>
        <w:numPr>
          <w:ilvl w:val="2"/>
          <w:numId w:val="163"/>
        </w:numPr>
        <w:tabs>
          <w:tab w:val="left" w:pos="1401"/>
        </w:tabs>
        <w:ind w:left="1401" w:hanging="375"/>
        <w:jc w:val="left"/>
        <w:rPr>
          <w:sz w:val="24"/>
        </w:rPr>
      </w:pPr>
      <w:r>
        <w:rPr>
          <w:sz w:val="24"/>
        </w:rPr>
        <w:t>Procurement</w:t>
      </w:r>
      <w:r>
        <w:rPr>
          <w:spacing w:val="-7"/>
          <w:sz w:val="24"/>
        </w:rPr>
        <w:t xml:space="preserve"> </w:t>
      </w:r>
      <w:r>
        <w:rPr>
          <w:sz w:val="24"/>
        </w:rPr>
        <w:t>planning;</w:t>
      </w:r>
    </w:p>
    <w:p w:rsidR="00410C1B" w:rsidRDefault="00410C1B">
      <w:pPr>
        <w:pStyle w:val="BodyText"/>
        <w:spacing w:before="1"/>
        <w:rPr>
          <w:sz w:val="21"/>
        </w:rPr>
      </w:pPr>
    </w:p>
    <w:p w:rsidR="00410C1B" w:rsidRDefault="003B4D20">
      <w:pPr>
        <w:pStyle w:val="ListParagraph"/>
        <w:numPr>
          <w:ilvl w:val="2"/>
          <w:numId w:val="163"/>
        </w:numPr>
        <w:tabs>
          <w:tab w:val="left" w:pos="1401"/>
        </w:tabs>
        <w:spacing w:before="1"/>
        <w:ind w:left="1401" w:hanging="443"/>
        <w:jc w:val="left"/>
        <w:rPr>
          <w:sz w:val="24"/>
        </w:rPr>
      </w:pPr>
      <w:r>
        <w:rPr>
          <w:sz w:val="24"/>
        </w:rPr>
        <w:t xml:space="preserve">Preparation and approval </w:t>
      </w:r>
      <w:r>
        <w:rPr>
          <w:spacing w:val="4"/>
          <w:sz w:val="24"/>
        </w:rPr>
        <w:t xml:space="preserve">of </w:t>
      </w:r>
      <w:r>
        <w:rPr>
          <w:sz w:val="24"/>
        </w:rPr>
        <w:t>the</w:t>
      </w:r>
      <w:r>
        <w:rPr>
          <w:spacing w:val="-16"/>
          <w:sz w:val="24"/>
        </w:rPr>
        <w:t xml:space="preserve"> </w:t>
      </w:r>
      <w:r>
        <w:rPr>
          <w:sz w:val="24"/>
        </w:rPr>
        <w:t>specifications;</w:t>
      </w:r>
    </w:p>
    <w:p w:rsidR="00410C1B" w:rsidRDefault="00410C1B">
      <w:pPr>
        <w:pStyle w:val="BodyText"/>
        <w:rPr>
          <w:sz w:val="21"/>
        </w:rPr>
      </w:pPr>
    </w:p>
    <w:p w:rsidR="00410C1B" w:rsidRDefault="003B4D20">
      <w:pPr>
        <w:pStyle w:val="ListParagraph"/>
        <w:numPr>
          <w:ilvl w:val="2"/>
          <w:numId w:val="163"/>
        </w:numPr>
        <w:tabs>
          <w:tab w:val="left" w:pos="1401"/>
        </w:tabs>
        <w:spacing w:before="1"/>
        <w:ind w:left="1401" w:hanging="428"/>
        <w:jc w:val="left"/>
        <w:rPr>
          <w:sz w:val="24"/>
        </w:rPr>
      </w:pPr>
      <w:r>
        <w:rPr>
          <w:sz w:val="24"/>
        </w:rPr>
        <w:t>Publication of the</w:t>
      </w:r>
      <w:r>
        <w:rPr>
          <w:spacing w:val="-8"/>
          <w:sz w:val="24"/>
        </w:rPr>
        <w:t xml:space="preserve"> </w:t>
      </w:r>
      <w:r>
        <w:rPr>
          <w:sz w:val="24"/>
        </w:rPr>
        <w:t>bid;</w:t>
      </w:r>
    </w:p>
    <w:p w:rsidR="00410C1B" w:rsidRDefault="00410C1B">
      <w:pPr>
        <w:pStyle w:val="BodyText"/>
        <w:rPr>
          <w:sz w:val="21"/>
        </w:rPr>
      </w:pPr>
    </w:p>
    <w:p w:rsidR="00410C1B" w:rsidRDefault="003B4D20">
      <w:pPr>
        <w:pStyle w:val="ListParagraph"/>
        <w:numPr>
          <w:ilvl w:val="2"/>
          <w:numId w:val="163"/>
        </w:numPr>
        <w:tabs>
          <w:tab w:val="left" w:pos="1401"/>
        </w:tabs>
        <w:ind w:left="1401" w:hanging="361"/>
        <w:jc w:val="left"/>
        <w:rPr>
          <w:sz w:val="24"/>
        </w:rPr>
      </w:pPr>
      <w:r>
        <w:rPr>
          <w:sz w:val="24"/>
        </w:rPr>
        <w:t>Receiving and opening</w:t>
      </w:r>
      <w:r>
        <w:rPr>
          <w:spacing w:val="5"/>
          <w:sz w:val="24"/>
        </w:rPr>
        <w:t xml:space="preserve"> </w:t>
      </w:r>
      <w:r>
        <w:rPr>
          <w:sz w:val="24"/>
        </w:rPr>
        <w:t>documents;</w:t>
      </w:r>
    </w:p>
    <w:p w:rsidR="00410C1B" w:rsidRDefault="00410C1B">
      <w:pPr>
        <w:pStyle w:val="BodyText"/>
        <w:spacing w:before="8"/>
        <w:rPr>
          <w:sz w:val="20"/>
        </w:rPr>
      </w:pPr>
    </w:p>
    <w:p w:rsidR="00410C1B" w:rsidRDefault="003B4D20">
      <w:pPr>
        <w:pStyle w:val="ListParagraph"/>
        <w:numPr>
          <w:ilvl w:val="2"/>
          <w:numId w:val="163"/>
        </w:numPr>
        <w:tabs>
          <w:tab w:val="left" w:pos="1401"/>
        </w:tabs>
        <w:spacing w:before="1"/>
        <w:ind w:left="1401" w:hanging="428"/>
        <w:jc w:val="left"/>
        <w:rPr>
          <w:sz w:val="24"/>
        </w:rPr>
      </w:pPr>
      <w:r>
        <w:rPr>
          <w:sz w:val="24"/>
        </w:rPr>
        <w:t>Evaluation of the bid</w:t>
      </w:r>
      <w:r>
        <w:rPr>
          <w:spacing w:val="-7"/>
          <w:sz w:val="24"/>
        </w:rPr>
        <w:t xml:space="preserve"> </w:t>
      </w:r>
      <w:r>
        <w:rPr>
          <w:sz w:val="24"/>
        </w:rPr>
        <w:t>documents;</w:t>
      </w:r>
    </w:p>
    <w:p w:rsidR="00410C1B" w:rsidRDefault="00410C1B">
      <w:pPr>
        <w:pStyle w:val="BodyText"/>
        <w:rPr>
          <w:sz w:val="21"/>
        </w:rPr>
      </w:pPr>
    </w:p>
    <w:p w:rsidR="00410C1B" w:rsidRDefault="003B4D20">
      <w:pPr>
        <w:pStyle w:val="ListParagraph"/>
        <w:numPr>
          <w:ilvl w:val="2"/>
          <w:numId w:val="163"/>
        </w:numPr>
        <w:tabs>
          <w:tab w:val="left" w:pos="1401"/>
        </w:tabs>
        <w:ind w:left="1401" w:hanging="495"/>
        <w:jc w:val="left"/>
        <w:rPr>
          <w:sz w:val="24"/>
        </w:rPr>
      </w:pPr>
      <w:r>
        <w:rPr>
          <w:sz w:val="24"/>
        </w:rPr>
        <w:t>Notification of</w:t>
      </w:r>
      <w:r>
        <w:rPr>
          <w:spacing w:val="-9"/>
          <w:sz w:val="24"/>
        </w:rPr>
        <w:t xml:space="preserve"> </w:t>
      </w:r>
      <w:r>
        <w:rPr>
          <w:sz w:val="24"/>
        </w:rPr>
        <w:t>award;</w:t>
      </w:r>
    </w:p>
    <w:p w:rsidR="00410C1B" w:rsidRDefault="00410C1B">
      <w:pPr>
        <w:pStyle w:val="BodyText"/>
        <w:spacing w:before="1"/>
        <w:rPr>
          <w:sz w:val="21"/>
        </w:rPr>
      </w:pPr>
    </w:p>
    <w:p w:rsidR="00410C1B" w:rsidRDefault="003B4D20">
      <w:pPr>
        <w:pStyle w:val="ListParagraph"/>
        <w:numPr>
          <w:ilvl w:val="2"/>
          <w:numId w:val="163"/>
        </w:numPr>
        <w:tabs>
          <w:tab w:val="left" w:pos="1401"/>
        </w:tabs>
        <w:ind w:left="1401" w:hanging="563"/>
        <w:jc w:val="left"/>
        <w:rPr>
          <w:sz w:val="24"/>
        </w:rPr>
      </w:pPr>
      <w:r>
        <w:rPr>
          <w:sz w:val="24"/>
        </w:rPr>
        <w:t>Contracting;</w:t>
      </w:r>
    </w:p>
    <w:p w:rsidR="00410C1B" w:rsidRDefault="00410C1B">
      <w:pPr>
        <w:pStyle w:val="BodyText"/>
        <w:spacing w:before="2"/>
        <w:rPr>
          <w:sz w:val="21"/>
        </w:rPr>
      </w:pPr>
    </w:p>
    <w:p w:rsidR="00410C1B" w:rsidRDefault="003B4D20">
      <w:pPr>
        <w:pStyle w:val="ListParagraph"/>
        <w:numPr>
          <w:ilvl w:val="2"/>
          <w:numId w:val="163"/>
        </w:numPr>
        <w:tabs>
          <w:tab w:val="left" w:pos="1401"/>
        </w:tabs>
        <w:ind w:left="1401" w:hanging="428"/>
        <w:jc w:val="left"/>
        <w:rPr>
          <w:sz w:val="24"/>
        </w:rPr>
      </w:pPr>
      <w:r>
        <w:rPr>
          <w:sz w:val="24"/>
        </w:rPr>
        <w:t>Contract management and</w:t>
      </w:r>
      <w:r>
        <w:rPr>
          <w:spacing w:val="18"/>
          <w:sz w:val="24"/>
        </w:rPr>
        <w:t xml:space="preserve"> </w:t>
      </w:r>
      <w:r>
        <w:rPr>
          <w:sz w:val="24"/>
        </w:rPr>
        <w:t>delivery.</w:t>
      </w:r>
    </w:p>
    <w:p w:rsidR="00410C1B" w:rsidRDefault="00410C1B">
      <w:pPr>
        <w:pStyle w:val="BodyText"/>
        <w:spacing w:before="5"/>
        <w:rPr>
          <w:sz w:val="21"/>
        </w:rPr>
      </w:pPr>
    </w:p>
    <w:p w:rsidR="00410C1B" w:rsidRDefault="003B4D20">
      <w:pPr>
        <w:pStyle w:val="Heading3"/>
        <w:spacing w:before="1"/>
      </w:pPr>
      <w:r>
        <w:t>Identification of a need</w:t>
      </w:r>
    </w:p>
    <w:p w:rsidR="00410C1B" w:rsidRDefault="00410C1B">
      <w:pPr>
        <w:pStyle w:val="BodyText"/>
        <w:spacing w:before="7"/>
        <w:rPr>
          <w:b/>
          <w:i/>
          <w:sz w:val="20"/>
        </w:rPr>
      </w:pPr>
    </w:p>
    <w:p w:rsidR="00410C1B" w:rsidRDefault="003B4D20">
      <w:pPr>
        <w:pStyle w:val="BodyText"/>
        <w:spacing w:line="276" w:lineRule="auto"/>
        <w:ind w:left="680" w:right="780"/>
        <w:jc w:val="both"/>
      </w:pPr>
      <w:r>
        <w:t>The user department is responsible for identifying the needs of their respective department. The needs are then consolidated into a departmental budget. The budgets are presented to the Medical Superintendent for approval and for presentation to the treasury. The annual budgets are drawn based on the one year government financial year.</w:t>
      </w:r>
    </w:p>
    <w:p w:rsidR="00410C1B" w:rsidRDefault="003B4D20">
      <w:pPr>
        <w:pStyle w:val="Heading3"/>
        <w:spacing w:before="205"/>
      </w:pPr>
      <w:r>
        <w:t>Procurement Planning</w:t>
      </w:r>
    </w:p>
    <w:p w:rsidR="00410C1B" w:rsidRDefault="00410C1B">
      <w:pPr>
        <w:pStyle w:val="BodyText"/>
        <w:spacing w:before="7"/>
        <w:rPr>
          <w:b/>
          <w:i/>
          <w:sz w:val="20"/>
        </w:rPr>
      </w:pPr>
    </w:p>
    <w:p w:rsidR="00410C1B" w:rsidRDefault="003B4D20">
      <w:pPr>
        <w:pStyle w:val="BodyText"/>
        <w:spacing w:line="278" w:lineRule="auto"/>
        <w:ind w:left="680" w:right="772"/>
        <w:jc w:val="both"/>
      </w:pPr>
      <w:r>
        <w:t>All health facilities are required to prepare a procurement plan. The procurement plan has a breakdown of goods, services and works. It shows a schedule of planned delivery dates, completion dates, the procurement method to be used for each budget line and the sources of</w:t>
      </w:r>
    </w:p>
    <w:p w:rsidR="00410C1B" w:rsidRDefault="00410C1B">
      <w:pPr>
        <w:spacing w:line="278" w:lineRule="auto"/>
        <w:jc w:val="both"/>
        <w:sectPr w:rsidR="00410C1B">
          <w:pgSz w:w="11910" w:h="16840"/>
          <w:pgMar w:top="1340" w:right="660" w:bottom="1740" w:left="760" w:header="0" w:footer="1466" w:gutter="0"/>
          <w:cols w:space="720"/>
        </w:sectPr>
      </w:pPr>
    </w:p>
    <w:p w:rsidR="00410C1B" w:rsidRDefault="003B4D20">
      <w:pPr>
        <w:pStyle w:val="BodyText"/>
        <w:spacing w:before="74" w:line="276" w:lineRule="auto"/>
        <w:ind w:left="680" w:right="775"/>
        <w:jc w:val="both"/>
      </w:pPr>
      <w:r>
        <w:lastRenderedPageBreak/>
        <w:t xml:space="preserve">finance. Procurement planning includes the pre-qualification of suppliers </w:t>
      </w:r>
      <w:r>
        <w:rPr>
          <w:spacing w:val="-3"/>
        </w:rPr>
        <w:t xml:space="preserve">in </w:t>
      </w:r>
      <w:r>
        <w:t xml:space="preserve">every government financial year. The health facility invites suppliers </w:t>
      </w:r>
      <w:r>
        <w:rPr>
          <w:spacing w:val="2"/>
        </w:rPr>
        <w:t xml:space="preserve">to </w:t>
      </w:r>
      <w:r>
        <w:t xml:space="preserve">respond to the pre- qualification for various goods and services. The prequalification process identifies suppliers for various categories. The health facility uses the suppliers identified through this process </w:t>
      </w:r>
      <w:r>
        <w:rPr>
          <w:spacing w:val="2"/>
        </w:rPr>
        <w:t xml:space="preserve">to </w:t>
      </w:r>
      <w:r>
        <w:t xml:space="preserve">procure the required goods and services. The tender committee pre-qualifies suppliers and generates a </w:t>
      </w:r>
      <w:r>
        <w:rPr>
          <w:spacing w:val="-4"/>
        </w:rPr>
        <w:t xml:space="preserve">list </w:t>
      </w:r>
      <w:r>
        <w:t xml:space="preserve">that </w:t>
      </w:r>
      <w:r>
        <w:rPr>
          <w:spacing w:val="-3"/>
        </w:rPr>
        <w:t xml:space="preserve">should be </w:t>
      </w:r>
      <w:r>
        <w:t xml:space="preserve">used </w:t>
      </w:r>
      <w:r>
        <w:rPr>
          <w:spacing w:val="-3"/>
        </w:rPr>
        <w:t xml:space="preserve">in </w:t>
      </w:r>
      <w:r>
        <w:t>the financial</w:t>
      </w:r>
      <w:r>
        <w:rPr>
          <w:spacing w:val="39"/>
        </w:rPr>
        <w:t xml:space="preserve"> </w:t>
      </w:r>
      <w:r>
        <w:t>year.</w:t>
      </w:r>
    </w:p>
    <w:p w:rsidR="00410C1B" w:rsidRDefault="003B4D20">
      <w:pPr>
        <w:pStyle w:val="Heading3"/>
        <w:spacing w:before="198"/>
      </w:pPr>
      <w:r>
        <w:t>Preparation and approval of specifications</w:t>
      </w:r>
    </w:p>
    <w:p w:rsidR="00410C1B" w:rsidRDefault="00410C1B">
      <w:pPr>
        <w:pStyle w:val="BodyText"/>
        <w:spacing w:before="2"/>
        <w:rPr>
          <w:b/>
          <w:i/>
          <w:sz w:val="21"/>
        </w:rPr>
      </w:pPr>
    </w:p>
    <w:p w:rsidR="00410C1B" w:rsidRDefault="003B4D20">
      <w:pPr>
        <w:pStyle w:val="BodyText"/>
        <w:spacing w:line="276" w:lineRule="auto"/>
        <w:ind w:left="680" w:right="781"/>
        <w:jc w:val="both"/>
      </w:pPr>
      <w:r>
        <w:t>The various user departments within the health facility are responsible for the preparation of specifications. They prepare specifications based on their needs and submit the specifications to their respective departmental heads. The departmental heads approve the specifications for procurement and submit them to the procurement unit. The procurement unit will commence the procurement process by initiating the identified procurement method in the procurement plan.</w:t>
      </w:r>
    </w:p>
    <w:p w:rsidR="00410C1B" w:rsidRDefault="003B4D20">
      <w:pPr>
        <w:pStyle w:val="Heading3"/>
        <w:spacing w:before="203"/>
      </w:pPr>
      <w:r>
        <w:t>Publication of the bid</w:t>
      </w:r>
    </w:p>
    <w:p w:rsidR="00410C1B" w:rsidRDefault="00410C1B">
      <w:pPr>
        <w:pStyle w:val="BodyText"/>
        <w:spacing w:before="8"/>
        <w:rPr>
          <w:b/>
          <w:i/>
          <w:sz w:val="20"/>
        </w:rPr>
      </w:pPr>
    </w:p>
    <w:p w:rsidR="00410C1B" w:rsidRDefault="003B4D20">
      <w:pPr>
        <w:pStyle w:val="BodyText"/>
        <w:spacing w:line="276" w:lineRule="auto"/>
        <w:ind w:left="680" w:right="775"/>
        <w:jc w:val="both"/>
      </w:pPr>
      <w:r>
        <w:t>The procurement unit upon receiving the technical specifications from the user department is expected to prepare bid documents based on the respective procurement method identified in the procurement plan. The bid templates are prescribed by the Public Procurement Oversight Authority (PPOA). There are specific templates for each procurement method and different timelines (to advertise the bids and evaluate) allocated accordingly.</w:t>
      </w:r>
    </w:p>
    <w:p w:rsidR="00410C1B" w:rsidRDefault="003B4D20">
      <w:pPr>
        <w:pStyle w:val="Heading3"/>
        <w:spacing w:before="204"/>
      </w:pPr>
      <w:r>
        <w:t>Receiving and opening documents</w:t>
      </w:r>
    </w:p>
    <w:p w:rsidR="00410C1B" w:rsidRDefault="00410C1B">
      <w:pPr>
        <w:pStyle w:val="BodyText"/>
        <w:spacing w:before="8"/>
        <w:rPr>
          <w:b/>
          <w:i/>
          <w:sz w:val="20"/>
        </w:rPr>
      </w:pPr>
    </w:p>
    <w:p w:rsidR="00410C1B" w:rsidRDefault="003B4D20">
      <w:pPr>
        <w:pStyle w:val="BodyText"/>
        <w:spacing w:line="276" w:lineRule="auto"/>
        <w:ind w:left="680" w:right="775"/>
        <w:jc w:val="both"/>
      </w:pPr>
      <w:r>
        <w:t>The bids are received in the health facility in either the tender box or through an address provided in the bid document. The tender documents are to be kept under lock and key until the time indicated for the opening sessions. The tenders can be opened in public where the bidders are expected to be present and observe the opening. This happens when dealing with open tenders. The opening of bids and quotation also takes place in the procurement committees. The procurement committee members open the bids and list them prior to evaluation.</w:t>
      </w:r>
    </w:p>
    <w:p w:rsidR="00410C1B" w:rsidRDefault="003B4D20">
      <w:pPr>
        <w:pStyle w:val="Heading3"/>
        <w:spacing w:before="203"/>
      </w:pPr>
      <w:r>
        <w:t>Evaluation of the bid documents</w:t>
      </w:r>
    </w:p>
    <w:p w:rsidR="00410C1B" w:rsidRDefault="00410C1B">
      <w:pPr>
        <w:pStyle w:val="BodyText"/>
        <w:spacing w:before="1"/>
        <w:rPr>
          <w:b/>
          <w:i/>
          <w:sz w:val="21"/>
        </w:rPr>
      </w:pPr>
    </w:p>
    <w:p w:rsidR="00410C1B" w:rsidRDefault="003B4D20">
      <w:pPr>
        <w:pStyle w:val="BodyText"/>
        <w:spacing w:line="276" w:lineRule="auto"/>
        <w:ind w:left="680" w:right="779"/>
        <w:jc w:val="both"/>
      </w:pPr>
      <w:r>
        <w:t xml:space="preserve">Tenders and quotations are evaluated during procurement and evaluation committee meetings. The health facility sets up the tender committees which are used </w:t>
      </w:r>
      <w:r>
        <w:rPr>
          <w:spacing w:val="2"/>
        </w:rPr>
        <w:t xml:space="preserve">to </w:t>
      </w:r>
      <w:r>
        <w:t xml:space="preserve">evaluate tenders. There are two stages </w:t>
      </w:r>
      <w:r>
        <w:rPr>
          <w:spacing w:val="-3"/>
        </w:rPr>
        <w:t xml:space="preserve">in </w:t>
      </w:r>
      <w:r>
        <w:t xml:space="preserve">the evaluation process: Administrative evaluation where the bids are evaluated to confirm compliance </w:t>
      </w:r>
      <w:r>
        <w:rPr>
          <w:spacing w:val="2"/>
        </w:rPr>
        <w:t xml:space="preserve">to </w:t>
      </w:r>
      <w:r>
        <w:t>the administrative aspects of the bid including: whether the bids were received on time; whether the bids contain documentation not considered technical but important to the bid. The bids that are successful for the administrative compliance stage are evaluated for technical</w:t>
      </w:r>
      <w:r>
        <w:rPr>
          <w:spacing w:val="-8"/>
        </w:rPr>
        <w:t xml:space="preserve"> </w:t>
      </w:r>
      <w:r>
        <w:t>compliance.</w:t>
      </w:r>
    </w:p>
    <w:p w:rsidR="00410C1B" w:rsidRDefault="003B4D20">
      <w:pPr>
        <w:pStyle w:val="BodyText"/>
        <w:spacing w:before="198" w:line="276" w:lineRule="auto"/>
        <w:ind w:left="680" w:right="778"/>
        <w:jc w:val="both"/>
      </w:pPr>
      <w:r>
        <w:t>The procurement committee evaluates and awards while the evaluation committee evaluates and recommends for award. The report for the evaluation committee is presented to the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80"/>
        <w:jc w:val="both"/>
      </w:pPr>
      <w:r>
        <w:lastRenderedPageBreak/>
        <w:t xml:space="preserve">tender committee. The tender committee evaluates the report of the evaluation committee and awards </w:t>
      </w:r>
      <w:r>
        <w:rPr>
          <w:spacing w:val="2"/>
        </w:rPr>
        <w:t xml:space="preserve">to </w:t>
      </w:r>
      <w:r>
        <w:t xml:space="preserve">the </w:t>
      </w:r>
      <w:r>
        <w:rPr>
          <w:spacing w:val="-3"/>
        </w:rPr>
        <w:t xml:space="preserve">most </w:t>
      </w:r>
      <w:r>
        <w:t xml:space="preserve">advantageous bidder or rejects and offers recommendations </w:t>
      </w:r>
      <w:r>
        <w:rPr>
          <w:spacing w:val="2"/>
        </w:rPr>
        <w:t xml:space="preserve">to </w:t>
      </w:r>
      <w:r>
        <w:t>the evaluation</w:t>
      </w:r>
      <w:r>
        <w:rPr>
          <w:spacing w:val="-4"/>
        </w:rPr>
        <w:t xml:space="preserve"> </w:t>
      </w:r>
      <w:r>
        <w:t>committee.</w:t>
      </w:r>
    </w:p>
    <w:p w:rsidR="00410C1B" w:rsidRDefault="003B4D20">
      <w:pPr>
        <w:pStyle w:val="Heading3"/>
        <w:spacing w:before="208"/>
      </w:pPr>
      <w:r>
        <w:t xml:space="preserve">Notification </w:t>
      </w:r>
      <w:r>
        <w:rPr>
          <w:spacing w:val="-3"/>
        </w:rPr>
        <w:t>of</w:t>
      </w:r>
      <w:r>
        <w:rPr>
          <w:spacing w:val="2"/>
        </w:rPr>
        <w:t xml:space="preserve"> </w:t>
      </w:r>
      <w:r>
        <w:t>award</w:t>
      </w:r>
    </w:p>
    <w:p w:rsidR="00410C1B" w:rsidRDefault="00410C1B">
      <w:pPr>
        <w:pStyle w:val="BodyText"/>
        <w:spacing w:before="1"/>
        <w:rPr>
          <w:b/>
          <w:i/>
          <w:sz w:val="21"/>
        </w:rPr>
      </w:pPr>
    </w:p>
    <w:p w:rsidR="00410C1B" w:rsidRDefault="003B4D20">
      <w:pPr>
        <w:pStyle w:val="BodyText"/>
        <w:spacing w:line="273" w:lineRule="auto"/>
        <w:ind w:left="680" w:right="774"/>
        <w:jc w:val="both"/>
      </w:pPr>
      <w:r>
        <w:t>The health facility is required to notify all bidders of the procurement process whether they are successful or not. In the open tender method, a period of 14 days is to be adhered to. The bidders are notified by the facility prior to contracting. Once the contracting period expires,; the health facility is supposed to contract the bidders.</w:t>
      </w:r>
    </w:p>
    <w:p w:rsidR="00410C1B" w:rsidRDefault="003B4D20">
      <w:pPr>
        <w:pStyle w:val="Heading3"/>
        <w:spacing w:before="211"/>
      </w:pPr>
      <w:r>
        <w:t>Contracting</w:t>
      </w:r>
    </w:p>
    <w:p w:rsidR="00410C1B" w:rsidRDefault="00410C1B">
      <w:pPr>
        <w:pStyle w:val="BodyText"/>
        <w:spacing w:before="1"/>
        <w:rPr>
          <w:b/>
          <w:i/>
          <w:sz w:val="21"/>
        </w:rPr>
      </w:pPr>
    </w:p>
    <w:p w:rsidR="00410C1B" w:rsidRDefault="003B4D20">
      <w:pPr>
        <w:pStyle w:val="BodyText"/>
        <w:spacing w:line="276" w:lineRule="auto"/>
        <w:ind w:left="680" w:right="777"/>
        <w:jc w:val="both"/>
      </w:pPr>
      <w:r>
        <w:t>The health facility is supposed to contract the bidder who was awarded by the tender or procurement committee. There are different contractual documents: Local Purchase Order (LPO), Local Service Order (LSO) and Contract. The sample LPO and LSO are appended in the Financial and Resource Management Module. The Contract documents are signed by the Medical Superintendent of the hospital or any other signatory as specified in the Act. The contractual documents can be obtained from the PPOA website and are mandatory for use in all government health facilities.</w:t>
      </w:r>
    </w:p>
    <w:p w:rsidR="00410C1B" w:rsidRDefault="003B4D20">
      <w:pPr>
        <w:pStyle w:val="Heading3"/>
        <w:spacing w:before="199"/>
      </w:pPr>
      <w:r>
        <w:t>Contract management</w:t>
      </w:r>
    </w:p>
    <w:p w:rsidR="00410C1B" w:rsidRDefault="00410C1B">
      <w:pPr>
        <w:pStyle w:val="BodyText"/>
        <w:rPr>
          <w:b/>
          <w:i/>
          <w:sz w:val="21"/>
        </w:rPr>
      </w:pPr>
    </w:p>
    <w:p w:rsidR="00410C1B" w:rsidRDefault="003B4D20">
      <w:pPr>
        <w:pStyle w:val="BodyText"/>
        <w:spacing w:before="1" w:line="276" w:lineRule="auto"/>
        <w:ind w:left="680" w:right="780"/>
        <w:jc w:val="both"/>
      </w:pPr>
      <w:r>
        <w:t>Contract management is a process of managing the contract milestones, managing the obligations and performance of the contract, managing claims and disputes that may arise and renewing the contract, amending the contract and eventually terminating the contract. It includes ensuring all deliverables are made and that they are in good order. The contract management process commences upon the award of contract by the tender committee. The objectives of contract management: minimise risks related to contracting; increase the efficiency of the process of contracting; reduce the costs; maintain good relationship with suppliers; ensuring the delivery of quality goods, services or works; and ensuring compliance with legal requirements and conditions. The health facility establishes an inspection and acceptance committee. The committee is tasked with the task of reviewing the deliverables and ensuring that they comply with the specifications provided. They issue inspection reports and certificates.</w:t>
      </w:r>
    </w:p>
    <w:p w:rsidR="00410C1B" w:rsidRDefault="003B4D20">
      <w:pPr>
        <w:pStyle w:val="ListParagraph"/>
        <w:numPr>
          <w:ilvl w:val="1"/>
          <w:numId w:val="163"/>
        </w:numPr>
        <w:tabs>
          <w:tab w:val="left" w:pos="1045"/>
        </w:tabs>
        <w:spacing w:before="200"/>
        <w:ind w:left="1044" w:hanging="365"/>
        <w:rPr>
          <w:b/>
          <w:sz w:val="24"/>
        </w:rPr>
      </w:pPr>
      <w:bookmarkStart w:id="30" w:name="_TOC_250106"/>
      <w:r>
        <w:rPr>
          <w:b/>
          <w:sz w:val="24"/>
        </w:rPr>
        <w:t>Procurement</w:t>
      </w:r>
      <w:r>
        <w:rPr>
          <w:b/>
          <w:spacing w:val="5"/>
          <w:sz w:val="24"/>
        </w:rPr>
        <w:t xml:space="preserve"> </w:t>
      </w:r>
      <w:bookmarkEnd w:id="30"/>
      <w:r>
        <w:rPr>
          <w:b/>
          <w:sz w:val="24"/>
        </w:rPr>
        <w:t>Methods</w:t>
      </w:r>
    </w:p>
    <w:p w:rsidR="00410C1B" w:rsidRDefault="00410C1B">
      <w:pPr>
        <w:pStyle w:val="BodyText"/>
        <w:spacing w:before="1"/>
        <w:rPr>
          <w:b/>
          <w:sz w:val="21"/>
        </w:rPr>
      </w:pPr>
    </w:p>
    <w:p w:rsidR="00410C1B" w:rsidRDefault="003B4D20">
      <w:pPr>
        <w:pStyle w:val="Heading3"/>
        <w:numPr>
          <w:ilvl w:val="0"/>
          <w:numId w:val="156"/>
        </w:numPr>
        <w:tabs>
          <w:tab w:val="left" w:pos="1041"/>
        </w:tabs>
        <w:jc w:val="left"/>
      </w:pPr>
      <w:r>
        <w:t>Open Tender</w:t>
      </w:r>
      <w:r>
        <w:rPr>
          <w:spacing w:val="2"/>
        </w:rPr>
        <w:t xml:space="preserve"> </w:t>
      </w:r>
      <w:r>
        <w:t>Method</w:t>
      </w:r>
    </w:p>
    <w:p w:rsidR="00410C1B" w:rsidRDefault="00410C1B">
      <w:pPr>
        <w:pStyle w:val="BodyText"/>
        <w:spacing w:before="1"/>
        <w:rPr>
          <w:b/>
          <w:i/>
          <w:sz w:val="21"/>
        </w:rPr>
      </w:pPr>
    </w:p>
    <w:p w:rsidR="00410C1B" w:rsidRDefault="003B4D20">
      <w:pPr>
        <w:pStyle w:val="BodyText"/>
        <w:spacing w:line="276" w:lineRule="auto"/>
        <w:ind w:left="680" w:right="774"/>
        <w:jc w:val="both"/>
      </w:pPr>
      <w:r>
        <w:t>The open tender method is the default procurement method. It allows all eligible bidders to participate in the tender without discrimination and therefore allows maximum competition. There are no maximum budget ceilings for this procurement method. There are two types of open tender methods: the International Open Tender and the National Open Tender. The International Open Tender is for goods and services that are obtained outside Kenya while the National Open Tender is for goods and services obtained within Kenya. The International</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81"/>
        <w:jc w:val="both"/>
      </w:pPr>
      <w:r>
        <w:lastRenderedPageBreak/>
        <w:t>Open Tender is advertised for 30 calendar days while the National Open Tender is advertised for 21 calendar days. A fee of not more that Kshs5,000 is charged for bidders obtaining the tender documents. A tender security is charged to the bidder. Such security should not be more than 2% of the contract value.</w:t>
      </w:r>
    </w:p>
    <w:p w:rsidR="00410C1B" w:rsidRDefault="003B4D20">
      <w:pPr>
        <w:pStyle w:val="BodyText"/>
        <w:spacing w:before="211" w:line="273" w:lineRule="auto"/>
        <w:ind w:left="680" w:right="777"/>
        <w:jc w:val="both"/>
      </w:pPr>
      <w:r>
        <w:t>The technical evaluation for open tenders is performed by the evaluation committee while the award is made by the tender committee. Open tenders should be evaluated within 30 days from the date of closure.</w:t>
      </w:r>
    </w:p>
    <w:p w:rsidR="00410C1B" w:rsidRDefault="003B4D20">
      <w:pPr>
        <w:pStyle w:val="Heading3"/>
        <w:numPr>
          <w:ilvl w:val="0"/>
          <w:numId w:val="156"/>
        </w:numPr>
        <w:tabs>
          <w:tab w:val="left" w:pos="1041"/>
        </w:tabs>
        <w:spacing w:before="208"/>
        <w:ind w:hanging="375"/>
        <w:jc w:val="left"/>
      </w:pPr>
      <w:r>
        <w:t>Restricted</w:t>
      </w:r>
      <w:r>
        <w:rPr>
          <w:spacing w:val="1"/>
        </w:rPr>
        <w:t xml:space="preserve"> </w:t>
      </w:r>
      <w:r>
        <w:t>Tendering</w:t>
      </w:r>
    </w:p>
    <w:p w:rsidR="00410C1B" w:rsidRDefault="00410C1B">
      <w:pPr>
        <w:pStyle w:val="BodyText"/>
        <w:spacing w:before="1"/>
        <w:rPr>
          <w:b/>
          <w:i/>
          <w:sz w:val="21"/>
        </w:rPr>
      </w:pPr>
    </w:p>
    <w:p w:rsidR="00410C1B" w:rsidRDefault="003B4D20">
      <w:pPr>
        <w:pStyle w:val="BodyText"/>
        <w:spacing w:line="273" w:lineRule="auto"/>
        <w:ind w:left="680" w:right="789"/>
        <w:jc w:val="both"/>
      </w:pPr>
      <w:r>
        <w:t xml:space="preserve">This procurement method </w:t>
      </w:r>
      <w:r>
        <w:rPr>
          <w:spacing w:val="-3"/>
        </w:rPr>
        <w:t xml:space="preserve">is </w:t>
      </w:r>
      <w:r>
        <w:t xml:space="preserve">used when the goods, services or works are of complex or specialised nature. This method </w:t>
      </w:r>
      <w:r>
        <w:rPr>
          <w:spacing w:val="-3"/>
        </w:rPr>
        <w:t xml:space="preserve">may </w:t>
      </w:r>
      <w:r>
        <w:t xml:space="preserve">be used where the time and cost required </w:t>
      </w:r>
      <w:r>
        <w:rPr>
          <w:spacing w:val="2"/>
        </w:rPr>
        <w:t xml:space="preserve">to </w:t>
      </w:r>
      <w:r>
        <w:t xml:space="preserve">examine and evaluate a large number of tenders would </w:t>
      </w:r>
      <w:r>
        <w:rPr>
          <w:spacing w:val="-3"/>
        </w:rPr>
        <w:t xml:space="preserve">be </w:t>
      </w:r>
      <w:r>
        <w:t xml:space="preserve">disproportionate to the value of the goods and where there are only a few known suppliers </w:t>
      </w:r>
      <w:r>
        <w:rPr>
          <w:spacing w:val="4"/>
        </w:rPr>
        <w:t xml:space="preserve">of </w:t>
      </w:r>
      <w:r>
        <w:t>the goods, works or services. The bidders are given a period of 14 days to respond to the request for bids.</w:t>
      </w:r>
    </w:p>
    <w:p w:rsidR="00410C1B" w:rsidRDefault="003B4D20">
      <w:pPr>
        <w:pStyle w:val="Heading3"/>
        <w:numPr>
          <w:ilvl w:val="0"/>
          <w:numId w:val="156"/>
        </w:numPr>
        <w:tabs>
          <w:tab w:val="left" w:pos="1041"/>
        </w:tabs>
        <w:spacing w:before="213"/>
        <w:ind w:hanging="443"/>
        <w:jc w:val="left"/>
      </w:pPr>
      <w:r>
        <w:t>Request For Proposals</w:t>
      </w:r>
      <w:r>
        <w:rPr>
          <w:spacing w:val="3"/>
        </w:rPr>
        <w:t xml:space="preserve"> </w:t>
      </w:r>
      <w:r>
        <w:t>(RFP)</w:t>
      </w:r>
    </w:p>
    <w:p w:rsidR="00410C1B" w:rsidRDefault="00410C1B">
      <w:pPr>
        <w:pStyle w:val="BodyText"/>
        <w:spacing w:before="1"/>
        <w:rPr>
          <w:b/>
          <w:i/>
          <w:sz w:val="21"/>
        </w:rPr>
      </w:pPr>
    </w:p>
    <w:p w:rsidR="00410C1B" w:rsidRDefault="003B4D20">
      <w:pPr>
        <w:pStyle w:val="BodyText"/>
        <w:spacing w:line="276" w:lineRule="auto"/>
        <w:ind w:left="680" w:right="771"/>
        <w:jc w:val="both"/>
      </w:pPr>
      <w:r>
        <w:t>This method is also used where the services to be procured are of advisory or otherwise of a predominately intellectual nature. The health facility prepares an expression of interest (EOI). The EOI is to be submitted within fourteen days by the tenderers to the health facility. Successful bidders will be requested to write a proposal for further evaluation. The tender committee evaluates the proposal before an award is made. Upon award, the health facility proceeds to negotiate and contract the successful bidder.</w:t>
      </w:r>
    </w:p>
    <w:p w:rsidR="00410C1B" w:rsidRDefault="003B4D20">
      <w:pPr>
        <w:pStyle w:val="Heading3"/>
        <w:numPr>
          <w:ilvl w:val="0"/>
          <w:numId w:val="156"/>
        </w:numPr>
        <w:tabs>
          <w:tab w:val="left" w:pos="1041"/>
        </w:tabs>
        <w:spacing w:before="199"/>
        <w:ind w:hanging="414"/>
        <w:jc w:val="left"/>
      </w:pPr>
      <w:r>
        <w:t>Direct</w:t>
      </w:r>
      <w:r>
        <w:rPr>
          <w:spacing w:val="1"/>
        </w:rPr>
        <w:t xml:space="preserve"> </w:t>
      </w:r>
      <w:r>
        <w:t>Procurement</w:t>
      </w:r>
    </w:p>
    <w:p w:rsidR="00410C1B" w:rsidRDefault="00410C1B">
      <w:pPr>
        <w:pStyle w:val="BodyText"/>
        <w:spacing w:before="1"/>
        <w:rPr>
          <w:b/>
          <w:i/>
          <w:sz w:val="21"/>
        </w:rPr>
      </w:pPr>
    </w:p>
    <w:p w:rsidR="00410C1B" w:rsidRDefault="003B4D20">
      <w:pPr>
        <w:pStyle w:val="BodyText"/>
        <w:spacing w:line="276" w:lineRule="auto"/>
        <w:ind w:left="680" w:right="771"/>
        <w:jc w:val="both"/>
      </w:pPr>
      <w:r>
        <w:t xml:space="preserve">The method </w:t>
      </w:r>
      <w:r>
        <w:rPr>
          <w:spacing w:val="-3"/>
        </w:rPr>
        <w:t xml:space="preserve">may </w:t>
      </w:r>
      <w:r>
        <w:t xml:space="preserve">be used where there </w:t>
      </w:r>
      <w:r>
        <w:rPr>
          <w:spacing w:val="-3"/>
        </w:rPr>
        <w:t xml:space="preserve">is </w:t>
      </w:r>
      <w:r>
        <w:t xml:space="preserve">only one supplier; there </w:t>
      </w:r>
      <w:r>
        <w:rPr>
          <w:spacing w:val="-3"/>
        </w:rPr>
        <w:t xml:space="preserve">is no </w:t>
      </w:r>
      <w:r>
        <w:t xml:space="preserve">reasonable alternative or substitute or there </w:t>
      </w:r>
      <w:r>
        <w:rPr>
          <w:spacing w:val="-3"/>
        </w:rPr>
        <w:t xml:space="preserve">is </w:t>
      </w:r>
      <w:r>
        <w:t xml:space="preserve">an urgent need; and because of urgency, other available methods of procurement are impractical. There </w:t>
      </w:r>
      <w:r>
        <w:rPr>
          <w:spacing w:val="-3"/>
        </w:rPr>
        <w:t xml:space="preserve">must be </w:t>
      </w:r>
      <w:r>
        <w:t xml:space="preserve">evidence that the circumstances that gave rise </w:t>
      </w:r>
      <w:r>
        <w:rPr>
          <w:spacing w:val="2"/>
        </w:rPr>
        <w:t xml:space="preserve">to </w:t>
      </w:r>
      <w:r>
        <w:t xml:space="preserve">the urgency were not foreseeable. In instances where the health facility uses this method and the procurement </w:t>
      </w:r>
      <w:r>
        <w:rPr>
          <w:spacing w:val="-3"/>
        </w:rPr>
        <w:t xml:space="preserve">is </w:t>
      </w:r>
      <w:r>
        <w:t xml:space="preserve">more than Kshs500,000 (or as maybe prescribed by the Procurement </w:t>
      </w:r>
      <w:r>
        <w:rPr>
          <w:spacing w:val="2"/>
        </w:rPr>
        <w:t xml:space="preserve">Act), </w:t>
      </w:r>
      <w:r>
        <w:t xml:space="preserve">the health facility should inform PPOA at </w:t>
      </w:r>
      <w:r>
        <w:rPr>
          <w:spacing w:val="-3"/>
        </w:rPr>
        <w:t xml:space="preserve">least </w:t>
      </w:r>
      <w:r>
        <w:t xml:space="preserve">fourteen days after notification of award </w:t>
      </w:r>
      <w:r>
        <w:rPr>
          <w:spacing w:val="4"/>
        </w:rPr>
        <w:t xml:space="preserve">of </w:t>
      </w:r>
      <w:r>
        <w:t xml:space="preserve">contract. However, direct procurement </w:t>
      </w:r>
      <w:r>
        <w:rPr>
          <w:spacing w:val="-5"/>
        </w:rPr>
        <w:t xml:space="preserve">is </w:t>
      </w:r>
      <w:r>
        <w:t xml:space="preserve">not encouraged as </w:t>
      </w:r>
      <w:r>
        <w:rPr>
          <w:spacing w:val="-5"/>
        </w:rPr>
        <w:t xml:space="preserve">it </w:t>
      </w:r>
      <w:r>
        <w:t>does not offer any</w:t>
      </w:r>
      <w:r>
        <w:rPr>
          <w:spacing w:val="-1"/>
        </w:rPr>
        <w:t xml:space="preserve"> </w:t>
      </w:r>
      <w:r>
        <w:t>competition.</w:t>
      </w:r>
    </w:p>
    <w:p w:rsidR="00410C1B" w:rsidRDefault="003B4D20">
      <w:pPr>
        <w:pStyle w:val="Heading3"/>
        <w:numPr>
          <w:ilvl w:val="0"/>
          <w:numId w:val="156"/>
        </w:numPr>
        <w:tabs>
          <w:tab w:val="left" w:pos="1041"/>
        </w:tabs>
        <w:spacing w:before="203"/>
        <w:ind w:hanging="347"/>
        <w:jc w:val="left"/>
      </w:pPr>
      <w:r>
        <w:t>Request for</w:t>
      </w:r>
      <w:r>
        <w:rPr>
          <w:spacing w:val="2"/>
        </w:rPr>
        <w:t xml:space="preserve"> </w:t>
      </w:r>
      <w:r>
        <w:t>Quotations</w:t>
      </w:r>
    </w:p>
    <w:p w:rsidR="00410C1B" w:rsidRDefault="00410C1B">
      <w:pPr>
        <w:pStyle w:val="BodyText"/>
        <w:spacing w:before="8"/>
        <w:rPr>
          <w:b/>
          <w:i/>
          <w:sz w:val="20"/>
        </w:rPr>
      </w:pPr>
    </w:p>
    <w:p w:rsidR="00410C1B" w:rsidRDefault="003B4D20">
      <w:pPr>
        <w:pStyle w:val="BodyText"/>
        <w:spacing w:line="276" w:lineRule="auto"/>
        <w:ind w:left="680" w:right="779"/>
        <w:jc w:val="both"/>
      </w:pPr>
      <w:r>
        <w:t>This method is used where the procurement is for goods or services (quantifiable) that are readily available and for which there is an established market. The quotation should be delivered in sealed envelopes. The opening of the quotations should be done jointly by the procurement unit and the user department. In instances where the quotations are higher than the prevailing market price then such quotations should be rejected and the health facility obtain fresh quotations.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numPr>
          <w:ilvl w:val="0"/>
          <w:numId w:val="156"/>
        </w:numPr>
        <w:tabs>
          <w:tab w:val="left" w:pos="1041"/>
        </w:tabs>
        <w:spacing w:before="74"/>
        <w:ind w:hanging="414"/>
        <w:jc w:val="left"/>
      </w:pPr>
      <w:r>
        <w:lastRenderedPageBreak/>
        <w:t>Low value procurement</w:t>
      </w:r>
    </w:p>
    <w:p w:rsidR="00410C1B" w:rsidRDefault="00410C1B">
      <w:pPr>
        <w:pStyle w:val="BodyText"/>
        <w:rPr>
          <w:b/>
          <w:i/>
          <w:sz w:val="21"/>
        </w:rPr>
      </w:pPr>
    </w:p>
    <w:p w:rsidR="00410C1B" w:rsidRDefault="003B4D20">
      <w:pPr>
        <w:pStyle w:val="BodyText"/>
        <w:spacing w:before="1" w:line="273" w:lineRule="auto"/>
        <w:ind w:left="680" w:right="773"/>
        <w:jc w:val="both"/>
      </w:pPr>
      <w:r>
        <w:t>This method of procurement happens when the value of goods, services or works being procured is less than Kshs30,000 (or as may be prescribed by the Procurement Act). This method is used where there is no advantage accrued to the health facility through the request for quotation method. This method should not be used when the health facility is deliberately repetitive or avoiding competition.</w:t>
      </w:r>
    </w:p>
    <w:p w:rsidR="00410C1B" w:rsidRDefault="003B4D20">
      <w:pPr>
        <w:pStyle w:val="ListParagraph"/>
        <w:numPr>
          <w:ilvl w:val="1"/>
          <w:numId w:val="163"/>
        </w:numPr>
        <w:tabs>
          <w:tab w:val="left" w:pos="1045"/>
        </w:tabs>
        <w:spacing w:before="213"/>
        <w:ind w:left="1044" w:hanging="365"/>
        <w:rPr>
          <w:b/>
          <w:sz w:val="24"/>
        </w:rPr>
      </w:pPr>
      <w:bookmarkStart w:id="31" w:name="_TOC_250105"/>
      <w:r>
        <w:rPr>
          <w:b/>
          <w:sz w:val="24"/>
        </w:rPr>
        <w:t>Essential</w:t>
      </w:r>
      <w:r>
        <w:rPr>
          <w:b/>
          <w:spacing w:val="-1"/>
          <w:sz w:val="24"/>
        </w:rPr>
        <w:t xml:space="preserve"> </w:t>
      </w:r>
      <w:bookmarkEnd w:id="31"/>
      <w:r>
        <w:rPr>
          <w:b/>
          <w:sz w:val="24"/>
        </w:rPr>
        <w:t>Medicines</w:t>
      </w:r>
    </w:p>
    <w:p w:rsidR="00410C1B" w:rsidRDefault="00410C1B">
      <w:pPr>
        <w:pStyle w:val="BodyText"/>
        <w:spacing w:before="1"/>
        <w:rPr>
          <w:b/>
          <w:sz w:val="21"/>
        </w:rPr>
      </w:pPr>
    </w:p>
    <w:p w:rsidR="00410C1B" w:rsidRDefault="003B4D20">
      <w:pPr>
        <w:pStyle w:val="BodyText"/>
        <w:spacing w:line="271" w:lineRule="auto"/>
        <w:ind w:left="680" w:right="783"/>
        <w:jc w:val="both"/>
      </w:pPr>
      <w:r>
        <w:t>Access to medicines is part of the fundamental right to health. Provision of health services is incomplete without essential medicines. WHO (2002) defines essential medicines as:</w:t>
      </w:r>
    </w:p>
    <w:p w:rsidR="00410C1B" w:rsidRDefault="003B4D20">
      <w:pPr>
        <w:spacing w:before="212" w:line="273" w:lineRule="auto"/>
        <w:ind w:left="1247" w:right="1163"/>
        <w:jc w:val="both"/>
        <w:rPr>
          <w:i/>
          <w:sz w:val="24"/>
        </w:rPr>
      </w:pPr>
      <w:r>
        <w:rPr>
          <w:i/>
          <w:sz w:val="24"/>
        </w:rPr>
        <w:t>“Those that satisfy the priority health care needs of the population. They are selected with due regard to disease prevalence, evidence on efficacy and safety, cost comparative effectiveness. Essential medicines are intended to be available within the context of functioning health systems at all times in adequate amounts, in the appropriate dosage forms, with assured quality and at a price the individual and the community can</w:t>
      </w:r>
      <w:r>
        <w:rPr>
          <w:i/>
          <w:spacing w:val="5"/>
          <w:sz w:val="24"/>
        </w:rPr>
        <w:t xml:space="preserve"> </w:t>
      </w:r>
      <w:r>
        <w:rPr>
          <w:i/>
          <w:sz w:val="24"/>
        </w:rPr>
        <w:t>afford.”</w:t>
      </w:r>
    </w:p>
    <w:p w:rsidR="00410C1B" w:rsidRDefault="003B4D20">
      <w:pPr>
        <w:pStyle w:val="BodyText"/>
        <w:spacing w:before="215" w:line="276" w:lineRule="auto"/>
        <w:ind w:left="680" w:right="775"/>
        <w:jc w:val="both"/>
      </w:pPr>
      <w:r>
        <w:t xml:space="preserve">Without the appropriate health commodities, health facilities and health care providers cannot offer the population a full range </w:t>
      </w:r>
      <w:r>
        <w:rPr>
          <w:spacing w:val="4"/>
        </w:rPr>
        <w:t xml:space="preserve">of </w:t>
      </w:r>
      <w:r>
        <w:t xml:space="preserve">comprehensive services and products to meet these goals. Ensuring health commodity availability </w:t>
      </w:r>
      <w:r>
        <w:rPr>
          <w:spacing w:val="2"/>
        </w:rPr>
        <w:t xml:space="preserve">to </w:t>
      </w:r>
      <w:r>
        <w:rPr>
          <w:spacing w:val="-3"/>
        </w:rPr>
        <w:t xml:space="preserve">meet </w:t>
      </w:r>
      <w:r>
        <w:t xml:space="preserve">the needs of its clients </w:t>
      </w:r>
      <w:r>
        <w:rPr>
          <w:spacing w:val="-5"/>
        </w:rPr>
        <w:t xml:space="preserve">is </w:t>
      </w:r>
      <w:r>
        <w:t xml:space="preserve">the ultimate goal </w:t>
      </w:r>
      <w:r>
        <w:rPr>
          <w:spacing w:val="4"/>
        </w:rPr>
        <w:t xml:space="preserve">of </w:t>
      </w:r>
      <w:r>
        <w:t xml:space="preserve">a health logistics system – </w:t>
      </w:r>
      <w:r>
        <w:rPr>
          <w:spacing w:val="2"/>
        </w:rPr>
        <w:t xml:space="preserve">to </w:t>
      </w:r>
      <w:r>
        <w:rPr>
          <w:spacing w:val="-3"/>
        </w:rPr>
        <w:t xml:space="preserve">make </w:t>
      </w:r>
      <w:r>
        <w:t xml:space="preserve">certain that clients receive the right goods, </w:t>
      </w:r>
      <w:r>
        <w:rPr>
          <w:spacing w:val="-3"/>
        </w:rPr>
        <w:t xml:space="preserve">in </w:t>
      </w:r>
      <w:r>
        <w:t xml:space="preserve">the right quantities, </w:t>
      </w:r>
      <w:r>
        <w:rPr>
          <w:spacing w:val="-3"/>
        </w:rPr>
        <w:t xml:space="preserve">in </w:t>
      </w:r>
      <w:r>
        <w:t>the right condition, at the right place, at the right time, and at the right</w:t>
      </w:r>
      <w:r>
        <w:rPr>
          <w:spacing w:val="7"/>
        </w:rPr>
        <w:t xml:space="preserve"> </w:t>
      </w:r>
      <w:r>
        <w:t>cost.</w:t>
      </w:r>
    </w:p>
    <w:p w:rsidR="00410C1B" w:rsidRDefault="003B4D20">
      <w:pPr>
        <w:pStyle w:val="BodyText"/>
        <w:spacing w:before="199" w:line="276" w:lineRule="auto"/>
        <w:ind w:left="680" w:right="777"/>
        <w:jc w:val="both"/>
      </w:pPr>
      <w:r>
        <w:t xml:space="preserve">Health commodities include public health commodities, pharmaceutical commodities, medical supplies, vaccines, and non-pharmaceuticals. The objective </w:t>
      </w:r>
      <w:r>
        <w:rPr>
          <w:spacing w:val="4"/>
        </w:rPr>
        <w:t xml:space="preserve">of </w:t>
      </w:r>
      <w:r>
        <w:t xml:space="preserve">commodity and supplies management </w:t>
      </w:r>
      <w:r>
        <w:rPr>
          <w:spacing w:val="-5"/>
        </w:rPr>
        <w:t xml:space="preserve">is </w:t>
      </w:r>
      <w:r>
        <w:rPr>
          <w:spacing w:val="2"/>
        </w:rPr>
        <w:t xml:space="preserve">to </w:t>
      </w:r>
      <w:r>
        <w:t xml:space="preserve">ensure that people have access to essential medicines which are safe, effective, of good </w:t>
      </w:r>
      <w:r>
        <w:rPr>
          <w:spacing w:val="-3"/>
        </w:rPr>
        <w:t xml:space="preserve">quality, </w:t>
      </w:r>
      <w:r>
        <w:t>and prescribed, dispensed and used</w:t>
      </w:r>
      <w:r>
        <w:rPr>
          <w:spacing w:val="19"/>
        </w:rPr>
        <w:t xml:space="preserve"> </w:t>
      </w:r>
      <w:r>
        <w:t>properly.</w:t>
      </w:r>
    </w:p>
    <w:p w:rsidR="00410C1B" w:rsidRDefault="003B4D20">
      <w:pPr>
        <w:pStyle w:val="Heading3"/>
        <w:spacing w:before="205"/>
        <w:jc w:val="both"/>
      </w:pPr>
      <w:r>
        <w:t>Essential medicines list (EML)</w:t>
      </w:r>
    </w:p>
    <w:p w:rsidR="00410C1B" w:rsidRDefault="00410C1B">
      <w:pPr>
        <w:pStyle w:val="BodyText"/>
        <w:spacing w:before="8"/>
        <w:rPr>
          <w:b/>
          <w:i/>
          <w:sz w:val="20"/>
        </w:rPr>
      </w:pPr>
    </w:p>
    <w:p w:rsidR="00410C1B" w:rsidRDefault="003B4D20">
      <w:pPr>
        <w:pStyle w:val="BodyText"/>
        <w:spacing w:line="276" w:lineRule="auto"/>
        <w:ind w:left="680" w:right="778"/>
        <w:jc w:val="both"/>
      </w:pPr>
      <w:r>
        <w:t>Health care management and therapeutics are highly dynamic fields with new approaches, treatment protocols and therapeutic products being developed continuously. Therefore, clinical management guidelines and essential medicines lists are developed to guide and standardise health care delivery. According to the WHO EML, inclusion of a medicine on the EML should be considered if the medicine, as far as reasonably possible, meets the following criteria:</w:t>
      </w:r>
    </w:p>
    <w:p w:rsidR="00410C1B" w:rsidRDefault="003B4D20">
      <w:pPr>
        <w:pStyle w:val="ListParagraph"/>
        <w:numPr>
          <w:ilvl w:val="2"/>
          <w:numId w:val="163"/>
        </w:numPr>
        <w:tabs>
          <w:tab w:val="left" w:pos="1224"/>
        </w:tabs>
        <w:spacing w:before="203" w:line="271" w:lineRule="auto"/>
        <w:ind w:left="1223" w:right="776"/>
        <w:jc w:val="left"/>
        <w:rPr>
          <w:sz w:val="24"/>
        </w:rPr>
      </w:pPr>
      <w:r>
        <w:rPr>
          <w:i/>
          <w:sz w:val="24"/>
        </w:rPr>
        <w:t xml:space="preserve">Relevance/need: </w:t>
      </w:r>
      <w:r>
        <w:rPr>
          <w:sz w:val="24"/>
        </w:rPr>
        <w:t>Public health relevance and contributes towards meeting the priority health care needs of the</w:t>
      </w:r>
      <w:r>
        <w:rPr>
          <w:spacing w:val="-8"/>
          <w:sz w:val="24"/>
        </w:rPr>
        <w:t xml:space="preserve"> </w:t>
      </w:r>
      <w:r>
        <w:rPr>
          <w:sz w:val="24"/>
        </w:rPr>
        <w:t>population.</w:t>
      </w:r>
    </w:p>
    <w:p w:rsidR="00410C1B" w:rsidRDefault="003B4D20">
      <w:pPr>
        <w:pStyle w:val="ListParagraph"/>
        <w:numPr>
          <w:ilvl w:val="2"/>
          <w:numId w:val="163"/>
        </w:numPr>
        <w:tabs>
          <w:tab w:val="left" w:pos="1224"/>
        </w:tabs>
        <w:spacing w:before="212" w:line="271" w:lineRule="auto"/>
        <w:ind w:left="1223" w:right="778" w:hanging="375"/>
        <w:jc w:val="left"/>
        <w:rPr>
          <w:sz w:val="24"/>
        </w:rPr>
      </w:pPr>
      <w:r>
        <w:rPr>
          <w:i/>
          <w:sz w:val="24"/>
        </w:rPr>
        <w:t xml:space="preserve">Safety: </w:t>
      </w:r>
      <w:r>
        <w:rPr>
          <w:sz w:val="24"/>
        </w:rPr>
        <w:t xml:space="preserve">Scientifically proven and acceptable safety (side-effects and toxicity) </w:t>
      </w:r>
      <w:r>
        <w:rPr>
          <w:spacing w:val="-3"/>
          <w:sz w:val="24"/>
        </w:rPr>
        <w:t xml:space="preserve">in </w:t>
      </w:r>
      <w:r>
        <w:rPr>
          <w:sz w:val="24"/>
        </w:rPr>
        <w:t xml:space="preserve">its expected way </w:t>
      </w:r>
      <w:r>
        <w:rPr>
          <w:spacing w:val="4"/>
          <w:sz w:val="24"/>
        </w:rPr>
        <w:t>of</w:t>
      </w:r>
      <w:r>
        <w:rPr>
          <w:spacing w:val="-13"/>
          <w:sz w:val="24"/>
        </w:rPr>
        <w:t xml:space="preserve"> </w:t>
      </w:r>
      <w:r>
        <w:rPr>
          <w:sz w:val="24"/>
        </w:rPr>
        <w:t>use.</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pStyle w:val="ListParagraph"/>
        <w:numPr>
          <w:ilvl w:val="2"/>
          <w:numId w:val="163"/>
        </w:numPr>
        <w:tabs>
          <w:tab w:val="left" w:pos="1224"/>
        </w:tabs>
        <w:spacing w:before="74" w:line="271" w:lineRule="auto"/>
        <w:ind w:left="1223" w:right="779" w:hanging="443"/>
        <w:jc w:val="both"/>
        <w:rPr>
          <w:sz w:val="24"/>
        </w:rPr>
      </w:pPr>
      <w:r>
        <w:rPr>
          <w:i/>
          <w:sz w:val="24"/>
        </w:rPr>
        <w:lastRenderedPageBreak/>
        <w:t>Comparative efficacy</w:t>
      </w:r>
      <w:r>
        <w:rPr>
          <w:sz w:val="24"/>
        </w:rPr>
        <w:t>: Proven and reliable efficacy compared with available alternatives based on adequate and scientifically sound data from clinical</w:t>
      </w:r>
      <w:r>
        <w:rPr>
          <w:spacing w:val="-13"/>
          <w:sz w:val="24"/>
        </w:rPr>
        <w:t xml:space="preserve"> </w:t>
      </w:r>
      <w:r>
        <w:rPr>
          <w:sz w:val="24"/>
        </w:rPr>
        <w:t>studies.</w:t>
      </w:r>
    </w:p>
    <w:p w:rsidR="00410C1B" w:rsidRDefault="003B4D20">
      <w:pPr>
        <w:pStyle w:val="ListParagraph"/>
        <w:numPr>
          <w:ilvl w:val="2"/>
          <w:numId w:val="163"/>
        </w:numPr>
        <w:tabs>
          <w:tab w:val="left" w:pos="1224"/>
        </w:tabs>
        <w:spacing w:before="211" w:line="273" w:lineRule="auto"/>
        <w:ind w:left="1223" w:right="773" w:hanging="428"/>
        <w:jc w:val="both"/>
        <w:rPr>
          <w:sz w:val="24"/>
        </w:rPr>
      </w:pPr>
      <w:r>
        <w:rPr>
          <w:i/>
          <w:sz w:val="24"/>
        </w:rPr>
        <w:t xml:space="preserve">Quality: </w:t>
      </w:r>
      <w:r>
        <w:rPr>
          <w:sz w:val="24"/>
        </w:rPr>
        <w:t xml:space="preserve">Compliance with internationally acceptable quality standards recognised by the Pharmacy and Poisons Board including stability under expected conditions </w:t>
      </w:r>
      <w:r>
        <w:rPr>
          <w:spacing w:val="4"/>
          <w:sz w:val="24"/>
        </w:rPr>
        <w:t xml:space="preserve">of </w:t>
      </w:r>
      <w:r>
        <w:rPr>
          <w:sz w:val="24"/>
        </w:rPr>
        <w:t>storage and</w:t>
      </w:r>
      <w:r>
        <w:rPr>
          <w:spacing w:val="1"/>
          <w:sz w:val="24"/>
        </w:rPr>
        <w:t xml:space="preserve"> </w:t>
      </w:r>
      <w:r>
        <w:rPr>
          <w:sz w:val="24"/>
        </w:rPr>
        <w:t>use.</w:t>
      </w:r>
    </w:p>
    <w:p w:rsidR="00410C1B" w:rsidRDefault="003B4D20">
      <w:pPr>
        <w:pStyle w:val="ListParagraph"/>
        <w:numPr>
          <w:ilvl w:val="2"/>
          <w:numId w:val="163"/>
        </w:numPr>
        <w:tabs>
          <w:tab w:val="left" w:pos="1224"/>
        </w:tabs>
        <w:spacing w:before="209" w:line="271" w:lineRule="auto"/>
        <w:ind w:left="1223" w:right="787" w:hanging="361"/>
        <w:jc w:val="both"/>
        <w:rPr>
          <w:sz w:val="24"/>
        </w:rPr>
      </w:pPr>
      <w:r>
        <w:rPr>
          <w:i/>
          <w:sz w:val="24"/>
        </w:rPr>
        <w:t xml:space="preserve">Performance: </w:t>
      </w:r>
      <w:r>
        <w:rPr>
          <w:sz w:val="24"/>
        </w:rPr>
        <w:t xml:space="preserve">Sufficient evidence of acceptable performance </w:t>
      </w:r>
      <w:r>
        <w:rPr>
          <w:spacing w:val="-3"/>
          <w:sz w:val="24"/>
        </w:rPr>
        <w:t xml:space="preserve">in </w:t>
      </w:r>
      <w:r>
        <w:rPr>
          <w:sz w:val="24"/>
        </w:rPr>
        <w:t xml:space="preserve">a variety of settings e.g. levels </w:t>
      </w:r>
      <w:r>
        <w:rPr>
          <w:spacing w:val="4"/>
          <w:sz w:val="24"/>
        </w:rPr>
        <w:t xml:space="preserve">of </w:t>
      </w:r>
      <w:r>
        <w:rPr>
          <w:sz w:val="24"/>
        </w:rPr>
        <w:t>health</w:t>
      </w:r>
      <w:r>
        <w:rPr>
          <w:spacing w:val="-14"/>
          <w:sz w:val="24"/>
        </w:rPr>
        <w:t xml:space="preserve"> </w:t>
      </w:r>
      <w:r>
        <w:rPr>
          <w:sz w:val="24"/>
        </w:rPr>
        <w:t>care.</w:t>
      </w:r>
    </w:p>
    <w:p w:rsidR="00410C1B" w:rsidRDefault="003B4D20">
      <w:pPr>
        <w:pStyle w:val="ListParagraph"/>
        <w:numPr>
          <w:ilvl w:val="2"/>
          <w:numId w:val="163"/>
        </w:numPr>
        <w:tabs>
          <w:tab w:val="left" w:pos="1224"/>
        </w:tabs>
        <w:spacing w:before="212" w:line="271" w:lineRule="auto"/>
        <w:ind w:left="1223" w:right="786" w:hanging="428"/>
        <w:jc w:val="both"/>
        <w:rPr>
          <w:sz w:val="24"/>
        </w:rPr>
      </w:pPr>
      <w:r>
        <w:rPr>
          <w:i/>
          <w:sz w:val="24"/>
        </w:rPr>
        <w:t>Comparative cost-benefit</w:t>
      </w:r>
      <w:r>
        <w:rPr>
          <w:sz w:val="24"/>
        </w:rPr>
        <w:t xml:space="preserve">: A favourable cost-benefit ratio </w:t>
      </w:r>
      <w:r>
        <w:rPr>
          <w:spacing w:val="-3"/>
          <w:sz w:val="24"/>
        </w:rPr>
        <w:t xml:space="preserve">in </w:t>
      </w:r>
      <w:r>
        <w:rPr>
          <w:sz w:val="24"/>
        </w:rPr>
        <w:t xml:space="preserve">terms </w:t>
      </w:r>
      <w:r>
        <w:rPr>
          <w:spacing w:val="4"/>
          <w:sz w:val="24"/>
        </w:rPr>
        <w:t xml:space="preserve">of </w:t>
      </w:r>
      <w:r>
        <w:rPr>
          <w:sz w:val="24"/>
        </w:rPr>
        <w:t>total treatment costs compared with</w:t>
      </w:r>
      <w:r>
        <w:rPr>
          <w:spacing w:val="-7"/>
          <w:sz w:val="24"/>
        </w:rPr>
        <w:t xml:space="preserve"> </w:t>
      </w:r>
      <w:r>
        <w:rPr>
          <w:sz w:val="24"/>
        </w:rPr>
        <w:t>alternatives.</w:t>
      </w:r>
    </w:p>
    <w:p w:rsidR="00410C1B" w:rsidRDefault="003B4D20">
      <w:pPr>
        <w:pStyle w:val="ListParagraph"/>
        <w:numPr>
          <w:ilvl w:val="2"/>
          <w:numId w:val="163"/>
        </w:numPr>
        <w:tabs>
          <w:tab w:val="left" w:pos="1224"/>
        </w:tabs>
        <w:spacing w:before="211" w:line="271" w:lineRule="auto"/>
        <w:ind w:left="1223" w:right="789" w:hanging="495"/>
        <w:jc w:val="both"/>
        <w:rPr>
          <w:sz w:val="24"/>
        </w:rPr>
      </w:pPr>
      <w:r>
        <w:rPr>
          <w:i/>
          <w:sz w:val="24"/>
        </w:rPr>
        <w:t>Single ingredient</w:t>
      </w:r>
      <w:r>
        <w:rPr>
          <w:sz w:val="24"/>
        </w:rPr>
        <w:t xml:space="preserve">: Unless there </w:t>
      </w:r>
      <w:r>
        <w:rPr>
          <w:spacing w:val="-3"/>
          <w:sz w:val="24"/>
        </w:rPr>
        <w:t xml:space="preserve">is no </w:t>
      </w:r>
      <w:r>
        <w:rPr>
          <w:sz w:val="24"/>
        </w:rPr>
        <w:t>suitable alternative available, a medicine should have only a single active</w:t>
      </w:r>
      <w:r>
        <w:rPr>
          <w:spacing w:val="1"/>
          <w:sz w:val="24"/>
        </w:rPr>
        <w:t xml:space="preserve"> </w:t>
      </w:r>
      <w:r>
        <w:rPr>
          <w:sz w:val="24"/>
        </w:rPr>
        <w:t>ingredient.</w:t>
      </w:r>
    </w:p>
    <w:p w:rsidR="00410C1B" w:rsidRDefault="003B4D20">
      <w:pPr>
        <w:pStyle w:val="ListParagraph"/>
        <w:numPr>
          <w:ilvl w:val="2"/>
          <w:numId w:val="163"/>
        </w:numPr>
        <w:tabs>
          <w:tab w:val="left" w:pos="1224"/>
        </w:tabs>
        <w:spacing w:before="212" w:line="273" w:lineRule="auto"/>
        <w:ind w:left="1223" w:right="784" w:hanging="563"/>
        <w:jc w:val="both"/>
        <w:rPr>
          <w:sz w:val="24"/>
        </w:rPr>
      </w:pPr>
      <w:r>
        <w:rPr>
          <w:i/>
          <w:sz w:val="24"/>
        </w:rPr>
        <w:t>Local suitability/appropriateness</w:t>
      </w:r>
      <w:r>
        <w:rPr>
          <w:sz w:val="24"/>
        </w:rPr>
        <w:t xml:space="preserve">: Preference should be given </w:t>
      </w:r>
      <w:r>
        <w:rPr>
          <w:spacing w:val="2"/>
          <w:sz w:val="24"/>
        </w:rPr>
        <w:t xml:space="preserve">to </w:t>
      </w:r>
      <w:r>
        <w:rPr>
          <w:sz w:val="24"/>
        </w:rPr>
        <w:t xml:space="preserve">a medicine which </w:t>
      </w:r>
      <w:r>
        <w:rPr>
          <w:spacing w:val="-3"/>
          <w:sz w:val="24"/>
        </w:rPr>
        <w:t xml:space="preserve">is </w:t>
      </w:r>
      <w:r>
        <w:rPr>
          <w:sz w:val="24"/>
        </w:rPr>
        <w:t xml:space="preserve">well known </w:t>
      </w:r>
      <w:r>
        <w:rPr>
          <w:spacing w:val="2"/>
          <w:sz w:val="24"/>
        </w:rPr>
        <w:t xml:space="preserve">to </w:t>
      </w:r>
      <w:r>
        <w:rPr>
          <w:sz w:val="24"/>
        </w:rPr>
        <w:t>health professionals, suitable for local use e.g. dose-form, staff training, support facilities and socio-culturally appropriate e.g. method of</w:t>
      </w:r>
      <w:r>
        <w:rPr>
          <w:spacing w:val="-24"/>
          <w:sz w:val="24"/>
        </w:rPr>
        <w:t xml:space="preserve"> </w:t>
      </w:r>
      <w:r>
        <w:rPr>
          <w:sz w:val="24"/>
        </w:rPr>
        <w:t>use/administration.</w:t>
      </w:r>
    </w:p>
    <w:p w:rsidR="00410C1B" w:rsidRDefault="003B4D20">
      <w:pPr>
        <w:pStyle w:val="ListParagraph"/>
        <w:numPr>
          <w:ilvl w:val="2"/>
          <w:numId w:val="163"/>
        </w:numPr>
        <w:tabs>
          <w:tab w:val="left" w:pos="1224"/>
        </w:tabs>
        <w:spacing w:before="209" w:line="273" w:lineRule="auto"/>
        <w:ind w:left="1223" w:right="774" w:hanging="428"/>
        <w:jc w:val="both"/>
        <w:rPr>
          <w:sz w:val="24"/>
        </w:rPr>
      </w:pPr>
      <w:r>
        <w:rPr>
          <w:i/>
          <w:sz w:val="24"/>
        </w:rPr>
        <w:t>Pharmacokinetic profile</w:t>
      </w:r>
      <w:r>
        <w:rPr>
          <w:sz w:val="24"/>
        </w:rPr>
        <w:t>: Wherever possible, the medicine should have favourable pharmacokinetic properties- absorption, distribution, metabolism and excretion, drug interactions.</w:t>
      </w:r>
    </w:p>
    <w:p w:rsidR="00410C1B" w:rsidRDefault="003B4D20">
      <w:pPr>
        <w:pStyle w:val="ListParagraph"/>
        <w:numPr>
          <w:ilvl w:val="2"/>
          <w:numId w:val="163"/>
        </w:numPr>
        <w:tabs>
          <w:tab w:val="left" w:pos="1224"/>
        </w:tabs>
        <w:spacing w:before="208" w:line="271" w:lineRule="auto"/>
        <w:ind w:left="1223" w:right="777" w:hanging="361"/>
        <w:jc w:val="both"/>
        <w:rPr>
          <w:sz w:val="24"/>
        </w:rPr>
      </w:pPr>
      <w:r>
        <w:rPr>
          <w:i/>
          <w:sz w:val="24"/>
        </w:rPr>
        <w:t xml:space="preserve">Local manufacture: </w:t>
      </w:r>
      <w:r>
        <w:rPr>
          <w:sz w:val="24"/>
        </w:rPr>
        <w:t xml:space="preserve">Wherever possible, the medicine should have the possibility </w:t>
      </w:r>
      <w:r>
        <w:rPr>
          <w:spacing w:val="4"/>
          <w:sz w:val="24"/>
        </w:rPr>
        <w:t xml:space="preserve">of </w:t>
      </w:r>
      <w:r>
        <w:rPr>
          <w:sz w:val="24"/>
        </w:rPr>
        <w:t>being manufactured locally for improved availability, reduced procurement</w:t>
      </w:r>
      <w:r>
        <w:rPr>
          <w:spacing w:val="6"/>
          <w:sz w:val="24"/>
        </w:rPr>
        <w:t xml:space="preserve"> </w:t>
      </w:r>
      <w:r>
        <w:rPr>
          <w:sz w:val="24"/>
        </w:rPr>
        <w:t>costs.</w:t>
      </w:r>
    </w:p>
    <w:p w:rsidR="00410C1B" w:rsidRDefault="003B4D20">
      <w:pPr>
        <w:pStyle w:val="ListParagraph"/>
        <w:numPr>
          <w:ilvl w:val="1"/>
          <w:numId w:val="163"/>
        </w:numPr>
        <w:tabs>
          <w:tab w:val="left" w:pos="1045"/>
        </w:tabs>
        <w:spacing w:before="212"/>
        <w:ind w:left="1044" w:hanging="365"/>
        <w:rPr>
          <w:b/>
          <w:sz w:val="24"/>
        </w:rPr>
      </w:pPr>
      <w:bookmarkStart w:id="32" w:name="_TOC_250104"/>
      <w:r>
        <w:rPr>
          <w:b/>
          <w:sz w:val="24"/>
        </w:rPr>
        <w:t>Commodity Management</w:t>
      </w:r>
      <w:r>
        <w:rPr>
          <w:b/>
          <w:spacing w:val="3"/>
          <w:sz w:val="24"/>
        </w:rPr>
        <w:t xml:space="preserve"> </w:t>
      </w:r>
      <w:bookmarkEnd w:id="32"/>
      <w:r>
        <w:rPr>
          <w:b/>
          <w:sz w:val="24"/>
        </w:rPr>
        <w:t>Cycle</w:t>
      </w:r>
    </w:p>
    <w:p w:rsidR="00410C1B" w:rsidRDefault="00410C1B">
      <w:pPr>
        <w:pStyle w:val="BodyText"/>
        <w:spacing w:before="7"/>
        <w:rPr>
          <w:b/>
          <w:sz w:val="20"/>
        </w:rPr>
      </w:pPr>
    </w:p>
    <w:p w:rsidR="00410C1B" w:rsidRDefault="003B4D20">
      <w:pPr>
        <w:pStyle w:val="BodyText"/>
        <w:spacing w:before="1" w:line="276" w:lineRule="auto"/>
        <w:ind w:left="680" w:right="782"/>
        <w:jc w:val="both"/>
      </w:pPr>
      <w:r>
        <w:t>The commodity management framework cycle comprises of all elements required for the establishment and continuity of supplies for health care delivery, including pharmaceutical and non-pharmaceutical commodities. It includes four key stages, namely:</w:t>
      </w:r>
    </w:p>
    <w:p w:rsidR="00410C1B" w:rsidRDefault="003B4D20">
      <w:pPr>
        <w:pStyle w:val="ListParagraph"/>
        <w:numPr>
          <w:ilvl w:val="0"/>
          <w:numId w:val="155"/>
        </w:numPr>
        <w:tabs>
          <w:tab w:val="left" w:pos="1401"/>
        </w:tabs>
        <w:spacing w:before="200" w:line="276" w:lineRule="auto"/>
        <w:ind w:right="775"/>
        <w:rPr>
          <w:sz w:val="24"/>
        </w:rPr>
      </w:pPr>
      <w:r>
        <w:rPr>
          <w:sz w:val="24"/>
        </w:rPr>
        <w:t xml:space="preserve">Careful choice </w:t>
      </w:r>
      <w:r>
        <w:rPr>
          <w:spacing w:val="4"/>
          <w:sz w:val="24"/>
        </w:rPr>
        <w:t xml:space="preserve">of </w:t>
      </w:r>
      <w:r>
        <w:rPr>
          <w:sz w:val="24"/>
        </w:rPr>
        <w:t xml:space="preserve">medicines according </w:t>
      </w:r>
      <w:r>
        <w:rPr>
          <w:spacing w:val="2"/>
          <w:sz w:val="24"/>
        </w:rPr>
        <w:t xml:space="preserve">to </w:t>
      </w:r>
      <w:r>
        <w:rPr>
          <w:sz w:val="24"/>
        </w:rPr>
        <w:t>national or global – World Health Organisation (WHO) –</w:t>
      </w:r>
      <w:r>
        <w:rPr>
          <w:spacing w:val="3"/>
          <w:sz w:val="24"/>
        </w:rPr>
        <w:t xml:space="preserve"> </w:t>
      </w:r>
      <w:r>
        <w:rPr>
          <w:sz w:val="24"/>
        </w:rPr>
        <w:t>guidelines;</w:t>
      </w:r>
    </w:p>
    <w:p w:rsidR="00410C1B" w:rsidRDefault="003B4D20">
      <w:pPr>
        <w:pStyle w:val="ListParagraph"/>
        <w:numPr>
          <w:ilvl w:val="0"/>
          <w:numId w:val="155"/>
        </w:numPr>
        <w:tabs>
          <w:tab w:val="left" w:pos="1401"/>
        </w:tabs>
        <w:spacing w:before="196"/>
        <w:rPr>
          <w:sz w:val="24"/>
        </w:rPr>
      </w:pPr>
      <w:r>
        <w:rPr>
          <w:sz w:val="24"/>
        </w:rPr>
        <w:t>Procurement of value-for-money commodities of proven good</w:t>
      </w:r>
      <w:r>
        <w:rPr>
          <w:spacing w:val="-17"/>
          <w:sz w:val="24"/>
        </w:rPr>
        <w:t xml:space="preserve"> </w:t>
      </w:r>
      <w:r>
        <w:rPr>
          <w:sz w:val="24"/>
        </w:rPr>
        <w:t>quality;</w:t>
      </w:r>
    </w:p>
    <w:p w:rsidR="00410C1B" w:rsidRDefault="00410C1B">
      <w:pPr>
        <w:pStyle w:val="BodyText"/>
        <w:spacing w:before="1"/>
        <w:rPr>
          <w:sz w:val="21"/>
        </w:rPr>
      </w:pPr>
    </w:p>
    <w:p w:rsidR="00410C1B" w:rsidRDefault="003B4D20">
      <w:pPr>
        <w:pStyle w:val="ListParagraph"/>
        <w:numPr>
          <w:ilvl w:val="0"/>
          <w:numId w:val="155"/>
        </w:numPr>
        <w:tabs>
          <w:tab w:val="left" w:pos="1401"/>
        </w:tabs>
        <w:rPr>
          <w:sz w:val="24"/>
        </w:rPr>
      </w:pPr>
      <w:r>
        <w:rPr>
          <w:sz w:val="24"/>
        </w:rPr>
        <w:t>Effective and efficient distribution systems within a</w:t>
      </w:r>
      <w:r>
        <w:rPr>
          <w:spacing w:val="5"/>
          <w:sz w:val="24"/>
        </w:rPr>
        <w:t xml:space="preserve"> </w:t>
      </w:r>
      <w:r>
        <w:rPr>
          <w:sz w:val="24"/>
        </w:rPr>
        <w:t>facility;</w:t>
      </w:r>
    </w:p>
    <w:p w:rsidR="00410C1B" w:rsidRDefault="00410C1B">
      <w:pPr>
        <w:pStyle w:val="BodyText"/>
        <w:spacing w:before="1"/>
        <w:rPr>
          <w:sz w:val="21"/>
        </w:rPr>
      </w:pPr>
    </w:p>
    <w:p w:rsidR="00410C1B" w:rsidRDefault="003B4D20">
      <w:pPr>
        <w:pStyle w:val="ListParagraph"/>
        <w:numPr>
          <w:ilvl w:val="0"/>
          <w:numId w:val="155"/>
        </w:numPr>
        <w:tabs>
          <w:tab w:val="left" w:pos="1401"/>
        </w:tabs>
        <w:rPr>
          <w:sz w:val="24"/>
        </w:rPr>
      </w:pPr>
      <w:r>
        <w:rPr>
          <w:sz w:val="24"/>
        </w:rPr>
        <w:t xml:space="preserve">Rational prescription and use </w:t>
      </w:r>
      <w:r>
        <w:rPr>
          <w:spacing w:val="4"/>
          <w:sz w:val="24"/>
        </w:rPr>
        <w:t>of</w:t>
      </w:r>
      <w:r>
        <w:rPr>
          <w:spacing w:val="-8"/>
          <w:sz w:val="24"/>
        </w:rPr>
        <w:t xml:space="preserve"> </w:t>
      </w:r>
      <w:r>
        <w:rPr>
          <w:sz w:val="24"/>
        </w:rPr>
        <w:t>medicines/commodities/supplies.</w:t>
      </w:r>
    </w:p>
    <w:p w:rsidR="00410C1B" w:rsidRDefault="00410C1B">
      <w:pPr>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Figure 5.1 Commodity Management Framework</w:t>
      </w:r>
    </w:p>
    <w:p w:rsidR="00410C1B" w:rsidRDefault="003B4D20">
      <w:pPr>
        <w:pStyle w:val="BodyText"/>
        <w:spacing w:before="6"/>
        <w:rPr>
          <w:b/>
          <w:sz w:val="26"/>
        </w:rPr>
      </w:pPr>
      <w:r>
        <w:rPr>
          <w:noProof/>
          <w:lang w:bidi="ar-SA"/>
        </w:rPr>
        <w:drawing>
          <wp:anchor distT="0" distB="0" distL="0" distR="0" simplePos="0" relativeHeight="36" behindDoc="0" locked="0" layoutInCell="1" allowOverlap="1">
            <wp:simplePos x="0" y="0"/>
            <wp:positionH relativeFrom="page">
              <wp:posOffset>1453007</wp:posOffset>
            </wp:positionH>
            <wp:positionV relativeFrom="paragraph">
              <wp:posOffset>218704</wp:posOffset>
            </wp:positionV>
            <wp:extent cx="4667956" cy="3168396"/>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45" cstate="print"/>
                    <a:stretch>
                      <a:fillRect/>
                    </a:stretch>
                  </pic:blipFill>
                  <pic:spPr>
                    <a:xfrm>
                      <a:off x="0" y="0"/>
                      <a:ext cx="4667956" cy="3168396"/>
                    </a:xfrm>
                    <a:prstGeom prst="rect">
                      <a:avLst/>
                    </a:prstGeom>
                  </pic:spPr>
                </pic:pic>
              </a:graphicData>
            </a:graphic>
          </wp:anchor>
        </w:drawing>
      </w:r>
    </w:p>
    <w:p w:rsidR="00410C1B" w:rsidRDefault="003B4D20">
      <w:pPr>
        <w:pStyle w:val="BodyText"/>
        <w:spacing w:before="194"/>
        <w:ind w:left="680"/>
      </w:pPr>
      <w:r>
        <w:rPr>
          <w:b/>
        </w:rPr>
        <w:t>Source</w:t>
      </w:r>
      <w:r>
        <w:t>: Walkowiak, et al. (2008).</w:t>
      </w:r>
    </w:p>
    <w:p w:rsidR="00410C1B" w:rsidRDefault="00410C1B">
      <w:pPr>
        <w:pStyle w:val="BodyText"/>
        <w:spacing w:before="6"/>
        <w:rPr>
          <w:sz w:val="21"/>
        </w:rPr>
      </w:pPr>
    </w:p>
    <w:p w:rsidR="00410C1B" w:rsidRDefault="003B4D20">
      <w:pPr>
        <w:pStyle w:val="Heading3"/>
        <w:numPr>
          <w:ilvl w:val="0"/>
          <w:numId w:val="154"/>
        </w:numPr>
        <w:tabs>
          <w:tab w:val="left" w:pos="1041"/>
        </w:tabs>
        <w:jc w:val="left"/>
      </w:pPr>
      <w:r>
        <w:t>Selection</w:t>
      </w:r>
    </w:p>
    <w:p w:rsidR="00410C1B" w:rsidRDefault="00410C1B">
      <w:pPr>
        <w:pStyle w:val="BodyText"/>
        <w:spacing w:before="1"/>
        <w:rPr>
          <w:b/>
          <w:i/>
          <w:sz w:val="21"/>
        </w:rPr>
      </w:pPr>
    </w:p>
    <w:p w:rsidR="00410C1B" w:rsidRDefault="003B4D20">
      <w:pPr>
        <w:pStyle w:val="BodyText"/>
        <w:spacing w:line="273" w:lineRule="auto"/>
        <w:ind w:left="680" w:right="785"/>
        <w:jc w:val="both"/>
      </w:pPr>
      <w:r>
        <w:t>The rationale for selecting a limited number of essential medicines, commodities and supplies is that it may lead to better supply, more rational use and lower costs. As the selection has a considerable impact on quality of care and cost of treatment, it is one of the most effective areas for intervention.</w:t>
      </w:r>
    </w:p>
    <w:p w:rsidR="00410C1B" w:rsidRDefault="003B4D20">
      <w:pPr>
        <w:pStyle w:val="Heading3"/>
        <w:numPr>
          <w:ilvl w:val="0"/>
          <w:numId w:val="154"/>
        </w:numPr>
        <w:tabs>
          <w:tab w:val="left" w:pos="1041"/>
        </w:tabs>
        <w:spacing w:before="211"/>
        <w:ind w:hanging="375"/>
        <w:jc w:val="left"/>
      </w:pPr>
      <w:r>
        <w:t>Procurement</w:t>
      </w:r>
    </w:p>
    <w:p w:rsidR="00410C1B" w:rsidRDefault="00410C1B">
      <w:pPr>
        <w:pStyle w:val="BodyText"/>
        <w:spacing w:before="8"/>
        <w:rPr>
          <w:b/>
          <w:i/>
          <w:sz w:val="20"/>
        </w:rPr>
      </w:pPr>
    </w:p>
    <w:p w:rsidR="00410C1B" w:rsidRDefault="003B4D20">
      <w:pPr>
        <w:pStyle w:val="BodyText"/>
        <w:ind w:left="680"/>
      </w:pPr>
      <w:r>
        <w:t>This process is described under 5.4 above.</w:t>
      </w:r>
    </w:p>
    <w:p w:rsidR="00410C1B" w:rsidRDefault="00410C1B">
      <w:pPr>
        <w:pStyle w:val="BodyText"/>
        <w:spacing w:before="1"/>
        <w:rPr>
          <w:sz w:val="21"/>
        </w:rPr>
      </w:pPr>
    </w:p>
    <w:p w:rsidR="00410C1B" w:rsidRDefault="003B4D20">
      <w:pPr>
        <w:ind w:left="680"/>
        <w:rPr>
          <w:i/>
          <w:sz w:val="24"/>
        </w:rPr>
      </w:pPr>
      <w:r>
        <w:rPr>
          <w:i/>
          <w:sz w:val="24"/>
        </w:rPr>
        <w:t>Quality Assurance of Pharmaceutical Products</w:t>
      </w:r>
    </w:p>
    <w:p w:rsidR="00410C1B" w:rsidRDefault="00410C1B">
      <w:pPr>
        <w:pStyle w:val="BodyText"/>
        <w:spacing w:before="1"/>
        <w:rPr>
          <w:i/>
          <w:sz w:val="21"/>
        </w:rPr>
      </w:pPr>
    </w:p>
    <w:p w:rsidR="00410C1B" w:rsidRDefault="003B4D20">
      <w:pPr>
        <w:pStyle w:val="BodyText"/>
        <w:spacing w:line="276" w:lineRule="auto"/>
        <w:ind w:left="680" w:right="776"/>
        <w:jc w:val="both"/>
      </w:pPr>
      <w:r>
        <w:t xml:space="preserve">Testing medicines for quality </w:t>
      </w:r>
      <w:r>
        <w:rPr>
          <w:spacing w:val="-3"/>
        </w:rPr>
        <w:t xml:space="preserve">is </w:t>
      </w:r>
      <w:r>
        <w:t xml:space="preserve">the responsibility of the medicines regulatory authority, the Pharmacy and Poisons Board (PPB) through the national testing body, the National Quality Control Laboratory (NQCL) and various established procurement entities like the Kenya Medical Supplies Agency (KEMSA) and Mission for Essential Drugs and Supplies (MEDS). </w:t>
      </w:r>
      <w:r>
        <w:rPr>
          <w:spacing w:val="-3"/>
        </w:rPr>
        <w:t xml:space="preserve">At </w:t>
      </w:r>
      <w:r>
        <w:t xml:space="preserve">national level, the procurement of commodities and supplies for the public sector  </w:t>
      </w:r>
      <w:r>
        <w:rPr>
          <w:spacing w:val="-3"/>
        </w:rPr>
        <w:t xml:space="preserve">is </w:t>
      </w:r>
      <w:r>
        <w:t xml:space="preserve">carried out by KEMSA. The buyer of non-pharmaceuticals </w:t>
      </w:r>
      <w:r>
        <w:rPr>
          <w:spacing w:val="-3"/>
        </w:rPr>
        <w:t xml:space="preserve">is </w:t>
      </w:r>
      <w:r>
        <w:t>responsible for ensuring that they are of good</w:t>
      </w:r>
      <w:r>
        <w:rPr>
          <w:spacing w:val="-12"/>
        </w:rPr>
        <w:t xml:space="preserve"> </w:t>
      </w:r>
      <w:r>
        <w:t>quality.</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numPr>
          <w:ilvl w:val="0"/>
          <w:numId w:val="154"/>
        </w:numPr>
        <w:tabs>
          <w:tab w:val="left" w:pos="619"/>
          <w:tab w:val="left" w:pos="620"/>
        </w:tabs>
        <w:spacing w:before="74"/>
        <w:ind w:left="1401" w:right="6670" w:hanging="1401"/>
      </w:pPr>
      <w:r>
        <w:lastRenderedPageBreak/>
        <w:t>Distribution and</w:t>
      </w:r>
      <w:r>
        <w:rPr>
          <w:spacing w:val="-4"/>
        </w:rPr>
        <w:t xml:space="preserve"> </w:t>
      </w:r>
      <w:r>
        <w:t>storage</w:t>
      </w:r>
    </w:p>
    <w:p w:rsidR="00410C1B" w:rsidRDefault="00410C1B">
      <w:pPr>
        <w:pStyle w:val="BodyText"/>
        <w:rPr>
          <w:b/>
          <w:i/>
          <w:sz w:val="21"/>
        </w:rPr>
      </w:pPr>
    </w:p>
    <w:p w:rsidR="00410C1B" w:rsidRDefault="003B4D20">
      <w:pPr>
        <w:pStyle w:val="BodyText"/>
        <w:spacing w:before="1" w:line="273" w:lineRule="auto"/>
        <w:ind w:left="680" w:right="777"/>
        <w:jc w:val="both"/>
      </w:pPr>
      <w:r>
        <w:t>Distribution is a complex process that involves the transferring/transporting of health care commodities from one point to another and the monitoring and follow-up mechanism during and on completion of the distribution process.</w:t>
      </w:r>
    </w:p>
    <w:p w:rsidR="00410C1B" w:rsidRDefault="003B4D20">
      <w:pPr>
        <w:pStyle w:val="BodyText"/>
        <w:spacing w:before="204"/>
        <w:ind w:left="680"/>
      </w:pPr>
      <w:r>
        <w:t>The distribution process</w:t>
      </w:r>
      <w:r>
        <w:rPr>
          <w:spacing w:val="-24"/>
        </w:rPr>
        <w:t xml:space="preserve"> </w:t>
      </w:r>
      <w:r>
        <w:t>includes:</w:t>
      </w:r>
    </w:p>
    <w:p w:rsidR="00410C1B" w:rsidRDefault="00410C1B">
      <w:pPr>
        <w:pStyle w:val="BodyText"/>
        <w:rPr>
          <w:sz w:val="21"/>
        </w:rPr>
      </w:pPr>
    </w:p>
    <w:p w:rsidR="00410C1B" w:rsidRDefault="003B4D20">
      <w:pPr>
        <w:pStyle w:val="ListParagraph"/>
        <w:numPr>
          <w:ilvl w:val="1"/>
          <w:numId w:val="154"/>
        </w:numPr>
        <w:tabs>
          <w:tab w:val="left" w:pos="359"/>
          <w:tab w:val="left" w:pos="361"/>
        </w:tabs>
        <w:ind w:right="6594" w:hanging="1401"/>
        <w:jc w:val="right"/>
        <w:rPr>
          <w:sz w:val="24"/>
        </w:rPr>
      </w:pPr>
      <w:r>
        <w:rPr>
          <w:sz w:val="24"/>
        </w:rPr>
        <w:t>Stock (inventory)</w:t>
      </w:r>
      <w:r>
        <w:rPr>
          <w:spacing w:val="-10"/>
          <w:sz w:val="24"/>
        </w:rPr>
        <w:t xml:space="preserve"> </w:t>
      </w:r>
      <w:r>
        <w:rPr>
          <w:sz w:val="24"/>
        </w:rPr>
        <w:t>control;</w:t>
      </w:r>
    </w:p>
    <w:p w:rsidR="00410C1B" w:rsidRDefault="00410C1B">
      <w:pPr>
        <w:pStyle w:val="BodyText"/>
        <w:spacing w:before="8"/>
        <w:rPr>
          <w:sz w:val="20"/>
        </w:rPr>
      </w:pPr>
    </w:p>
    <w:p w:rsidR="00410C1B" w:rsidRDefault="003B4D20">
      <w:pPr>
        <w:pStyle w:val="ListParagraph"/>
        <w:numPr>
          <w:ilvl w:val="1"/>
          <w:numId w:val="154"/>
        </w:numPr>
        <w:tabs>
          <w:tab w:val="left" w:pos="1400"/>
          <w:tab w:val="left" w:pos="1401"/>
        </w:tabs>
        <w:spacing w:before="1"/>
        <w:rPr>
          <w:sz w:val="24"/>
        </w:rPr>
      </w:pPr>
      <w:r>
        <w:rPr>
          <w:sz w:val="24"/>
        </w:rPr>
        <w:t>Stores</w:t>
      </w:r>
      <w:r>
        <w:rPr>
          <w:spacing w:val="-1"/>
          <w:sz w:val="24"/>
        </w:rPr>
        <w:t xml:space="preserve"> </w:t>
      </w:r>
      <w:r>
        <w:rPr>
          <w:sz w:val="24"/>
        </w:rPr>
        <w:t>management;</w:t>
      </w:r>
    </w:p>
    <w:p w:rsidR="00410C1B" w:rsidRDefault="00410C1B">
      <w:pPr>
        <w:pStyle w:val="BodyText"/>
        <w:rPr>
          <w:sz w:val="21"/>
        </w:rPr>
      </w:pPr>
    </w:p>
    <w:p w:rsidR="00410C1B" w:rsidRDefault="003B4D20">
      <w:pPr>
        <w:pStyle w:val="ListParagraph"/>
        <w:numPr>
          <w:ilvl w:val="1"/>
          <w:numId w:val="154"/>
        </w:numPr>
        <w:tabs>
          <w:tab w:val="left" w:pos="1400"/>
          <w:tab w:val="left" w:pos="1401"/>
        </w:tabs>
        <w:rPr>
          <w:sz w:val="24"/>
        </w:rPr>
      </w:pPr>
      <w:r>
        <w:rPr>
          <w:sz w:val="24"/>
        </w:rPr>
        <w:t xml:space="preserve">Delivery </w:t>
      </w:r>
      <w:r>
        <w:rPr>
          <w:spacing w:val="2"/>
          <w:sz w:val="24"/>
        </w:rPr>
        <w:t xml:space="preserve">to </w:t>
      </w:r>
      <w:r>
        <w:rPr>
          <w:sz w:val="24"/>
        </w:rPr>
        <w:t>medicine stores and health</w:t>
      </w:r>
      <w:r>
        <w:rPr>
          <w:spacing w:val="-1"/>
          <w:sz w:val="24"/>
        </w:rPr>
        <w:t xml:space="preserve"> </w:t>
      </w:r>
      <w:r>
        <w:rPr>
          <w:sz w:val="24"/>
        </w:rPr>
        <w:t>facilities;</w:t>
      </w:r>
    </w:p>
    <w:p w:rsidR="00410C1B" w:rsidRDefault="00410C1B">
      <w:pPr>
        <w:pStyle w:val="BodyText"/>
        <w:spacing w:before="1"/>
        <w:rPr>
          <w:sz w:val="21"/>
        </w:rPr>
      </w:pPr>
    </w:p>
    <w:p w:rsidR="00410C1B" w:rsidRDefault="003B4D20">
      <w:pPr>
        <w:pStyle w:val="ListParagraph"/>
        <w:numPr>
          <w:ilvl w:val="1"/>
          <w:numId w:val="154"/>
        </w:numPr>
        <w:tabs>
          <w:tab w:val="left" w:pos="1400"/>
          <w:tab w:val="left" w:pos="1401"/>
        </w:tabs>
        <w:rPr>
          <w:sz w:val="24"/>
        </w:rPr>
      </w:pPr>
      <w:r>
        <w:rPr>
          <w:sz w:val="24"/>
        </w:rPr>
        <w:t>Receipt and management of commodities and supplies by</w:t>
      </w:r>
      <w:r>
        <w:rPr>
          <w:spacing w:val="10"/>
          <w:sz w:val="24"/>
        </w:rPr>
        <w:t xml:space="preserve"> </w:t>
      </w:r>
      <w:r>
        <w:rPr>
          <w:sz w:val="24"/>
        </w:rPr>
        <w:t>facilities.</w:t>
      </w:r>
    </w:p>
    <w:p w:rsidR="00410C1B" w:rsidRDefault="00410C1B">
      <w:pPr>
        <w:pStyle w:val="BodyText"/>
        <w:spacing w:before="7"/>
        <w:rPr>
          <w:sz w:val="21"/>
        </w:rPr>
      </w:pPr>
    </w:p>
    <w:p w:rsidR="00410C1B" w:rsidRDefault="003B4D20">
      <w:pPr>
        <w:pStyle w:val="BodyText"/>
        <w:spacing w:line="273" w:lineRule="auto"/>
        <w:ind w:left="680" w:right="782"/>
        <w:jc w:val="both"/>
      </w:pPr>
      <w:r>
        <w:t>Distribution of commodities and supplies to public health facilities is mainly carried out by private sector transporters contracted by KEMSA. The distribution cycles are quarterly for dispensaries and health centres and bimonthly for hospitals.</w:t>
      </w:r>
    </w:p>
    <w:p w:rsidR="00410C1B" w:rsidRDefault="003B4D20">
      <w:pPr>
        <w:spacing w:before="203"/>
        <w:ind w:left="680"/>
        <w:rPr>
          <w:i/>
          <w:sz w:val="24"/>
        </w:rPr>
      </w:pPr>
      <w:r>
        <w:rPr>
          <w:i/>
          <w:sz w:val="24"/>
        </w:rPr>
        <w:t>Good storage practices</w:t>
      </w:r>
    </w:p>
    <w:p w:rsidR="00410C1B" w:rsidRDefault="00410C1B">
      <w:pPr>
        <w:pStyle w:val="BodyText"/>
        <w:spacing w:before="6"/>
        <w:rPr>
          <w:i/>
          <w:sz w:val="21"/>
        </w:rPr>
      </w:pPr>
    </w:p>
    <w:p w:rsidR="00410C1B" w:rsidRDefault="003B4D20">
      <w:pPr>
        <w:pStyle w:val="BodyText"/>
        <w:spacing w:line="273" w:lineRule="auto"/>
        <w:ind w:left="680" w:right="775"/>
        <w:jc w:val="both"/>
      </w:pPr>
      <w:r>
        <w:t>It is important to correctly receive and carefully check deliveries of commodity consignments in order to confirm that the items are the ones required/ordered. This is also done to identify any problems such as missing or short delivered items, breakages or other damages, or short dated/expired items.</w:t>
      </w:r>
    </w:p>
    <w:p w:rsidR="00410C1B" w:rsidRDefault="003B4D20">
      <w:pPr>
        <w:spacing w:before="211"/>
        <w:ind w:left="680"/>
        <w:rPr>
          <w:b/>
          <w:sz w:val="24"/>
        </w:rPr>
      </w:pPr>
      <w:r>
        <w:rPr>
          <w:b/>
          <w:sz w:val="24"/>
        </w:rPr>
        <w:t>Figure 5.2 Good Storage Practices</w:t>
      </w:r>
    </w:p>
    <w:p w:rsidR="00410C1B" w:rsidRDefault="00396D8C">
      <w:pPr>
        <w:pStyle w:val="BodyText"/>
        <w:spacing w:before="6"/>
        <w:rPr>
          <w:b/>
          <w:sz w:val="21"/>
        </w:rPr>
      </w:pPr>
      <w:r>
        <w:rPr>
          <w:noProof/>
          <w:lang w:bidi="ar-SA"/>
        </w:rPr>
        <mc:AlternateContent>
          <mc:Choice Requires="wpg">
            <w:drawing>
              <wp:anchor distT="0" distB="0" distL="0" distR="0" simplePos="0" relativeHeight="251702272" behindDoc="1" locked="0" layoutInCell="1" allowOverlap="1">
                <wp:simplePos x="0" y="0"/>
                <wp:positionH relativeFrom="page">
                  <wp:posOffset>2117090</wp:posOffset>
                </wp:positionH>
                <wp:positionV relativeFrom="paragraph">
                  <wp:posOffset>182245</wp:posOffset>
                </wp:positionV>
                <wp:extent cx="3361055" cy="2548255"/>
                <wp:effectExtent l="0" t="0" r="0" b="0"/>
                <wp:wrapTopAndBottom/>
                <wp:docPr id="32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055" cy="2548255"/>
                          <a:chOff x="3334" y="287"/>
                          <a:chExt cx="5293" cy="4013"/>
                        </a:xfrm>
                      </wpg:grpSpPr>
                      <pic:pic xmlns:pic="http://schemas.openxmlformats.org/drawingml/2006/picture">
                        <pic:nvPicPr>
                          <pic:cNvPr id="329" name="Picture 2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34" y="286"/>
                            <a:ext cx="5293"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Text Box 254"/>
                        <wps:cNvSpPr txBox="1">
                          <a:spLocks noChangeArrowheads="1"/>
                        </wps:cNvSpPr>
                        <wps:spPr bwMode="auto">
                          <a:xfrm>
                            <a:off x="5296" y="1197"/>
                            <a:ext cx="123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54" w:lineRule="auto"/>
                                <w:ind w:right="17" w:firstLine="347"/>
                                <w:rPr>
                                  <w:rFonts w:ascii="Arial"/>
                                  <w:sz w:val="18"/>
                                </w:rPr>
                              </w:pPr>
                              <w:r>
                                <w:rPr>
                                  <w:rFonts w:ascii="Arial"/>
                                  <w:w w:val="115"/>
                                  <w:sz w:val="18"/>
                                </w:rPr>
                                <w:t>Good Arrangement</w:t>
                              </w:r>
                            </w:p>
                          </w:txbxContent>
                        </wps:txbx>
                        <wps:bodyPr rot="0" vert="horz" wrap="square" lIns="0" tIns="0" rIns="0" bIns="0" anchor="t" anchorCtr="0" upright="1">
                          <a:noAutofit/>
                        </wps:bodyPr>
                      </wps:wsp>
                      <wps:wsp>
                        <wps:cNvPr id="331" name="Text Box 253"/>
                        <wps:cNvSpPr txBox="1">
                          <a:spLocks noChangeArrowheads="1"/>
                        </wps:cNvSpPr>
                        <wps:spPr bwMode="auto">
                          <a:xfrm>
                            <a:off x="4128" y="1726"/>
                            <a:ext cx="894"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54" w:lineRule="auto"/>
                                <w:ind w:right="18" w:firstLine="1"/>
                                <w:jc w:val="center"/>
                                <w:rPr>
                                  <w:rFonts w:ascii="Arial"/>
                                  <w:sz w:val="18"/>
                                </w:rPr>
                              </w:pPr>
                              <w:r>
                                <w:rPr>
                                  <w:rFonts w:ascii="Arial"/>
                                  <w:w w:val="115"/>
                                  <w:sz w:val="18"/>
                                </w:rPr>
                                <w:t>Good Control &amp; Rotation</w:t>
                              </w:r>
                            </w:p>
                          </w:txbxContent>
                        </wps:txbx>
                        <wps:bodyPr rot="0" vert="horz" wrap="square" lIns="0" tIns="0" rIns="0" bIns="0" anchor="t" anchorCtr="0" upright="1">
                          <a:noAutofit/>
                        </wps:bodyPr>
                      </wps:wsp>
                      <wps:wsp>
                        <wps:cNvPr id="332" name="Text Box 252"/>
                        <wps:cNvSpPr txBox="1">
                          <a:spLocks noChangeArrowheads="1"/>
                        </wps:cNvSpPr>
                        <wps:spPr bwMode="auto">
                          <a:xfrm>
                            <a:off x="5516" y="2045"/>
                            <a:ext cx="79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54" w:lineRule="auto"/>
                                <w:ind w:right="13" w:firstLine="100"/>
                                <w:rPr>
                                  <w:rFonts w:ascii="Arial"/>
                                  <w:sz w:val="18"/>
                                </w:rPr>
                              </w:pPr>
                              <w:r>
                                <w:rPr>
                                  <w:rFonts w:ascii="Arial"/>
                                  <w:w w:val="115"/>
                                  <w:sz w:val="18"/>
                                </w:rPr>
                                <w:t>Good Record Keeping</w:t>
                              </w:r>
                            </w:p>
                          </w:txbxContent>
                        </wps:txbx>
                        <wps:bodyPr rot="0" vert="horz" wrap="square" lIns="0" tIns="0" rIns="0" bIns="0" anchor="t" anchorCtr="0" upright="1">
                          <a:noAutofit/>
                        </wps:bodyPr>
                      </wps:wsp>
                      <wps:wsp>
                        <wps:cNvPr id="333" name="Text Box 251"/>
                        <wps:cNvSpPr txBox="1">
                          <a:spLocks noChangeArrowheads="1"/>
                        </wps:cNvSpPr>
                        <wps:spPr bwMode="auto">
                          <a:xfrm>
                            <a:off x="6663" y="1790"/>
                            <a:ext cx="12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04" w:lineRule="exact"/>
                                <w:ind w:right="72"/>
                                <w:jc w:val="center"/>
                                <w:rPr>
                                  <w:rFonts w:ascii="Arial"/>
                                  <w:sz w:val="18"/>
                                </w:rPr>
                              </w:pPr>
                              <w:r>
                                <w:rPr>
                                  <w:rFonts w:ascii="Arial"/>
                                  <w:color w:val="FFFFFF"/>
                                  <w:w w:val="115"/>
                                  <w:sz w:val="18"/>
                                </w:rPr>
                                <w:t>Quality</w:t>
                              </w:r>
                            </w:p>
                            <w:p w:rsidR="00423D06" w:rsidRDefault="00423D06">
                              <w:pPr>
                                <w:spacing w:before="12"/>
                                <w:ind w:right="18"/>
                                <w:jc w:val="center"/>
                                <w:rPr>
                                  <w:rFonts w:ascii="Arial"/>
                                  <w:sz w:val="18"/>
                                </w:rPr>
                              </w:pPr>
                              <w:r>
                                <w:rPr>
                                  <w:rFonts w:ascii="Arial"/>
                                  <w:color w:val="FFFFFF"/>
                                  <w:w w:val="115"/>
                                  <w:sz w:val="18"/>
                                </w:rPr>
                                <w:t>Maintenance</w:t>
                              </w:r>
                            </w:p>
                          </w:txbxContent>
                        </wps:txbx>
                        <wps:bodyPr rot="0" vert="horz" wrap="square" lIns="0" tIns="0" rIns="0" bIns="0" anchor="t" anchorCtr="0" upright="1">
                          <a:noAutofit/>
                        </wps:bodyPr>
                      </wps:wsp>
                      <wps:wsp>
                        <wps:cNvPr id="334" name="Text Box 250"/>
                        <wps:cNvSpPr txBox="1">
                          <a:spLocks noChangeArrowheads="1"/>
                        </wps:cNvSpPr>
                        <wps:spPr bwMode="auto">
                          <a:xfrm>
                            <a:off x="4609" y="2998"/>
                            <a:ext cx="828"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54" w:lineRule="auto"/>
                                <w:ind w:right="14" w:firstLine="129"/>
                                <w:rPr>
                                  <w:rFonts w:ascii="Arial"/>
                                  <w:sz w:val="18"/>
                                </w:rPr>
                              </w:pPr>
                              <w:r>
                                <w:rPr>
                                  <w:rFonts w:ascii="Arial"/>
                                  <w:color w:val="FFFFFF"/>
                                  <w:w w:val="115"/>
                                  <w:sz w:val="18"/>
                                </w:rPr>
                                <w:t>Right Disposal</w:t>
                              </w:r>
                            </w:p>
                          </w:txbxContent>
                        </wps:txbx>
                        <wps:bodyPr rot="0" vert="horz" wrap="square" lIns="0" tIns="0" rIns="0" bIns="0" anchor="t" anchorCtr="0" upright="1">
                          <a:noAutofit/>
                        </wps:bodyPr>
                      </wps:wsp>
                      <wps:wsp>
                        <wps:cNvPr id="335" name="Text Box 249"/>
                        <wps:cNvSpPr txBox="1">
                          <a:spLocks noChangeArrowheads="1"/>
                        </wps:cNvSpPr>
                        <wps:spPr bwMode="auto">
                          <a:xfrm>
                            <a:off x="6328" y="2976"/>
                            <a:ext cx="81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54" w:lineRule="auto"/>
                                <w:ind w:left="33" w:right="11" w:hanging="34"/>
                                <w:rPr>
                                  <w:rFonts w:ascii="Arial"/>
                                  <w:sz w:val="18"/>
                                </w:rPr>
                              </w:pPr>
                              <w:r>
                                <w:rPr>
                                  <w:rFonts w:ascii="Arial"/>
                                  <w:color w:val="FFFFFF"/>
                                  <w:w w:val="115"/>
                                  <w:sz w:val="18"/>
                                </w:rPr>
                                <w:t>Assured Security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57" style="position:absolute;margin-left:166.7pt;margin-top:14.35pt;width:264.65pt;height:200.65pt;z-index:-251614208;mso-wrap-distance-left:0;mso-wrap-distance-right:0;mso-position-horizontal-relative:page;mso-position-vertical-relative:text" coordorigin="3334,287" coordsize="5293,4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">
                <v:shape id="Picture 255" o:spid="_x0000_s1058" type="#_x0000_t75" style="position:absolute;left:3334;top:286;width:5293;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">
                  <v:imagedata r:id="rId47" o:title=""/>
                </v:shape>
                <v:shape id="Text Box 254" o:spid="_x0000_s1059" type="#_x0000_t202" style="position:absolute;left:5296;top:1197;width:123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423D06" w:rsidRDefault="00423D06">
                        <w:pPr>
                          <w:spacing w:line="254" w:lineRule="auto"/>
                          <w:ind w:right="17" w:firstLine="347"/>
                          <w:rPr>
                            <w:rFonts w:ascii="Arial"/>
                            <w:sz w:val="18"/>
                          </w:rPr>
                        </w:pPr>
                        <w:r>
                          <w:rPr>
                            <w:rFonts w:ascii="Arial"/>
                            <w:w w:val="115"/>
                            <w:sz w:val="18"/>
                          </w:rPr>
                          <w:t>Good Arrangement</w:t>
                        </w:r>
                      </w:p>
                    </w:txbxContent>
                  </v:textbox>
                </v:shape>
                <v:shape id="Text Box 253" o:spid="_x0000_s1060" type="#_x0000_t202" style="position:absolute;left:4128;top:1726;width:894;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423D06" w:rsidRDefault="00423D06">
                        <w:pPr>
                          <w:spacing w:line="254" w:lineRule="auto"/>
                          <w:ind w:right="18" w:firstLine="1"/>
                          <w:jc w:val="center"/>
                          <w:rPr>
                            <w:rFonts w:ascii="Arial"/>
                            <w:sz w:val="18"/>
                          </w:rPr>
                        </w:pPr>
                        <w:r>
                          <w:rPr>
                            <w:rFonts w:ascii="Arial"/>
                            <w:w w:val="115"/>
                            <w:sz w:val="18"/>
                          </w:rPr>
                          <w:t>Good Control &amp; Rotation</w:t>
                        </w:r>
                      </w:p>
                    </w:txbxContent>
                  </v:textbox>
                </v:shape>
                <v:shape id="Text Box 252" o:spid="_x0000_s1061" type="#_x0000_t202" style="position:absolute;left:5516;top:2045;width:79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423D06" w:rsidRDefault="00423D06">
                        <w:pPr>
                          <w:spacing w:line="254" w:lineRule="auto"/>
                          <w:ind w:right="13" w:firstLine="100"/>
                          <w:rPr>
                            <w:rFonts w:ascii="Arial"/>
                            <w:sz w:val="18"/>
                          </w:rPr>
                        </w:pPr>
                        <w:r>
                          <w:rPr>
                            <w:rFonts w:ascii="Arial"/>
                            <w:w w:val="115"/>
                            <w:sz w:val="18"/>
                          </w:rPr>
                          <w:t>Good Record Keeping</w:t>
                        </w:r>
                      </w:p>
                    </w:txbxContent>
                  </v:textbox>
                </v:shape>
                <v:shape id="Text Box 251" o:spid="_x0000_s1062" type="#_x0000_t202" style="position:absolute;left:6663;top:1790;width:122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423D06" w:rsidRDefault="00423D06">
                        <w:pPr>
                          <w:spacing w:line="204" w:lineRule="exact"/>
                          <w:ind w:right="72"/>
                          <w:jc w:val="center"/>
                          <w:rPr>
                            <w:rFonts w:ascii="Arial"/>
                            <w:sz w:val="18"/>
                          </w:rPr>
                        </w:pPr>
                        <w:r>
                          <w:rPr>
                            <w:rFonts w:ascii="Arial"/>
                            <w:color w:val="FFFFFF"/>
                            <w:w w:val="115"/>
                            <w:sz w:val="18"/>
                          </w:rPr>
                          <w:t>Quality</w:t>
                        </w:r>
                      </w:p>
                      <w:p w:rsidR="00423D06" w:rsidRDefault="00423D06">
                        <w:pPr>
                          <w:spacing w:before="12"/>
                          <w:ind w:right="18"/>
                          <w:jc w:val="center"/>
                          <w:rPr>
                            <w:rFonts w:ascii="Arial"/>
                            <w:sz w:val="18"/>
                          </w:rPr>
                        </w:pPr>
                        <w:r>
                          <w:rPr>
                            <w:rFonts w:ascii="Arial"/>
                            <w:color w:val="FFFFFF"/>
                            <w:w w:val="115"/>
                            <w:sz w:val="18"/>
                          </w:rPr>
                          <w:t>Maintenance</w:t>
                        </w:r>
                      </w:p>
                    </w:txbxContent>
                  </v:textbox>
                </v:shape>
                <v:shape id="Text Box 250" o:spid="_x0000_s1063" type="#_x0000_t202" style="position:absolute;left:4609;top:2998;width:82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423D06" w:rsidRDefault="00423D06">
                        <w:pPr>
                          <w:spacing w:line="254" w:lineRule="auto"/>
                          <w:ind w:right="14" w:firstLine="129"/>
                          <w:rPr>
                            <w:rFonts w:ascii="Arial"/>
                            <w:sz w:val="18"/>
                          </w:rPr>
                        </w:pPr>
                        <w:r>
                          <w:rPr>
                            <w:rFonts w:ascii="Arial"/>
                            <w:color w:val="FFFFFF"/>
                            <w:w w:val="115"/>
                            <w:sz w:val="18"/>
                          </w:rPr>
                          <w:t>Right Disposal</w:t>
                        </w:r>
                      </w:p>
                    </w:txbxContent>
                  </v:textbox>
                </v:shape>
                <v:shape id="Text Box 249" o:spid="_x0000_s1064" type="#_x0000_t202" style="position:absolute;left:6328;top:2976;width:81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423D06" w:rsidRDefault="00423D06">
                        <w:pPr>
                          <w:spacing w:line="254" w:lineRule="auto"/>
                          <w:ind w:left="33" w:right="11" w:hanging="34"/>
                          <w:rPr>
                            <w:rFonts w:ascii="Arial"/>
                            <w:sz w:val="18"/>
                          </w:rPr>
                        </w:pPr>
                        <w:r>
                          <w:rPr>
                            <w:rFonts w:ascii="Arial"/>
                            <w:color w:val="FFFFFF"/>
                            <w:w w:val="115"/>
                            <w:sz w:val="18"/>
                          </w:rPr>
                          <w:t>Assured Security</w:t>
                        </w:r>
                      </w:p>
                    </w:txbxContent>
                  </v:textbox>
                </v:shape>
                <w10:wrap type="topAndBottom" anchorx="page"/>
              </v:group>
            </w:pict>
          </mc:Fallback>
        </mc:AlternateContent>
      </w:r>
    </w:p>
    <w:p w:rsidR="00410C1B" w:rsidRDefault="00410C1B">
      <w:pPr>
        <w:pStyle w:val="BodyText"/>
        <w:spacing w:before="3"/>
        <w:rPr>
          <w:b/>
          <w:sz w:val="14"/>
        </w:rPr>
      </w:pPr>
    </w:p>
    <w:p w:rsidR="00410C1B" w:rsidRDefault="003B4D20">
      <w:pPr>
        <w:pStyle w:val="BodyText"/>
        <w:spacing w:before="90"/>
        <w:ind w:left="680"/>
      </w:pPr>
      <w:r>
        <w:rPr>
          <w:b/>
        </w:rPr>
        <w:t>Source</w:t>
      </w:r>
      <w:r>
        <w:rPr>
          <w:i/>
        </w:rPr>
        <w:t xml:space="preserve">: </w:t>
      </w:r>
      <w:r>
        <w:t>Management Sciences for Health (1997).</w:t>
      </w:r>
    </w:p>
    <w:p w:rsidR="00410C1B" w:rsidRDefault="00410C1B">
      <w:pPr>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69"/>
        <w:jc w:val="both"/>
      </w:pPr>
      <w:r>
        <w:lastRenderedPageBreak/>
        <w:t>The aim of good commodity stores management is to ensure that all items are stored systematically, safely and securely and that quality is maintained up to the time of issue/use. This will require:</w:t>
      </w:r>
    </w:p>
    <w:p w:rsidR="00410C1B" w:rsidRDefault="003B4D20">
      <w:pPr>
        <w:pStyle w:val="ListParagraph"/>
        <w:numPr>
          <w:ilvl w:val="1"/>
          <w:numId w:val="154"/>
        </w:numPr>
        <w:tabs>
          <w:tab w:val="left" w:pos="1400"/>
          <w:tab w:val="left" w:pos="1401"/>
        </w:tabs>
        <w:spacing w:before="204"/>
        <w:rPr>
          <w:sz w:val="24"/>
        </w:rPr>
      </w:pPr>
      <w:r>
        <w:rPr>
          <w:sz w:val="24"/>
        </w:rPr>
        <w:t>Avoiding product contamination or</w:t>
      </w:r>
      <w:r>
        <w:rPr>
          <w:spacing w:val="3"/>
          <w:sz w:val="24"/>
        </w:rPr>
        <w:t xml:space="preserve"> </w:t>
      </w:r>
      <w:r>
        <w:rPr>
          <w:sz w:val="24"/>
        </w:rPr>
        <w:t>deterioration;</w:t>
      </w:r>
    </w:p>
    <w:p w:rsidR="00410C1B" w:rsidRDefault="00410C1B">
      <w:pPr>
        <w:pStyle w:val="BodyText"/>
        <w:rPr>
          <w:sz w:val="21"/>
        </w:rPr>
      </w:pPr>
    </w:p>
    <w:p w:rsidR="00410C1B" w:rsidRDefault="003B4D20">
      <w:pPr>
        <w:pStyle w:val="ListParagraph"/>
        <w:numPr>
          <w:ilvl w:val="1"/>
          <w:numId w:val="154"/>
        </w:numPr>
        <w:tabs>
          <w:tab w:val="left" w:pos="1400"/>
          <w:tab w:val="left" w:pos="1401"/>
        </w:tabs>
        <w:spacing w:before="1"/>
        <w:rPr>
          <w:sz w:val="24"/>
        </w:rPr>
      </w:pPr>
      <w:r>
        <w:rPr>
          <w:sz w:val="24"/>
        </w:rPr>
        <w:t>Avoiding damage or disfiguration of item</w:t>
      </w:r>
      <w:r>
        <w:rPr>
          <w:spacing w:val="-7"/>
          <w:sz w:val="24"/>
        </w:rPr>
        <w:t xml:space="preserve"> </w:t>
      </w:r>
      <w:r>
        <w:rPr>
          <w:sz w:val="24"/>
        </w:rPr>
        <w:t>labels;</w:t>
      </w:r>
    </w:p>
    <w:p w:rsidR="00410C1B" w:rsidRDefault="00410C1B">
      <w:pPr>
        <w:pStyle w:val="BodyText"/>
        <w:rPr>
          <w:sz w:val="21"/>
        </w:rPr>
      </w:pPr>
    </w:p>
    <w:p w:rsidR="00410C1B" w:rsidRDefault="003B4D20">
      <w:pPr>
        <w:pStyle w:val="ListParagraph"/>
        <w:numPr>
          <w:ilvl w:val="1"/>
          <w:numId w:val="154"/>
        </w:numPr>
        <w:tabs>
          <w:tab w:val="left" w:pos="1400"/>
          <w:tab w:val="left" w:pos="1401"/>
        </w:tabs>
        <w:rPr>
          <w:sz w:val="24"/>
        </w:rPr>
      </w:pPr>
      <w:r>
        <w:rPr>
          <w:sz w:val="24"/>
        </w:rPr>
        <w:t>Maintaining packaging</w:t>
      </w:r>
      <w:r>
        <w:rPr>
          <w:spacing w:val="7"/>
          <w:sz w:val="24"/>
        </w:rPr>
        <w:t xml:space="preserve"> </w:t>
      </w:r>
      <w:r>
        <w:rPr>
          <w:sz w:val="24"/>
        </w:rPr>
        <w:t>integrity;</w:t>
      </w:r>
    </w:p>
    <w:p w:rsidR="00410C1B" w:rsidRDefault="00410C1B">
      <w:pPr>
        <w:pStyle w:val="BodyText"/>
        <w:spacing w:before="8"/>
        <w:rPr>
          <w:sz w:val="20"/>
        </w:rPr>
      </w:pPr>
    </w:p>
    <w:p w:rsidR="00410C1B" w:rsidRDefault="003B4D20">
      <w:pPr>
        <w:pStyle w:val="ListParagraph"/>
        <w:numPr>
          <w:ilvl w:val="1"/>
          <w:numId w:val="154"/>
        </w:numPr>
        <w:tabs>
          <w:tab w:val="left" w:pos="1400"/>
          <w:tab w:val="left" w:pos="1401"/>
        </w:tabs>
        <w:spacing w:before="1"/>
        <w:rPr>
          <w:sz w:val="24"/>
        </w:rPr>
      </w:pPr>
      <w:r>
        <w:rPr>
          <w:sz w:val="24"/>
        </w:rPr>
        <w:t>Preventing/reducing</w:t>
      </w:r>
      <w:r>
        <w:rPr>
          <w:spacing w:val="1"/>
          <w:sz w:val="24"/>
        </w:rPr>
        <w:t xml:space="preserve"> </w:t>
      </w:r>
      <w:r>
        <w:rPr>
          <w:sz w:val="24"/>
        </w:rPr>
        <w:t>theft;</w:t>
      </w:r>
    </w:p>
    <w:p w:rsidR="00410C1B" w:rsidRDefault="00410C1B">
      <w:pPr>
        <w:pStyle w:val="BodyText"/>
        <w:rPr>
          <w:sz w:val="21"/>
        </w:rPr>
      </w:pPr>
    </w:p>
    <w:p w:rsidR="00410C1B" w:rsidRDefault="003B4D20">
      <w:pPr>
        <w:pStyle w:val="ListParagraph"/>
        <w:numPr>
          <w:ilvl w:val="1"/>
          <w:numId w:val="154"/>
        </w:numPr>
        <w:tabs>
          <w:tab w:val="left" w:pos="1400"/>
          <w:tab w:val="left" w:pos="1401"/>
        </w:tabs>
        <w:rPr>
          <w:sz w:val="24"/>
        </w:rPr>
      </w:pPr>
      <w:r>
        <w:rPr>
          <w:sz w:val="24"/>
        </w:rPr>
        <w:t>Preventing infestation by</w:t>
      </w:r>
      <w:r>
        <w:rPr>
          <w:spacing w:val="-1"/>
          <w:sz w:val="24"/>
        </w:rPr>
        <w:t xml:space="preserve"> </w:t>
      </w:r>
      <w:r>
        <w:rPr>
          <w:sz w:val="24"/>
        </w:rPr>
        <w:t>pests.</w:t>
      </w:r>
    </w:p>
    <w:p w:rsidR="00410C1B" w:rsidRDefault="00410C1B">
      <w:pPr>
        <w:pStyle w:val="BodyText"/>
        <w:spacing w:before="1"/>
        <w:rPr>
          <w:sz w:val="21"/>
        </w:rPr>
      </w:pPr>
    </w:p>
    <w:p w:rsidR="00410C1B" w:rsidRDefault="003B4D20">
      <w:pPr>
        <w:pStyle w:val="ListParagraph"/>
        <w:numPr>
          <w:ilvl w:val="1"/>
          <w:numId w:val="154"/>
        </w:numPr>
        <w:tabs>
          <w:tab w:val="left" w:pos="1400"/>
          <w:tab w:val="left" w:pos="1401"/>
        </w:tabs>
        <w:rPr>
          <w:sz w:val="24"/>
        </w:rPr>
      </w:pPr>
      <w:r>
        <w:rPr>
          <w:sz w:val="24"/>
        </w:rPr>
        <w:t xml:space="preserve">Store commodities </w:t>
      </w:r>
      <w:r>
        <w:rPr>
          <w:spacing w:val="-3"/>
          <w:sz w:val="24"/>
        </w:rPr>
        <w:t xml:space="preserve">in </w:t>
      </w:r>
      <w:r>
        <w:rPr>
          <w:sz w:val="24"/>
        </w:rPr>
        <w:t>the designated commodity store</w:t>
      </w:r>
      <w:r>
        <w:rPr>
          <w:spacing w:val="-7"/>
          <w:sz w:val="24"/>
        </w:rPr>
        <w:t xml:space="preserve"> </w:t>
      </w:r>
      <w:r>
        <w:rPr>
          <w:sz w:val="24"/>
        </w:rPr>
        <w:t>only.</w:t>
      </w:r>
    </w:p>
    <w:p w:rsidR="00410C1B" w:rsidRDefault="00410C1B">
      <w:pPr>
        <w:pStyle w:val="BodyText"/>
        <w:rPr>
          <w:sz w:val="20"/>
        </w:rPr>
      </w:pPr>
    </w:p>
    <w:p w:rsidR="00410C1B" w:rsidRDefault="00410C1B">
      <w:pPr>
        <w:pStyle w:val="BodyText"/>
        <w:rPr>
          <w:sz w:val="20"/>
        </w:rPr>
      </w:pPr>
    </w:p>
    <w:p w:rsidR="00410C1B" w:rsidRDefault="003B4D20">
      <w:pPr>
        <w:pStyle w:val="BodyText"/>
        <w:spacing w:before="3"/>
        <w:rPr>
          <w:sz w:val="16"/>
        </w:rPr>
      </w:pPr>
      <w:r>
        <w:rPr>
          <w:noProof/>
          <w:lang w:bidi="ar-SA"/>
        </w:rPr>
        <w:drawing>
          <wp:anchor distT="0" distB="0" distL="0" distR="0" simplePos="0" relativeHeight="44" behindDoc="0" locked="0" layoutInCell="1" allowOverlap="1">
            <wp:simplePos x="0" y="0"/>
            <wp:positionH relativeFrom="page">
              <wp:posOffset>1209778</wp:posOffset>
            </wp:positionH>
            <wp:positionV relativeFrom="paragraph">
              <wp:posOffset>143533</wp:posOffset>
            </wp:positionV>
            <wp:extent cx="4234772" cy="2772346"/>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8" cstate="print"/>
                    <a:stretch>
                      <a:fillRect/>
                    </a:stretch>
                  </pic:blipFill>
                  <pic:spPr>
                    <a:xfrm>
                      <a:off x="0" y="0"/>
                      <a:ext cx="4234772" cy="2772346"/>
                    </a:xfrm>
                    <a:prstGeom prst="rect">
                      <a:avLst/>
                    </a:prstGeom>
                  </pic:spPr>
                </pic:pic>
              </a:graphicData>
            </a:graphic>
          </wp:anchor>
        </w:drawing>
      </w:r>
    </w:p>
    <w:p w:rsidR="00410C1B" w:rsidRDefault="003B4D20">
      <w:pPr>
        <w:pStyle w:val="BodyText"/>
        <w:spacing w:before="7"/>
        <w:ind w:left="680"/>
        <w:jc w:val="both"/>
      </w:pPr>
      <w:r>
        <w:rPr>
          <w:b/>
        </w:rPr>
        <w:t xml:space="preserve">Source: </w:t>
      </w:r>
      <w:r>
        <w:t>Management Sciences for Health (1997).</w:t>
      </w:r>
    </w:p>
    <w:p w:rsidR="00410C1B" w:rsidRDefault="00410C1B">
      <w:pPr>
        <w:pStyle w:val="BodyText"/>
        <w:spacing w:before="6"/>
        <w:rPr>
          <w:sz w:val="21"/>
        </w:rPr>
      </w:pPr>
    </w:p>
    <w:p w:rsidR="00410C1B" w:rsidRDefault="003B4D20">
      <w:pPr>
        <w:pStyle w:val="ListParagraph"/>
        <w:numPr>
          <w:ilvl w:val="1"/>
          <w:numId w:val="163"/>
        </w:numPr>
        <w:tabs>
          <w:tab w:val="left" w:pos="1046"/>
        </w:tabs>
        <w:rPr>
          <w:b/>
          <w:sz w:val="24"/>
        </w:rPr>
      </w:pPr>
      <w:bookmarkStart w:id="33" w:name="_TOC_250103"/>
      <w:r>
        <w:rPr>
          <w:b/>
          <w:sz w:val="24"/>
        </w:rPr>
        <w:t>The Inventory Management</w:t>
      </w:r>
      <w:r>
        <w:rPr>
          <w:b/>
          <w:spacing w:val="9"/>
          <w:sz w:val="24"/>
        </w:rPr>
        <w:t xml:space="preserve"> </w:t>
      </w:r>
      <w:bookmarkEnd w:id="33"/>
      <w:r>
        <w:rPr>
          <w:b/>
          <w:sz w:val="24"/>
        </w:rPr>
        <w:t>Cycle</w:t>
      </w:r>
    </w:p>
    <w:p w:rsidR="00410C1B" w:rsidRDefault="00410C1B">
      <w:pPr>
        <w:pStyle w:val="BodyText"/>
        <w:spacing w:before="1"/>
        <w:rPr>
          <w:b/>
          <w:sz w:val="21"/>
        </w:rPr>
      </w:pPr>
    </w:p>
    <w:p w:rsidR="00410C1B" w:rsidRDefault="003B4D20">
      <w:pPr>
        <w:pStyle w:val="BodyText"/>
        <w:spacing w:line="271" w:lineRule="auto"/>
        <w:ind w:left="680" w:right="783"/>
        <w:jc w:val="both"/>
      </w:pPr>
      <w:r>
        <w:t>The inventory management involves ordering, receiving, storing and issuing of consumable and non-consumable products</w:t>
      </w:r>
    </w:p>
    <w:p w:rsidR="00410C1B" w:rsidRDefault="00410C1B">
      <w:pPr>
        <w:spacing w:line="271"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Figure 5.3 Inventory Management Cycle</w:t>
      </w:r>
    </w:p>
    <w:p w:rsidR="00410C1B" w:rsidRDefault="00410C1B">
      <w:pPr>
        <w:pStyle w:val="BodyText"/>
        <w:rPr>
          <w:b/>
          <w:sz w:val="20"/>
        </w:rPr>
      </w:pPr>
    </w:p>
    <w:p w:rsidR="00410C1B" w:rsidRDefault="00410C1B">
      <w:pPr>
        <w:pStyle w:val="BodyText"/>
        <w:rPr>
          <w:b/>
          <w:sz w:val="20"/>
        </w:rPr>
      </w:pPr>
    </w:p>
    <w:p w:rsidR="00410C1B" w:rsidRDefault="00410C1B">
      <w:pPr>
        <w:pStyle w:val="BodyText"/>
        <w:spacing w:before="2"/>
        <w:rPr>
          <w:b/>
          <w:sz w:val="29"/>
        </w:rPr>
      </w:pPr>
    </w:p>
    <w:p w:rsidR="00410C1B" w:rsidRDefault="00396D8C">
      <w:pPr>
        <w:tabs>
          <w:tab w:val="left" w:pos="3606"/>
        </w:tabs>
        <w:spacing w:before="88"/>
        <w:ind w:right="673"/>
        <w:jc w:val="center"/>
        <w:rPr>
          <w:sz w:val="32"/>
        </w:rPr>
      </w:pPr>
      <w:r>
        <w:rPr>
          <w:noProof/>
          <w:lang w:bidi="ar-SA"/>
        </w:rPr>
        <mc:AlternateContent>
          <mc:Choice Requires="wpg">
            <w:drawing>
              <wp:anchor distT="0" distB="0" distL="114300" distR="114300" simplePos="0" relativeHeight="236792832" behindDoc="1" locked="0" layoutInCell="1" allowOverlap="1">
                <wp:simplePos x="0" y="0"/>
                <wp:positionH relativeFrom="page">
                  <wp:posOffset>2907030</wp:posOffset>
                </wp:positionH>
                <wp:positionV relativeFrom="paragraph">
                  <wp:posOffset>-336550</wp:posOffset>
                </wp:positionV>
                <wp:extent cx="1345565" cy="612140"/>
                <wp:effectExtent l="0" t="0" r="0" b="0"/>
                <wp:wrapNone/>
                <wp:docPr id="32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5565" cy="612140"/>
                          <a:chOff x="4578" y="-530"/>
                          <a:chExt cx="2119" cy="964"/>
                        </a:xfrm>
                      </wpg:grpSpPr>
                      <wps:wsp>
                        <wps:cNvPr id="326" name="AutoShape 247"/>
                        <wps:cNvSpPr>
                          <a:spLocks/>
                        </wps:cNvSpPr>
                        <wps:spPr bwMode="auto">
                          <a:xfrm>
                            <a:off x="4585" y="-523"/>
                            <a:ext cx="2104" cy="949"/>
                          </a:xfrm>
                          <a:custGeom>
                            <a:avLst/>
                            <a:gdLst>
                              <a:gd name="T0" fmla="+- 0 6416 4585"/>
                              <a:gd name="T1" fmla="*/ T0 w 2104"/>
                              <a:gd name="T2" fmla="+- 0 135 -522"/>
                              <a:gd name="T3" fmla="*/ 135 h 949"/>
                              <a:gd name="T4" fmla="+- 0 5608 4585"/>
                              <a:gd name="T5" fmla="*/ T4 w 2104"/>
                              <a:gd name="T6" fmla="+- 0 135 -522"/>
                              <a:gd name="T7" fmla="*/ 135 h 949"/>
                              <a:gd name="T8" fmla="+- 0 5656 4585"/>
                              <a:gd name="T9" fmla="*/ T8 w 2104"/>
                              <a:gd name="T10" fmla="+- 0 135 -522"/>
                              <a:gd name="T11" fmla="*/ 135 h 949"/>
                              <a:gd name="T12" fmla="+- 0 5703 4585"/>
                              <a:gd name="T13" fmla="*/ T12 w 2104"/>
                              <a:gd name="T14" fmla="+- 0 136 -522"/>
                              <a:gd name="T15" fmla="*/ 136 h 949"/>
                              <a:gd name="T16" fmla="+- 0 5750 4585"/>
                              <a:gd name="T17" fmla="*/ T16 w 2104"/>
                              <a:gd name="T18" fmla="+- 0 139 -522"/>
                              <a:gd name="T19" fmla="*/ 139 h 949"/>
                              <a:gd name="T20" fmla="+- 0 5798 4585"/>
                              <a:gd name="T21" fmla="*/ T20 w 2104"/>
                              <a:gd name="T22" fmla="+- 0 142 -522"/>
                              <a:gd name="T23" fmla="*/ 142 h 949"/>
                              <a:gd name="T24" fmla="+- 0 5727 4585"/>
                              <a:gd name="T25" fmla="*/ T24 w 2104"/>
                              <a:gd name="T26" fmla="+- 0 427 -522"/>
                              <a:gd name="T27" fmla="*/ 427 h 949"/>
                              <a:gd name="T28" fmla="+- 0 6416 4585"/>
                              <a:gd name="T29" fmla="*/ T28 w 2104"/>
                              <a:gd name="T30" fmla="+- 0 135 -522"/>
                              <a:gd name="T31" fmla="*/ 135 h 949"/>
                              <a:gd name="T32" fmla="+- 0 5608 4585"/>
                              <a:gd name="T33" fmla="*/ T32 w 2104"/>
                              <a:gd name="T34" fmla="+- 0 -249 -522"/>
                              <a:gd name="T35" fmla="*/ -249 h 949"/>
                              <a:gd name="T36" fmla="+- 0 5525 4585"/>
                              <a:gd name="T37" fmla="*/ T36 w 2104"/>
                              <a:gd name="T38" fmla="+- 0 -248 -522"/>
                              <a:gd name="T39" fmla="*/ -248 h 949"/>
                              <a:gd name="T40" fmla="+- 0 5443 4585"/>
                              <a:gd name="T41" fmla="*/ T40 w 2104"/>
                              <a:gd name="T42" fmla="+- 0 -245 -522"/>
                              <a:gd name="T43" fmla="*/ -245 h 949"/>
                              <a:gd name="T44" fmla="+- 0 5361 4585"/>
                              <a:gd name="T45" fmla="*/ T44 w 2104"/>
                              <a:gd name="T46" fmla="+- 0 -241 -522"/>
                              <a:gd name="T47" fmla="*/ -241 h 949"/>
                              <a:gd name="T48" fmla="+- 0 5279 4585"/>
                              <a:gd name="T49" fmla="*/ T48 w 2104"/>
                              <a:gd name="T50" fmla="+- 0 -234 -522"/>
                              <a:gd name="T51" fmla="*/ -234 h 949"/>
                              <a:gd name="T52" fmla="+- 0 5199 4585"/>
                              <a:gd name="T53" fmla="*/ T52 w 2104"/>
                              <a:gd name="T54" fmla="+- 0 -226 -522"/>
                              <a:gd name="T55" fmla="*/ -226 h 949"/>
                              <a:gd name="T56" fmla="+- 0 5118 4585"/>
                              <a:gd name="T57" fmla="*/ T56 w 2104"/>
                              <a:gd name="T58" fmla="+- 0 -215 -522"/>
                              <a:gd name="T59" fmla="*/ -215 h 949"/>
                              <a:gd name="T60" fmla="+- 0 5039 4585"/>
                              <a:gd name="T61" fmla="*/ T60 w 2104"/>
                              <a:gd name="T62" fmla="+- 0 -204 -522"/>
                              <a:gd name="T63" fmla="*/ -204 h 949"/>
                              <a:gd name="T64" fmla="+- 0 4961 4585"/>
                              <a:gd name="T65" fmla="*/ T64 w 2104"/>
                              <a:gd name="T66" fmla="+- 0 -190 -522"/>
                              <a:gd name="T67" fmla="*/ -190 h 949"/>
                              <a:gd name="T68" fmla="+- 0 4883 4585"/>
                              <a:gd name="T69" fmla="*/ T68 w 2104"/>
                              <a:gd name="T70" fmla="+- 0 -174 -522"/>
                              <a:gd name="T71" fmla="*/ -174 h 949"/>
                              <a:gd name="T72" fmla="+- 0 4807 4585"/>
                              <a:gd name="T73" fmla="*/ T72 w 2104"/>
                              <a:gd name="T74" fmla="+- 0 -157 -522"/>
                              <a:gd name="T75" fmla="*/ -157 h 949"/>
                              <a:gd name="T76" fmla="+- 0 4732 4585"/>
                              <a:gd name="T77" fmla="*/ T76 w 2104"/>
                              <a:gd name="T78" fmla="+- 0 -138 -522"/>
                              <a:gd name="T79" fmla="*/ -138 h 949"/>
                              <a:gd name="T80" fmla="+- 0 4658 4585"/>
                              <a:gd name="T81" fmla="*/ T80 w 2104"/>
                              <a:gd name="T82" fmla="+- 0 -117 -522"/>
                              <a:gd name="T83" fmla="*/ -117 h 949"/>
                              <a:gd name="T84" fmla="+- 0 4585 4585"/>
                              <a:gd name="T85" fmla="*/ T84 w 2104"/>
                              <a:gd name="T86" fmla="+- 0 -95 -522"/>
                              <a:gd name="T87" fmla="*/ -95 h 949"/>
                              <a:gd name="T88" fmla="+- 0 4926 4585"/>
                              <a:gd name="T89" fmla="*/ T88 w 2104"/>
                              <a:gd name="T90" fmla="+- 0 237 -522"/>
                              <a:gd name="T91" fmla="*/ 237 h 949"/>
                              <a:gd name="T92" fmla="+- 0 4996 4585"/>
                              <a:gd name="T93" fmla="*/ T92 w 2104"/>
                              <a:gd name="T94" fmla="+- 0 216 -522"/>
                              <a:gd name="T95" fmla="*/ 216 h 949"/>
                              <a:gd name="T96" fmla="+- 0 5068 4585"/>
                              <a:gd name="T97" fmla="*/ T96 w 2104"/>
                              <a:gd name="T98" fmla="+- 0 197 -522"/>
                              <a:gd name="T99" fmla="*/ 197 h 949"/>
                              <a:gd name="T100" fmla="+- 0 5142 4585"/>
                              <a:gd name="T101" fmla="*/ T100 w 2104"/>
                              <a:gd name="T102" fmla="+- 0 181 -522"/>
                              <a:gd name="T103" fmla="*/ 181 h 949"/>
                              <a:gd name="T104" fmla="+- 0 5217 4585"/>
                              <a:gd name="T105" fmla="*/ T104 w 2104"/>
                              <a:gd name="T106" fmla="+- 0 167 -522"/>
                              <a:gd name="T107" fmla="*/ 167 h 949"/>
                              <a:gd name="T108" fmla="+- 0 5293 4585"/>
                              <a:gd name="T109" fmla="*/ T108 w 2104"/>
                              <a:gd name="T110" fmla="+- 0 155 -522"/>
                              <a:gd name="T111" fmla="*/ 155 h 949"/>
                              <a:gd name="T112" fmla="+- 0 5371 4585"/>
                              <a:gd name="T113" fmla="*/ T112 w 2104"/>
                              <a:gd name="T114" fmla="+- 0 146 -522"/>
                              <a:gd name="T115" fmla="*/ 146 h 949"/>
                              <a:gd name="T116" fmla="+- 0 5449 4585"/>
                              <a:gd name="T117" fmla="*/ T116 w 2104"/>
                              <a:gd name="T118" fmla="+- 0 140 -522"/>
                              <a:gd name="T119" fmla="*/ 140 h 949"/>
                              <a:gd name="T120" fmla="+- 0 5528 4585"/>
                              <a:gd name="T121" fmla="*/ T120 w 2104"/>
                              <a:gd name="T122" fmla="+- 0 136 -522"/>
                              <a:gd name="T123" fmla="*/ 136 h 949"/>
                              <a:gd name="T124" fmla="+- 0 5608 4585"/>
                              <a:gd name="T125" fmla="*/ T124 w 2104"/>
                              <a:gd name="T126" fmla="+- 0 135 -522"/>
                              <a:gd name="T127" fmla="*/ 135 h 949"/>
                              <a:gd name="T128" fmla="+- 0 6416 4585"/>
                              <a:gd name="T129" fmla="*/ T128 w 2104"/>
                              <a:gd name="T130" fmla="+- 0 135 -522"/>
                              <a:gd name="T131" fmla="*/ 135 h 949"/>
                              <a:gd name="T132" fmla="+- 0 6689 4585"/>
                              <a:gd name="T133" fmla="*/ T132 w 2104"/>
                              <a:gd name="T134" fmla="+- 0 19 -522"/>
                              <a:gd name="T135" fmla="*/ 19 h 949"/>
                              <a:gd name="T136" fmla="+- 0 6345 4585"/>
                              <a:gd name="T137" fmla="*/ T136 w 2104"/>
                              <a:gd name="T138" fmla="+- 0 -238 -522"/>
                              <a:gd name="T139" fmla="*/ -238 h 949"/>
                              <a:gd name="T140" fmla="+- 0 5893 4585"/>
                              <a:gd name="T141" fmla="*/ T140 w 2104"/>
                              <a:gd name="T142" fmla="+- 0 -238 -522"/>
                              <a:gd name="T143" fmla="*/ -238 h 949"/>
                              <a:gd name="T144" fmla="+- 0 5822 4585"/>
                              <a:gd name="T145" fmla="*/ T144 w 2104"/>
                              <a:gd name="T146" fmla="+- 0 -243 -522"/>
                              <a:gd name="T147" fmla="*/ -243 h 949"/>
                              <a:gd name="T148" fmla="+- 0 5751 4585"/>
                              <a:gd name="T149" fmla="*/ T148 w 2104"/>
                              <a:gd name="T150" fmla="+- 0 -246 -522"/>
                              <a:gd name="T151" fmla="*/ -246 h 949"/>
                              <a:gd name="T152" fmla="+- 0 5679 4585"/>
                              <a:gd name="T153" fmla="*/ T152 w 2104"/>
                              <a:gd name="T154" fmla="+- 0 -248 -522"/>
                              <a:gd name="T155" fmla="*/ -248 h 949"/>
                              <a:gd name="T156" fmla="+- 0 5608 4585"/>
                              <a:gd name="T157" fmla="*/ T156 w 2104"/>
                              <a:gd name="T158" fmla="+- 0 -249 -522"/>
                              <a:gd name="T159" fmla="*/ -249 h 949"/>
                              <a:gd name="T160" fmla="+- 0 5964 4585"/>
                              <a:gd name="T161" fmla="*/ T160 w 2104"/>
                              <a:gd name="T162" fmla="+- 0 -522 -522"/>
                              <a:gd name="T163" fmla="*/ -522 h 949"/>
                              <a:gd name="T164" fmla="+- 0 5893 4585"/>
                              <a:gd name="T165" fmla="*/ T164 w 2104"/>
                              <a:gd name="T166" fmla="+- 0 -238 -522"/>
                              <a:gd name="T167" fmla="*/ -238 h 949"/>
                              <a:gd name="T168" fmla="+- 0 6345 4585"/>
                              <a:gd name="T169" fmla="*/ T168 w 2104"/>
                              <a:gd name="T170" fmla="+- 0 -238 -522"/>
                              <a:gd name="T171" fmla="*/ -238 h 949"/>
                              <a:gd name="T172" fmla="+- 0 5964 4585"/>
                              <a:gd name="T173" fmla="*/ T172 w 2104"/>
                              <a:gd name="T174" fmla="+- 0 -522 -522"/>
                              <a:gd name="T175" fmla="*/ -52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04" h="949">
                                <a:moveTo>
                                  <a:pt x="1831" y="657"/>
                                </a:moveTo>
                                <a:lnTo>
                                  <a:pt x="1023" y="657"/>
                                </a:lnTo>
                                <a:lnTo>
                                  <a:pt x="1071" y="657"/>
                                </a:lnTo>
                                <a:lnTo>
                                  <a:pt x="1118" y="658"/>
                                </a:lnTo>
                                <a:lnTo>
                                  <a:pt x="1165" y="661"/>
                                </a:lnTo>
                                <a:lnTo>
                                  <a:pt x="1213" y="664"/>
                                </a:lnTo>
                                <a:lnTo>
                                  <a:pt x="1142" y="949"/>
                                </a:lnTo>
                                <a:lnTo>
                                  <a:pt x="1831" y="657"/>
                                </a:lnTo>
                                <a:close/>
                                <a:moveTo>
                                  <a:pt x="1023" y="273"/>
                                </a:moveTo>
                                <a:lnTo>
                                  <a:pt x="940" y="274"/>
                                </a:lnTo>
                                <a:lnTo>
                                  <a:pt x="858" y="277"/>
                                </a:lnTo>
                                <a:lnTo>
                                  <a:pt x="776" y="281"/>
                                </a:lnTo>
                                <a:lnTo>
                                  <a:pt x="694" y="288"/>
                                </a:lnTo>
                                <a:lnTo>
                                  <a:pt x="614" y="296"/>
                                </a:lnTo>
                                <a:lnTo>
                                  <a:pt x="533" y="307"/>
                                </a:lnTo>
                                <a:lnTo>
                                  <a:pt x="454" y="318"/>
                                </a:lnTo>
                                <a:lnTo>
                                  <a:pt x="376" y="332"/>
                                </a:lnTo>
                                <a:lnTo>
                                  <a:pt x="298" y="348"/>
                                </a:lnTo>
                                <a:lnTo>
                                  <a:pt x="222" y="365"/>
                                </a:lnTo>
                                <a:lnTo>
                                  <a:pt x="147" y="384"/>
                                </a:lnTo>
                                <a:lnTo>
                                  <a:pt x="73" y="405"/>
                                </a:lnTo>
                                <a:lnTo>
                                  <a:pt x="0" y="427"/>
                                </a:lnTo>
                                <a:lnTo>
                                  <a:pt x="341" y="759"/>
                                </a:lnTo>
                                <a:lnTo>
                                  <a:pt x="411" y="738"/>
                                </a:lnTo>
                                <a:lnTo>
                                  <a:pt x="483" y="719"/>
                                </a:lnTo>
                                <a:lnTo>
                                  <a:pt x="557" y="703"/>
                                </a:lnTo>
                                <a:lnTo>
                                  <a:pt x="632" y="689"/>
                                </a:lnTo>
                                <a:lnTo>
                                  <a:pt x="708" y="677"/>
                                </a:lnTo>
                                <a:lnTo>
                                  <a:pt x="786" y="668"/>
                                </a:lnTo>
                                <a:lnTo>
                                  <a:pt x="864" y="662"/>
                                </a:lnTo>
                                <a:lnTo>
                                  <a:pt x="943" y="658"/>
                                </a:lnTo>
                                <a:lnTo>
                                  <a:pt x="1023" y="657"/>
                                </a:lnTo>
                                <a:lnTo>
                                  <a:pt x="1831" y="657"/>
                                </a:lnTo>
                                <a:lnTo>
                                  <a:pt x="2104" y="541"/>
                                </a:lnTo>
                                <a:lnTo>
                                  <a:pt x="1760" y="284"/>
                                </a:lnTo>
                                <a:lnTo>
                                  <a:pt x="1308" y="284"/>
                                </a:lnTo>
                                <a:lnTo>
                                  <a:pt x="1237" y="279"/>
                                </a:lnTo>
                                <a:lnTo>
                                  <a:pt x="1166" y="276"/>
                                </a:lnTo>
                                <a:lnTo>
                                  <a:pt x="1094" y="274"/>
                                </a:lnTo>
                                <a:lnTo>
                                  <a:pt x="1023" y="273"/>
                                </a:lnTo>
                                <a:close/>
                                <a:moveTo>
                                  <a:pt x="1379" y="0"/>
                                </a:moveTo>
                                <a:lnTo>
                                  <a:pt x="1308" y="284"/>
                                </a:lnTo>
                                <a:lnTo>
                                  <a:pt x="1760" y="284"/>
                                </a:lnTo>
                                <a:lnTo>
                                  <a:pt x="1379"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46"/>
                        <wps:cNvSpPr>
                          <a:spLocks/>
                        </wps:cNvSpPr>
                        <wps:spPr bwMode="auto">
                          <a:xfrm>
                            <a:off x="4585" y="-523"/>
                            <a:ext cx="2104" cy="949"/>
                          </a:xfrm>
                          <a:custGeom>
                            <a:avLst/>
                            <a:gdLst>
                              <a:gd name="T0" fmla="+- 0 5798 4585"/>
                              <a:gd name="T1" fmla="*/ T0 w 2104"/>
                              <a:gd name="T2" fmla="+- 0 142 -522"/>
                              <a:gd name="T3" fmla="*/ 142 h 949"/>
                              <a:gd name="T4" fmla="+- 0 5750 4585"/>
                              <a:gd name="T5" fmla="*/ T4 w 2104"/>
                              <a:gd name="T6" fmla="+- 0 139 -522"/>
                              <a:gd name="T7" fmla="*/ 139 h 949"/>
                              <a:gd name="T8" fmla="+- 0 5703 4585"/>
                              <a:gd name="T9" fmla="*/ T8 w 2104"/>
                              <a:gd name="T10" fmla="+- 0 136 -522"/>
                              <a:gd name="T11" fmla="*/ 136 h 949"/>
                              <a:gd name="T12" fmla="+- 0 5656 4585"/>
                              <a:gd name="T13" fmla="*/ T12 w 2104"/>
                              <a:gd name="T14" fmla="+- 0 135 -522"/>
                              <a:gd name="T15" fmla="*/ 135 h 949"/>
                              <a:gd name="T16" fmla="+- 0 5608 4585"/>
                              <a:gd name="T17" fmla="*/ T16 w 2104"/>
                              <a:gd name="T18" fmla="+- 0 135 -522"/>
                              <a:gd name="T19" fmla="*/ 135 h 949"/>
                              <a:gd name="T20" fmla="+- 0 5528 4585"/>
                              <a:gd name="T21" fmla="*/ T20 w 2104"/>
                              <a:gd name="T22" fmla="+- 0 136 -522"/>
                              <a:gd name="T23" fmla="*/ 136 h 949"/>
                              <a:gd name="T24" fmla="+- 0 5449 4585"/>
                              <a:gd name="T25" fmla="*/ T24 w 2104"/>
                              <a:gd name="T26" fmla="+- 0 140 -522"/>
                              <a:gd name="T27" fmla="*/ 140 h 949"/>
                              <a:gd name="T28" fmla="+- 0 5371 4585"/>
                              <a:gd name="T29" fmla="*/ T28 w 2104"/>
                              <a:gd name="T30" fmla="+- 0 146 -522"/>
                              <a:gd name="T31" fmla="*/ 146 h 949"/>
                              <a:gd name="T32" fmla="+- 0 5293 4585"/>
                              <a:gd name="T33" fmla="*/ T32 w 2104"/>
                              <a:gd name="T34" fmla="+- 0 155 -522"/>
                              <a:gd name="T35" fmla="*/ 155 h 949"/>
                              <a:gd name="T36" fmla="+- 0 5217 4585"/>
                              <a:gd name="T37" fmla="*/ T36 w 2104"/>
                              <a:gd name="T38" fmla="+- 0 167 -522"/>
                              <a:gd name="T39" fmla="*/ 167 h 949"/>
                              <a:gd name="T40" fmla="+- 0 5142 4585"/>
                              <a:gd name="T41" fmla="*/ T40 w 2104"/>
                              <a:gd name="T42" fmla="+- 0 181 -522"/>
                              <a:gd name="T43" fmla="*/ 181 h 949"/>
                              <a:gd name="T44" fmla="+- 0 5068 4585"/>
                              <a:gd name="T45" fmla="*/ T44 w 2104"/>
                              <a:gd name="T46" fmla="+- 0 197 -522"/>
                              <a:gd name="T47" fmla="*/ 197 h 949"/>
                              <a:gd name="T48" fmla="+- 0 4996 4585"/>
                              <a:gd name="T49" fmla="*/ T48 w 2104"/>
                              <a:gd name="T50" fmla="+- 0 216 -522"/>
                              <a:gd name="T51" fmla="*/ 216 h 949"/>
                              <a:gd name="T52" fmla="+- 0 4926 4585"/>
                              <a:gd name="T53" fmla="*/ T52 w 2104"/>
                              <a:gd name="T54" fmla="+- 0 237 -522"/>
                              <a:gd name="T55" fmla="*/ 237 h 949"/>
                              <a:gd name="T56" fmla="+- 0 4585 4585"/>
                              <a:gd name="T57" fmla="*/ T56 w 2104"/>
                              <a:gd name="T58" fmla="+- 0 -95 -522"/>
                              <a:gd name="T59" fmla="*/ -95 h 949"/>
                              <a:gd name="T60" fmla="+- 0 4658 4585"/>
                              <a:gd name="T61" fmla="*/ T60 w 2104"/>
                              <a:gd name="T62" fmla="+- 0 -117 -522"/>
                              <a:gd name="T63" fmla="*/ -117 h 949"/>
                              <a:gd name="T64" fmla="+- 0 4732 4585"/>
                              <a:gd name="T65" fmla="*/ T64 w 2104"/>
                              <a:gd name="T66" fmla="+- 0 -138 -522"/>
                              <a:gd name="T67" fmla="*/ -138 h 949"/>
                              <a:gd name="T68" fmla="+- 0 4807 4585"/>
                              <a:gd name="T69" fmla="*/ T68 w 2104"/>
                              <a:gd name="T70" fmla="+- 0 -157 -522"/>
                              <a:gd name="T71" fmla="*/ -157 h 949"/>
                              <a:gd name="T72" fmla="+- 0 4883 4585"/>
                              <a:gd name="T73" fmla="*/ T72 w 2104"/>
                              <a:gd name="T74" fmla="+- 0 -174 -522"/>
                              <a:gd name="T75" fmla="*/ -174 h 949"/>
                              <a:gd name="T76" fmla="+- 0 4961 4585"/>
                              <a:gd name="T77" fmla="*/ T76 w 2104"/>
                              <a:gd name="T78" fmla="+- 0 -190 -522"/>
                              <a:gd name="T79" fmla="*/ -190 h 949"/>
                              <a:gd name="T80" fmla="+- 0 5039 4585"/>
                              <a:gd name="T81" fmla="*/ T80 w 2104"/>
                              <a:gd name="T82" fmla="+- 0 -204 -522"/>
                              <a:gd name="T83" fmla="*/ -204 h 949"/>
                              <a:gd name="T84" fmla="+- 0 5118 4585"/>
                              <a:gd name="T85" fmla="*/ T84 w 2104"/>
                              <a:gd name="T86" fmla="+- 0 -215 -522"/>
                              <a:gd name="T87" fmla="*/ -215 h 949"/>
                              <a:gd name="T88" fmla="+- 0 5199 4585"/>
                              <a:gd name="T89" fmla="*/ T88 w 2104"/>
                              <a:gd name="T90" fmla="+- 0 -226 -522"/>
                              <a:gd name="T91" fmla="*/ -226 h 949"/>
                              <a:gd name="T92" fmla="+- 0 5279 4585"/>
                              <a:gd name="T93" fmla="*/ T92 w 2104"/>
                              <a:gd name="T94" fmla="+- 0 -234 -522"/>
                              <a:gd name="T95" fmla="*/ -234 h 949"/>
                              <a:gd name="T96" fmla="+- 0 5361 4585"/>
                              <a:gd name="T97" fmla="*/ T96 w 2104"/>
                              <a:gd name="T98" fmla="+- 0 -241 -522"/>
                              <a:gd name="T99" fmla="*/ -241 h 949"/>
                              <a:gd name="T100" fmla="+- 0 5443 4585"/>
                              <a:gd name="T101" fmla="*/ T100 w 2104"/>
                              <a:gd name="T102" fmla="+- 0 -245 -522"/>
                              <a:gd name="T103" fmla="*/ -245 h 949"/>
                              <a:gd name="T104" fmla="+- 0 5525 4585"/>
                              <a:gd name="T105" fmla="*/ T104 w 2104"/>
                              <a:gd name="T106" fmla="+- 0 -248 -522"/>
                              <a:gd name="T107" fmla="*/ -248 h 949"/>
                              <a:gd name="T108" fmla="+- 0 5608 4585"/>
                              <a:gd name="T109" fmla="*/ T108 w 2104"/>
                              <a:gd name="T110" fmla="+- 0 -249 -522"/>
                              <a:gd name="T111" fmla="*/ -249 h 949"/>
                              <a:gd name="T112" fmla="+- 0 5679 4585"/>
                              <a:gd name="T113" fmla="*/ T112 w 2104"/>
                              <a:gd name="T114" fmla="+- 0 -248 -522"/>
                              <a:gd name="T115" fmla="*/ -248 h 949"/>
                              <a:gd name="T116" fmla="+- 0 5751 4585"/>
                              <a:gd name="T117" fmla="*/ T116 w 2104"/>
                              <a:gd name="T118" fmla="+- 0 -246 -522"/>
                              <a:gd name="T119" fmla="*/ -246 h 949"/>
                              <a:gd name="T120" fmla="+- 0 5822 4585"/>
                              <a:gd name="T121" fmla="*/ T120 w 2104"/>
                              <a:gd name="T122" fmla="+- 0 -243 -522"/>
                              <a:gd name="T123" fmla="*/ -243 h 949"/>
                              <a:gd name="T124" fmla="+- 0 5893 4585"/>
                              <a:gd name="T125" fmla="*/ T124 w 2104"/>
                              <a:gd name="T126" fmla="+- 0 -238 -522"/>
                              <a:gd name="T127" fmla="*/ -238 h 949"/>
                              <a:gd name="T128" fmla="+- 0 5964 4585"/>
                              <a:gd name="T129" fmla="*/ T128 w 2104"/>
                              <a:gd name="T130" fmla="+- 0 -522 -522"/>
                              <a:gd name="T131" fmla="*/ -522 h 949"/>
                              <a:gd name="T132" fmla="+- 0 6689 4585"/>
                              <a:gd name="T133" fmla="*/ T132 w 2104"/>
                              <a:gd name="T134" fmla="+- 0 19 -522"/>
                              <a:gd name="T135" fmla="*/ 19 h 949"/>
                              <a:gd name="T136" fmla="+- 0 5727 4585"/>
                              <a:gd name="T137" fmla="*/ T136 w 2104"/>
                              <a:gd name="T138" fmla="+- 0 427 -522"/>
                              <a:gd name="T139" fmla="*/ 427 h 949"/>
                              <a:gd name="T140" fmla="+- 0 5798 4585"/>
                              <a:gd name="T141" fmla="*/ T140 w 2104"/>
                              <a:gd name="T142" fmla="+- 0 142 -522"/>
                              <a:gd name="T143" fmla="*/ 14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04" h="949">
                                <a:moveTo>
                                  <a:pt x="1213" y="664"/>
                                </a:moveTo>
                                <a:lnTo>
                                  <a:pt x="1165" y="661"/>
                                </a:lnTo>
                                <a:lnTo>
                                  <a:pt x="1118" y="658"/>
                                </a:lnTo>
                                <a:lnTo>
                                  <a:pt x="1071" y="657"/>
                                </a:lnTo>
                                <a:lnTo>
                                  <a:pt x="1023" y="657"/>
                                </a:lnTo>
                                <a:lnTo>
                                  <a:pt x="943" y="658"/>
                                </a:lnTo>
                                <a:lnTo>
                                  <a:pt x="864" y="662"/>
                                </a:lnTo>
                                <a:lnTo>
                                  <a:pt x="786" y="668"/>
                                </a:lnTo>
                                <a:lnTo>
                                  <a:pt x="708" y="677"/>
                                </a:lnTo>
                                <a:lnTo>
                                  <a:pt x="632" y="689"/>
                                </a:lnTo>
                                <a:lnTo>
                                  <a:pt x="557" y="703"/>
                                </a:lnTo>
                                <a:lnTo>
                                  <a:pt x="483" y="719"/>
                                </a:lnTo>
                                <a:lnTo>
                                  <a:pt x="411" y="738"/>
                                </a:lnTo>
                                <a:lnTo>
                                  <a:pt x="341" y="759"/>
                                </a:lnTo>
                                <a:lnTo>
                                  <a:pt x="0" y="427"/>
                                </a:lnTo>
                                <a:lnTo>
                                  <a:pt x="73" y="405"/>
                                </a:lnTo>
                                <a:lnTo>
                                  <a:pt x="147" y="384"/>
                                </a:lnTo>
                                <a:lnTo>
                                  <a:pt x="222" y="365"/>
                                </a:lnTo>
                                <a:lnTo>
                                  <a:pt x="298" y="348"/>
                                </a:lnTo>
                                <a:lnTo>
                                  <a:pt x="376" y="332"/>
                                </a:lnTo>
                                <a:lnTo>
                                  <a:pt x="454" y="318"/>
                                </a:lnTo>
                                <a:lnTo>
                                  <a:pt x="533" y="307"/>
                                </a:lnTo>
                                <a:lnTo>
                                  <a:pt x="614" y="296"/>
                                </a:lnTo>
                                <a:lnTo>
                                  <a:pt x="694" y="288"/>
                                </a:lnTo>
                                <a:lnTo>
                                  <a:pt x="776" y="281"/>
                                </a:lnTo>
                                <a:lnTo>
                                  <a:pt x="858" y="277"/>
                                </a:lnTo>
                                <a:lnTo>
                                  <a:pt x="940" y="274"/>
                                </a:lnTo>
                                <a:lnTo>
                                  <a:pt x="1023" y="273"/>
                                </a:lnTo>
                                <a:lnTo>
                                  <a:pt x="1094" y="274"/>
                                </a:lnTo>
                                <a:lnTo>
                                  <a:pt x="1166" y="276"/>
                                </a:lnTo>
                                <a:lnTo>
                                  <a:pt x="1237" y="279"/>
                                </a:lnTo>
                                <a:lnTo>
                                  <a:pt x="1308" y="284"/>
                                </a:lnTo>
                                <a:lnTo>
                                  <a:pt x="1379" y="0"/>
                                </a:lnTo>
                                <a:lnTo>
                                  <a:pt x="2104" y="541"/>
                                </a:lnTo>
                                <a:lnTo>
                                  <a:pt x="1142" y="949"/>
                                </a:lnTo>
                                <a:lnTo>
                                  <a:pt x="1213" y="66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DD30523" id="Group 245" o:spid="_x0000_s1026" style="position:absolute;margin-left:228.9pt;margin-top:-26.5pt;width:105.95pt;height:48.2pt;z-index:-266523648;mso-position-horizontal-relative:page" coordorigin="4578,-530" coordsize="21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">
                <v:shape id="AutoShape 247" o:spid="_x0000_s1027" style="position:absolute;left:4585;top:-523;width:2104;height:949;visibility:visible;mso-wrap-style:square;v-text-anchor:top" coordsize="210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" path="m1831,657r-808,l1071,657r47,1l1165,661r48,3l1142,949,1831,657xm1023,273r-83,1l858,277r-82,4l694,288r-80,8l533,307r-79,11l376,332r-78,16l222,365r-75,19l73,405,,427,341,759r70,-21l483,719r74,-16l632,689r76,-12l786,668r78,-6l943,658r80,-1l1831,657,2104,541,1760,284r-452,l1237,279r-71,-3l1094,274r-71,-1xm1379,r-71,284l1760,284,1379,xe" fillcolor="#badfe2" stroked="f">
                  <v:path arrowok="t" o:connecttype="custom" o:connectlocs="1831,135;1023,135;1071,135;1118,136;1165,139;1213,142;1142,427;1831,135;1023,-249;940,-248;858,-245;776,-241;694,-234;614,-226;533,-215;454,-204;376,-190;298,-174;222,-157;147,-138;73,-117;0,-95;341,237;411,216;483,197;557,181;632,167;708,155;786,146;864,140;943,136;1023,135;1831,135;2104,19;1760,-238;1308,-238;1237,-243;1166,-246;1094,-248;1023,-249;1379,-522;1308,-238;1760,-238;1379,-522" o:connectangles="0,0,0,0,0,0,0,0,0,0,0,0,0,0,0,0,0,0,0,0,0,0,0,0,0,0,0,0,0,0,0,0,0,0,0,0,0,0,0,0,0,0,0,0"/>
                </v:shape>
                <v:shape id="Freeform 246" o:spid="_x0000_s1028" style="position:absolute;left:4585;top:-523;width:2104;height:949;visibility:visible;mso-wrap-style:square;v-text-anchor:top" coordsize="210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" path="m1213,664r-48,-3l1118,658r-47,-1l1023,657r-80,1l864,662r-78,6l708,677r-76,12l557,703r-74,16l411,738r-70,21l,427,73,405r74,-21l222,365r76,-17l376,332r78,-14l533,307r81,-11l694,288r82,-7l858,277r82,-3l1023,273r71,1l1166,276r71,3l1308,284,1379,r725,541l1142,949r71,-285xe" filled="f">
                  <v:path arrowok="t" o:connecttype="custom" o:connectlocs="1213,142;1165,139;1118,136;1071,135;1023,135;943,136;864,140;786,146;708,155;632,167;557,181;483,197;411,216;341,237;0,-95;73,-117;147,-138;222,-157;298,-174;376,-190;454,-204;533,-215;614,-226;694,-234;776,-241;858,-245;940,-248;1023,-249;1094,-248;1166,-246;1237,-243;1308,-238;1379,-522;2104,19;1142,427;1213,142" o:connectangles="0,0,0,0,0,0,0,0,0,0,0,0,0,0,0,0,0,0,0,0,0,0,0,0,0,0,0,0,0,0,0,0,0,0,0,0"/>
                </v:shape>
                <w10:wrap anchorx="page"/>
              </v:group>
            </w:pict>
          </mc:Fallback>
        </mc:AlternateContent>
      </w:r>
      <w:r w:rsidR="003B4D20">
        <w:rPr>
          <w:sz w:val="32"/>
        </w:rPr>
        <w:t>Issuing</w:t>
      </w:r>
      <w:r w:rsidR="003B4D20">
        <w:rPr>
          <w:sz w:val="32"/>
        </w:rPr>
        <w:tab/>
        <w:t>Ordering</w:t>
      </w:r>
    </w:p>
    <w:p w:rsidR="00410C1B" w:rsidRDefault="00396D8C">
      <w:pPr>
        <w:pStyle w:val="BodyText"/>
        <w:spacing w:before="10"/>
        <w:rPr>
          <w:sz w:val="28"/>
        </w:rPr>
      </w:pPr>
      <w:r>
        <w:rPr>
          <w:noProof/>
          <w:lang w:bidi="ar-SA"/>
        </w:rPr>
        <mc:AlternateContent>
          <mc:Choice Requires="wpg">
            <w:drawing>
              <wp:anchor distT="0" distB="0" distL="0" distR="0" simplePos="0" relativeHeight="251704320" behindDoc="1" locked="0" layoutInCell="1" allowOverlap="1">
                <wp:simplePos x="0" y="0"/>
                <wp:positionH relativeFrom="page">
                  <wp:posOffset>1337945</wp:posOffset>
                </wp:positionH>
                <wp:positionV relativeFrom="paragraph">
                  <wp:posOffset>236220</wp:posOffset>
                </wp:positionV>
                <wp:extent cx="1081405" cy="760730"/>
                <wp:effectExtent l="0" t="0" r="0" b="0"/>
                <wp:wrapTopAndBottom/>
                <wp:docPr id="32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405" cy="760730"/>
                          <a:chOff x="2107" y="372"/>
                          <a:chExt cx="1703" cy="1198"/>
                        </a:xfrm>
                      </wpg:grpSpPr>
                      <wps:wsp>
                        <wps:cNvPr id="323" name="AutoShape 244"/>
                        <wps:cNvSpPr>
                          <a:spLocks/>
                        </wps:cNvSpPr>
                        <wps:spPr bwMode="auto">
                          <a:xfrm>
                            <a:off x="2114" y="379"/>
                            <a:ext cx="1688" cy="1183"/>
                          </a:xfrm>
                          <a:custGeom>
                            <a:avLst/>
                            <a:gdLst>
                              <a:gd name="T0" fmla="+- 0 3077 2115"/>
                              <a:gd name="T1" fmla="*/ T0 w 1688"/>
                              <a:gd name="T2" fmla="+- 0 379 379"/>
                              <a:gd name="T3" fmla="*/ 379 h 1183"/>
                              <a:gd name="T4" fmla="+- 0 2115 2115"/>
                              <a:gd name="T5" fmla="*/ T4 w 1688"/>
                              <a:gd name="T6" fmla="+- 0 787 379"/>
                              <a:gd name="T7" fmla="*/ 787 h 1183"/>
                              <a:gd name="T8" fmla="+- 0 2621 2115"/>
                              <a:gd name="T9" fmla="*/ T8 w 1688"/>
                              <a:gd name="T10" fmla="+- 0 827 379"/>
                              <a:gd name="T11" fmla="*/ 827 h 1183"/>
                              <a:gd name="T12" fmla="+- 0 2612 2115"/>
                              <a:gd name="T13" fmla="*/ T12 w 1688"/>
                              <a:gd name="T14" fmla="+- 0 867 379"/>
                              <a:gd name="T15" fmla="*/ 867 h 1183"/>
                              <a:gd name="T16" fmla="+- 0 2606 2115"/>
                              <a:gd name="T17" fmla="*/ T16 w 1688"/>
                              <a:gd name="T18" fmla="+- 0 907 379"/>
                              <a:gd name="T19" fmla="*/ 907 h 1183"/>
                              <a:gd name="T20" fmla="+- 0 2602 2115"/>
                              <a:gd name="T21" fmla="*/ T20 w 1688"/>
                              <a:gd name="T22" fmla="+- 0 947 379"/>
                              <a:gd name="T23" fmla="*/ 947 h 1183"/>
                              <a:gd name="T24" fmla="+- 0 2601 2115"/>
                              <a:gd name="T25" fmla="*/ T24 w 1688"/>
                              <a:gd name="T26" fmla="+- 0 987 379"/>
                              <a:gd name="T27" fmla="*/ 987 h 1183"/>
                              <a:gd name="T28" fmla="+- 0 2605 2115"/>
                              <a:gd name="T29" fmla="*/ T28 w 1688"/>
                              <a:gd name="T30" fmla="+- 0 1062 379"/>
                              <a:gd name="T31" fmla="*/ 1062 h 1183"/>
                              <a:gd name="T32" fmla="+- 0 2618 2115"/>
                              <a:gd name="T33" fmla="*/ T32 w 1688"/>
                              <a:gd name="T34" fmla="+- 0 1137 379"/>
                              <a:gd name="T35" fmla="*/ 1137 h 1183"/>
                              <a:gd name="T36" fmla="+- 0 2640 2115"/>
                              <a:gd name="T37" fmla="*/ T36 w 1688"/>
                              <a:gd name="T38" fmla="+- 0 1211 379"/>
                              <a:gd name="T39" fmla="*/ 1211 h 1183"/>
                              <a:gd name="T40" fmla="+- 0 2671 2115"/>
                              <a:gd name="T41" fmla="*/ T40 w 1688"/>
                              <a:gd name="T42" fmla="+- 0 1284 379"/>
                              <a:gd name="T43" fmla="*/ 1284 h 1183"/>
                              <a:gd name="T44" fmla="+- 0 2709 2115"/>
                              <a:gd name="T45" fmla="*/ T44 w 1688"/>
                              <a:gd name="T46" fmla="+- 0 1356 379"/>
                              <a:gd name="T47" fmla="*/ 1356 h 1183"/>
                              <a:gd name="T48" fmla="+- 0 2756 2115"/>
                              <a:gd name="T49" fmla="*/ T48 w 1688"/>
                              <a:gd name="T50" fmla="+- 0 1426 379"/>
                              <a:gd name="T51" fmla="*/ 1426 h 1183"/>
                              <a:gd name="T52" fmla="+- 0 2812 2115"/>
                              <a:gd name="T53" fmla="*/ T52 w 1688"/>
                              <a:gd name="T54" fmla="+- 0 1495 379"/>
                              <a:gd name="T55" fmla="*/ 1495 h 1183"/>
                              <a:gd name="T56" fmla="+- 0 2875 2115"/>
                              <a:gd name="T57" fmla="*/ T56 w 1688"/>
                              <a:gd name="T58" fmla="+- 0 1562 379"/>
                              <a:gd name="T59" fmla="*/ 1562 h 1183"/>
                              <a:gd name="T60" fmla="+- 0 3465 2115"/>
                              <a:gd name="T61" fmla="*/ T60 w 1688"/>
                              <a:gd name="T62" fmla="+- 0 1370 379"/>
                              <a:gd name="T63" fmla="*/ 1370 h 1183"/>
                              <a:gd name="T64" fmla="+- 0 3410 2115"/>
                              <a:gd name="T65" fmla="*/ T64 w 1688"/>
                              <a:gd name="T66" fmla="+- 0 1310 379"/>
                              <a:gd name="T67" fmla="*/ 1310 h 1183"/>
                              <a:gd name="T68" fmla="+- 0 3365 2115"/>
                              <a:gd name="T69" fmla="*/ T68 w 1688"/>
                              <a:gd name="T70" fmla="+- 0 1249 379"/>
                              <a:gd name="T71" fmla="*/ 1249 h 1183"/>
                              <a:gd name="T72" fmla="+- 0 3329 2115"/>
                              <a:gd name="T73" fmla="*/ T72 w 1688"/>
                              <a:gd name="T74" fmla="+- 0 1185 379"/>
                              <a:gd name="T75" fmla="*/ 1185 h 1183"/>
                              <a:gd name="T76" fmla="+- 0 3303 2115"/>
                              <a:gd name="T77" fmla="*/ T76 w 1688"/>
                              <a:gd name="T78" fmla="+- 0 1120 379"/>
                              <a:gd name="T79" fmla="*/ 1120 h 1183"/>
                              <a:gd name="T80" fmla="+- 0 3288 2115"/>
                              <a:gd name="T81" fmla="*/ T80 w 1688"/>
                              <a:gd name="T82" fmla="+- 0 1054 379"/>
                              <a:gd name="T83" fmla="*/ 1054 h 1183"/>
                              <a:gd name="T84" fmla="+- 0 3283 2115"/>
                              <a:gd name="T85" fmla="*/ T84 w 1688"/>
                              <a:gd name="T86" fmla="+- 0 987 379"/>
                              <a:gd name="T87" fmla="*/ 987 h 1183"/>
                              <a:gd name="T88" fmla="+- 0 3283 2115"/>
                              <a:gd name="T89" fmla="*/ T88 w 1688"/>
                              <a:gd name="T90" fmla="+- 0 960 379"/>
                              <a:gd name="T91" fmla="*/ 960 h 1183"/>
                              <a:gd name="T92" fmla="+- 0 3286 2115"/>
                              <a:gd name="T93" fmla="*/ T92 w 1688"/>
                              <a:gd name="T94" fmla="+- 0 933 379"/>
                              <a:gd name="T95" fmla="*/ 933 h 1183"/>
                              <a:gd name="T96" fmla="+- 0 3290 2115"/>
                              <a:gd name="T97" fmla="*/ T96 w 1688"/>
                              <a:gd name="T98" fmla="+- 0 907 379"/>
                              <a:gd name="T99" fmla="*/ 907 h 1183"/>
                              <a:gd name="T100" fmla="+- 0 3296 2115"/>
                              <a:gd name="T101" fmla="*/ T100 w 1688"/>
                              <a:gd name="T102" fmla="+- 0 880 379"/>
                              <a:gd name="T103" fmla="*/ 880 h 1183"/>
                              <a:gd name="T104" fmla="+- 0 3748 2115"/>
                              <a:gd name="T105" fmla="*/ T104 w 1688"/>
                              <a:gd name="T106" fmla="+- 0 880 379"/>
                              <a:gd name="T107" fmla="*/ 880 h 1183"/>
                              <a:gd name="T108" fmla="+- 0 3077 2115"/>
                              <a:gd name="T109" fmla="*/ T108 w 1688"/>
                              <a:gd name="T110" fmla="+- 0 379 379"/>
                              <a:gd name="T111" fmla="*/ 379 h 1183"/>
                              <a:gd name="T112" fmla="+- 0 3748 2115"/>
                              <a:gd name="T113" fmla="*/ T112 w 1688"/>
                              <a:gd name="T114" fmla="+- 0 880 379"/>
                              <a:gd name="T115" fmla="*/ 880 h 1183"/>
                              <a:gd name="T116" fmla="+- 0 3296 2115"/>
                              <a:gd name="T117" fmla="*/ T116 w 1688"/>
                              <a:gd name="T118" fmla="+- 0 880 379"/>
                              <a:gd name="T119" fmla="*/ 880 h 1183"/>
                              <a:gd name="T120" fmla="+- 0 3802 2115"/>
                              <a:gd name="T121" fmla="*/ T120 w 1688"/>
                              <a:gd name="T122" fmla="+- 0 920 379"/>
                              <a:gd name="T123" fmla="*/ 920 h 1183"/>
                              <a:gd name="T124" fmla="+- 0 3748 2115"/>
                              <a:gd name="T125" fmla="*/ T124 w 1688"/>
                              <a:gd name="T126" fmla="+- 0 880 379"/>
                              <a:gd name="T127" fmla="*/ 880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88" h="1183">
                                <a:moveTo>
                                  <a:pt x="962" y="0"/>
                                </a:moveTo>
                                <a:lnTo>
                                  <a:pt x="0" y="408"/>
                                </a:lnTo>
                                <a:lnTo>
                                  <a:pt x="506" y="448"/>
                                </a:lnTo>
                                <a:lnTo>
                                  <a:pt x="497" y="488"/>
                                </a:lnTo>
                                <a:lnTo>
                                  <a:pt x="491" y="528"/>
                                </a:lnTo>
                                <a:lnTo>
                                  <a:pt x="487" y="568"/>
                                </a:lnTo>
                                <a:lnTo>
                                  <a:pt x="486" y="608"/>
                                </a:lnTo>
                                <a:lnTo>
                                  <a:pt x="490" y="683"/>
                                </a:lnTo>
                                <a:lnTo>
                                  <a:pt x="503" y="758"/>
                                </a:lnTo>
                                <a:lnTo>
                                  <a:pt x="525" y="832"/>
                                </a:lnTo>
                                <a:lnTo>
                                  <a:pt x="556" y="905"/>
                                </a:lnTo>
                                <a:lnTo>
                                  <a:pt x="594" y="977"/>
                                </a:lnTo>
                                <a:lnTo>
                                  <a:pt x="641" y="1047"/>
                                </a:lnTo>
                                <a:lnTo>
                                  <a:pt x="697" y="1116"/>
                                </a:lnTo>
                                <a:lnTo>
                                  <a:pt x="760" y="1183"/>
                                </a:lnTo>
                                <a:lnTo>
                                  <a:pt x="1350" y="991"/>
                                </a:lnTo>
                                <a:lnTo>
                                  <a:pt x="1295" y="931"/>
                                </a:lnTo>
                                <a:lnTo>
                                  <a:pt x="1250" y="870"/>
                                </a:lnTo>
                                <a:lnTo>
                                  <a:pt x="1214" y="806"/>
                                </a:lnTo>
                                <a:lnTo>
                                  <a:pt x="1188" y="741"/>
                                </a:lnTo>
                                <a:lnTo>
                                  <a:pt x="1173" y="675"/>
                                </a:lnTo>
                                <a:lnTo>
                                  <a:pt x="1168" y="608"/>
                                </a:lnTo>
                                <a:lnTo>
                                  <a:pt x="1168" y="581"/>
                                </a:lnTo>
                                <a:lnTo>
                                  <a:pt x="1171" y="554"/>
                                </a:lnTo>
                                <a:lnTo>
                                  <a:pt x="1175" y="528"/>
                                </a:lnTo>
                                <a:lnTo>
                                  <a:pt x="1181" y="501"/>
                                </a:lnTo>
                                <a:lnTo>
                                  <a:pt x="1633" y="501"/>
                                </a:lnTo>
                                <a:lnTo>
                                  <a:pt x="962" y="0"/>
                                </a:lnTo>
                                <a:close/>
                                <a:moveTo>
                                  <a:pt x="1633" y="501"/>
                                </a:moveTo>
                                <a:lnTo>
                                  <a:pt x="1181" y="501"/>
                                </a:lnTo>
                                <a:lnTo>
                                  <a:pt x="1687" y="541"/>
                                </a:lnTo>
                                <a:lnTo>
                                  <a:pt x="1633" y="501"/>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43"/>
                        <wps:cNvSpPr>
                          <a:spLocks/>
                        </wps:cNvSpPr>
                        <wps:spPr bwMode="auto">
                          <a:xfrm>
                            <a:off x="2114" y="379"/>
                            <a:ext cx="1688" cy="1183"/>
                          </a:xfrm>
                          <a:custGeom>
                            <a:avLst/>
                            <a:gdLst>
                              <a:gd name="T0" fmla="+- 0 3296 2115"/>
                              <a:gd name="T1" fmla="*/ T0 w 1688"/>
                              <a:gd name="T2" fmla="+- 0 880 379"/>
                              <a:gd name="T3" fmla="*/ 880 h 1183"/>
                              <a:gd name="T4" fmla="+- 0 3290 2115"/>
                              <a:gd name="T5" fmla="*/ T4 w 1688"/>
                              <a:gd name="T6" fmla="+- 0 907 379"/>
                              <a:gd name="T7" fmla="*/ 907 h 1183"/>
                              <a:gd name="T8" fmla="+- 0 3286 2115"/>
                              <a:gd name="T9" fmla="*/ T8 w 1688"/>
                              <a:gd name="T10" fmla="+- 0 933 379"/>
                              <a:gd name="T11" fmla="*/ 933 h 1183"/>
                              <a:gd name="T12" fmla="+- 0 3283 2115"/>
                              <a:gd name="T13" fmla="*/ T12 w 1688"/>
                              <a:gd name="T14" fmla="+- 0 960 379"/>
                              <a:gd name="T15" fmla="*/ 960 h 1183"/>
                              <a:gd name="T16" fmla="+- 0 3283 2115"/>
                              <a:gd name="T17" fmla="*/ T16 w 1688"/>
                              <a:gd name="T18" fmla="+- 0 987 379"/>
                              <a:gd name="T19" fmla="*/ 987 h 1183"/>
                              <a:gd name="T20" fmla="+- 0 3288 2115"/>
                              <a:gd name="T21" fmla="*/ T20 w 1688"/>
                              <a:gd name="T22" fmla="+- 0 1054 379"/>
                              <a:gd name="T23" fmla="*/ 1054 h 1183"/>
                              <a:gd name="T24" fmla="+- 0 3303 2115"/>
                              <a:gd name="T25" fmla="*/ T24 w 1688"/>
                              <a:gd name="T26" fmla="+- 0 1120 379"/>
                              <a:gd name="T27" fmla="*/ 1120 h 1183"/>
                              <a:gd name="T28" fmla="+- 0 3329 2115"/>
                              <a:gd name="T29" fmla="*/ T28 w 1688"/>
                              <a:gd name="T30" fmla="+- 0 1185 379"/>
                              <a:gd name="T31" fmla="*/ 1185 h 1183"/>
                              <a:gd name="T32" fmla="+- 0 3365 2115"/>
                              <a:gd name="T33" fmla="*/ T32 w 1688"/>
                              <a:gd name="T34" fmla="+- 0 1249 379"/>
                              <a:gd name="T35" fmla="*/ 1249 h 1183"/>
                              <a:gd name="T36" fmla="+- 0 3410 2115"/>
                              <a:gd name="T37" fmla="*/ T36 w 1688"/>
                              <a:gd name="T38" fmla="+- 0 1310 379"/>
                              <a:gd name="T39" fmla="*/ 1310 h 1183"/>
                              <a:gd name="T40" fmla="+- 0 3465 2115"/>
                              <a:gd name="T41" fmla="*/ T40 w 1688"/>
                              <a:gd name="T42" fmla="+- 0 1370 379"/>
                              <a:gd name="T43" fmla="*/ 1370 h 1183"/>
                              <a:gd name="T44" fmla="+- 0 2875 2115"/>
                              <a:gd name="T45" fmla="*/ T44 w 1688"/>
                              <a:gd name="T46" fmla="+- 0 1562 379"/>
                              <a:gd name="T47" fmla="*/ 1562 h 1183"/>
                              <a:gd name="T48" fmla="+- 0 2812 2115"/>
                              <a:gd name="T49" fmla="*/ T48 w 1688"/>
                              <a:gd name="T50" fmla="+- 0 1495 379"/>
                              <a:gd name="T51" fmla="*/ 1495 h 1183"/>
                              <a:gd name="T52" fmla="+- 0 2756 2115"/>
                              <a:gd name="T53" fmla="*/ T52 w 1688"/>
                              <a:gd name="T54" fmla="+- 0 1426 379"/>
                              <a:gd name="T55" fmla="*/ 1426 h 1183"/>
                              <a:gd name="T56" fmla="+- 0 2709 2115"/>
                              <a:gd name="T57" fmla="*/ T56 w 1688"/>
                              <a:gd name="T58" fmla="+- 0 1356 379"/>
                              <a:gd name="T59" fmla="*/ 1356 h 1183"/>
                              <a:gd name="T60" fmla="+- 0 2671 2115"/>
                              <a:gd name="T61" fmla="*/ T60 w 1688"/>
                              <a:gd name="T62" fmla="+- 0 1284 379"/>
                              <a:gd name="T63" fmla="*/ 1284 h 1183"/>
                              <a:gd name="T64" fmla="+- 0 2640 2115"/>
                              <a:gd name="T65" fmla="*/ T64 w 1688"/>
                              <a:gd name="T66" fmla="+- 0 1211 379"/>
                              <a:gd name="T67" fmla="*/ 1211 h 1183"/>
                              <a:gd name="T68" fmla="+- 0 2618 2115"/>
                              <a:gd name="T69" fmla="*/ T68 w 1688"/>
                              <a:gd name="T70" fmla="+- 0 1137 379"/>
                              <a:gd name="T71" fmla="*/ 1137 h 1183"/>
                              <a:gd name="T72" fmla="+- 0 2605 2115"/>
                              <a:gd name="T73" fmla="*/ T72 w 1688"/>
                              <a:gd name="T74" fmla="+- 0 1062 379"/>
                              <a:gd name="T75" fmla="*/ 1062 h 1183"/>
                              <a:gd name="T76" fmla="+- 0 2601 2115"/>
                              <a:gd name="T77" fmla="*/ T76 w 1688"/>
                              <a:gd name="T78" fmla="+- 0 987 379"/>
                              <a:gd name="T79" fmla="*/ 987 h 1183"/>
                              <a:gd name="T80" fmla="+- 0 2602 2115"/>
                              <a:gd name="T81" fmla="*/ T80 w 1688"/>
                              <a:gd name="T82" fmla="+- 0 947 379"/>
                              <a:gd name="T83" fmla="*/ 947 h 1183"/>
                              <a:gd name="T84" fmla="+- 0 2606 2115"/>
                              <a:gd name="T85" fmla="*/ T84 w 1688"/>
                              <a:gd name="T86" fmla="+- 0 907 379"/>
                              <a:gd name="T87" fmla="*/ 907 h 1183"/>
                              <a:gd name="T88" fmla="+- 0 2612 2115"/>
                              <a:gd name="T89" fmla="*/ T88 w 1688"/>
                              <a:gd name="T90" fmla="+- 0 867 379"/>
                              <a:gd name="T91" fmla="*/ 867 h 1183"/>
                              <a:gd name="T92" fmla="+- 0 2621 2115"/>
                              <a:gd name="T93" fmla="*/ T92 w 1688"/>
                              <a:gd name="T94" fmla="+- 0 827 379"/>
                              <a:gd name="T95" fmla="*/ 827 h 1183"/>
                              <a:gd name="T96" fmla="+- 0 2115 2115"/>
                              <a:gd name="T97" fmla="*/ T96 w 1688"/>
                              <a:gd name="T98" fmla="+- 0 787 379"/>
                              <a:gd name="T99" fmla="*/ 787 h 1183"/>
                              <a:gd name="T100" fmla="+- 0 3077 2115"/>
                              <a:gd name="T101" fmla="*/ T100 w 1688"/>
                              <a:gd name="T102" fmla="+- 0 379 379"/>
                              <a:gd name="T103" fmla="*/ 379 h 1183"/>
                              <a:gd name="T104" fmla="+- 0 3802 2115"/>
                              <a:gd name="T105" fmla="*/ T104 w 1688"/>
                              <a:gd name="T106" fmla="+- 0 920 379"/>
                              <a:gd name="T107" fmla="*/ 920 h 1183"/>
                              <a:gd name="T108" fmla="+- 0 3296 2115"/>
                              <a:gd name="T109" fmla="*/ T108 w 1688"/>
                              <a:gd name="T110" fmla="+- 0 880 379"/>
                              <a:gd name="T111" fmla="*/ 880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88" h="1183">
                                <a:moveTo>
                                  <a:pt x="1181" y="501"/>
                                </a:moveTo>
                                <a:lnTo>
                                  <a:pt x="1175" y="528"/>
                                </a:lnTo>
                                <a:lnTo>
                                  <a:pt x="1171" y="554"/>
                                </a:lnTo>
                                <a:lnTo>
                                  <a:pt x="1168" y="581"/>
                                </a:lnTo>
                                <a:lnTo>
                                  <a:pt x="1168" y="608"/>
                                </a:lnTo>
                                <a:lnTo>
                                  <a:pt x="1173" y="675"/>
                                </a:lnTo>
                                <a:lnTo>
                                  <a:pt x="1188" y="741"/>
                                </a:lnTo>
                                <a:lnTo>
                                  <a:pt x="1214" y="806"/>
                                </a:lnTo>
                                <a:lnTo>
                                  <a:pt x="1250" y="870"/>
                                </a:lnTo>
                                <a:lnTo>
                                  <a:pt x="1295" y="931"/>
                                </a:lnTo>
                                <a:lnTo>
                                  <a:pt x="1350" y="991"/>
                                </a:lnTo>
                                <a:lnTo>
                                  <a:pt x="760" y="1183"/>
                                </a:lnTo>
                                <a:lnTo>
                                  <a:pt x="697" y="1116"/>
                                </a:lnTo>
                                <a:lnTo>
                                  <a:pt x="641" y="1047"/>
                                </a:lnTo>
                                <a:lnTo>
                                  <a:pt x="594" y="977"/>
                                </a:lnTo>
                                <a:lnTo>
                                  <a:pt x="556" y="905"/>
                                </a:lnTo>
                                <a:lnTo>
                                  <a:pt x="525" y="832"/>
                                </a:lnTo>
                                <a:lnTo>
                                  <a:pt x="503" y="758"/>
                                </a:lnTo>
                                <a:lnTo>
                                  <a:pt x="490" y="683"/>
                                </a:lnTo>
                                <a:lnTo>
                                  <a:pt x="486" y="608"/>
                                </a:lnTo>
                                <a:lnTo>
                                  <a:pt x="487" y="568"/>
                                </a:lnTo>
                                <a:lnTo>
                                  <a:pt x="491" y="528"/>
                                </a:lnTo>
                                <a:lnTo>
                                  <a:pt x="497" y="488"/>
                                </a:lnTo>
                                <a:lnTo>
                                  <a:pt x="506" y="448"/>
                                </a:lnTo>
                                <a:lnTo>
                                  <a:pt x="0" y="408"/>
                                </a:lnTo>
                                <a:lnTo>
                                  <a:pt x="962" y="0"/>
                                </a:lnTo>
                                <a:lnTo>
                                  <a:pt x="1687" y="541"/>
                                </a:lnTo>
                                <a:lnTo>
                                  <a:pt x="1181" y="50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661893" id="Group 242" o:spid="_x0000_s1026" style="position:absolute;margin-left:105.35pt;margin-top:18.6pt;width:85.15pt;height:59.9pt;z-index:-251612160;mso-wrap-distance-left:0;mso-wrap-distance-right:0;mso-position-horizontal-relative:page" coordorigin="2107,372" coordsize="1703,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">
                <v:shape id="AutoShape 244" o:spid="_x0000_s1027" style="position:absolute;left:2114;top:379;width:1688;height:1183;visibility:visible;mso-wrap-style:square;v-text-anchor:top" coordsize="168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" path="m962,l,408r506,40l497,488r-6,40l487,568r-1,40l490,683r13,75l525,832r31,73l594,977r47,70l697,1116r63,67l1350,991r-55,-60l1250,870r-36,-64l1188,741r-15,-66l1168,608r,-27l1171,554r4,-26l1181,501r452,l962,xm1633,501r-452,l1687,541r-54,-40xe" fillcolor="#badfe2" stroked="f">
                  <v:path arrowok="t" o:connecttype="custom" o:connectlocs="962,379;0,787;506,827;497,867;491,907;487,947;486,987;490,1062;503,1137;525,1211;556,1284;594,1356;641,1426;697,1495;760,1562;1350,1370;1295,1310;1250,1249;1214,1185;1188,1120;1173,1054;1168,987;1168,960;1171,933;1175,907;1181,880;1633,880;962,379;1633,880;1181,880;1687,920;1633,880" o:connectangles="0,0,0,0,0,0,0,0,0,0,0,0,0,0,0,0,0,0,0,0,0,0,0,0,0,0,0,0,0,0,0,0"/>
                </v:shape>
                <v:shape id="Freeform 243" o:spid="_x0000_s1028" style="position:absolute;left:2114;top:379;width:1688;height:1183;visibility:visible;mso-wrap-style:square;v-text-anchor:top" coordsize="168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" path="m1181,501r-6,27l1171,554r-3,27l1168,608r5,67l1188,741r26,65l1250,870r45,61l1350,991,760,1183r-63,-67l641,1047,594,977,556,905,525,832,503,758,490,683r-4,-75l487,568r4,-40l497,488r9,-40l,408,962,r725,541l1181,501xe" filled="f">
                  <v:path arrowok="t" o:connecttype="custom" o:connectlocs="1181,880;1175,907;1171,933;1168,960;1168,987;1173,1054;1188,1120;1214,1185;1250,1249;1295,1310;1350,1370;760,1562;697,1495;641,1426;594,1356;556,1284;525,1211;503,1137;490,1062;486,987;487,947;491,907;497,867;506,827;0,787;962,379;1687,920;1181,880" o:connectangles="0,0,0,0,0,0,0,0,0,0,0,0,0,0,0,0,0,0,0,0,0,0,0,0,0,0,0,0"/>
                </v:shape>
                <w10:wrap type="topAndBottom" anchorx="page"/>
              </v:group>
            </w:pict>
          </mc:Fallback>
        </mc:AlternateContent>
      </w:r>
      <w:r>
        <w:rPr>
          <w:noProof/>
          <w:lang w:bidi="ar-SA"/>
        </w:rPr>
        <mc:AlternateContent>
          <mc:Choice Requires="wpg">
            <w:drawing>
              <wp:anchor distT="0" distB="0" distL="0" distR="0" simplePos="0" relativeHeight="251705344" behindDoc="1" locked="0" layoutInCell="1" allowOverlap="1">
                <wp:simplePos x="0" y="0"/>
                <wp:positionH relativeFrom="page">
                  <wp:posOffset>4703445</wp:posOffset>
                </wp:positionH>
                <wp:positionV relativeFrom="paragraph">
                  <wp:posOffset>256540</wp:posOffset>
                </wp:positionV>
                <wp:extent cx="1081405" cy="760730"/>
                <wp:effectExtent l="0" t="0" r="0" b="0"/>
                <wp:wrapTopAndBottom/>
                <wp:docPr id="31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405" cy="760730"/>
                          <a:chOff x="7407" y="404"/>
                          <a:chExt cx="1703" cy="1198"/>
                        </a:xfrm>
                      </wpg:grpSpPr>
                      <wps:wsp>
                        <wps:cNvPr id="320" name="AutoShape 241"/>
                        <wps:cNvSpPr>
                          <a:spLocks/>
                        </wps:cNvSpPr>
                        <wps:spPr bwMode="auto">
                          <a:xfrm>
                            <a:off x="7414" y="411"/>
                            <a:ext cx="1688" cy="1183"/>
                          </a:xfrm>
                          <a:custGeom>
                            <a:avLst/>
                            <a:gdLst>
                              <a:gd name="T0" fmla="+- 0 7414 7414"/>
                              <a:gd name="T1" fmla="*/ T0 w 1688"/>
                              <a:gd name="T2" fmla="+- 0 1053 412"/>
                              <a:gd name="T3" fmla="*/ 1053 h 1183"/>
                              <a:gd name="T4" fmla="+- 0 8139 7414"/>
                              <a:gd name="T5" fmla="*/ T4 w 1688"/>
                              <a:gd name="T6" fmla="+- 0 1594 412"/>
                              <a:gd name="T7" fmla="*/ 1594 h 1183"/>
                              <a:gd name="T8" fmla="+- 0 9101 7414"/>
                              <a:gd name="T9" fmla="*/ T8 w 1688"/>
                              <a:gd name="T10" fmla="+- 0 1187 412"/>
                              <a:gd name="T11" fmla="*/ 1187 h 1183"/>
                              <a:gd name="T12" fmla="+- 0 8595 7414"/>
                              <a:gd name="T13" fmla="*/ T12 w 1688"/>
                              <a:gd name="T14" fmla="+- 0 1147 412"/>
                              <a:gd name="T15" fmla="*/ 1147 h 1183"/>
                              <a:gd name="T16" fmla="+- 0 8604 7414"/>
                              <a:gd name="T17" fmla="*/ T16 w 1688"/>
                              <a:gd name="T18" fmla="+- 0 1107 412"/>
                              <a:gd name="T19" fmla="*/ 1107 h 1183"/>
                              <a:gd name="T20" fmla="+- 0 8606 7414"/>
                              <a:gd name="T21" fmla="*/ T20 w 1688"/>
                              <a:gd name="T22" fmla="+- 0 1093 412"/>
                              <a:gd name="T23" fmla="*/ 1093 h 1183"/>
                              <a:gd name="T24" fmla="+- 0 7920 7414"/>
                              <a:gd name="T25" fmla="*/ T24 w 1688"/>
                              <a:gd name="T26" fmla="+- 0 1093 412"/>
                              <a:gd name="T27" fmla="*/ 1093 h 1183"/>
                              <a:gd name="T28" fmla="+- 0 7414 7414"/>
                              <a:gd name="T29" fmla="*/ T28 w 1688"/>
                              <a:gd name="T30" fmla="+- 0 1053 412"/>
                              <a:gd name="T31" fmla="*/ 1053 h 1183"/>
                              <a:gd name="T32" fmla="+- 0 8341 7414"/>
                              <a:gd name="T33" fmla="*/ T32 w 1688"/>
                              <a:gd name="T34" fmla="+- 0 412 412"/>
                              <a:gd name="T35" fmla="*/ 412 h 1183"/>
                              <a:gd name="T36" fmla="+- 0 7751 7414"/>
                              <a:gd name="T37" fmla="*/ T36 w 1688"/>
                              <a:gd name="T38" fmla="+- 0 603 412"/>
                              <a:gd name="T39" fmla="*/ 603 h 1183"/>
                              <a:gd name="T40" fmla="+- 0 7806 7414"/>
                              <a:gd name="T41" fmla="*/ T40 w 1688"/>
                              <a:gd name="T42" fmla="+- 0 663 412"/>
                              <a:gd name="T43" fmla="*/ 663 h 1183"/>
                              <a:gd name="T44" fmla="+- 0 7851 7414"/>
                              <a:gd name="T45" fmla="*/ T44 w 1688"/>
                              <a:gd name="T46" fmla="+- 0 725 412"/>
                              <a:gd name="T47" fmla="*/ 725 h 1183"/>
                              <a:gd name="T48" fmla="+- 0 7887 7414"/>
                              <a:gd name="T49" fmla="*/ T48 w 1688"/>
                              <a:gd name="T50" fmla="+- 0 788 412"/>
                              <a:gd name="T51" fmla="*/ 788 h 1183"/>
                              <a:gd name="T52" fmla="+- 0 7913 7414"/>
                              <a:gd name="T53" fmla="*/ T52 w 1688"/>
                              <a:gd name="T54" fmla="+- 0 854 412"/>
                              <a:gd name="T55" fmla="*/ 854 h 1183"/>
                              <a:gd name="T56" fmla="+- 0 7928 7414"/>
                              <a:gd name="T57" fmla="*/ T56 w 1688"/>
                              <a:gd name="T58" fmla="+- 0 920 412"/>
                              <a:gd name="T59" fmla="*/ 920 h 1183"/>
                              <a:gd name="T60" fmla="+- 0 7933 7414"/>
                              <a:gd name="T61" fmla="*/ T60 w 1688"/>
                              <a:gd name="T62" fmla="+- 0 987 412"/>
                              <a:gd name="T63" fmla="*/ 987 h 1183"/>
                              <a:gd name="T64" fmla="+- 0 7933 7414"/>
                              <a:gd name="T65" fmla="*/ T64 w 1688"/>
                              <a:gd name="T66" fmla="+- 0 1014 412"/>
                              <a:gd name="T67" fmla="*/ 1014 h 1183"/>
                              <a:gd name="T68" fmla="+- 0 7930 7414"/>
                              <a:gd name="T69" fmla="*/ T68 w 1688"/>
                              <a:gd name="T70" fmla="+- 0 1040 412"/>
                              <a:gd name="T71" fmla="*/ 1040 h 1183"/>
                              <a:gd name="T72" fmla="+- 0 7926 7414"/>
                              <a:gd name="T73" fmla="*/ T72 w 1688"/>
                              <a:gd name="T74" fmla="+- 0 1067 412"/>
                              <a:gd name="T75" fmla="*/ 1067 h 1183"/>
                              <a:gd name="T76" fmla="+- 0 7920 7414"/>
                              <a:gd name="T77" fmla="*/ T76 w 1688"/>
                              <a:gd name="T78" fmla="+- 0 1093 412"/>
                              <a:gd name="T79" fmla="*/ 1093 h 1183"/>
                              <a:gd name="T80" fmla="+- 0 8606 7414"/>
                              <a:gd name="T81" fmla="*/ T80 w 1688"/>
                              <a:gd name="T82" fmla="+- 0 1093 412"/>
                              <a:gd name="T83" fmla="*/ 1093 h 1183"/>
                              <a:gd name="T84" fmla="+- 0 8610 7414"/>
                              <a:gd name="T85" fmla="*/ T84 w 1688"/>
                              <a:gd name="T86" fmla="+- 0 1067 412"/>
                              <a:gd name="T87" fmla="*/ 1067 h 1183"/>
                              <a:gd name="T88" fmla="+- 0 8614 7414"/>
                              <a:gd name="T89" fmla="*/ T88 w 1688"/>
                              <a:gd name="T90" fmla="+- 0 1027 412"/>
                              <a:gd name="T91" fmla="*/ 1027 h 1183"/>
                              <a:gd name="T92" fmla="+- 0 8615 7414"/>
                              <a:gd name="T93" fmla="*/ T92 w 1688"/>
                              <a:gd name="T94" fmla="+- 0 987 412"/>
                              <a:gd name="T95" fmla="*/ 987 h 1183"/>
                              <a:gd name="T96" fmla="+- 0 8611 7414"/>
                              <a:gd name="T97" fmla="*/ T96 w 1688"/>
                              <a:gd name="T98" fmla="+- 0 911 412"/>
                              <a:gd name="T99" fmla="*/ 911 h 1183"/>
                              <a:gd name="T100" fmla="+- 0 8598 7414"/>
                              <a:gd name="T101" fmla="*/ T100 w 1688"/>
                              <a:gd name="T102" fmla="+- 0 836 412"/>
                              <a:gd name="T103" fmla="*/ 836 h 1183"/>
                              <a:gd name="T104" fmla="+- 0 8576 7414"/>
                              <a:gd name="T105" fmla="*/ T104 w 1688"/>
                              <a:gd name="T106" fmla="+- 0 762 412"/>
                              <a:gd name="T107" fmla="*/ 762 h 1183"/>
                              <a:gd name="T108" fmla="+- 0 8545 7414"/>
                              <a:gd name="T109" fmla="*/ T108 w 1688"/>
                              <a:gd name="T110" fmla="+- 0 689 412"/>
                              <a:gd name="T111" fmla="*/ 689 h 1183"/>
                              <a:gd name="T112" fmla="+- 0 8507 7414"/>
                              <a:gd name="T113" fmla="*/ T112 w 1688"/>
                              <a:gd name="T114" fmla="+- 0 617 412"/>
                              <a:gd name="T115" fmla="*/ 617 h 1183"/>
                              <a:gd name="T116" fmla="+- 0 8460 7414"/>
                              <a:gd name="T117" fmla="*/ T116 w 1688"/>
                              <a:gd name="T118" fmla="+- 0 547 412"/>
                              <a:gd name="T119" fmla="*/ 547 h 1183"/>
                              <a:gd name="T120" fmla="+- 0 8404 7414"/>
                              <a:gd name="T121" fmla="*/ T120 w 1688"/>
                              <a:gd name="T122" fmla="+- 0 478 412"/>
                              <a:gd name="T123" fmla="*/ 478 h 1183"/>
                              <a:gd name="T124" fmla="+- 0 8341 7414"/>
                              <a:gd name="T125" fmla="*/ T124 w 1688"/>
                              <a:gd name="T126" fmla="+- 0 412 412"/>
                              <a:gd name="T127" fmla="*/ 412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88" h="1183">
                                <a:moveTo>
                                  <a:pt x="0" y="641"/>
                                </a:moveTo>
                                <a:lnTo>
                                  <a:pt x="725" y="1182"/>
                                </a:lnTo>
                                <a:lnTo>
                                  <a:pt x="1687" y="775"/>
                                </a:lnTo>
                                <a:lnTo>
                                  <a:pt x="1181" y="735"/>
                                </a:lnTo>
                                <a:lnTo>
                                  <a:pt x="1190" y="695"/>
                                </a:lnTo>
                                <a:lnTo>
                                  <a:pt x="1192" y="681"/>
                                </a:lnTo>
                                <a:lnTo>
                                  <a:pt x="506" y="681"/>
                                </a:lnTo>
                                <a:lnTo>
                                  <a:pt x="0" y="641"/>
                                </a:lnTo>
                                <a:close/>
                                <a:moveTo>
                                  <a:pt x="927" y="0"/>
                                </a:moveTo>
                                <a:lnTo>
                                  <a:pt x="337" y="191"/>
                                </a:lnTo>
                                <a:lnTo>
                                  <a:pt x="392" y="251"/>
                                </a:lnTo>
                                <a:lnTo>
                                  <a:pt x="437" y="313"/>
                                </a:lnTo>
                                <a:lnTo>
                                  <a:pt x="473" y="376"/>
                                </a:lnTo>
                                <a:lnTo>
                                  <a:pt x="499" y="442"/>
                                </a:lnTo>
                                <a:lnTo>
                                  <a:pt x="514" y="508"/>
                                </a:lnTo>
                                <a:lnTo>
                                  <a:pt x="519" y="575"/>
                                </a:lnTo>
                                <a:lnTo>
                                  <a:pt x="519" y="602"/>
                                </a:lnTo>
                                <a:lnTo>
                                  <a:pt x="516" y="628"/>
                                </a:lnTo>
                                <a:lnTo>
                                  <a:pt x="512" y="655"/>
                                </a:lnTo>
                                <a:lnTo>
                                  <a:pt x="506" y="681"/>
                                </a:lnTo>
                                <a:lnTo>
                                  <a:pt x="1192" y="681"/>
                                </a:lnTo>
                                <a:lnTo>
                                  <a:pt x="1196" y="655"/>
                                </a:lnTo>
                                <a:lnTo>
                                  <a:pt x="1200" y="615"/>
                                </a:lnTo>
                                <a:lnTo>
                                  <a:pt x="1201" y="575"/>
                                </a:lnTo>
                                <a:lnTo>
                                  <a:pt x="1197" y="499"/>
                                </a:lnTo>
                                <a:lnTo>
                                  <a:pt x="1184" y="424"/>
                                </a:lnTo>
                                <a:lnTo>
                                  <a:pt x="1162" y="350"/>
                                </a:lnTo>
                                <a:lnTo>
                                  <a:pt x="1131" y="277"/>
                                </a:lnTo>
                                <a:lnTo>
                                  <a:pt x="1093" y="205"/>
                                </a:lnTo>
                                <a:lnTo>
                                  <a:pt x="1046" y="135"/>
                                </a:lnTo>
                                <a:lnTo>
                                  <a:pt x="990" y="66"/>
                                </a:lnTo>
                                <a:lnTo>
                                  <a:pt x="92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40"/>
                        <wps:cNvSpPr>
                          <a:spLocks/>
                        </wps:cNvSpPr>
                        <wps:spPr bwMode="auto">
                          <a:xfrm>
                            <a:off x="7414" y="411"/>
                            <a:ext cx="1688" cy="1183"/>
                          </a:xfrm>
                          <a:custGeom>
                            <a:avLst/>
                            <a:gdLst>
                              <a:gd name="T0" fmla="+- 0 7920 7414"/>
                              <a:gd name="T1" fmla="*/ T0 w 1688"/>
                              <a:gd name="T2" fmla="+- 0 1093 412"/>
                              <a:gd name="T3" fmla="*/ 1093 h 1183"/>
                              <a:gd name="T4" fmla="+- 0 7926 7414"/>
                              <a:gd name="T5" fmla="*/ T4 w 1688"/>
                              <a:gd name="T6" fmla="+- 0 1067 412"/>
                              <a:gd name="T7" fmla="*/ 1067 h 1183"/>
                              <a:gd name="T8" fmla="+- 0 7930 7414"/>
                              <a:gd name="T9" fmla="*/ T8 w 1688"/>
                              <a:gd name="T10" fmla="+- 0 1040 412"/>
                              <a:gd name="T11" fmla="*/ 1040 h 1183"/>
                              <a:gd name="T12" fmla="+- 0 7933 7414"/>
                              <a:gd name="T13" fmla="*/ T12 w 1688"/>
                              <a:gd name="T14" fmla="+- 0 1014 412"/>
                              <a:gd name="T15" fmla="*/ 1014 h 1183"/>
                              <a:gd name="T16" fmla="+- 0 7933 7414"/>
                              <a:gd name="T17" fmla="*/ T16 w 1688"/>
                              <a:gd name="T18" fmla="+- 0 987 412"/>
                              <a:gd name="T19" fmla="*/ 987 h 1183"/>
                              <a:gd name="T20" fmla="+- 0 7928 7414"/>
                              <a:gd name="T21" fmla="*/ T20 w 1688"/>
                              <a:gd name="T22" fmla="+- 0 920 412"/>
                              <a:gd name="T23" fmla="*/ 920 h 1183"/>
                              <a:gd name="T24" fmla="+- 0 7913 7414"/>
                              <a:gd name="T25" fmla="*/ T24 w 1688"/>
                              <a:gd name="T26" fmla="+- 0 854 412"/>
                              <a:gd name="T27" fmla="*/ 854 h 1183"/>
                              <a:gd name="T28" fmla="+- 0 7887 7414"/>
                              <a:gd name="T29" fmla="*/ T28 w 1688"/>
                              <a:gd name="T30" fmla="+- 0 788 412"/>
                              <a:gd name="T31" fmla="*/ 788 h 1183"/>
                              <a:gd name="T32" fmla="+- 0 7851 7414"/>
                              <a:gd name="T33" fmla="*/ T32 w 1688"/>
                              <a:gd name="T34" fmla="+- 0 725 412"/>
                              <a:gd name="T35" fmla="*/ 725 h 1183"/>
                              <a:gd name="T36" fmla="+- 0 7806 7414"/>
                              <a:gd name="T37" fmla="*/ T36 w 1688"/>
                              <a:gd name="T38" fmla="+- 0 663 412"/>
                              <a:gd name="T39" fmla="*/ 663 h 1183"/>
                              <a:gd name="T40" fmla="+- 0 7751 7414"/>
                              <a:gd name="T41" fmla="*/ T40 w 1688"/>
                              <a:gd name="T42" fmla="+- 0 603 412"/>
                              <a:gd name="T43" fmla="*/ 603 h 1183"/>
                              <a:gd name="T44" fmla="+- 0 8341 7414"/>
                              <a:gd name="T45" fmla="*/ T44 w 1688"/>
                              <a:gd name="T46" fmla="+- 0 412 412"/>
                              <a:gd name="T47" fmla="*/ 412 h 1183"/>
                              <a:gd name="T48" fmla="+- 0 8404 7414"/>
                              <a:gd name="T49" fmla="*/ T48 w 1688"/>
                              <a:gd name="T50" fmla="+- 0 478 412"/>
                              <a:gd name="T51" fmla="*/ 478 h 1183"/>
                              <a:gd name="T52" fmla="+- 0 8460 7414"/>
                              <a:gd name="T53" fmla="*/ T52 w 1688"/>
                              <a:gd name="T54" fmla="+- 0 547 412"/>
                              <a:gd name="T55" fmla="*/ 547 h 1183"/>
                              <a:gd name="T56" fmla="+- 0 8507 7414"/>
                              <a:gd name="T57" fmla="*/ T56 w 1688"/>
                              <a:gd name="T58" fmla="+- 0 617 412"/>
                              <a:gd name="T59" fmla="*/ 617 h 1183"/>
                              <a:gd name="T60" fmla="+- 0 8545 7414"/>
                              <a:gd name="T61" fmla="*/ T60 w 1688"/>
                              <a:gd name="T62" fmla="+- 0 689 412"/>
                              <a:gd name="T63" fmla="*/ 689 h 1183"/>
                              <a:gd name="T64" fmla="+- 0 8576 7414"/>
                              <a:gd name="T65" fmla="*/ T64 w 1688"/>
                              <a:gd name="T66" fmla="+- 0 762 412"/>
                              <a:gd name="T67" fmla="*/ 762 h 1183"/>
                              <a:gd name="T68" fmla="+- 0 8598 7414"/>
                              <a:gd name="T69" fmla="*/ T68 w 1688"/>
                              <a:gd name="T70" fmla="+- 0 836 412"/>
                              <a:gd name="T71" fmla="*/ 836 h 1183"/>
                              <a:gd name="T72" fmla="+- 0 8611 7414"/>
                              <a:gd name="T73" fmla="*/ T72 w 1688"/>
                              <a:gd name="T74" fmla="+- 0 911 412"/>
                              <a:gd name="T75" fmla="*/ 911 h 1183"/>
                              <a:gd name="T76" fmla="+- 0 8615 7414"/>
                              <a:gd name="T77" fmla="*/ T76 w 1688"/>
                              <a:gd name="T78" fmla="+- 0 987 412"/>
                              <a:gd name="T79" fmla="*/ 987 h 1183"/>
                              <a:gd name="T80" fmla="+- 0 8614 7414"/>
                              <a:gd name="T81" fmla="*/ T80 w 1688"/>
                              <a:gd name="T82" fmla="+- 0 1027 412"/>
                              <a:gd name="T83" fmla="*/ 1027 h 1183"/>
                              <a:gd name="T84" fmla="+- 0 8610 7414"/>
                              <a:gd name="T85" fmla="*/ T84 w 1688"/>
                              <a:gd name="T86" fmla="+- 0 1067 412"/>
                              <a:gd name="T87" fmla="*/ 1067 h 1183"/>
                              <a:gd name="T88" fmla="+- 0 8604 7414"/>
                              <a:gd name="T89" fmla="*/ T88 w 1688"/>
                              <a:gd name="T90" fmla="+- 0 1107 412"/>
                              <a:gd name="T91" fmla="*/ 1107 h 1183"/>
                              <a:gd name="T92" fmla="+- 0 8595 7414"/>
                              <a:gd name="T93" fmla="*/ T92 w 1688"/>
                              <a:gd name="T94" fmla="+- 0 1147 412"/>
                              <a:gd name="T95" fmla="*/ 1147 h 1183"/>
                              <a:gd name="T96" fmla="+- 0 9101 7414"/>
                              <a:gd name="T97" fmla="*/ T96 w 1688"/>
                              <a:gd name="T98" fmla="+- 0 1187 412"/>
                              <a:gd name="T99" fmla="*/ 1187 h 1183"/>
                              <a:gd name="T100" fmla="+- 0 8139 7414"/>
                              <a:gd name="T101" fmla="*/ T100 w 1688"/>
                              <a:gd name="T102" fmla="+- 0 1594 412"/>
                              <a:gd name="T103" fmla="*/ 1594 h 1183"/>
                              <a:gd name="T104" fmla="+- 0 7414 7414"/>
                              <a:gd name="T105" fmla="*/ T104 w 1688"/>
                              <a:gd name="T106" fmla="+- 0 1053 412"/>
                              <a:gd name="T107" fmla="*/ 1053 h 1183"/>
                              <a:gd name="T108" fmla="+- 0 7920 7414"/>
                              <a:gd name="T109" fmla="*/ T108 w 1688"/>
                              <a:gd name="T110" fmla="+- 0 1093 412"/>
                              <a:gd name="T111" fmla="*/ 1093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88" h="1183">
                                <a:moveTo>
                                  <a:pt x="506" y="681"/>
                                </a:moveTo>
                                <a:lnTo>
                                  <a:pt x="512" y="655"/>
                                </a:lnTo>
                                <a:lnTo>
                                  <a:pt x="516" y="628"/>
                                </a:lnTo>
                                <a:lnTo>
                                  <a:pt x="519" y="602"/>
                                </a:lnTo>
                                <a:lnTo>
                                  <a:pt x="519" y="575"/>
                                </a:lnTo>
                                <a:lnTo>
                                  <a:pt x="514" y="508"/>
                                </a:lnTo>
                                <a:lnTo>
                                  <a:pt x="499" y="442"/>
                                </a:lnTo>
                                <a:lnTo>
                                  <a:pt x="473" y="376"/>
                                </a:lnTo>
                                <a:lnTo>
                                  <a:pt x="437" y="313"/>
                                </a:lnTo>
                                <a:lnTo>
                                  <a:pt x="392" y="251"/>
                                </a:lnTo>
                                <a:lnTo>
                                  <a:pt x="337" y="191"/>
                                </a:lnTo>
                                <a:lnTo>
                                  <a:pt x="927" y="0"/>
                                </a:lnTo>
                                <a:lnTo>
                                  <a:pt x="990" y="66"/>
                                </a:lnTo>
                                <a:lnTo>
                                  <a:pt x="1046" y="135"/>
                                </a:lnTo>
                                <a:lnTo>
                                  <a:pt x="1093" y="205"/>
                                </a:lnTo>
                                <a:lnTo>
                                  <a:pt x="1131" y="277"/>
                                </a:lnTo>
                                <a:lnTo>
                                  <a:pt x="1162" y="350"/>
                                </a:lnTo>
                                <a:lnTo>
                                  <a:pt x="1184" y="424"/>
                                </a:lnTo>
                                <a:lnTo>
                                  <a:pt x="1197" y="499"/>
                                </a:lnTo>
                                <a:lnTo>
                                  <a:pt x="1201" y="575"/>
                                </a:lnTo>
                                <a:lnTo>
                                  <a:pt x="1200" y="615"/>
                                </a:lnTo>
                                <a:lnTo>
                                  <a:pt x="1196" y="655"/>
                                </a:lnTo>
                                <a:lnTo>
                                  <a:pt x="1190" y="695"/>
                                </a:lnTo>
                                <a:lnTo>
                                  <a:pt x="1181" y="735"/>
                                </a:lnTo>
                                <a:lnTo>
                                  <a:pt x="1687" y="775"/>
                                </a:lnTo>
                                <a:lnTo>
                                  <a:pt x="725" y="1182"/>
                                </a:lnTo>
                                <a:lnTo>
                                  <a:pt x="0" y="641"/>
                                </a:lnTo>
                                <a:lnTo>
                                  <a:pt x="506" y="68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510A24A" id="Group 239" o:spid="_x0000_s1026" style="position:absolute;margin-left:370.35pt;margin-top:20.2pt;width:85.15pt;height:59.9pt;z-index:-251611136;mso-wrap-distance-left:0;mso-wrap-distance-right:0;mso-position-horizontal-relative:page" coordorigin="7407,404" coordsize="1703,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">
                <v:shape id="AutoShape 241" o:spid="_x0000_s1027" style="position:absolute;left:7414;top:411;width:1688;height:1183;visibility:visible;mso-wrap-style:square;v-text-anchor:top" coordsize="168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" path="m,641r725,541l1687,775,1181,735r9,-40l1192,681r-686,l,641xm927,l337,191r55,60l437,313r36,63l499,442r15,66l519,575r,27l516,628r-4,27l506,681r686,l1196,655r4,-40l1201,575r-4,-76l1184,424r-22,-74l1131,277r-38,-72l1046,135,990,66,927,xe" fillcolor="#badfe2" stroked="f">
                  <v:path arrowok="t" o:connecttype="custom" o:connectlocs="0,1053;725,1594;1687,1187;1181,1147;1190,1107;1192,1093;506,1093;0,1053;927,412;337,603;392,663;437,725;473,788;499,854;514,920;519,987;519,1014;516,1040;512,1067;506,1093;1192,1093;1196,1067;1200,1027;1201,987;1197,911;1184,836;1162,762;1131,689;1093,617;1046,547;990,478;927,412" o:connectangles="0,0,0,0,0,0,0,0,0,0,0,0,0,0,0,0,0,0,0,0,0,0,0,0,0,0,0,0,0,0,0,0"/>
                </v:shape>
                <v:shape id="Freeform 240" o:spid="_x0000_s1028" style="position:absolute;left:7414;top:411;width:1688;height:1183;visibility:visible;mso-wrap-style:square;v-text-anchor:top" coordsize="168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" path="m506,681r6,-26l516,628r3,-26l519,575r-5,-67l499,442,473,376,437,313,392,251,337,191,927,r63,66l1046,135r47,70l1131,277r31,73l1184,424r13,75l1201,575r-1,40l1196,655r-6,40l1181,735r506,40l725,1182,,641r506,40xe" filled="f">
                  <v:path arrowok="t" o:connecttype="custom" o:connectlocs="506,1093;512,1067;516,1040;519,1014;519,987;514,920;499,854;473,788;437,725;392,663;337,603;927,412;990,478;1046,547;1093,617;1131,689;1162,762;1184,836;1197,911;1201,987;1200,1027;1196,1067;1190,1107;1181,1147;1687,1187;725,1594;0,1053;506,1093" o:connectangles="0,0,0,0,0,0,0,0,0,0,0,0,0,0,0,0,0,0,0,0,0,0,0,0,0,0,0,0"/>
                </v:shape>
                <w10:wrap type="topAndBottom" anchorx="page"/>
              </v:group>
            </w:pict>
          </mc:Fallback>
        </mc:AlternateContent>
      </w:r>
    </w:p>
    <w:p w:rsidR="00410C1B" w:rsidRDefault="003B4D20">
      <w:pPr>
        <w:tabs>
          <w:tab w:val="left" w:pos="3543"/>
        </w:tabs>
        <w:spacing w:before="94"/>
        <w:ind w:right="610"/>
        <w:jc w:val="center"/>
        <w:rPr>
          <w:sz w:val="32"/>
        </w:rPr>
      </w:pPr>
      <w:r>
        <w:rPr>
          <w:sz w:val="32"/>
        </w:rPr>
        <w:t>Storing</w:t>
      </w:r>
      <w:r>
        <w:rPr>
          <w:sz w:val="32"/>
        </w:rPr>
        <w:tab/>
        <w:t>Receiving</w:t>
      </w:r>
    </w:p>
    <w:p w:rsidR="00410C1B" w:rsidRDefault="00410C1B">
      <w:pPr>
        <w:pStyle w:val="BodyText"/>
        <w:rPr>
          <w:sz w:val="20"/>
        </w:rPr>
      </w:pPr>
    </w:p>
    <w:p w:rsidR="00410C1B" w:rsidRDefault="00410C1B">
      <w:pPr>
        <w:pStyle w:val="BodyText"/>
        <w:rPr>
          <w:sz w:val="20"/>
        </w:rPr>
      </w:pPr>
    </w:p>
    <w:p w:rsidR="00410C1B" w:rsidRDefault="00410C1B">
      <w:pPr>
        <w:pStyle w:val="BodyText"/>
        <w:rPr>
          <w:sz w:val="20"/>
        </w:rPr>
      </w:pPr>
    </w:p>
    <w:p w:rsidR="00410C1B" w:rsidRDefault="00410C1B">
      <w:pPr>
        <w:pStyle w:val="BodyText"/>
        <w:spacing w:before="5"/>
        <w:rPr>
          <w:sz w:val="29"/>
        </w:rPr>
      </w:pPr>
    </w:p>
    <w:p w:rsidR="00410C1B" w:rsidRDefault="00396D8C">
      <w:pPr>
        <w:pStyle w:val="BodyText"/>
        <w:spacing w:before="90"/>
        <w:ind w:left="680"/>
      </w:pPr>
      <w:r>
        <w:rPr>
          <w:noProof/>
          <w:lang w:bidi="ar-SA"/>
        </w:rPr>
        <mc:AlternateContent>
          <mc:Choice Requires="wpg">
            <w:drawing>
              <wp:anchor distT="0" distB="0" distL="114300" distR="114300" simplePos="0" relativeHeight="236793856" behindDoc="1" locked="0" layoutInCell="1" allowOverlap="1">
                <wp:simplePos x="0" y="0"/>
                <wp:positionH relativeFrom="page">
                  <wp:posOffset>2870200</wp:posOffset>
                </wp:positionH>
                <wp:positionV relativeFrom="paragraph">
                  <wp:posOffset>-715010</wp:posOffset>
                </wp:positionV>
                <wp:extent cx="1345565" cy="612140"/>
                <wp:effectExtent l="0" t="0" r="0" b="0"/>
                <wp:wrapNone/>
                <wp:docPr id="31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5565" cy="612140"/>
                          <a:chOff x="4520" y="-1126"/>
                          <a:chExt cx="2119" cy="964"/>
                        </a:xfrm>
                      </wpg:grpSpPr>
                      <wps:wsp>
                        <wps:cNvPr id="317" name="AutoShape 238"/>
                        <wps:cNvSpPr>
                          <a:spLocks/>
                        </wps:cNvSpPr>
                        <wps:spPr bwMode="auto">
                          <a:xfrm>
                            <a:off x="4527" y="-1119"/>
                            <a:ext cx="2104" cy="949"/>
                          </a:xfrm>
                          <a:custGeom>
                            <a:avLst/>
                            <a:gdLst>
                              <a:gd name="T0" fmla="+- 0 5489 4527"/>
                              <a:gd name="T1" fmla="*/ T0 w 2104"/>
                              <a:gd name="T2" fmla="+- 0 -1119 -1119"/>
                              <a:gd name="T3" fmla="*/ -1119 h 949"/>
                              <a:gd name="T4" fmla="+- 0 4527 4527"/>
                              <a:gd name="T5" fmla="*/ T4 w 2104"/>
                              <a:gd name="T6" fmla="+- 0 -711 -1119"/>
                              <a:gd name="T7" fmla="*/ -711 h 949"/>
                              <a:gd name="T8" fmla="+- 0 5252 4527"/>
                              <a:gd name="T9" fmla="*/ T8 w 2104"/>
                              <a:gd name="T10" fmla="+- 0 -170 -1119"/>
                              <a:gd name="T11" fmla="*/ -170 h 949"/>
                              <a:gd name="T12" fmla="+- 0 5323 4527"/>
                              <a:gd name="T13" fmla="*/ T12 w 2104"/>
                              <a:gd name="T14" fmla="+- 0 -455 -1119"/>
                              <a:gd name="T15" fmla="*/ -455 h 949"/>
                              <a:gd name="T16" fmla="+- 0 5891 4527"/>
                              <a:gd name="T17" fmla="*/ T16 w 2104"/>
                              <a:gd name="T18" fmla="+- 0 -455 -1119"/>
                              <a:gd name="T19" fmla="*/ -455 h 949"/>
                              <a:gd name="T20" fmla="+- 0 5937 4527"/>
                              <a:gd name="T21" fmla="*/ T20 w 2104"/>
                              <a:gd name="T22" fmla="+- 0 -458 -1119"/>
                              <a:gd name="T23" fmla="*/ -458 h 949"/>
                              <a:gd name="T24" fmla="+- 0 6017 4527"/>
                              <a:gd name="T25" fmla="*/ T24 w 2104"/>
                              <a:gd name="T26" fmla="+- 0 -467 -1119"/>
                              <a:gd name="T27" fmla="*/ -467 h 949"/>
                              <a:gd name="T28" fmla="+- 0 6098 4527"/>
                              <a:gd name="T29" fmla="*/ T28 w 2104"/>
                              <a:gd name="T30" fmla="+- 0 -477 -1119"/>
                              <a:gd name="T31" fmla="*/ -477 h 949"/>
                              <a:gd name="T32" fmla="+- 0 6177 4527"/>
                              <a:gd name="T33" fmla="*/ T32 w 2104"/>
                              <a:gd name="T34" fmla="+- 0 -489 -1119"/>
                              <a:gd name="T35" fmla="*/ -489 h 949"/>
                              <a:gd name="T36" fmla="+- 0 6255 4527"/>
                              <a:gd name="T37" fmla="*/ T36 w 2104"/>
                              <a:gd name="T38" fmla="+- 0 -503 -1119"/>
                              <a:gd name="T39" fmla="*/ -503 h 949"/>
                              <a:gd name="T40" fmla="+- 0 6333 4527"/>
                              <a:gd name="T41" fmla="*/ T40 w 2104"/>
                              <a:gd name="T42" fmla="+- 0 -518 -1119"/>
                              <a:gd name="T43" fmla="*/ -518 h 949"/>
                              <a:gd name="T44" fmla="+- 0 6409 4527"/>
                              <a:gd name="T45" fmla="*/ T44 w 2104"/>
                              <a:gd name="T46" fmla="+- 0 -535 -1119"/>
                              <a:gd name="T47" fmla="*/ -535 h 949"/>
                              <a:gd name="T48" fmla="+- 0 6484 4527"/>
                              <a:gd name="T49" fmla="*/ T48 w 2104"/>
                              <a:gd name="T50" fmla="+- 0 -554 -1119"/>
                              <a:gd name="T51" fmla="*/ -554 h 949"/>
                              <a:gd name="T52" fmla="+- 0 6558 4527"/>
                              <a:gd name="T53" fmla="*/ T52 w 2104"/>
                              <a:gd name="T54" fmla="+- 0 -575 -1119"/>
                              <a:gd name="T55" fmla="*/ -575 h 949"/>
                              <a:gd name="T56" fmla="+- 0 6631 4527"/>
                              <a:gd name="T57" fmla="*/ T56 w 2104"/>
                              <a:gd name="T58" fmla="+- 0 -598 -1119"/>
                              <a:gd name="T59" fmla="*/ -598 h 949"/>
                              <a:gd name="T60" fmla="+- 0 6395 4527"/>
                              <a:gd name="T61" fmla="*/ T60 w 2104"/>
                              <a:gd name="T62" fmla="+- 0 -827 -1119"/>
                              <a:gd name="T63" fmla="*/ -827 h 949"/>
                              <a:gd name="T64" fmla="+- 0 5608 4527"/>
                              <a:gd name="T65" fmla="*/ T64 w 2104"/>
                              <a:gd name="T66" fmla="+- 0 -827 -1119"/>
                              <a:gd name="T67" fmla="*/ -827 h 949"/>
                              <a:gd name="T68" fmla="+- 0 5560 4527"/>
                              <a:gd name="T69" fmla="*/ T68 w 2104"/>
                              <a:gd name="T70" fmla="+- 0 -827 -1119"/>
                              <a:gd name="T71" fmla="*/ -827 h 949"/>
                              <a:gd name="T72" fmla="+- 0 5513 4527"/>
                              <a:gd name="T73" fmla="*/ T72 w 2104"/>
                              <a:gd name="T74" fmla="+- 0 -829 -1119"/>
                              <a:gd name="T75" fmla="*/ -829 h 949"/>
                              <a:gd name="T76" fmla="+- 0 5466 4527"/>
                              <a:gd name="T77" fmla="*/ T76 w 2104"/>
                              <a:gd name="T78" fmla="+- 0 -831 -1119"/>
                              <a:gd name="T79" fmla="*/ -831 h 949"/>
                              <a:gd name="T80" fmla="+- 0 5418 4527"/>
                              <a:gd name="T81" fmla="*/ T80 w 2104"/>
                              <a:gd name="T82" fmla="+- 0 -834 -1119"/>
                              <a:gd name="T83" fmla="*/ -834 h 949"/>
                              <a:gd name="T84" fmla="+- 0 5489 4527"/>
                              <a:gd name="T85" fmla="*/ T84 w 2104"/>
                              <a:gd name="T86" fmla="+- 0 -1119 -1119"/>
                              <a:gd name="T87" fmla="*/ -1119 h 949"/>
                              <a:gd name="T88" fmla="+- 0 5891 4527"/>
                              <a:gd name="T89" fmla="*/ T88 w 2104"/>
                              <a:gd name="T90" fmla="+- 0 -455 -1119"/>
                              <a:gd name="T91" fmla="*/ -455 h 949"/>
                              <a:gd name="T92" fmla="+- 0 5323 4527"/>
                              <a:gd name="T93" fmla="*/ T92 w 2104"/>
                              <a:gd name="T94" fmla="+- 0 -455 -1119"/>
                              <a:gd name="T95" fmla="*/ -455 h 949"/>
                              <a:gd name="T96" fmla="+- 0 5394 4527"/>
                              <a:gd name="T97" fmla="*/ T96 w 2104"/>
                              <a:gd name="T98" fmla="+- 0 -450 -1119"/>
                              <a:gd name="T99" fmla="*/ -450 h 949"/>
                              <a:gd name="T100" fmla="+- 0 5465 4527"/>
                              <a:gd name="T101" fmla="*/ T100 w 2104"/>
                              <a:gd name="T102" fmla="+- 0 -446 -1119"/>
                              <a:gd name="T103" fmla="*/ -446 h 949"/>
                              <a:gd name="T104" fmla="+- 0 5537 4527"/>
                              <a:gd name="T105" fmla="*/ T104 w 2104"/>
                              <a:gd name="T106" fmla="+- 0 -444 -1119"/>
                              <a:gd name="T107" fmla="*/ -444 h 949"/>
                              <a:gd name="T108" fmla="+- 0 5608 4527"/>
                              <a:gd name="T109" fmla="*/ T108 w 2104"/>
                              <a:gd name="T110" fmla="+- 0 -444 -1119"/>
                              <a:gd name="T111" fmla="*/ -444 h 949"/>
                              <a:gd name="T112" fmla="+- 0 5691 4527"/>
                              <a:gd name="T113" fmla="*/ T112 w 2104"/>
                              <a:gd name="T114" fmla="+- 0 -444 -1119"/>
                              <a:gd name="T115" fmla="*/ -444 h 949"/>
                              <a:gd name="T116" fmla="+- 0 5773 4527"/>
                              <a:gd name="T117" fmla="*/ T116 w 2104"/>
                              <a:gd name="T118" fmla="+- 0 -447 -1119"/>
                              <a:gd name="T119" fmla="*/ -447 h 949"/>
                              <a:gd name="T120" fmla="+- 0 5855 4527"/>
                              <a:gd name="T121" fmla="*/ T120 w 2104"/>
                              <a:gd name="T122" fmla="+- 0 -452 -1119"/>
                              <a:gd name="T123" fmla="*/ -452 h 949"/>
                              <a:gd name="T124" fmla="+- 0 5891 4527"/>
                              <a:gd name="T125" fmla="*/ T124 w 2104"/>
                              <a:gd name="T126" fmla="+- 0 -455 -1119"/>
                              <a:gd name="T127" fmla="*/ -455 h 949"/>
                              <a:gd name="T128" fmla="+- 0 6290 4527"/>
                              <a:gd name="T129" fmla="*/ T128 w 2104"/>
                              <a:gd name="T130" fmla="+- 0 -930 -1119"/>
                              <a:gd name="T131" fmla="*/ -930 h 949"/>
                              <a:gd name="T132" fmla="+- 0 6220 4527"/>
                              <a:gd name="T133" fmla="*/ T132 w 2104"/>
                              <a:gd name="T134" fmla="+- 0 -908 -1119"/>
                              <a:gd name="T135" fmla="*/ -908 h 949"/>
                              <a:gd name="T136" fmla="+- 0 6148 4527"/>
                              <a:gd name="T137" fmla="*/ T136 w 2104"/>
                              <a:gd name="T138" fmla="+- 0 -889 -1119"/>
                              <a:gd name="T139" fmla="*/ -889 h 949"/>
                              <a:gd name="T140" fmla="+- 0 6074 4527"/>
                              <a:gd name="T141" fmla="*/ T140 w 2104"/>
                              <a:gd name="T142" fmla="+- 0 -873 -1119"/>
                              <a:gd name="T143" fmla="*/ -873 h 949"/>
                              <a:gd name="T144" fmla="+- 0 5999 4527"/>
                              <a:gd name="T145" fmla="*/ T144 w 2104"/>
                              <a:gd name="T146" fmla="+- 0 -859 -1119"/>
                              <a:gd name="T147" fmla="*/ -859 h 949"/>
                              <a:gd name="T148" fmla="+- 0 5923 4527"/>
                              <a:gd name="T149" fmla="*/ T148 w 2104"/>
                              <a:gd name="T150" fmla="+- 0 -847 -1119"/>
                              <a:gd name="T151" fmla="*/ -847 h 949"/>
                              <a:gd name="T152" fmla="+- 0 5845 4527"/>
                              <a:gd name="T153" fmla="*/ T152 w 2104"/>
                              <a:gd name="T154" fmla="+- 0 -838 -1119"/>
                              <a:gd name="T155" fmla="*/ -838 h 949"/>
                              <a:gd name="T156" fmla="+- 0 5767 4527"/>
                              <a:gd name="T157" fmla="*/ T156 w 2104"/>
                              <a:gd name="T158" fmla="+- 0 -832 -1119"/>
                              <a:gd name="T159" fmla="*/ -832 h 949"/>
                              <a:gd name="T160" fmla="+- 0 5688 4527"/>
                              <a:gd name="T161" fmla="*/ T160 w 2104"/>
                              <a:gd name="T162" fmla="+- 0 -828 -1119"/>
                              <a:gd name="T163" fmla="*/ -828 h 949"/>
                              <a:gd name="T164" fmla="+- 0 5608 4527"/>
                              <a:gd name="T165" fmla="*/ T164 w 2104"/>
                              <a:gd name="T166" fmla="+- 0 -827 -1119"/>
                              <a:gd name="T167" fmla="*/ -827 h 949"/>
                              <a:gd name="T168" fmla="+- 0 6395 4527"/>
                              <a:gd name="T169" fmla="*/ T168 w 2104"/>
                              <a:gd name="T170" fmla="+- 0 -827 -1119"/>
                              <a:gd name="T171" fmla="*/ -827 h 949"/>
                              <a:gd name="T172" fmla="+- 0 6290 4527"/>
                              <a:gd name="T173" fmla="*/ T172 w 2104"/>
                              <a:gd name="T174" fmla="+- 0 -930 -1119"/>
                              <a:gd name="T175" fmla="*/ -930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04" h="949">
                                <a:moveTo>
                                  <a:pt x="962" y="0"/>
                                </a:moveTo>
                                <a:lnTo>
                                  <a:pt x="0" y="408"/>
                                </a:lnTo>
                                <a:lnTo>
                                  <a:pt x="725" y="949"/>
                                </a:lnTo>
                                <a:lnTo>
                                  <a:pt x="796" y="664"/>
                                </a:lnTo>
                                <a:lnTo>
                                  <a:pt x="1364" y="664"/>
                                </a:lnTo>
                                <a:lnTo>
                                  <a:pt x="1410" y="661"/>
                                </a:lnTo>
                                <a:lnTo>
                                  <a:pt x="1490" y="652"/>
                                </a:lnTo>
                                <a:lnTo>
                                  <a:pt x="1571" y="642"/>
                                </a:lnTo>
                                <a:lnTo>
                                  <a:pt x="1650" y="630"/>
                                </a:lnTo>
                                <a:lnTo>
                                  <a:pt x="1728" y="616"/>
                                </a:lnTo>
                                <a:lnTo>
                                  <a:pt x="1806" y="601"/>
                                </a:lnTo>
                                <a:lnTo>
                                  <a:pt x="1882" y="584"/>
                                </a:lnTo>
                                <a:lnTo>
                                  <a:pt x="1957" y="565"/>
                                </a:lnTo>
                                <a:lnTo>
                                  <a:pt x="2031" y="544"/>
                                </a:lnTo>
                                <a:lnTo>
                                  <a:pt x="2104" y="521"/>
                                </a:lnTo>
                                <a:lnTo>
                                  <a:pt x="1868" y="292"/>
                                </a:lnTo>
                                <a:lnTo>
                                  <a:pt x="1081" y="292"/>
                                </a:lnTo>
                                <a:lnTo>
                                  <a:pt x="1033" y="292"/>
                                </a:lnTo>
                                <a:lnTo>
                                  <a:pt x="986" y="290"/>
                                </a:lnTo>
                                <a:lnTo>
                                  <a:pt x="939" y="288"/>
                                </a:lnTo>
                                <a:lnTo>
                                  <a:pt x="891" y="285"/>
                                </a:lnTo>
                                <a:lnTo>
                                  <a:pt x="962" y="0"/>
                                </a:lnTo>
                                <a:close/>
                                <a:moveTo>
                                  <a:pt x="1364" y="664"/>
                                </a:moveTo>
                                <a:lnTo>
                                  <a:pt x="796" y="664"/>
                                </a:lnTo>
                                <a:lnTo>
                                  <a:pt x="867" y="669"/>
                                </a:lnTo>
                                <a:lnTo>
                                  <a:pt x="938" y="673"/>
                                </a:lnTo>
                                <a:lnTo>
                                  <a:pt x="1010" y="675"/>
                                </a:lnTo>
                                <a:lnTo>
                                  <a:pt x="1081" y="675"/>
                                </a:lnTo>
                                <a:lnTo>
                                  <a:pt x="1164" y="675"/>
                                </a:lnTo>
                                <a:lnTo>
                                  <a:pt x="1246" y="672"/>
                                </a:lnTo>
                                <a:lnTo>
                                  <a:pt x="1328" y="667"/>
                                </a:lnTo>
                                <a:lnTo>
                                  <a:pt x="1364" y="664"/>
                                </a:lnTo>
                                <a:close/>
                                <a:moveTo>
                                  <a:pt x="1763" y="189"/>
                                </a:moveTo>
                                <a:lnTo>
                                  <a:pt x="1693" y="211"/>
                                </a:lnTo>
                                <a:lnTo>
                                  <a:pt x="1621" y="230"/>
                                </a:lnTo>
                                <a:lnTo>
                                  <a:pt x="1547" y="246"/>
                                </a:lnTo>
                                <a:lnTo>
                                  <a:pt x="1472" y="260"/>
                                </a:lnTo>
                                <a:lnTo>
                                  <a:pt x="1396" y="272"/>
                                </a:lnTo>
                                <a:lnTo>
                                  <a:pt x="1318" y="281"/>
                                </a:lnTo>
                                <a:lnTo>
                                  <a:pt x="1240" y="287"/>
                                </a:lnTo>
                                <a:lnTo>
                                  <a:pt x="1161" y="291"/>
                                </a:lnTo>
                                <a:lnTo>
                                  <a:pt x="1081" y="292"/>
                                </a:lnTo>
                                <a:lnTo>
                                  <a:pt x="1868" y="292"/>
                                </a:lnTo>
                                <a:lnTo>
                                  <a:pt x="1763" y="189"/>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37"/>
                        <wps:cNvSpPr>
                          <a:spLocks/>
                        </wps:cNvSpPr>
                        <wps:spPr bwMode="auto">
                          <a:xfrm>
                            <a:off x="4527" y="-1119"/>
                            <a:ext cx="2104" cy="949"/>
                          </a:xfrm>
                          <a:custGeom>
                            <a:avLst/>
                            <a:gdLst>
                              <a:gd name="T0" fmla="+- 0 5418 4527"/>
                              <a:gd name="T1" fmla="*/ T0 w 2104"/>
                              <a:gd name="T2" fmla="+- 0 -834 -1119"/>
                              <a:gd name="T3" fmla="*/ -834 h 949"/>
                              <a:gd name="T4" fmla="+- 0 5466 4527"/>
                              <a:gd name="T5" fmla="*/ T4 w 2104"/>
                              <a:gd name="T6" fmla="+- 0 -831 -1119"/>
                              <a:gd name="T7" fmla="*/ -831 h 949"/>
                              <a:gd name="T8" fmla="+- 0 5513 4527"/>
                              <a:gd name="T9" fmla="*/ T8 w 2104"/>
                              <a:gd name="T10" fmla="+- 0 -829 -1119"/>
                              <a:gd name="T11" fmla="*/ -829 h 949"/>
                              <a:gd name="T12" fmla="+- 0 5560 4527"/>
                              <a:gd name="T13" fmla="*/ T12 w 2104"/>
                              <a:gd name="T14" fmla="+- 0 -827 -1119"/>
                              <a:gd name="T15" fmla="*/ -827 h 949"/>
                              <a:gd name="T16" fmla="+- 0 5608 4527"/>
                              <a:gd name="T17" fmla="*/ T16 w 2104"/>
                              <a:gd name="T18" fmla="+- 0 -827 -1119"/>
                              <a:gd name="T19" fmla="*/ -827 h 949"/>
                              <a:gd name="T20" fmla="+- 0 5688 4527"/>
                              <a:gd name="T21" fmla="*/ T20 w 2104"/>
                              <a:gd name="T22" fmla="+- 0 -828 -1119"/>
                              <a:gd name="T23" fmla="*/ -828 h 949"/>
                              <a:gd name="T24" fmla="+- 0 5767 4527"/>
                              <a:gd name="T25" fmla="*/ T24 w 2104"/>
                              <a:gd name="T26" fmla="+- 0 -832 -1119"/>
                              <a:gd name="T27" fmla="*/ -832 h 949"/>
                              <a:gd name="T28" fmla="+- 0 5845 4527"/>
                              <a:gd name="T29" fmla="*/ T28 w 2104"/>
                              <a:gd name="T30" fmla="+- 0 -838 -1119"/>
                              <a:gd name="T31" fmla="*/ -838 h 949"/>
                              <a:gd name="T32" fmla="+- 0 5923 4527"/>
                              <a:gd name="T33" fmla="*/ T32 w 2104"/>
                              <a:gd name="T34" fmla="+- 0 -847 -1119"/>
                              <a:gd name="T35" fmla="*/ -847 h 949"/>
                              <a:gd name="T36" fmla="+- 0 5999 4527"/>
                              <a:gd name="T37" fmla="*/ T36 w 2104"/>
                              <a:gd name="T38" fmla="+- 0 -859 -1119"/>
                              <a:gd name="T39" fmla="*/ -859 h 949"/>
                              <a:gd name="T40" fmla="+- 0 6074 4527"/>
                              <a:gd name="T41" fmla="*/ T40 w 2104"/>
                              <a:gd name="T42" fmla="+- 0 -873 -1119"/>
                              <a:gd name="T43" fmla="*/ -873 h 949"/>
                              <a:gd name="T44" fmla="+- 0 6148 4527"/>
                              <a:gd name="T45" fmla="*/ T44 w 2104"/>
                              <a:gd name="T46" fmla="+- 0 -889 -1119"/>
                              <a:gd name="T47" fmla="*/ -889 h 949"/>
                              <a:gd name="T48" fmla="+- 0 6220 4527"/>
                              <a:gd name="T49" fmla="*/ T48 w 2104"/>
                              <a:gd name="T50" fmla="+- 0 -908 -1119"/>
                              <a:gd name="T51" fmla="*/ -908 h 949"/>
                              <a:gd name="T52" fmla="+- 0 6290 4527"/>
                              <a:gd name="T53" fmla="*/ T52 w 2104"/>
                              <a:gd name="T54" fmla="+- 0 -930 -1119"/>
                              <a:gd name="T55" fmla="*/ -930 h 949"/>
                              <a:gd name="T56" fmla="+- 0 6631 4527"/>
                              <a:gd name="T57" fmla="*/ T56 w 2104"/>
                              <a:gd name="T58" fmla="+- 0 -598 -1119"/>
                              <a:gd name="T59" fmla="*/ -598 h 949"/>
                              <a:gd name="T60" fmla="+- 0 6558 4527"/>
                              <a:gd name="T61" fmla="*/ T60 w 2104"/>
                              <a:gd name="T62" fmla="+- 0 -575 -1119"/>
                              <a:gd name="T63" fmla="*/ -575 h 949"/>
                              <a:gd name="T64" fmla="+- 0 6484 4527"/>
                              <a:gd name="T65" fmla="*/ T64 w 2104"/>
                              <a:gd name="T66" fmla="+- 0 -554 -1119"/>
                              <a:gd name="T67" fmla="*/ -554 h 949"/>
                              <a:gd name="T68" fmla="+- 0 6409 4527"/>
                              <a:gd name="T69" fmla="*/ T68 w 2104"/>
                              <a:gd name="T70" fmla="+- 0 -535 -1119"/>
                              <a:gd name="T71" fmla="*/ -535 h 949"/>
                              <a:gd name="T72" fmla="+- 0 6333 4527"/>
                              <a:gd name="T73" fmla="*/ T72 w 2104"/>
                              <a:gd name="T74" fmla="+- 0 -518 -1119"/>
                              <a:gd name="T75" fmla="*/ -518 h 949"/>
                              <a:gd name="T76" fmla="+- 0 6255 4527"/>
                              <a:gd name="T77" fmla="*/ T76 w 2104"/>
                              <a:gd name="T78" fmla="+- 0 -503 -1119"/>
                              <a:gd name="T79" fmla="*/ -503 h 949"/>
                              <a:gd name="T80" fmla="+- 0 6177 4527"/>
                              <a:gd name="T81" fmla="*/ T80 w 2104"/>
                              <a:gd name="T82" fmla="+- 0 -489 -1119"/>
                              <a:gd name="T83" fmla="*/ -489 h 949"/>
                              <a:gd name="T84" fmla="+- 0 6098 4527"/>
                              <a:gd name="T85" fmla="*/ T84 w 2104"/>
                              <a:gd name="T86" fmla="+- 0 -477 -1119"/>
                              <a:gd name="T87" fmla="*/ -477 h 949"/>
                              <a:gd name="T88" fmla="+- 0 6017 4527"/>
                              <a:gd name="T89" fmla="*/ T88 w 2104"/>
                              <a:gd name="T90" fmla="+- 0 -467 -1119"/>
                              <a:gd name="T91" fmla="*/ -467 h 949"/>
                              <a:gd name="T92" fmla="+- 0 5937 4527"/>
                              <a:gd name="T93" fmla="*/ T92 w 2104"/>
                              <a:gd name="T94" fmla="+- 0 -458 -1119"/>
                              <a:gd name="T95" fmla="*/ -458 h 949"/>
                              <a:gd name="T96" fmla="+- 0 5855 4527"/>
                              <a:gd name="T97" fmla="*/ T96 w 2104"/>
                              <a:gd name="T98" fmla="+- 0 -452 -1119"/>
                              <a:gd name="T99" fmla="*/ -452 h 949"/>
                              <a:gd name="T100" fmla="+- 0 5773 4527"/>
                              <a:gd name="T101" fmla="*/ T100 w 2104"/>
                              <a:gd name="T102" fmla="+- 0 -447 -1119"/>
                              <a:gd name="T103" fmla="*/ -447 h 949"/>
                              <a:gd name="T104" fmla="+- 0 5691 4527"/>
                              <a:gd name="T105" fmla="*/ T104 w 2104"/>
                              <a:gd name="T106" fmla="+- 0 -444 -1119"/>
                              <a:gd name="T107" fmla="*/ -444 h 949"/>
                              <a:gd name="T108" fmla="+- 0 5608 4527"/>
                              <a:gd name="T109" fmla="*/ T108 w 2104"/>
                              <a:gd name="T110" fmla="+- 0 -444 -1119"/>
                              <a:gd name="T111" fmla="*/ -444 h 949"/>
                              <a:gd name="T112" fmla="+- 0 5537 4527"/>
                              <a:gd name="T113" fmla="*/ T112 w 2104"/>
                              <a:gd name="T114" fmla="+- 0 -444 -1119"/>
                              <a:gd name="T115" fmla="*/ -444 h 949"/>
                              <a:gd name="T116" fmla="+- 0 5465 4527"/>
                              <a:gd name="T117" fmla="*/ T116 w 2104"/>
                              <a:gd name="T118" fmla="+- 0 -446 -1119"/>
                              <a:gd name="T119" fmla="*/ -446 h 949"/>
                              <a:gd name="T120" fmla="+- 0 5394 4527"/>
                              <a:gd name="T121" fmla="*/ T120 w 2104"/>
                              <a:gd name="T122" fmla="+- 0 -450 -1119"/>
                              <a:gd name="T123" fmla="*/ -450 h 949"/>
                              <a:gd name="T124" fmla="+- 0 5323 4527"/>
                              <a:gd name="T125" fmla="*/ T124 w 2104"/>
                              <a:gd name="T126" fmla="+- 0 -455 -1119"/>
                              <a:gd name="T127" fmla="*/ -455 h 949"/>
                              <a:gd name="T128" fmla="+- 0 5252 4527"/>
                              <a:gd name="T129" fmla="*/ T128 w 2104"/>
                              <a:gd name="T130" fmla="+- 0 -170 -1119"/>
                              <a:gd name="T131" fmla="*/ -170 h 949"/>
                              <a:gd name="T132" fmla="+- 0 4527 4527"/>
                              <a:gd name="T133" fmla="*/ T132 w 2104"/>
                              <a:gd name="T134" fmla="+- 0 -711 -1119"/>
                              <a:gd name="T135" fmla="*/ -711 h 949"/>
                              <a:gd name="T136" fmla="+- 0 5489 4527"/>
                              <a:gd name="T137" fmla="*/ T136 w 2104"/>
                              <a:gd name="T138" fmla="+- 0 -1119 -1119"/>
                              <a:gd name="T139" fmla="*/ -1119 h 949"/>
                              <a:gd name="T140" fmla="+- 0 5418 4527"/>
                              <a:gd name="T141" fmla="*/ T140 w 2104"/>
                              <a:gd name="T142" fmla="+- 0 -834 -1119"/>
                              <a:gd name="T143" fmla="*/ -834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04" h="949">
                                <a:moveTo>
                                  <a:pt x="891" y="285"/>
                                </a:moveTo>
                                <a:lnTo>
                                  <a:pt x="939" y="288"/>
                                </a:lnTo>
                                <a:lnTo>
                                  <a:pt x="986" y="290"/>
                                </a:lnTo>
                                <a:lnTo>
                                  <a:pt x="1033" y="292"/>
                                </a:lnTo>
                                <a:lnTo>
                                  <a:pt x="1081" y="292"/>
                                </a:lnTo>
                                <a:lnTo>
                                  <a:pt x="1161" y="291"/>
                                </a:lnTo>
                                <a:lnTo>
                                  <a:pt x="1240" y="287"/>
                                </a:lnTo>
                                <a:lnTo>
                                  <a:pt x="1318" y="281"/>
                                </a:lnTo>
                                <a:lnTo>
                                  <a:pt x="1396" y="272"/>
                                </a:lnTo>
                                <a:lnTo>
                                  <a:pt x="1472" y="260"/>
                                </a:lnTo>
                                <a:lnTo>
                                  <a:pt x="1547" y="246"/>
                                </a:lnTo>
                                <a:lnTo>
                                  <a:pt x="1621" y="230"/>
                                </a:lnTo>
                                <a:lnTo>
                                  <a:pt x="1693" y="211"/>
                                </a:lnTo>
                                <a:lnTo>
                                  <a:pt x="1763" y="189"/>
                                </a:lnTo>
                                <a:lnTo>
                                  <a:pt x="2104" y="521"/>
                                </a:lnTo>
                                <a:lnTo>
                                  <a:pt x="2031" y="544"/>
                                </a:lnTo>
                                <a:lnTo>
                                  <a:pt x="1957" y="565"/>
                                </a:lnTo>
                                <a:lnTo>
                                  <a:pt x="1882" y="584"/>
                                </a:lnTo>
                                <a:lnTo>
                                  <a:pt x="1806" y="601"/>
                                </a:lnTo>
                                <a:lnTo>
                                  <a:pt x="1728" y="616"/>
                                </a:lnTo>
                                <a:lnTo>
                                  <a:pt x="1650" y="630"/>
                                </a:lnTo>
                                <a:lnTo>
                                  <a:pt x="1571" y="642"/>
                                </a:lnTo>
                                <a:lnTo>
                                  <a:pt x="1490" y="652"/>
                                </a:lnTo>
                                <a:lnTo>
                                  <a:pt x="1410" y="661"/>
                                </a:lnTo>
                                <a:lnTo>
                                  <a:pt x="1328" y="667"/>
                                </a:lnTo>
                                <a:lnTo>
                                  <a:pt x="1246" y="672"/>
                                </a:lnTo>
                                <a:lnTo>
                                  <a:pt x="1164" y="675"/>
                                </a:lnTo>
                                <a:lnTo>
                                  <a:pt x="1081" y="675"/>
                                </a:lnTo>
                                <a:lnTo>
                                  <a:pt x="1010" y="675"/>
                                </a:lnTo>
                                <a:lnTo>
                                  <a:pt x="938" y="673"/>
                                </a:lnTo>
                                <a:lnTo>
                                  <a:pt x="867" y="669"/>
                                </a:lnTo>
                                <a:lnTo>
                                  <a:pt x="796" y="664"/>
                                </a:lnTo>
                                <a:lnTo>
                                  <a:pt x="725" y="949"/>
                                </a:lnTo>
                                <a:lnTo>
                                  <a:pt x="0" y="408"/>
                                </a:lnTo>
                                <a:lnTo>
                                  <a:pt x="962" y="0"/>
                                </a:lnTo>
                                <a:lnTo>
                                  <a:pt x="891" y="28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8721B0A" id="Group 236" o:spid="_x0000_s1026" style="position:absolute;margin-left:226pt;margin-top:-56.3pt;width:105.95pt;height:48.2pt;z-index:-266522624;mso-position-horizontal-relative:page" coordorigin="4520,-1126" coordsize="21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">
                <v:shape id="AutoShape 238" o:spid="_x0000_s1027" style="position:absolute;left:4527;top:-1119;width:2104;height:949;visibility:visible;mso-wrap-style:square;v-text-anchor:top" coordsize="210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" path="m962,l,408,725,949,796,664r568,l1410,661r80,-9l1571,642r79,-12l1728,616r78,-15l1882,584r75,-19l2031,544r73,-23l1868,292r-787,l1033,292r-47,-2l939,288r-48,-3l962,xm1364,664r-568,l867,669r71,4l1010,675r71,l1164,675r82,-3l1328,667r36,-3xm1763,189r-70,22l1621,230r-74,16l1472,260r-76,12l1318,281r-78,6l1161,291r-80,1l1868,292,1763,189xe" fillcolor="#badfe2" stroked="f">
                  <v:path arrowok="t" o:connecttype="custom" o:connectlocs="962,-1119;0,-711;725,-170;796,-455;1364,-455;1410,-458;1490,-467;1571,-477;1650,-489;1728,-503;1806,-518;1882,-535;1957,-554;2031,-575;2104,-598;1868,-827;1081,-827;1033,-827;986,-829;939,-831;891,-834;962,-1119;1364,-455;796,-455;867,-450;938,-446;1010,-444;1081,-444;1164,-444;1246,-447;1328,-452;1364,-455;1763,-930;1693,-908;1621,-889;1547,-873;1472,-859;1396,-847;1318,-838;1240,-832;1161,-828;1081,-827;1868,-827;1763,-930" o:connectangles="0,0,0,0,0,0,0,0,0,0,0,0,0,0,0,0,0,0,0,0,0,0,0,0,0,0,0,0,0,0,0,0,0,0,0,0,0,0,0,0,0,0,0,0"/>
                </v:shape>
                <v:shape id="Freeform 237" o:spid="_x0000_s1028" style="position:absolute;left:4527;top:-1119;width:2104;height:949;visibility:visible;mso-wrap-style:square;v-text-anchor:top" coordsize="210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" path="m891,285r48,3l986,290r47,2l1081,292r80,-1l1240,287r78,-6l1396,272r76,-12l1547,246r74,-16l1693,211r70,-22l2104,521r-73,23l1957,565r-75,19l1806,601r-78,15l1650,630r-79,12l1490,652r-80,9l1328,667r-82,5l1164,675r-83,l1010,675r-72,-2l867,669r-71,-5l725,949,,408,962,,891,285xe" filled="f">
                  <v:path arrowok="t" o:connecttype="custom" o:connectlocs="891,-834;939,-831;986,-829;1033,-827;1081,-827;1161,-828;1240,-832;1318,-838;1396,-847;1472,-859;1547,-873;1621,-889;1693,-908;1763,-930;2104,-598;2031,-575;1957,-554;1882,-535;1806,-518;1728,-503;1650,-489;1571,-477;1490,-467;1410,-458;1328,-452;1246,-447;1164,-444;1081,-444;1010,-444;938,-446;867,-450;796,-455;725,-170;0,-711;962,-1119;891,-834" o:connectangles="0,0,0,0,0,0,0,0,0,0,0,0,0,0,0,0,0,0,0,0,0,0,0,0,0,0,0,0,0,0,0,0,0,0,0,0"/>
                </v:shape>
                <w10:wrap anchorx="page"/>
              </v:group>
            </w:pict>
          </mc:Fallback>
        </mc:AlternateContent>
      </w:r>
      <w:r w:rsidR="003B4D20">
        <w:rPr>
          <w:b/>
        </w:rPr>
        <w:t>Source</w:t>
      </w:r>
      <w:r w:rsidR="003B4D20">
        <w:t>: Management Sciences for Health (2000).</w:t>
      </w:r>
    </w:p>
    <w:p w:rsidR="00410C1B" w:rsidRDefault="00410C1B">
      <w:pPr>
        <w:pStyle w:val="BodyText"/>
        <w:spacing w:before="5"/>
        <w:rPr>
          <w:sz w:val="21"/>
        </w:rPr>
      </w:pPr>
    </w:p>
    <w:p w:rsidR="00410C1B" w:rsidRDefault="003B4D20">
      <w:pPr>
        <w:pStyle w:val="Heading3"/>
        <w:spacing w:before="1"/>
      </w:pPr>
      <w:r>
        <w:t>Ordering and Re-ordering</w:t>
      </w:r>
    </w:p>
    <w:p w:rsidR="00410C1B" w:rsidRDefault="00410C1B">
      <w:pPr>
        <w:pStyle w:val="BodyText"/>
        <w:rPr>
          <w:b/>
          <w:i/>
          <w:sz w:val="21"/>
        </w:rPr>
      </w:pPr>
    </w:p>
    <w:p w:rsidR="00410C1B" w:rsidRDefault="003B4D20">
      <w:pPr>
        <w:pStyle w:val="BodyText"/>
        <w:spacing w:before="1" w:line="276" w:lineRule="auto"/>
        <w:ind w:left="680" w:right="776"/>
        <w:jc w:val="both"/>
      </w:pPr>
      <w:r>
        <w:t xml:space="preserve">Ordering for commodities occurs after quantification </w:t>
      </w:r>
      <w:r>
        <w:rPr>
          <w:spacing w:val="-5"/>
        </w:rPr>
        <w:t xml:space="preserve">is </w:t>
      </w:r>
      <w:r>
        <w:t xml:space="preserve">done and whenever commodities fall below the re-order </w:t>
      </w:r>
      <w:r>
        <w:rPr>
          <w:spacing w:val="-3"/>
        </w:rPr>
        <w:t xml:space="preserve">levels. </w:t>
      </w:r>
      <w:r>
        <w:t xml:space="preserve">When commodities fall below the re-order levels, re-ordering or requesting </w:t>
      </w:r>
      <w:r>
        <w:rPr>
          <w:spacing w:val="-3"/>
        </w:rPr>
        <w:t xml:space="preserve">is </w:t>
      </w:r>
      <w:r>
        <w:t>done. Official requisition forms include standard forms for requesting</w:t>
      </w:r>
      <w:r>
        <w:rPr>
          <w:spacing w:val="53"/>
        </w:rPr>
        <w:t xml:space="preserve"> </w:t>
      </w:r>
      <w:r>
        <w:t>supplies</w:t>
      </w:r>
    </w:p>
    <w:p w:rsidR="00410C1B" w:rsidRDefault="003B4D20">
      <w:pPr>
        <w:pStyle w:val="ListParagraph"/>
        <w:numPr>
          <w:ilvl w:val="1"/>
          <w:numId w:val="153"/>
        </w:numPr>
        <w:tabs>
          <w:tab w:val="left" w:pos="1151"/>
        </w:tabs>
        <w:spacing w:line="273" w:lineRule="auto"/>
        <w:ind w:right="788" w:firstLine="0"/>
        <w:jc w:val="both"/>
        <w:rPr>
          <w:sz w:val="24"/>
        </w:rPr>
      </w:pPr>
      <w:r>
        <w:rPr>
          <w:sz w:val="24"/>
        </w:rPr>
        <w:t>Counter Requisition and Issue Voucher (S11) for MoH, Standard Order Forms for KEMSA, Consumption Report and Request Forms e.g. Facility Consumption Data Report and Request (CDRR)</w:t>
      </w:r>
      <w:r>
        <w:rPr>
          <w:spacing w:val="11"/>
          <w:sz w:val="24"/>
        </w:rPr>
        <w:t xml:space="preserve"> </w:t>
      </w:r>
      <w:r>
        <w:rPr>
          <w:sz w:val="24"/>
        </w:rPr>
        <w:t>forms.</w:t>
      </w:r>
    </w:p>
    <w:p w:rsidR="00410C1B" w:rsidRDefault="003B4D20">
      <w:pPr>
        <w:pStyle w:val="Heading3"/>
        <w:spacing w:before="207"/>
      </w:pPr>
      <w:r>
        <w:t>Delivery and receipt of commodities and supplies (Receiving)</w:t>
      </w:r>
    </w:p>
    <w:p w:rsidR="00410C1B" w:rsidRDefault="00410C1B">
      <w:pPr>
        <w:pStyle w:val="BodyText"/>
        <w:spacing w:before="7"/>
        <w:rPr>
          <w:b/>
          <w:i/>
          <w:sz w:val="20"/>
        </w:rPr>
      </w:pPr>
    </w:p>
    <w:p w:rsidR="00410C1B" w:rsidRDefault="003B4D20">
      <w:pPr>
        <w:pStyle w:val="BodyText"/>
        <w:ind w:left="680"/>
      </w:pPr>
      <w:r>
        <w:t>The necessary action on delivery and receipt of commodities and supplies are:</w:t>
      </w:r>
    </w:p>
    <w:p w:rsidR="00410C1B" w:rsidRDefault="00410C1B">
      <w:pPr>
        <w:pStyle w:val="BodyText"/>
        <w:spacing w:before="1"/>
        <w:rPr>
          <w:sz w:val="21"/>
        </w:rPr>
      </w:pPr>
    </w:p>
    <w:p w:rsidR="00410C1B" w:rsidRDefault="003B4D20">
      <w:pPr>
        <w:pStyle w:val="ListParagraph"/>
        <w:numPr>
          <w:ilvl w:val="2"/>
          <w:numId w:val="153"/>
        </w:numPr>
        <w:tabs>
          <w:tab w:val="left" w:pos="1401"/>
        </w:tabs>
        <w:rPr>
          <w:sz w:val="24"/>
        </w:rPr>
      </w:pPr>
      <w:r>
        <w:rPr>
          <w:sz w:val="24"/>
        </w:rPr>
        <w:t>Refer to a copy of the original</w:t>
      </w:r>
      <w:r>
        <w:rPr>
          <w:spacing w:val="-8"/>
          <w:sz w:val="24"/>
        </w:rPr>
        <w:t xml:space="preserve"> </w:t>
      </w:r>
      <w:r>
        <w:rPr>
          <w:sz w:val="24"/>
        </w:rPr>
        <w:t>order;</w:t>
      </w:r>
    </w:p>
    <w:p w:rsidR="00410C1B" w:rsidRDefault="00410C1B">
      <w:pPr>
        <w:pStyle w:val="BodyText"/>
        <w:spacing w:before="2"/>
        <w:rPr>
          <w:sz w:val="21"/>
        </w:rPr>
      </w:pPr>
    </w:p>
    <w:p w:rsidR="00410C1B" w:rsidRDefault="003B4D20">
      <w:pPr>
        <w:pStyle w:val="ListParagraph"/>
        <w:numPr>
          <w:ilvl w:val="2"/>
          <w:numId w:val="153"/>
        </w:numPr>
        <w:tabs>
          <w:tab w:val="left" w:pos="1401"/>
        </w:tabs>
        <w:spacing w:line="276" w:lineRule="auto"/>
        <w:ind w:right="770"/>
        <w:jc w:val="both"/>
        <w:rPr>
          <w:sz w:val="24"/>
        </w:rPr>
      </w:pPr>
      <w:r>
        <w:rPr>
          <w:sz w:val="24"/>
        </w:rPr>
        <w:t xml:space="preserve">Examine the delivery note and compare with the copy of the original order. If the two documents </w:t>
      </w:r>
      <w:r>
        <w:rPr>
          <w:spacing w:val="-4"/>
          <w:sz w:val="24"/>
        </w:rPr>
        <w:t xml:space="preserve">list </w:t>
      </w:r>
      <w:r>
        <w:rPr>
          <w:sz w:val="24"/>
        </w:rPr>
        <w:t xml:space="preserve">the same type and quantity of supplies, then proceed to verify </w:t>
      </w:r>
      <w:r>
        <w:rPr>
          <w:spacing w:val="2"/>
          <w:sz w:val="24"/>
        </w:rPr>
        <w:t xml:space="preserve">quantity </w:t>
      </w:r>
      <w:r>
        <w:rPr>
          <w:sz w:val="24"/>
        </w:rPr>
        <w:t>delivered;</w:t>
      </w:r>
    </w:p>
    <w:p w:rsidR="00410C1B" w:rsidRDefault="003B4D20">
      <w:pPr>
        <w:pStyle w:val="ListParagraph"/>
        <w:numPr>
          <w:ilvl w:val="2"/>
          <w:numId w:val="153"/>
        </w:numPr>
        <w:tabs>
          <w:tab w:val="left" w:pos="1401"/>
        </w:tabs>
        <w:spacing w:before="200" w:line="276" w:lineRule="auto"/>
        <w:ind w:right="787"/>
        <w:jc w:val="both"/>
        <w:rPr>
          <w:sz w:val="24"/>
        </w:rPr>
      </w:pPr>
      <w:r>
        <w:rPr>
          <w:sz w:val="24"/>
        </w:rPr>
        <w:t xml:space="preserve">Count the actual quantity, paying attention </w:t>
      </w:r>
      <w:r>
        <w:rPr>
          <w:spacing w:val="2"/>
          <w:sz w:val="24"/>
        </w:rPr>
        <w:t xml:space="preserve">to </w:t>
      </w:r>
      <w:r>
        <w:rPr>
          <w:sz w:val="24"/>
        </w:rPr>
        <w:t>the product packaging. Look for physical damage, batch numbers, expiration dates and product</w:t>
      </w:r>
      <w:r>
        <w:rPr>
          <w:spacing w:val="-3"/>
          <w:sz w:val="24"/>
        </w:rPr>
        <w:t xml:space="preserve"> </w:t>
      </w:r>
      <w:r>
        <w:rPr>
          <w:sz w:val="24"/>
        </w:rPr>
        <w:t>description;</w:t>
      </w:r>
    </w:p>
    <w:p w:rsidR="00410C1B" w:rsidRDefault="003B4D20">
      <w:pPr>
        <w:pStyle w:val="ListParagraph"/>
        <w:numPr>
          <w:ilvl w:val="2"/>
          <w:numId w:val="153"/>
        </w:numPr>
        <w:tabs>
          <w:tab w:val="left" w:pos="1401"/>
        </w:tabs>
        <w:spacing w:before="201" w:line="276" w:lineRule="auto"/>
        <w:ind w:right="790"/>
        <w:jc w:val="both"/>
        <w:rPr>
          <w:sz w:val="24"/>
        </w:rPr>
      </w:pPr>
      <w:r>
        <w:rPr>
          <w:sz w:val="24"/>
        </w:rPr>
        <w:t xml:space="preserve">When satisfied with the physical condition </w:t>
      </w:r>
      <w:r>
        <w:rPr>
          <w:spacing w:val="4"/>
          <w:sz w:val="24"/>
        </w:rPr>
        <w:t xml:space="preserve">of </w:t>
      </w:r>
      <w:r>
        <w:rPr>
          <w:sz w:val="24"/>
        </w:rPr>
        <w:t>the packaging, product description, batch numbers and expiration dates, you may then accept the shipment and sign the delivery</w:t>
      </w:r>
      <w:r>
        <w:rPr>
          <w:spacing w:val="-3"/>
          <w:sz w:val="24"/>
        </w:rPr>
        <w:t xml:space="preserve"> </w:t>
      </w:r>
      <w:r>
        <w:rPr>
          <w:sz w:val="24"/>
        </w:rPr>
        <w:t>note.</w:t>
      </w:r>
    </w:p>
    <w:p w:rsidR="00410C1B" w:rsidRDefault="003B4D20">
      <w:pPr>
        <w:pStyle w:val="BodyText"/>
        <w:spacing w:before="200" w:line="276" w:lineRule="auto"/>
        <w:ind w:left="680" w:right="774"/>
        <w:jc w:val="both"/>
      </w:pPr>
      <w:r>
        <w:t xml:space="preserve">For medical products, KEMSA prepares specific consignment (facility pack) for </w:t>
      </w:r>
      <w:r>
        <w:rPr>
          <w:spacing w:val="2"/>
        </w:rPr>
        <w:t xml:space="preserve">every </w:t>
      </w:r>
      <w:r>
        <w:t>facility based on the order submitted for the three month (rural health facilities) or two</w:t>
      </w:r>
      <w:r>
        <w:rPr>
          <w:spacing w:val="21"/>
        </w:rPr>
        <w:t xml:space="preserve"> </w:t>
      </w:r>
      <w:r>
        <w:t>month</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75"/>
        <w:jc w:val="both"/>
      </w:pPr>
      <w:r>
        <w:lastRenderedPageBreak/>
        <w:t xml:space="preserve">(hospitals) </w:t>
      </w:r>
      <w:r>
        <w:rPr>
          <w:spacing w:val="-3"/>
        </w:rPr>
        <w:t xml:space="preserve">in </w:t>
      </w:r>
      <w:r>
        <w:t xml:space="preserve">every supply cycle. This </w:t>
      </w:r>
      <w:r>
        <w:rPr>
          <w:spacing w:val="-3"/>
        </w:rPr>
        <w:t xml:space="preserve">is </w:t>
      </w:r>
      <w:r>
        <w:t xml:space="preserve">then delivered directly </w:t>
      </w:r>
      <w:r>
        <w:rPr>
          <w:spacing w:val="2"/>
        </w:rPr>
        <w:t xml:space="preserve">to </w:t>
      </w:r>
      <w:r>
        <w:t>the health facility according to a pre-arranged schedule by contracted</w:t>
      </w:r>
      <w:r>
        <w:rPr>
          <w:spacing w:val="8"/>
        </w:rPr>
        <w:t xml:space="preserve"> </w:t>
      </w:r>
      <w:r>
        <w:t>transporters.</w:t>
      </w:r>
    </w:p>
    <w:p w:rsidR="00410C1B" w:rsidRDefault="003B4D20">
      <w:pPr>
        <w:pStyle w:val="Heading3"/>
        <w:spacing w:before="211"/>
      </w:pPr>
      <w:r>
        <w:t>Stores Management (Storing)</w:t>
      </w:r>
    </w:p>
    <w:p w:rsidR="00410C1B" w:rsidRDefault="00410C1B">
      <w:pPr>
        <w:pStyle w:val="BodyText"/>
        <w:spacing w:before="1"/>
        <w:rPr>
          <w:b/>
          <w:i/>
          <w:sz w:val="21"/>
        </w:rPr>
      </w:pPr>
    </w:p>
    <w:p w:rsidR="00410C1B" w:rsidRDefault="003B4D20">
      <w:pPr>
        <w:pStyle w:val="BodyText"/>
        <w:spacing w:before="1" w:line="273" w:lineRule="auto"/>
        <w:ind w:left="680" w:right="774"/>
        <w:jc w:val="both"/>
      </w:pPr>
      <w:r>
        <w:t>After receiving stores items, the next step is to record them in the inventory. This is done by starting a new stock card/bin card/ledger book or updating the old stock card/bin card/ledger book. After completing a new stock card or updating existing stock card, the stocks must be stored according to established storage guidelines.</w:t>
      </w:r>
    </w:p>
    <w:p w:rsidR="00410C1B" w:rsidRDefault="003B4D20">
      <w:pPr>
        <w:pStyle w:val="Heading3"/>
        <w:spacing w:before="210"/>
      </w:pPr>
      <w:r>
        <w:t>Issuing</w:t>
      </w:r>
    </w:p>
    <w:p w:rsidR="00410C1B" w:rsidRDefault="00410C1B">
      <w:pPr>
        <w:pStyle w:val="BodyText"/>
        <w:spacing w:before="1"/>
        <w:rPr>
          <w:b/>
          <w:i/>
          <w:sz w:val="21"/>
        </w:rPr>
      </w:pPr>
    </w:p>
    <w:p w:rsidR="00410C1B" w:rsidRDefault="003B4D20">
      <w:pPr>
        <w:pStyle w:val="BodyText"/>
        <w:spacing w:line="276" w:lineRule="auto"/>
        <w:ind w:left="680" w:right="785"/>
        <w:jc w:val="both"/>
      </w:pPr>
      <w:r>
        <w:t>Issuing is the process of transferring of medicines from a storeroom to other locations (e.g., patient ward). Requisition and Issue Vouchers are used to effectively maintain records for the transfer.</w:t>
      </w:r>
    </w:p>
    <w:p w:rsidR="00410C1B" w:rsidRDefault="003B4D20">
      <w:pPr>
        <w:spacing w:before="119"/>
        <w:ind w:left="680"/>
        <w:jc w:val="both"/>
        <w:rPr>
          <w:b/>
          <w:sz w:val="24"/>
        </w:rPr>
      </w:pPr>
      <w:r>
        <w:rPr>
          <w:b/>
          <w:sz w:val="24"/>
        </w:rPr>
        <w:t>References and Recommended Further Reading</w:t>
      </w:r>
    </w:p>
    <w:p w:rsidR="00410C1B" w:rsidRDefault="00410C1B">
      <w:pPr>
        <w:pStyle w:val="BodyText"/>
        <w:spacing w:before="1"/>
        <w:rPr>
          <w:b/>
          <w:sz w:val="21"/>
        </w:rPr>
      </w:pPr>
    </w:p>
    <w:p w:rsidR="00410C1B" w:rsidRDefault="003B4D20">
      <w:pPr>
        <w:pStyle w:val="BodyText"/>
        <w:spacing w:line="273" w:lineRule="auto"/>
        <w:ind w:left="680" w:right="780"/>
        <w:jc w:val="both"/>
      </w:pPr>
      <w:r>
        <w:t>Health Systems 20/20 (2012) ‘The Health System Assessment Approach: A How-To Manual. Version 1.75’ [online]. Available at &lt;</w:t>
      </w:r>
      <w:hyperlink r:id="rId49">
        <w:r>
          <w:t>www.healthsystemassessment.org</w:t>
        </w:r>
      </w:hyperlink>
      <w:r>
        <w:t>&gt; [Accessed 24 February 2014].</w:t>
      </w:r>
    </w:p>
    <w:p w:rsidR="00410C1B" w:rsidRDefault="003B4D20">
      <w:pPr>
        <w:spacing w:before="209"/>
        <w:ind w:left="680"/>
        <w:jc w:val="both"/>
        <w:rPr>
          <w:sz w:val="24"/>
        </w:rPr>
      </w:pPr>
      <w:r>
        <w:rPr>
          <w:sz w:val="24"/>
        </w:rPr>
        <w:t xml:space="preserve">Management Sciences for Health (1997) </w:t>
      </w:r>
      <w:r>
        <w:rPr>
          <w:i/>
          <w:sz w:val="24"/>
        </w:rPr>
        <w:t xml:space="preserve">Managing Drug Supply </w:t>
      </w:r>
      <w:r>
        <w:rPr>
          <w:sz w:val="24"/>
        </w:rPr>
        <w:t>[online]. Available at</w:t>
      </w:r>
    </w:p>
    <w:p w:rsidR="00410C1B" w:rsidRDefault="003B4D20">
      <w:pPr>
        <w:pStyle w:val="BodyText"/>
        <w:spacing w:before="36"/>
        <w:ind w:left="680"/>
        <w:jc w:val="both"/>
      </w:pPr>
      <w:r>
        <w:t>&lt;</w:t>
      </w:r>
      <w:hyperlink r:id="rId50">
        <w:r>
          <w:rPr>
            <w:color w:val="0000FF"/>
            <w:u w:val="single" w:color="0000FF"/>
          </w:rPr>
          <w:t>http://www.msh.org</w:t>
        </w:r>
      </w:hyperlink>
      <w:r>
        <w:t>&gt; [Accessed 24 February 2014].</w:t>
      </w:r>
    </w:p>
    <w:p w:rsidR="00410C1B" w:rsidRDefault="00410C1B">
      <w:pPr>
        <w:pStyle w:val="BodyText"/>
        <w:spacing w:before="5"/>
        <w:rPr>
          <w:sz w:val="21"/>
        </w:rPr>
      </w:pPr>
    </w:p>
    <w:p w:rsidR="00410C1B" w:rsidRDefault="003B4D20">
      <w:pPr>
        <w:spacing w:before="1" w:line="271" w:lineRule="auto"/>
        <w:ind w:left="680" w:right="780"/>
        <w:jc w:val="both"/>
        <w:rPr>
          <w:sz w:val="24"/>
        </w:rPr>
      </w:pPr>
      <w:r>
        <w:rPr>
          <w:sz w:val="24"/>
        </w:rPr>
        <w:t xml:space="preserve">Management Science for Health (2000) </w:t>
      </w:r>
      <w:r>
        <w:rPr>
          <w:i/>
          <w:sz w:val="24"/>
        </w:rPr>
        <w:t>Managing Drug Supply Training Series: Participant’s Guide</w:t>
      </w:r>
      <w:r>
        <w:rPr>
          <w:sz w:val="24"/>
        </w:rPr>
        <w:t>. 3</w:t>
      </w:r>
      <w:r>
        <w:rPr>
          <w:sz w:val="24"/>
          <w:vertAlign w:val="superscript"/>
        </w:rPr>
        <w:t>rd</w:t>
      </w:r>
      <w:r>
        <w:rPr>
          <w:sz w:val="24"/>
        </w:rPr>
        <w:t xml:space="preserve"> ed. Boston: Management Science for</w:t>
      </w:r>
      <w:r>
        <w:rPr>
          <w:spacing w:val="11"/>
          <w:sz w:val="24"/>
        </w:rPr>
        <w:t xml:space="preserve"> </w:t>
      </w:r>
      <w:r>
        <w:rPr>
          <w:sz w:val="24"/>
        </w:rPr>
        <w:t>Health.</w:t>
      </w:r>
    </w:p>
    <w:p w:rsidR="00410C1B" w:rsidRDefault="003B4D20">
      <w:pPr>
        <w:pStyle w:val="BodyText"/>
        <w:spacing w:before="211" w:line="273" w:lineRule="auto"/>
        <w:ind w:left="680" w:right="777"/>
        <w:jc w:val="both"/>
      </w:pPr>
      <w:r>
        <w:t xml:space="preserve">Ministry </w:t>
      </w:r>
      <w:r>
        <w:rPr>
          <w:spacing w:val="4"/>
        </w:rPr>
        <w:t xml:space="preserve">of </w:t>
      </w:r>
      <w:r>
        <w:t xml:space="preserve">Medical Services and Ministry of Public Health and Sanitation (2010) </w:t>
      </w:r>
      <w:r>
        <w:rPr>
          <w:i/>
        </w:rPr>
        <w:t>Kenya Essential Drug List</w:t>
      </w:r>
      <w:r>
        <w:t>. Nairobi: Ministry of Medical Services and  Ministry of Public Health and</w:t>
      </w:r>
      <w:r>
        <w:rPr>
          <w:spacing w:val="1"/>
        </w:rPr>
        <w:t xml:space="preserve"> </w:t>
      </w:r>
      <w:r>
        <w:t>Sanitation.</w:t>
      </w:r>
    </w:p>
    <w:p w:rsidR="00410C1B" w:rsidRDefault="003B4D20">
      <w:pPr>
        <w:spacing w:before="209" w:line="271" w:lineRule="auto"/>
        <w:ind w:left="680" w:right="781"/>
        <w:jc w:val="both"/>
        <w:rPr>
          <w:sz w:val="24"/>
        </w:rPr>
      </w:pPr>
      <w:r>
        <w:rPr>
          <w:sz w:val="24"/>
        </w:rPr>
        <w:t xml:space="preserve">Ministry of Medical Services (2009) </w:t>
      </w:r>
      <w:r>
        <w:rPr>
          <w:i/>
          <w:sz w:val="24"/>
        </w:rPr>
        <w:t>Kenya National Pharmaceutical Policy</w:t>
      </w:r>
      <w:r>
        <w:rPr>
          <w:sz w:val="24"/>
        </w:rPr>
        <w:t>. Nairobi: Ministry of Medical Services.</w:t>
      </w:r>
    </w:p>
    <w:p w:rsidR="00410C1B" w:rsidRDefault="003B4D20">
      <w:pPr>
        <w:pStyle w:val="BodyText"/>
        <w:spacing w:before="212" w:line="273" w:lineRule="auto"/>
        <w:ind w:left="680" w:right="780"/>
        <w:jc w:val="both"/>
      </w:pPr>
      <w:r>
        <w:t xml:space="preserve">Ministry of Medical Services and Ministry of Public Health and Sanitation (2009) </w:t>
      </w:r>
      <w:r>
        <w:rPr>
          <w:i/>
        </w:rPr>
        <w:t xml:space="preserve">Access to Essential Medicines in Kenya. </w:t>
      </w:r>
      <w:r>
        <w:t>Nairobi: Ministry of Medical Services and Ministry of Public Health and Sanitation.</w:t>
      </w:r>
    </w:p>
    <w:p w:rsidR="00410C1B" w:rsidRDefault="003B4D20">
      <w:pPr>
        <w:pStyle w:val="BodyText"/>
        <w:spacing w:before="203"/>
        <w:ind w:left="680"/>
        <w:jc w:val="both"/>
      </w:pPr>
      <w:r>
        <w:t>Public Procurement and Disposal Act 2006.</w:t>
      </w:r>
    </w:p>
    <w:p w:rsidR="00410C1B" w:rsidRDefault="00410C1B">
      <w:pPr>
        <w:pStyle w:val="BodyText"/>
        <w:spacing w:before="1"/>
        <w:rPr>
          <w:sz w:val="21"/>
        </w:rPr>
      </w:pPr>
    </w:p>
    <w:p w:rsidR="00410C1B" w:rsidRDefault="003B4D20">
      <w:pPr>
        <w:spacing w:line="276" w:lineRule="auto"/>
        <w:ind w:left="680" w:right="781"/>
        <w:jc w:val="both"/>
        <w:rPr>
          <w:sz w:val="24"/>
        </w:rPr>
      </w:pPr>
      <w:r>
        <w:rPr>
          <w:sz w:val="24"/>
        </w:rPr>
        <w:t xml:space="preserve">Walkowiak, H., Gabra, M., Sangiwa, G. and Mukadi Y. (2008) </w:t>
      </w:r>
      <w:r>
        <w:rPr>
          <w:i/>
          <w:sz w:val="24"/>
        </w:rPr>
        <w:t>A Commodity Management Planning Guide for the Scale-Up of HIV Counseling and Testing Services</w:t>
      </w:r>
      <w:r>
        <w:rPr>
          <w:sz w:val="24"/>
        </w:rPr>
        <w:t>. Arlington, VA: Management Sciences for Health</w:t>
      </w:r>
    </w:p>
    <w:p w:rsidR="00410C1B" w:rsidRDefault="003B4D20">
      <w:pPr>
        <w:spacing w:before="201" w:line="271" w:lineRule="auto"/>
        <w:ind w:left="680" w:right="784"/>
        <w:jc w:val="both"/>
        <w:rPr>
          <w:sz w:val="24"/>
        </w:rPr>
      </w:pPr>
      <w:r>
        <w:rPr>
          <w:sz w:val="24"/>
        </w:rPr>
        <w:t xml:space="preserve">WHO (1999) </w:t>
      </w:r>
      <w:r>
        <w:rPr>
          <w:i/>
          <w:sz w:val="24"/>
        </w:rPr>
        <w:t>Operational Principles for Good Pharmaceutical Procurement: Interagency Guidelines</w:t>
      </w:r>
      <w:r>
        <w:rPr>
          <w:sz w:val="24"/>
        </w:rPr>
        <w:t>. Geneva: Department of Essential Drugs and Medicines Policy, WHO.</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410C1B">
      <w:pPr>
        <w:pStyle w:val="BodyText"/>
        <w:spacing w:before="4"/>
        <w:rPr>
          <w:sz w:val="17"/>
        </w:rPr>
      </w:pPr>
    </w:p>
    <w:p w:rsidR="00410C1B" w:rsidRDefault="00410C1B">
      <w:pPr>
        <w:rPr>
          <w:sz w:val="17"/>
        </w:rPr>
        <w:sectPr w:rsidR="00410C1B">
          <w:pgSz w:w="11910" w:h="16840"/>
          <w:pgMar w:top="1580" w:right="660" w:bottom="1660" w:left="760" w:header="0" w:footer="1466" w:gutter="0"/>
          <w:cols w:space="720"/>
        </w:sectPr>
      </w:pPr>
    </w:p>
    <w:p w:rsidR="00410C1B" w:rsidRDefault="00396D8C">
      <w:pPr>
        <w:pStyle w:val="Heading1"/>
        <w:spacing w:line="271" w:lineRule="auto"/>
        <w:ind w:right="746"/>
      </w:pPr>
      <w:r>
        <w:rPr>
          <w:noProof/>
          <w:lang w:bidi="ar-SA"/>
        </w:rPr>
        <w:lastRenderedPageBreak/>
        <mc:AlternateContent>
          <mc:Choice Requires="wpg">
            <w:drawing>
              <wp:anchor distT="0" distB="0" distL="114300" distR="114300" simplePos="0" relativeHeight="251709440"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31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313" name="Rectangle 235"/>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Text Box 233"/>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44"/>
                                <w:rPr>
                                  <w:sz w:val="24"/>
                                </w:rPr>
                              </w:pPr>
                              <w:r>
                                <w:rPr>
                                  <w:sz w:val="24"/>
                                </w:rPr>
                                <w:t>To enhance student appreciation of the role played by physical facilities, equipment and utilities in health service delivery and outcomes</w:t>
                              </w:r>
                            </w:p>
                            <w:p w:rsidR="00423D06" w:rsidRDefault="00423D06">
                              <w:pPr>
                                <w:rPr>
                                  <w:b/>
                                  <w:sz w:val="26"/>
                                </w:rPr>
                              </w:pPr>
                            </w:p>
                            <w:p w:rsidR="00423D06" w:rsidRDefault="00423D06">
                              <w:pPr>
                                <w:spacing w:before="7"/>
                                <w:rPr>
                                  <w:b/>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By the end of this module, the student should be able to:</w:t>
                              </w:r>
                            </w:p>
                            <w:p w:rsidR="00423D06" w:rsidRDefault="00423D06">
                              <w:pPr>
                                <w:numPr>
                                  <w:ilvl w:val="0"/>
                                  <w:numId w:val="151"/>
                                </w:numPr>
                                <w:tabs>
                                  <w:tab w:val="left" w:pos="787"/>
                                </w:tabs>
                                <w:spacing w:before="115" w:line="276" w:lineRule="auto"/>
                                <w:ind w:right="769"/>
                                <w:rPr>
                                  <w:sz w:val="24"/>
                                </w:rPr>
                              </w:pPr>
                              <w:r>
                                <w:rPr>
                                  <w:sz w:val="24"/>
                                </w:rPr>
                                <w:t xml:space="preserve">Describe various types of health facilities infrastructure </w:t>
                              </w:r>
                              <w:r>
                                <w:rPr>
                                  <w:spacing w:val="-7"/>
                                  <w:sz w:val="24"/>
                                </w:rPr>
                                <w:t xml:space="preserve">and </w:t>
                              </w:r>
                              <w:r>
                                <w:rPr>
                                  <w:sz w:val="24"/>
                                </w:rPr>
                                <w:t>equipment;</w:t>
                              </w:r>
                            </w:p>
                            <w:p w:rsidR="00423D06" w:rsidRDefault="00423D06">
                              <w:pPr>
                                <w:numPr>
                                  <w:ilvl w:val="0"/>
                                  <w:numId w:val="151"/>
                                </w:numPr>
                                <w:tabs>
                                  <w:tab w:val="left" w:pos="787"/>
                                </w:tabs>
                                <w:spacing w:before="118" w:line="276" w:lineRule="auto"/>
                                <w:ind w:right="562"/>
                                <w:rPr>
                                  <w:sz w:val="24"/>
                                </w:rPr>
                              </w:pPr>
                              <w:r>
                                <w:rPr>
                                  <w:sz w:val="24"/>
                                </w:rPr>
                                <w:t xml:space="preserve">Describe the </w:t>
                              </w:r>
                              <w:r>
                                <w:rPr>
                                  <w:spacing w:val="-3"/>
                                  <w:sz w:val="24"/>
                                </w:rPr>
                                <w:t xml:space="preserve">role </w:t>
                              </w:r>
                              <w:r>
                                <w:rPr>
                                  <w:spacing w:val="4"/>
                                  <w:sz w:val="24"/>
                                </w:rPr>
                                <w:t xml:space="preserve">of </w:t>
                              </w:r>
                              <w:r>
                                <w:rPr>
                                  <w:sz w:val="24"/>
                                </w:rPr>
                                <w:t xml:space="preserve">health facilities infrastructure and equipment </w:t>
                              </w:r>
                              <w:r>
                                <w:rPr>
                                  <w:spacing w:val="-3"/>
                                  <w:sz w:val="24"/>
                                </w:rPr>
                                <w:t xml:space="preserve">in </w:t>
                              </w:r>
                              <w:r>
                                <w:rPr>
                                  <w:sz w:val="24"/>
                                </w:rPr>
                                <w:t>health promotion;</w:t>
                              </w:r>
                            </w:p>
                            <w:p w:rsidR="00423D06" w:rsidRDefault="00423D06">
                              <w:pPr>
                                <w:numPr>
                                  <w:ilvl w:val="0"/>
                                  <w:numId w:val="151"/>
                                </w:numPr>
                                <w:tabs>
                                  <w:tab w:val="left" w:pos="787"/>
                                </w:tabs>
                                <w:spacing w:before="122" w:line="276" w:lineRule="auto"/>
                                <w:ind w:right="570"/>
                                <w:rPr>
                                  <w:sz w:val="24"/>
                                </w:rPr>
                              </w:pPr>
                              <w:r>
                                <w:rPr>
                                  <w:sz w:val="24"/>
                                </w:rPr>
                                <w:t xml:space="preserve">Describe health facilities </w:t>
                              </w:r>
                              <w:r>
                                <w:rPr>
                                  <w:spacing w:val="-3"/>
                                  <w:sz w:val="24"/>
                                </w:rPr>
                                <w:t xml:space="preserve">preventive </w:t>
                              </w:r>
                              <w:r>
                                <w:rPr>
                                  <w:sz w:val="24"/>
                                </w:rPr>
                                <w:t>maintenance and asset</w:t>
                              </w:r>
                              <w:r>
                                <w:rPr>
                                  <w:spacing w:val="3"/>
                                  <w:sz w:val="24"/>
                                </w:rPr>
                                <w:t xml:space="preserve"> </w:t>
                              </w:r>
                              <w:r>
                                <w:rPr>
                                  <w:sz w:val="24"/>
                                </w:rPr>
                                <w:t>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65" style="position:absolute;left:0;text-align:left;margin-left:55pt;margin-top:9.35pt;width:165.25pt;height:571pt;z-index:251709440;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">
                <v:rect id="Rectangle 235" o:spid="_x0000_s1066"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" fillcolor="#964605" stroked="f">
                  <v:fill opacity="32896f"/>
                </v:rect>
                <v:shape id="Picture 234" o:spid="_x0000_s1067"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">
                  <v:imagedata r:id="rId24" o:title=""/>
                </v:shape>
                <v:shape id="Text Box 233" o:spid="_x0000_s1068"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44"/>
                          <w:rPr>
                            <w:sz w:val="24"/>
                          </w:rPr>
                        </w:pPr>
                        <w:r>
                          <w:rPr>
                            <w:sz w:val="24"/>
                          </w:rPr>
                          <w:t>To enhance student appreciation of the role played by physical facilities, equipment and utilities in health service delivery and outcomes</w:t>
                        </w:r>
                      </w:p>
                      <w:p w:rsidR="00423D06" w:rsidRDefault="00423D06">
                        <w:pPr>
                          <w:rPr>
                            <w:b/>
                            <w:sz w:val="26"/>
                          </w:rPr>
                        </w:pPr>
                      </w:p>
                      <w:p w:rsidR="00423D06" w:rsidRDefault="00423D06">
                        <w:pPr>
                          <w:spacing w:before="7"/>
                          <w:rPr>
                            <w:b/>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By the end of this module, the student should be able to:</w:t>
                        </w:r>
                      </w:p>
                      <w:p w:rsidR="00423D06" w:rsidRDefault="00423D06">
                        <w:pPr>
                          <w:numPr>
                            <w:ilvl w:val="0"/>
                            <w:numId w:val="151"/>
                          </w:numPr>
                          <w:tabs>
                            <w:tab w:val="left" w:pos="787"/>
                          </w:tabs>
                          <w:spacing w:before="115" w:line="276" w:lineRule="auto"/>
                          <w:ind w:right="769"/>
                          <w:rPr>
                            <w:sz w:val="24"/>
                          </w:rPr>
                        </w:pPr>
                        <w:r>
                          <w:rPr>
                            <w:sz w:val="24"/>
                          </w:rPr>
                          <w:t xml:space="preserve">Describe various types of health facilities infrastructure </w:t>
                        </w:r>
                        <w:r>
                          <w:rPr>
                            <w:spacing w:val="-7"/>
                            <w:sz w:val="24"/>
                          </w:rPr>
                          <w:t xml:space="preserve">and </w:t>
                        </w:r>
                        <w:r>
                          <w:rPr>
                            <w:sz w:val="24"/>
                          </w:rPr>
                          <w:t>equipment;</w:t>
                        </w:r>
                      </w:p>
                      <w:p w:rsidR="00423D06" w:rsidRDefault="00423D06">
                        <w:pPr>
                          <w:numPr>
                            <w:ilvl w:val="0"/>
                            <w:numId w:val="151"/>
                          </w:numPr>
                          <w:tabs>
                            <w:tab w:val="left" w:pos="787"/>
                          </w:tabs>
                          <w:spacing w:before="118" w:line="276" w:lineRule="auto"/>
                          <w:ind w:right="562"/>
                          <w:rPr>
                            <w:sz w:val="24"/>
                          </w:rPr>
                        </w:pPr>
                        <w:r>
                          <w:rPr>
                            <w:sz w:val="24"/>
                          </w:rPr>
                          <w:t xml:space="preserve">Describe the </w:t>
                        </w:r>
                        <w:r>
                          <w:rPr>
                            <w:spacing w:val="-3"/>
                            <w:sz w:val="24"/>
                          </w:rPr>
                          <w:t xml:space="preserve">role </w:t>
                        </w:r>
                        <w:r>
                          <w:rPr>
                            <w:spacing w:val="4"/>
                            <w:sz w:val="24"/>
                          </w:rPr>
                          <w:t xml:space="preserve">of </w:t>
                        </w:r>
                        <w:r>
                          <w:rPr>
                            <w:sz w:val="24"/>
                          </w:rPr>
                          <w:t xml:space="preserve">health facilities infrastructure and equipment </w:t>
                        </w:r>
                        <w:r>
                          <w:rPr>
                            <w:spacing w:val="-3"/>
                            <w:sz w:val="24"/>
                          </w:rPr>
                          <w:t xml:space="preserve">in </w:t>
                        </w:r>
                        <w:r>
                          <w:rPr>
                            <w:sz w:val="24"/>
                          </w:rPr>
                          <w:t>health promotion;</w:t>
                        </w:r>
                      </w:p>
                      <w:p w:rsidR="00423D06" w:rsidRDefault="00423D06">
                        <w:pPr>
                          <w:numPr>
                            <w:ilvl w:val="0"/>
                            <w:numId w:val="151"/>
                          </w:numPr>
                          <w:tabs>
                            <w:tab w:val="left" w:pos="787"/>
                          </w:tabs>
                          <w:spacing w:before="122" w:line="276" w:lineRule="auto"/>
                          <w:ind w:right="570"/>
                          <w:rPr>
                            <w:sz w:val="24"/>
                          </w:rPr>
                        </w:pPr>
                        <w:r>
                          <w:rPr>
                            <w:sz w:val="24"/>
                          </w:rPr>
                          <w:t xml:space="preserve">Describe health facilities </w:t>
                        </w:r>
                        <w:r>
                          <w:rPr>
                            <w:spacing w:val="-3"/>
                            <w:sz w:val="24"/>
                          </w:rPr>
                          <w:t xml:space="preserve">preventive </w:t>
                        </w:r>
                        <w:r>
                          <w:rPr>
                            <w:sz w:val="24"/>
                          </w:rPr>
                          <w:t>maintenance and asset</w:t>
                        </w:r>
                        <w:r>
                          <w:rPr>
                            <w:spacing w:val="3"/>
                            <w:sz w:val="24"/>
                          </w:rPr>
                          <w:t xml:space="preserve"> </w:t>
                        </w:r>
                        <w:r>
                          <w:rPr>
                            <w:sz w:val="24"/>
                          </w:rPr>
                          <w:t>management.</w:t>
                        </w:r>
                      </w:p>
                    </w:txbxContent>
                  </v:textbox>
                </v:shape>
                <w10:wrap anchorx="page"/>
              </v:group>
            </w:pict>
          </mc:Fallback>
        </mc:AlternateContent>
      </w:r>
      <w:bookmarkStart w:id="34" w:name="_TOC_250102"/>
      <w:bookmarkEnd w:id="34"/>
      <w:r w:rsidR="003B4D20">
        <w:t>MODULE 6: HOSPITAL INFRASTRUCTURE AND FACILITIES MANAGEMENT</w:t>
      </w:r>
    </w:p>
    <w:p w:rsidR="00410C1B" w:rsidRDefault="00410C1B">
      <w:pPr>
        <w:pStyle w:val="BodyText"/>
        <w:rPr>
          <w:b/>
          <w:sz w:val="30"/>
        </w:rPr>
      </w:pPr>
    </w:p>
    <w:p w:rsidR="00410C1B" w:rsidRDefault="00410C1B">
      <w:pPr>
        <w:pStyle w:val="BodyText"/>
        <w:spacing w:before="2"/>
        <w:rPr>
          <w:b/>
          <w:sz w:val="33"/>
        </w:rPr>
      </w:pPr>
    </w:p>
    <w:p w:rsidR="00410C1B" w:rsidRDefault="003B4D20">
      <w:pPr>
        <w:ind w:left="3950"/>
        <w:rPr>
          <w:b/>
          <w:sz w:val="24"/>
        </w:rPr>
      </w:pPr>
      <w:r>
        <w:rPr>
          <w:b/>
          <w:sz w:val="24"/>
        </w:rPr>
        <w:t>Content</w:t>
      </w:r>
    </w:p>
    <w:p w:rsidR="00410C1B" w:rsidRDefault="00410C1B">
      <w:pPr>
        <w:pStyle w:val="BodyText"/>
        <w:spacing w:before="1"/>
        <w:rPr>
          <w:b/>
          <w:sz w:val="21"/>
        </w:rPr>
      </w:pPr>
    </w:p>
    <w:p w:rsidR="00410C1B" w:rsidRDefault="003B4D20">
      <w:pPr>
        <w:pStyle w:val="ListParagraph"/>
        <w:numPr>
          <w:ilvl w:val="1"/>
          <w:numId w:val="152"/>
        </w:numPr>
        <w:tabs>
          <w:tab w:val="left" w:pos="4393"/>
        </w:tabs>
        <w:spacing w:line="271" w:lineRule="auto"/>
        <w:ind w:right="778" w:firstLine="0"/>
        <w:rPr>
          <w:sz w:val="24"/>
        </w:rPr>
      </w:pPr>
      <w:r>
        <w:rPr>
          <w:sz w:val="24"/>
        </w:rPr>
        <w:t>Health system physical facilities, infrastructure and equipment</w:t>
      </w:r>
    </w:p>
    <w:p w:rsidR="00410C1B" w:rsidRDefault="003B4D20">
      <w:pPr>
        <w:pStyle w:val="ListParagraph"/>
        <w:numPr>
          <w:ilvl w:val="1"/>
          <w:numId w:val="152"/>
        </w:numPr>
        <w:tabs>
          <w:tab w:val="left" w:pos="4316"/>
        </w:tabs>
        <w:spacing w:before="203"/>
        <w:ind w:left="4315" w:hanging="366"/>
        <w:rPr>
          <w:sz w:val="24"/>
        </w:rPr>
      </w:pPr>
      <w:r>
        <w:rPr>
          <w:spacing w:val="-4"/>
          <w:sz w:val="24"/>
        </w:rPr>
        <w:t xml:space="preserve">Role </w:t>
      </w:r>
      <w:r>
        <w:rPr>
          <w:spacing w:val="4"/>
          <w:sz w:val="24"/>
        </w:rPr>
        <w:t xml:space="preserve">of </w:t>
      </w:r>
      <w:r>
        <w:rPr>
          <w:sz w:val="24"/>
        </w:rPr>
        <w:t>information</w:t>
      </w:r>
      <w:r>
        <w:rPr>
          <w:spacing w:val="-1"/>
          <w:sz w:val="24"/>
        </w:rPr>
        <w:t xml:space="preserve"> </w:t>
      </w:r>
      <w:r>
        <w:rPr>
          <w:sz w:val="24"/>
        </w:rPr>
        <w:t>technology</w:t>
      </w:r>
    </w:p>
    <w:p w:rsidR="00410C1B" w:rsidRDefault="00410C1B">
      <w:pPr>
        <w:pStyle w:val="BodyText"/>
        <w:rPr>
          <w:sz w:val="21"/>
        </w:rPr>
      </w:pPr>
    </w:p>
    <w:p w:rsidR="00410C1B" w:rsidRDefault="003B4D20">
      <w:pPr>
        <w:pStyle w:val="ListParagraph"/>
        <w:numPr>
          <w:ilvl w:val="1"/>
          <w:numId w:val="152"/>
        </w:numPr>
        <w:tabs>
          <w:tab w:val="left" w:pos="4316"/>
        </w:tabs>
        <w:spacing w:before="1"/>
        <w:ind w:left="4315" w:hanging="366"/>
        <w:rPr>
          <w:sz w:val="24"/>
        </w:rPr>
      </w:pPr>
      <w:r>
        <w:rPr>
          <w:sz w:val="24"/>
        </w:rPr>
        <w:t>Managing health facility</w:t>
      </w:r>
      <w:r>
        <w:rPr>
          <w:spacing w:val="-5"/>
          <w:sz w:val="24"/>
        </w:rPr>
        <w:t xml:space="preserve"> </w:t>
      </w:r>
      <w:r>
        <w:rPr>
          <w:sz w:val="24"/>
        </w:rPr>
        <w:t>assets</w:t>
      </w:r>
    </w:p>
    <w:p w:rsidR="00410C1B" w:rsidRDefault="00410C1B">
      <w:pPr>
        <w:pStyle w:val="BodyText"/>
        <w:rPr>
          <w:sz w:val="21"/>
        </w:rPr>
      </w:pPr>
    </w:p>
    <w:p w:rsidR="00410C1B" w:rsidRDefault="003B4D20">
      <w:pPr>
        <w:pStyle w:val="ListParagraph"/>
        <w:numPr>
          <w:ilvl w:val="1"/>
          <w:numId w:val="152"/>
        </w:numPr>
        <w:tabs>
          <w:tab w:val="left" w:pos="4316"/>
        </w:tabs>
        <w:ind w:left="4315" w:hanging="366"/>
        <w:rPr>
          <w:sz w:val="24"/>
        </w:rPr>
      </w:pPr>
      <w:r>
        <w:rPr>
          <w:sz w:val="24"/>
        </w:rPr>
        <w:t>Planned preventive</w:t>
      </w:r>
      <w:r>
        <w:rPr>
          <w:spacing w:val="8"/>
          <w:sz w:val="24"/>
        </w:rPr>
        <w:t xml:space="preserve"> </w:t>
      </w:r>
      <w:r>
        <w:rPr>
          <w:sz w:val="24"/>
        </w:rPr>
        <w:t>maintenance</w:t>
      </w:r>
    </w:p>
    <w:p w:rsidR="00410C1B" w:rsidRDefault="00410C1B">
      <w:pPr>
        <w:pStyle w:val="BodyText"/>
        <w:rPr>
          <w:sz w:val="26"/>
        </w:rPr>
      </w:pPr>
    </w:p>
    <w:p w:rsidR="00410C1B" w:rsidRDefault="00410C1B">
      <w:pPr>
        <w:pStyle w:val="BodyText"/>
        <w:rPr>
          <w:sz w:val="26"/>
        </w:rPr>
      </w:pPr>
    </w:p>
    <w:p w:rsidR="00410C1B" w:rsidRDefault="003B4D20">
      <w:pPr>
        <w:spacing w:before="169"/>
        <w:ind w:left="3950"/>
        <w:rPr>
          <w:b/>
          <w:sz w:val="24"/>
        </w:rPr>
      </w:pPr>
      <w:r>
        <w:rPr>
          <w:b/>
          <w:sz w:val="24"/>
        </w:rPr>
        <w:t>Methodology</w:t>
      </w:r>
    </w:p>
    <w:p w:rsidR="00410C1B" w:rsidRDefault="003B4D20">
      <w:pPr>
        <w:pStyle w:val="BodyText"/>
        <w:spacing w:before="233"/>
        <w:ind w:left="395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8" w:line="446" w:lineRule="auto"/>
        <w:ind w:left="3950" w:right="4403"/>
        <w:rPr>
          <w:sz w:val="24"/>
        </w:rPr>
      </w:pPr>
      <w:r>
        <w:rPr>
          <w:b/>
          <w:sz w:val="24"/>
        </w:rPr>
        <w:t xml:space="preserve">Training materials </w:t>
      </w:r>
      <w:r>
        <w:rPr>
          <w:sz w:val="24"/>
        </w:rPr>
        <w:t>Lecture notes Handouts</w:t>
      </w:r>
    </w:p>
    <w:p w:rsidR="00410C1B" w:rsidRDefault="003B4D20">
      <w:pPr>
        <w:pStyle w:val="BodyText"/>
        <w:spacing w:before="6" w:line="451" w:lineRule="auto"/>
        <w:ind w:left="3950" w:right="2627"/>
      </w:pPr>
      <w:r>
        <w:t>PowerPoint (Laptop and LCD projector) Whiteboards, flip charts, Marker pens</w:t>
      </w:r>
    </w:p>
    <w:p w:rsidR="00410C1B" w:rsidRDefault="00410C1B">
      <w:pPr>
        <w:pStyle w:val="BodyText"/>
        <w:rPr>
          <w:sz w:val="26"/>
        </w:rPr>
      </w:pPr>
    </w:p>
    <w:p w:rsidR="00410C1B" w:rsidRDefault="003B4D20">
      <w:pPr>
        <w:spacing w:before="224"/>
        <w:ind w:left="3950"/>
        <w:rPr>
          <w:b/>
          <w:sz w:val="24"/>
        </w:rPr>
      </w:pPr>
      <w:r>
        <w:rPr>
          <w:b/>
          <w:sz w:val="24"/>
        </w:rPr>
        <w:t>Duration: 2 hours</w:t>
      </w:r>
    </w:p>
    <w:p w:rsidR="00410C1B" w:rsidRDefault="00410C1B">
      <w:pPr>
        <w:rPr>
          <w:sz w:val="24"/>
        </w:rPr>
        <w:sectPr w:rsidR="00410C1B">
          <w:pgSz w:w="11910" w:h="16840"/>
          <w:pgMar w:top="1360" w:right="660" w:bottom="1660" w:left="760" w:header="0" w:footer="1466" w:gutter="0"/>
          <w:cols w:space="720"/>
        </w:sectPr>
      </w:pPr>
    </w:p>
    <w:p w:rsidR="00410C1B" w:rsidRDefault="003B4D20">
      <w:pPr>
        <w:pStyle w:val="BodyText"/>
        <w:ind w:left="4736"/>
        <w:rPr>
          <w:sz w:val="20"/>
        </w:rPr>
      </w:pPr>
      <w:r>
        <w:rPr>
          <w:noProof/>
          <w:sz w:val="20"/>
          <w:lang w:bidi="ar-SA"/>
        </w:rPr>
        <w:lastRenderedPageBreak/>
        <w:drawing>
          <wp:inline distT="0" distB="0" distL="0" distR="0">
            <wp:extent cx="581977" cy="532447"/>
            <wp:effectExtent l="0" t="0" r="0" b="0"/>
            <wp:docPr id="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5"/>
        <w:rPr>
          <w:b/>
          <w:sz w:val="15"/>
        </w:rPr>
      </w:pPr>
    </w:p>
    <w:p w:rsidR="00410C1B" w:rsidRDefault="003B4D20">
      <w:pPr>
        <w:spacing w:before="90" w:after="7" w:line="451" w:lineRule="auto"/>
        <w:ind w:left="4195" w:right="4293"/>
        <w:jc w:val="center"/>
        <w:rPr>
          <w:b/>
          <w:sz w:val="24"/>
        </w:rPr>
      </w:pPr>
      <w:r>
        <w:rPr>
          <w:b/>
          <w:sz w:val="24"/>
        </w:rPr>
        <w:t>Lesson Plan Guide: Time: 2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0"/>
        <w:gridCol w:w="1081"/>
        <w:gridCol w:w="2109"/>
        <w:gridCol w:w="2906"/>
        <w:gridCol w:w="2613"/>
      </w:tblGrid>
      <w:tr w:rsidR="00410C1B">
        <w:trPr>
          <w:trHeight w:val="1156"/>
        </w:trPr>
        <w:tc>
          <w:tcPr>
            <w:tcW w:w="1100" w:type="dxa"/>
            <w:shd w:val="clear" w:color="auto" w:fill="FCE9D9"/>
          </w:tcPr>
          <w:p w:rsidR="00410C1B" w:rsidRDefault="003B4D20">
            <w:pPr>
              <w:pStyle w:val="TableParagraph"/>
              <w:spacing w:before="111"/>
              <w:ind w:left="155" w:right="148"/>
              <w:jc w:val="center"/>
              <w:rPr>
                <w:b/>
                <w:sz w:val="24"/>
              </w:rPr>
            </w:pPr>
            <w:r>
              <w:rPr>
                <w:b/>
                <w:sz w:val="24"/>
              </w:rPr>
              <w:t>Session</w:t>
            </w:r>
          </w:p>
        </w:tc>
        <w:tc>
          <w:tcPr>
            <w:tcW w:w="1081" w:type="dxa"/>
            <w:shd w:val="clear" w:color="auto" w:fill="FCE9D9"/>
          </w:tcPr>
          <w:p w:rsidR="00410C1B" w:rsidRDefault="003B4D20">
            <w:pPr>
              <w:pStyle w:val="TableParagraph"/>
              <w:spacing w:before="111"/>
              <w:ind w:left="273"/>
              <w:rPr>
                <w:b/>
                <w:sz w:val="24"/>
              </w:rPr>
            </w:pPr>
            <w:r>
              <w:rPr>
                <w:b/>
                <w:sz w:val="24"/>
              </w:rPr>
              <w:t>Time</w:t>
            </w:r>
          </w:p>
          <w:p w:rsidR="00410C1B" w:rsidRDefault="00410C1B">
            <w:pPr>
              <w:pStyle w:val="TableParagraph"/>
              <w:spacing w:before="2"/>
              <w:rPr>
                <w:b/>
                <w:sz w:val="21"/>
              </w:rPr>
            </w:pPr>
          </w:p>
          <w:p w:rsidR="00410C1B" w:rsidRDefault="003B4D20">
            <w:pPr>
              <w:pStyle w:val="TableParagraph"/>
              <w:ind w:left="143"/>
              <w:rPr>
                <w:b/>
                <w:sz w:val="24"/>
              </w:rPr>
            </w:pPr>
            <w:r>
              <w:rPr>
                <w:b/>
                <w:sz w:val="24"/>
              </w:rPr>
              <w:t>(Hours)</w:t>
            </w:r>
          </w:p>
        </w:tc>
        <w:tc>
          <w:tcPr>
            <w:tcW w:w="2109" w:type="dxa"/>
            <w:shd w:val="clear" w:color="auto" w:fill="FCE9D9"/>
          </w:tcPr>
          <w:p w:rsidR="00410C1B" w:rsidRDefault="003B4D20">
            <w:pPr>
              <w:pStyle w:val="TableParagraph"/>
              <w:spacing w:before="111"/>
              <w:ind w:left="310"/>
              <w:rPr>
                <w:b/>
                <w:sz w:val="24"/>
              </w:rPr>
            </w:pPr>
            <w:r>
              <w:rPr>
                <w:b/>
                <w:sz w:val="24"/>
              </w:rPr>
              <w:t>Content/Topic</w:t>
            </w:r>
          </w:p>
        </w:tc>
        <w:tc>
          <w:tcPr>
            <w:tcW w:w="2906" w:type="dxa"/>
            <w:shd w:val="clear" w:color="auto" w:fill="FCE9D9"/>
          </w:tcPr>
          <w:p w:rsidR="00410C1B" w:rsidRDefault="003B4D20">
            <w:pPr>
              <w:pStyle w:val="TableParagraph"/>
              <w:spacing w:before="111"/>
              <w:ind w:left="521"/>
              <w:rPr>
                <w:b/>
                <w:sz w:val="24"/>
              </w:rPr>
            </w:pPr>
            <w:r>
              <w:rPr>
                <w:b/>
                <w:sz w:val="24"/>
              </w:rPr>
              <w:t>Lesson Objectives</w:t>
            </w:r>
          </w:p>
        </w:tc>
        <w:tc>
          <w:tcPr>
            <w:tcW w:w="2613" w:type="dxa"/>
            <w:shd w:val="clear" w:color="auto" w:fill="FCE9D9"/>
          </w:tcPr>
          <w:p w:rsidR="00410C1B" w:rsidRDefault="003B4D20">
            <w:pPr>
              <w:pStyle w:val="TableParagraph"/>
              <w:spacing w:before="116" w:line="271" w:lineRule="auto"/>
              <w:ind w:left="237" w:right="74" w:firstLine="610"/>
              <w:rPr>
                <w:b/>
                <w:sz w:val="24"/>
              </w:rPr>
            </w:pPr>
            <w:r>
              <w:rPr>
                <w:b/>
                <w:sz w:val="24"/>
              </w:rPr>
              <w:t>Lecturer Evaluation/Remarks</w:t>
            </w:r>
          </w:p>
        </w:tc>
      </w:tr>
      <w:tr w:rsidR="00410C1B">
        <w:trPr>
          <w:trHeight w:val="2222"/>
        </w:trPr>
        <w:tc>
          <w:tcPr>
            <w:tcW w:w="1100" w:type="dxa"/>
          </w:tcPr>
          <w:p w:rsidR="00410C1B" w:rsidRDefault="003B4D20">
            <w:pPr>
              <w:pStyle w:val="TableParagraph"/>
              <w:spacing w:before="107"/>
              <w:ind w:left="9"/>
              <w:jc w:val="center"/>
              <w:rPr>
                <w:sz w:val="24"/>
              </w:rPr>
            </w:pPr>
            <w:r>
              <w:rPr>
                <w:sz w:val="24"/>
              </w:rPr>
              <w:t>1</w:t>
            </w:r>
          </w:p>
        </w:tc>
        <w:tc>
          <w:tcPr>
            <w:tcW w:w="1081" w:type="dxa"/>
          </w:tcPr>
          <w:p w:rsidR="00410C1B" w:rsidRDefault="003B4D20">
            <w:pPr>
              <w:pStyle w:val="TableParagraph"/>
              <w:spacing w:before="107"/>
              <w:ind w:left="8"/>
              <w:jc w:val="center"/>
              <w:rPr>
                <w:sz w:val="24"/>
              </w:rPr>
            </w:pPr>
            <w:r>
              <w:rPr>
                <w:sz w:val="24"/>
              </w:rPr>
              <w:t>2</w:t>
            </w:r>
          </w:p>
        </w:tc>
        <w:tc>
          <w:tcPr>
            <w:tcW w:w="2109" w:type="dxa"/>
          </w:tcPr>
          <w:p w:rsidR="00410C1B" w:rsidRDefault="003B4D20">
            <w:pPr>
              <w:pStyle w:val="TableParagraph"/>
              <w:spacing w:before="111" w:line="273" w:lineRule="auto"/>
              <w:ind w:left="109"/>
              <w:rPr>
                <w:sz w:val="24"/>
              </w:rPr>
            </w:pPr>
            <w:r>
              <w:rPr>
                <w:sz w:val="24"/>
              </w:rPr>
              <w:t>Health system physical facilities, infrastructure and equipment</w:t>
            </w:r>
          </w:p>
        </w:tc>
        <w:tc>
          <w:tcPr>
            <w:tcW w:w="2906" w:type="dxa"/>
          </w:tcPr>
          <w:p w:rsidR="00410C1B" w:rsidRDefault="003B4D20">
            <w:pPr>
              <w:pStyle w:val="TableParagraph"/>
              <w:spacing w:before="111" w:line="273" w:lineRule="auto"/>
              <w:ind w:left="103" w:right="93"/>
              <w:rPr>
                <w:sz w:val="24"/>
              </w:rPr>
            </w:pPr>
            <w:r>
              <w:rPr>
                <w:sz w:val="24"/>
              </w:rPr>
              <w:t>To introduce students to the various types of health facilities infrastructure and role of Information Technology in facilitating health care delivery</w:t>
            </w:r>
          </w:p>
        </w:tc>
        <w:tc>
          <w:tcPr>
            <w:tcW w:w="2613" w:type="dxa"/>
          </w:tcPr>
          <w:p w:rsidR="00410C1B" w:rsidRDefault="003B4D20">
            <w:pPr>
              <w:pStyle w:val="TableParagraph"/>
              <w:spacing w:before="111" w:line="273" w:lineRule="auto"/>
              <w:ind w:left="102" w:right="74"/>
              <w:rPr>
                <w:sz w:val="24"/>
              </w:rPr>
            </w:pPr>
            <w:r>
              <w:rPr>
                <w:sz w:val="24"/>
              </w:rPr>
              <w:t>Comments regarding time adequacy and students’ understanding and perceptions.</w:t>
            </w:r>
          </w:p>
        </w:tc>
      </w:tr>
      <w:tr w:rsidR="00410C1B">
        <w:trPr>
          <w:trHeight w:val="1588"/>
        </w:trPr>
        <w:tc>
          <w:tcPr>
            <w:tcW w:w="1100" w:type="dxa"/>
          </w:tcPr>
          <w:p w:rsidR="00410C1B" w:rsidRDefault="003B4D20">
            <w:pPr>
              <w:pStyle w:val="TableParagraph"/>
              <w:spacing w:before="107"/>
              <w:ind w:left="9"/>
              <w:jc w:val="center"/>
              <w:rPr>
                <w:sz w:val="24"/>
              </w:rPr>
            </w:pPr>
            <w:r>
              <w:rPr>
                <w:sz w:val="24"/>
              </w:rPr>
              <w:t>2</w:t>
            </w:r>
          </w:p>
        </w:tc>
        <w:tc>
          <w:tcPr>
            <w:tcW w:w="1081" w:type="dxa"/>
          </w:tcPr>
          <w:p w:rsidR="00410C1B" w:rsidRDefault="003B4D20">
            <w:pPr>
              <w:pStyle w:val="TableParagraph"/>
              <w:spacing w:before="107"/>
              <w:ind w:left="8"/>
              <w:jc w:val="center"/>
              <w:rPr>
                <w:sz w:val="24"/>
              </w:rPr>
            </w:pPr>
            <w:r>
              <w:rPr>
                <w:sz w:val="24"/>
              </w:rPr>
              <w:t>2</w:t>
            </w:r>
          </w:p>
        </w:tc>
        <w:tc>
          <w:tcPr>
            <w:tcW w:w="2109" w:type="dxa"/>
          </w:tcPr>
          <w:p w:rsidR="00410C1B" w:rsidRDefault="003B4D20">
            <w:pPr>
              <w:pStyle w:val="TableParagraph"/>
              <w:spacing w:before="111" w:line="271" w:lineRule="auto"/>
              <w:ind w:left="109" w:right="350"/>
              <w:rPr>
                <w:sz w:val="24"/>
              </w:rPr>
            </w:pPr>
            <w:r>
              <w:rPr>
                <w:sz w:val="24"/>
              </w:rPr>
              <w:t>Managing health facility assets</w:t>
            </w:r>
          </w:p>
        </w:tc>
        <w:tc>
          <w:tcPr>
            <w:tcW w:w="2906" w:type="dxa"/>
          </w:tcPr>
          <w:p w:rsidR="00410C1B" w:rsidRDefault="003B4D20">
            <w:pPr>
              <w:pStyle w:val="TableParagraph"/>
              <w:spacing w:before="111" w:line="273" w:lineRule="auto"/>
              <w:ind w:left="103" w:right="93"/>
              <w:rPr>
                <w:sz w:val="24"/>
              </w:rPr>
            </w:pPr>
            <w:r>
              <w:rPr>
                <w:sz w:val="24"/>
              </w:rPr>
              <w:t>To introduce students to the various methods of managing health facility assets</w:t>
            </w:r>
          </w:p>
        </w:tc>
        <w:tc>
          <w:tcPr>
            <w:tcW w:w="2613" w:type="dxa"/>
          </w:tcPr>
          <w:p w:rsidR="00410C1B" w:rsidRDefault="00410C1B">
            <w:pPr>
              <w:pStyle w:val="TableParagraph"/>
              <w:rPr>
                <w:sz w:val="24"/>
              </w:rPr>
            </w:pP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ListParagraph"/>
        <w:numPr>
          <w:ilvl w:val="1"/>
          <w:numId w:val="150"/>
        </w:numPr>
        <w:tabs>
          <w:tab w:val="left" w:pos="1045"/>
        </w:tabs>
        <w:rPr>
          <w:b/>
          <w:sz w:val="24"/>
        </w:rPr>
      </w:pPr>
      <w:bookmarkStart w:id="35" w:name="_TOC_250101"/>
      <w:r>
        <w:rPr>
          <w:b/>
          <w:sz w:val="24"/>
        </w:rPr>
        <w:t>Health System Physical Facilities, Infrastructure and</w:t>
      </w:r>
      <w:r>
        <w:rPr>
          <w:b/>
          <w:spacing w:val="8"/>
          <w:sz w:val="24"/>
        </w:rPr>
        <w:t xml:space="preserve"> </w:t>
      </w:r>
      <w:bookmarkEnd w:id="35"/>
      <w:r>
        <w:rPr>
          <w:b/>
          <w:sz w:val="24"/>
        </w:rPr>
        <w:t>Equipment</w:t>
      </w:r>
    </w:p>
    <w:p w:rsidR="00410C1B" w:rsidRDefault="00410C1B">
      <w:pPr>
        <w:pStyle w:val="BodyText"/>
        <w:spacing w:before="1"/>
        <w:rPr>
          <w:b/>
          <w:sz w:val="21"/>
        </w:rPr>
      </w:pPr>
    </w:p>
    <w:p w:rsidR="00410C1B" w:rsidRDefault="003B4D20">
      <w:pPr>
        <w:pStyle w:val="BodyText"/>
        <w:spacing w:line="276" w:lineRule="auto"/>
        <w:ind w:left="680" w:right="772"/>
        <w:jc w:val="both"/>
      </w:pPr>
      <w:r>
        <w:t>The management of physical assets impacts on the quality, efficiency and sustainability of health services at all levels, be it in a dispensary, health centre, clinic, sub-county or referral hospital. A critical mass of affordable, appropriate, and properly functioning facilities and equipment is required at each level. Physical resources such as physical facilities and equipment and their attendant consumables are often described as health care technology. They are among the principal types of resource inputs in a health system. Physical facilities and equipment is the platform on which the delivery of health care services rests. Their acquisition and utilisation require high investment. Related decisions must therefore be made carefully to ensure the best match between the supply of physical assets and health system needs, the appropriate balance between capital and recurrent costs and the capacity to manage the asset throughout its life.</w:t>
      </w:r>
    </w:p>
    <w:p w:rsidR="00410C1B" w:rsidRDefault="003B4D20">
      <w:pPr>
        <w:pStyle w:val="BodyText"/>
        <w:spacing w:before="202" w:line="273" w:lineRule="auto"/>
        <w:ind w:left="680" w:right="783"/>
        <w:jc w:val="both"/>
      </w:pPr>
      <w:r>
        <w:t xml:space="preserve">Health system physical assets include buildings, plant and machinery, furniture and fixtures, communication and information systems, catering and laundry equipment, waste disposal, and vehicles and medical equipment. The </w:t>
      </w:r>
      <w:r>
        <w:rPr>
          <w:spacing w:val="2"/>
        </w:rPr>
        <w:t xml:space="preserve">term </w:t>
      </w:r>
      <w:r>
        <w:t xml:space="preserve">health care technology as used </w:t>
      </w:r>
      <w:r>
        <w:rPr>
          <w:spacing w:val="-3"/>
        </w:rPr>
        <w:t xml:space="preserve">in </w:t>
      </w:r>
      <w:r>
        <w:t>this module refers to the various equipment and technologies found within health</w:t>
      </w:r>
      <w:r>
        <w:rPr>
          <w:spacing w:val="10"/>
        </w:rPr>
        <w:t xml:space="preserve"> </w:t>
      </w:r>
      <w:r>
        <w:t>facilities.</w:t>
      </w:r>
    </w:p>
    <w:p w:rsidR="00410C1B" w:rsidRDefault="00410C1B">
      <w:pPr>
        <w:spacing w:line="273" w:lineRule="auto"/>
        <w:jc w:val="both"/>
        <w:sectPr w:rsidR="00410C1B">
          <w:pgSz w:w="11910" w:h="16840"/>
          <w:pgMar w:top="1460" w:right="660" w:bottom="1740" w:left="760" w:header="0" w:footer="1466" w:gutter="0"/>
          <w:cols w:space="720"/>
        </w:sectPr>
      </w:pPr>
    </w:p>
    <w:tbl>
      <w:tblPr>
        <w:tblW w:w="0" w:type="auto"/>
        <w:tblInd w:w="1103" w:type="dxa"/>
        <w:tblLayout w:type="fixed"/>
        <w:tblCellMar>
          <w:left w:w="0" w:type="dxa"/>
          <w:right w:w="0" w:type="dxa"/>
        </w:tblCellMar>
        <w:tblLook w:val="01E0" w:firstRow="1" w:lastRow="1" w:firstColumn="1" w:lastColumn="1" w:noHBand="0" w:noVBand="0"/>
      </w:tblPr>
      <w:tblGrid>
        <w:gridCol w:w="8197"/>
      </w:tblGrid>
      <w:tr w:rsidR="00410C1B">
        <w:trPr>
          <w:trHeight w:val="637"/>
        </w:trPr>
        <w:tc>
          <w:tcPr>
            <w:tcW w:w="8197" w:type="dxa"/>
            <w:tcBorders>
              <w:top w:val="single" w:sz="8" w:space="0" w:color="4AACC5"/>
              <w:bottom w:val="single" w:sz="8" w:space="0" w:color="4AACC5"/>
            </w:tcBorders>
          </w:tcPr>
          <w:p w:rsidR="00410C1B" w:rsidRDefault="003B4D20">
            <w:pPr>
              <w:pStyle w:val="TableParagraph"/>
              <w:spacing w:before="111"/>
              <w:ind w:left="2062"/>
              <w:rPr>
                <w:b/>
                <w:sz w:val="24"/>
              </w:rPr>
            </w:pPr>
            <w:r>
              <w:rPr>
                <w:b/>
                <w:sz w:val="24"/>
              </w:rPr>
              <w:lastRenderedPageBreak/>
              <w:t>Student Activity</w:t>
            </w:r>
          </w:p>
        </w:tc>
      </w:tr>
      <w:tr w:rsidR="00410C1B">
        <w:trPr>
          <w:trHeight w:val="1473"/>
        </w:trPr>
        <w:tc>
          <w:tcPr>
            <w:tcW w:w="8197" w:type="dxa"/>
            <w:tcBorders>
              <w:top w:val="single" w:sz="8" w:space="0" w:color="4AACC5"/>
              <w:bottom w:val="single" w:sz="8" w:space="0" w:color="4AACC5"/>
            </w:tcBorders>
          </w:tcPr>
          <w:p w:rsidR="00410C1B" w:rsidRDefault="003B4D20">
            <w:pPr>
              <w:pStyle w:val="TableParagraph"/>
              <w:numPr>
                <w:ilvl w:val="0"/>
                <w:numId w:val="149"/>
              </w:numPr>
              <w:tabs>
                <w:tab w:val="left" w:pos="488"/>
              </w:tabs>
              <w:spacing w:before="106"/>
              <w:ind w:hanging="376"/>
              <w:rPr>
                <w:sz w:val="24"/>
              </w:rPr>
            </w:pPr>
            <w:r>
              <w:rPr>
                <w:sz w:val="24"/>
              </w:rPr>
              <w:t xml:space="preserve">Identify the various types of equipment found </w:t>
            </w:r>
            <w:r>
              <w:rPr>
                <w:spacing w:val="-3"/>
                <w:sz w:val="24"/>
              </w:rPr>
              <w:t xml:space="preserve">in </w:t>
            </w:r>
            <w:r>
              <w:rPr>
                <w:sz w:val="24"/>
              </w:rPr>
              <w:t>health</w:t>
            </w:r>
            <w:r>
              <w:rPr>
                <w:spacing w:val="8"/>
                <w:sz w:val="24"/>
              </w:rPr>
              <w:t xml:space="preserve"> </w:t>
            </w:r>
            <w:r>
              <w:rPr>
                <w:sz w:val="24"/>
              </w:rPr>
              <w:t>facilities</w:t>
            </w:r>
          </w:p>
          <w:p w:rsidR="00410C1B" w:rsidRDefault="00410C1B">
            <w:pPr>
              <w:pStyle w:val="TableParagraph"/>
              <w:spacing w:before="7"/>
              <w:rPr>
                <w:sz w:val="21"/>
              </w:rPr>
            </w:pPr>
          </w:p>
          <w:p w:rsidR="00410C1B" w:rsidRDefault="003B4D20">
            <w:pPr>
              <w:pStyle w:val="TableParagraph"/>
              <w:numPr>
                <w:ilvl w:val="0"/>
                <w:numId w:val="149"/>
              </w:numPr>
              <w:tabs>
                <w:tab w:val="left" w:pos="488"/>
              </w:tabs>
              <w:spacing w:line="271" w:lineRule="auto"/>
              <w:ind w:right="109"/>
              <w:rPr>
                <w:sz w:val="24"/>
              </w:rPr>
            </w:pPr>
            <w:r>
              <w:rPr>
                <w:sz w:val="24"/>
              </w:rPr>
              <w:t>Identify the responsibility for maintenance amongst various cadres of health workers</w:t>
            </w:r>
          </w:p>
        </w:tc>
      </w:tr>
    </w:tbl>
    <w:p w:rsidR="00410C1B" w:rsidRDefault="00410C1B">
      <w:pPr>
        <w:pStyle w:val="BodyText"/>
        <w:rPr>
          <w:sz w:val="20"/>
        </w:rPr>
      </w:pPr>
    </w:p>
    <w:p w:rsidR="00410C1B" w:rsidRDefault="00410C1B">
      <w:pPr>
        <w:pStyle w:val="BodyText"/>
        <w:rPr>
          <w:sz w:val="27"/>
        </w:rPr>
      </w:pPr>
    </w:p>
    <w:p w:rsidR="00410C1B" w:rsidRDefault="003B4D20">
      <w:pPr>
        <w:pStyle w:val="BodyText"/>
        <w:spacing w:before="90" w:line="271" w:lineRule="auto"/>
        <w:ind w:left="680" w:right="777"/>
        <w:jc w:val="both"/>
      </w:pPr>
      <w:r>
        <w:t>Table 6.1 below provides a list of categories of equipment and technologies described as ‘health care technology”.</w:t>
      </w:r>
    </w:p>
    <w:p w:rsidR="00410C1B" w:rsidRDefault="003B4D20">
      <w:pPr>
        <w:spacing w:before="211"/>
        <w:ind w:left="680"/>
        <w:jc w:val="both"/>
        <w:rPr>
          <w:b/>
          <w:sz w:val="24"/>
        </w:rPr>
      </w:pPr>
      <w:r>
        <w:rPr>
          <w:b/>
          <w:sz w:val="24"/>
        </w:rPr>
        <w:t>Table 6.1: Categories of equipment and technologies</w:t>
      </w:r>
    </w:p>
    <w:p w:rsidR="00410C1B" w:rsidRDefault="00410C1B">
      <w:pPr>
        <w:pStyle w:val="BodyText"/>
        <w:spacing w:before="4" w:after="1"/>
        <w:rPr>
          <w:b/>
          <w:sz w:val="21"/>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2928"/>
        <w:gridCol w:w="3352"/>
      </w:tblGrid>
      <w:tr w:rsidR="00410C1B">
        <w:trPr>
          <w:trHeight w:val="2150"/>
        </w:trPr>
        <w:tc>
          <w:tcPr>
            <w:tcW w:w="2836" w:type="dxa"/>
            <w:tcBorders>
              <w:right w:val="nil"/>
            </w:tcBorders>
          </w:tcPr>
          <w:p w:rsidR="00410C1B" w:rsidRDefault="003B4D20">
            <w:pPr>
              <w:pStyle w:val="TableParagraph"/>
              <w:spacing w:before="77" w:line="357" w:lineRule="auto"/>
              <w:ind w:left="110" w:right="518"/>
              <w:rPr>
                <w:sz w:val="20"/>
              </w:rPr>
            </w:pPr>
            <w:r>
              <w:rPr>
                <w:sz w:val="20"/>
              </w:rPr>
              <w:t>Medical equipment Communication equipment Office furniture</w:t>
            </w:r>
          </w:p>
          <w:p w:rsidR="00410C1B" w:rsidRDefault="003B4D20">
            <w:pPr>
              <w:pStyle w:val="TableParagraph"/>
              <w:spacing w:before="4" w:line="355" w:lineRule="auto"/>
              <w:ind w:left="110" w:right="501"/>
              <w:rPr>
                <w:sz w:val="20"/>
              </w:rPr>
            </w:pPr>
            <w:r>
              <w:rPr>
                <w:sz w:val="20"/>
              </w:rPr>
              <w:t>Service supply installations Workshop equipment</w:t>
            </w:r>
          </w:p>
          <w:p w:rsidR="00410C1B" w:rsidRDefault="003B4D20">
            <w:pPr>
              <w:pStyle w:val="TableParagraph"/>
              <w:spacing w:before="6"/>
              <w:ind w:left="110"/>
              <w:rPr>
                <w:sz w:val="20"/>
              </w:rPr>
            </w:pPr>
            <w:r>
              <w:rPr>
                <w:sz w:val="20"/>
              </w:rPr>
              <w:t>Laundry and kitchen equipment</w:t>
            </w:r>
          </w:p>
        </w:tc>
        <w:tc>
          <w:tcPr>
            <w:tcW w:w="2928" w:type="dxa"/>
            <w:tcBorders>
              <w:left w:val="nil"/>
              <w:right w:val="nil"/>
            </w:tcBorders>
          </w:tcPr>
          <w:p w:rsidR="00410C1B" w:rsidRDefault="003B4D20">
            <w:pPr>
              <w:pStyle w:val="TableParagraph"/>
              <w:spacing w:before="77" w:line="355" w:lineRule="auto"/>
              <w:ind w:left="179" w:right="1146"/>
              <w:rPr>
                <w:sz w:val="20"/>
              </w:rPr>
            </w:pPr>
            <w:r>
              <w:rPr>
                <w:sz w:val="20"/>
              </w:rPr>
              <w:t>Walking aids Training equipment</w:t>
            </w:r>
          </w:p>
          <w:p w:rsidR="00410C1B" w:rsidRDefault="003B4D20">
            <w:pPr>
              <w:pStyle w:val="TableParagraph"/>
              <w:spacing w:before="6" w:line="357" w:lineRule="auto"/>
              <w:ind w:left="179" w:right="300"/>
              <w:rPr>
                <w:sz w:val="20"/>
              </w:rPr>
            </w:pPr>
            <w:r>
              <w:rPr>
                <w:sz w:val="20"/>
              </w:rPr>
              <w:t xml:space="preserve">Fixtures built into the building Equipment-specific supplies Fabric </w:t>
            </w:r>
            <w:r>
              <w:rPr>
                <w:spacing w:val="-3"/>
                <w:sz w:val="20"/>
              </w:rPr>
              <w:t xml:space="preserve">of </w:t>
            </w:r>
            <w:r>
              <w:rPr>
                <w:sz w:val="20"/>
              </w:rPr>
              <w:t>the</w:t>
            </w:r>
            <w:r>
              <w:rPr>
                <w:spacing w:val="-2"/>
                <w:sz w:val="20"/>
              </w:rPr>
              <w:t xml:space="preserve"> </w:t>
            </w:r>
            <w:r>
              <w:rPr>
                <w:sz w:val="20"/>
              </w:rPr>
              <w:t>building</w:t>
            </w:r>
          </w:p>
          <w:p w:rsidR="00410C1B" w:rsidRDefault="003B4D20">
            <w:pPr>
              <w:pStyle w:val="TableParagraph"/>
              <w:spacing w:before="4"/>
              <w:ind w:left="179"/>
              <w:rPr>
                <w:sz w:val="20"/>
              </w:rPr>
            </w:pPr>
            <w:r>
              <w:rPr>
                <w:sz w:val="20"/>
              </w:rPr>
              <w:t>Waste treatment</w:t>
            </w:r>
            <w:r>
              <w:rPr>
                <w:spacing w:val="-4"/>
                <w:sz w:val="20"/>
              </w:rPr>
              <w:t xml:space="preserve"> </w:t>
            </w:r>
            <w:r>
              <w:rPr>
                <w:sz w:val="20"/>
              </w:rPr>
              <w:t>plant</w:t>
            </w:r>
          </w:p>
        </w:tc>
        <w:tc>
          <w:tcPr>
            <w:tcW w:w="3352" w:type="dxa"/>
            <w:tcBorders>
              <w:left w:val="nil"/>
            </w:tcBorders>
          </w:tcPr>
          <w:p w:rsidR="00410C1B" w:rsidRDefault="003B4D20">
            <w:pPr>
              <w:pStyle w:val="TableParagraph"/>
              <w:spacing w:before="77" w:line="355" w:lineRule="auto"/>
              <w:ind w:left="310" w:right="1117"/>
              <w:rPr>
                <w:sz w:val="20"/>
              </w:rPr>
            </w:pPr>
            <w:r>
              <w:rPr>
                <w:sz w:val="20"/>
              </w:rPr>
              <w:t>Health facility furniture Office equipment</w:t>
            </w:r>
          </w:p>
          <w:p w:rsidR="00410C1B" w:rsidRDefault="003B4D20">
            <w:pPr>
              <w:pStyle w:val="TableParagraph"/>
              <w:spacing w:before="6" w:line="357" w:lineRule="auto"/>
              <w:ind w:left="310" w:right="715"/>
              <w:rPr>
                <w:sz w:val="20"/>
              </w:rPr>
            </w:pPr>
            <w:r>
              <w:rPr>
                <w:sz w:val="20"/>
              </w:rPr>
              <w:t>Plant for cooling, heating etc Fire-fighting equipment Vehicles</w:t>
            </w:r>
          </w:p>
          <w:p w:rsidR="00410C1B" w:rsidRDefault="003B4D20">
            <w:pPr>
              <w:pStyle w:val="TableParagraph"/>
              <w:spacing w:before="4"/>
              <w:ind w:left="310"/>
              <w:rPr>
                <w:sz w:val="20"/>
              </w:rPr>
            </w:pPr>
            <w:r>
              <w:rPr>
                <w:sz w:val="20"/>
              </w:rPr>
              <w:t>Energy source</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ListParagraph"/>
        <w:numPr>
          <w:ilvl w:val="1"/>
          <w:numId w:val="150"/>
        </w:numPr>
        <w:tabs>
          <w:tab w:val="left" w:pos="1045"/>
        </w:tabs>
        <w:rPr>
          <w:b/>
          <w:sz w:val="24"/>
        </w:rPr>
      </w:pPr>
      <w:bookmarkStart w:id="36" w:name="_TOC_250100"/>
      <w:r>
        <w:rPr>
          <w:b/>
          <w:sz w:val="24"/>
        </w:rPr>
        <w:t>Role of Information</w:t>
      </w:r>
      <w:r>
        <w:rPr>
          <w:b/>
          <w:spacing w:val="4"/>
          <w:sz w:val="24"/>
        </w:rPr>
        <w:t xml:space="preserve"> </w:t>
      </w:r>
      <w:bookmarkEnd w:id="36"/>
      <w:r>
        <w:rPr>
          <w:b/>
          <w:sz w:val="24"/>
        </w:rPr>
        <w:t>Technology</w:t>
      </w:r>
    </w:p>
    <w:p w:rsidR="00410C1B" w:rsidRDefault="00410C1B">
      <w:pPr>
        <w:pStyle w:val="BodyText"/>
        <w:spacing w:before="8"/>
        <w:rPr>
          <w:b/>
          <w:sz w:val="20"/>
        </w:rPr>
      </w:pPr>
    </w:p>
    <w:p w:rsidR="00410C1B" w:rsidRDefault="003B4D20">
      <w:pPr>
        <w:pStyle w:val="BodyText"/>
        <w:spacing w:line="276" w:lineRule="auto"/>
        <w:ind w:left="680" w:right="778"/>
        <w:jc w:val="both"/>
      </w:pPr>
      <w:r>
        <w:t xml:space="preserve">Health care involves the use and management of an abundance </w:t>
      </w:r>
      <w:r>
        <w:rPr>
          <w:spacing w:val="4"/>
        </w:rPr>
        <w:t xml:space="preserve">of </w:t>
      </w:r>
      <w:r>
        <w:t xml:space="preserve">information that </w:t>
      </w:r>
      <w:r>
        <w:rPr>
          <w:spacing w:val="-4"/>
        </w:rPr>
        <w:t xml:space="preserve">must </w:t>
      </w:r>
      <w:r>
        <w:t xml:space="preserve">be collected, managed, reviewed, processed and stored. High-quality patient care relies </w:t>
      </w:r>
      <w:r>
        <w:rPr>
          <w:spacing w:val="4"/>
        </w:rPr>
        <w:t xml:space="preserve">on </w:t>
      </w:r>
      <w:r>
        <w:t xml:space="preserve">careful documentation of every patient’s medical and family history, health status, current medical conditions and treatment plans. A clinical decision based on information that has been efficiently managed and processed lends itself </w:t>
      </w:r>
      <w:r>
        <w:rPr>
          <w:spacing w:val="2"/>
        </w:rPr>
        <w:t xml:space="preserve">to </w:t>
      </w:r>
      <w:r>
        <w:t>quality care</w:t>
      </w:r>
      <w:r>
        <w:rPr>
          <w:spacing w:val="-11"/>
        </w:rPr>
        <w:t xml:space="preserve"> </w:t>
      </w:r>
      <w:r>
        <w:t>outcomes.</w:t>
      </w:r>
    </w:p>
    <w:p w:rsidR="00410C1B" w:rsidRDefault="003B4D20">
      <w:pPr>
        <w:pStyle w:val="BodyText"/>
        <w:spacing w:before="204" w:line="273" w:lineRule="auto"/>
        <w:ind w:left="680" w:right="786"/>
        <w:jc w:val="both"/>
      </w:pPr>
      <w:r>
        <w:t>Computers are a key component in the category of office equipment. They play an important role in the health care system including communication, records management and storage, billing, accounting, budgeting and supplies management and in conducting research.</w:t>
      </w:r>
    </w:p>
    <w:p w:rsidR="00410C1B" w:rsidRDefault="003B4D20">
      <w:pPr>
        <w:pStyle w:val="BodyText"/>
        <w:spacing w:before="208" w:line="276" w:lineRule="auto"/>
        <w:ind w:left="680" w:right="773"/>
        <w:jc w:val="both"/>
      </w:pPr>
      <w:r>
        <w:t>Today, there are abundant information technology resources available for health care environments. Multimedia that interacts with the user through text, sight, sound and voice are commonly used. These techniques are used to seamlessly integrate technology and information that may be located within a geographical area or even across international boundaries. The use of the Internet has provided the health care sector with an avenue to provide care using virtual technology. However, with advancement of technology and integration across boundaries, ethical and legal issues with regard to control of information should be well managed.</w:t>
      </w:r>
    </w:p>
    <w:p w:rsidR="00410C1B" w:rsidRDefault="00410C1B">
      <w:pPr>
        <w:spacing w:line="276" w:lineRule="auto"/>
        <w:jc w:val="both"/>
        <w:sectPr w:rsidR="00410C1B">
          <w:pgSz w:w="11910" w:h="16840"/>
          <w:pgMar w:top="1420" w:right="660" w:bottom="1740" w:left="760" w:header="0" w:footer="1466" w:gutter="0"/>
          <w:cols w:space="720"/>
        </w:sectPr>
      </w:pPr>
    </w:p>
    <w:p w:rsidR="00410C1B" w:rsidRDefault="003B4D20">
      <w:pPr>
        <w:spacing w:before="74"/>
        <w:ind w:left="680"/>
        <w:jc w:val="both"/>
        <w:rPr>
          <w:b/>
          <w:sz w:val="24"/>
        </w:rPr>
      </w:pPr>
      <w:r>
        <w:rPr>
          <w:b/>
          <w:sz w:val="24"/>
        </w:rPr>
        <w:lastRenderedPageBreak/>
        <w:t>Health care informatics, medical informatics and nursing informatics</w:t>
      </w:r>
    </w:p>
    <w:p w:rsidR="00410C1B" w:rsidRDefault="00410C1B">
      <w:pPr>
        <w:pStyle w:val="BodyText"/>
        <w:rPr>
          <w:b/>
          <w:sz w:val="21"/>
        </w:rPr>
      </w:pPr>
    </w:p>
    <w:p w:rsidR="00410C1B" w:rsidRDefault="003B4D20">
      <w:pPr>
        <w:pStyle w:val="BodyText"/>
        <w:spacing w:before="1" w:line="276" w:lineRule="auto"/>
        <w:ind w:left="680" w:right="777"/>
        <w:jc w:val="both"/>
      </w:pPr>
      <w:r>
        <w:t xml:space="preserve">Health care informatics </w:t>
      </w:r>
      <w:r>
        <w:rPr>
          <w:spacing w:val="-3"/>
        </w:rPr>
        <w:t xml:space="preserve">is </w:t>
      </w:r>
      <w:r>
        <w:t xml:space="preserve">a broad term involving the application </w:t>
      </w:r>
      <w:r>
        <w:rPr>
          <w:spacing w:val="4"/>
        </w:rPr>
        <w:t xml:space="preserve">of </w:t>
      </w:r>
      <w:r>
        <w:t xml:space="preserve">computer and information science </w:t>
      </w:r>
      <w:r>
        <w:rPr>
          <w:spacing w:val="-3"/>
        </w:rPr>
        <w:t xml:space="preserve">in </w:t>
      </w:r>
      <w:r>
        <w:t xml:space="preserve">all basic and biomedical sciences (Hebda, Czar and Masacra, 2005). Medical informatics refers </w:t>
      </w:r>
      <w:r>
        <w:rPr>
          <w:spacing w:val="2"/>
        </w:rPr>
        <w:t xml:space="preserve">to </w:t>
      </w:r>
      <w:r>
        <w:t xml:space="preserve">the application </w:t>
      </w:r>
      <w:r>
        <w:rPr>
          <w:spacing w:val="4"/>
        </w:rPr>
        <w:t xml:space="preserve">of </w:t>
      </w:r>
      <w:r>
        <w:t xml:space="preserve">informatics </w:t>
      </w:r>
      <w:r>
        <w:rPr>
          <w:spacing w:val="2"/>
        </w:rPr>
        <w:t xml:space="preserve">to </w:t>
      </w:r>
      <w:r>
        <w:t xml:space="preserve">all health care disciplines as well as </w:t>
      </w:r>
      <w:r>
        <w:rPr>
          <w:spacing w:val="2"/>
        </w:rPr>
        <w:t xml:space="preserve">to </w:t>
      </w:r>
      <w:r>
        <w:t xml:space="preserve">the practice of medicine. Nursing informatics </w:t>
      </w:r>
      <w:r>
        <w:rPr>
          <w:spacing w:val="-3"/>
        </w:rPr>
        <w:t xml:space="preserve">is </w:t>
      </w:r>
      <w:r>
        <w:t xml:space="preserve">the use of information and computer technology </w:t>
      </w:r>
      <w:r>
        <w:rPr>
          <w:spacing w:val="2"/>
        </w:rPr>
        <w:t xml:space="preserve">to </w:t>
      </w:r>
      <w:r>
        <w:t xml:space="preserve">support all aspects of nursing practice. This may include direct delivery of care, education, research, and management. Nursing informatics facilitates the integration of data, information, and knowledge to support patients, nurses, and other providers involved </w:t>
      </w:r>
      <w:r>
        <w:rPr>
          <w:spacing w:val="-3"/>
        </w:rPr>
        <w:t xml:space="preserve">in </w:t>
      </w:r>
      <w:r>
        <w:t>the decision-making</w:t>
      </w:r>
      <w:r>
        <w:rPr>
          <w:spacing w:val="11"/>
        </w:rPr>
        <w:t xml:space="preserve"> </w:t>
      </w:r>
      <w:r>
        <w:t>process.</w:t>
      </w:r>
    </w:p>
    <w:p w:rsidR="00410C1B" w:rsidRDefault="003B4D20">
      <w:pPr>
        <w:pStyle w:val="ListParagraph"/>
        <w:numPr>
          <w:ilvl w:val="1"/>
          <w:numId w:val="150"/>
        </w:numPr>
        <w:tabs>
          <w:tab w:val="left" w:pos="1041"/>
        </w:tabs>
        <w:spacing w:before="198"/>
        <w:ind w:left="1040" w:hanging="361"/>
        <w:rPr>
          <w:b/>
          <w:sz w:val="24"/>
        </w:rPr>
      </w:pPr>
      <w:bookmarkStart w:id="37" w:name="_TOC_250099"/>
      <w:r>
        <w:rPr>
          <w:b/>
          <w:sz w:val="24"/>
        </w:rPr>
        <w:t>Managing Health Facility</w:t>
      </w:r>
      <w:r>
        <w:rPr>
          <w:b/>
          <w:spacing w:val="4"/>
          <w:sz w:val="24"/>
        </w:rPr>
        <w:t xml:space="preserve"> </w:t>
      </w:r>
      <w:bookmarkEnd w:id="37"/>
      <w:r>
        <w:rPr>
          <w:b/>
          <w:sz w:val="24"/>
        </w:rPr>
        <w:t>Assets</w:t>
      </w:r>
    </w:p>
    <w:p w:rsidR="00410C1B" w:rsidRDefault="00410C1B">
      <w:pPr>
        <w:pStyle w:val="BodyText"/>
        <w:rPr>
          <w:b/>
          <w:sz w:val="21"/>
        </w:rPr>
      </w:pPr>
    </w:p>
    <w:p w:rsidR="00410C1B" w:rsidRDefault="003B4D20">
      <w:pPr>
        <w:pStyle w:val="BodyText"/>
        <w:spacing w:before="1" w:line="276" w:lineRule="auto"/>
        <w:ind w:left="680" w:right="778"/>
        <w:jc w:val="both"/>
      </w:pPr>
      <w:r>
        <w:t>Effective and appropriate management of health care facilities and technology contributes to improved efficiency within facilities and the health sector. It leads to improved and increased health outcomes and a more sustainable health service. The objective of managing health facility assets is to ensure the quality and safety of health care equipment and facilities and to ensure economical use of all resources- staff, material and funds.</w:t>
      </w:r>
    </w:p>
    <w:p w:rsidR="00410C1B" w:rsidRDefault="003B4D20">
      <w:pPr>
        <w:pStyle w:val="BodyText"/>
        <w:spacing w:before="199" w:line="276" w:lineRule="auto"/>
        <w:ind w:left="680" w:right="778"/>
        <w:jc w:val="both"/>
      </w:pPr>
      <w:r>
        <w:t>Managing health facility assets also known as Health care technology management (HTM) involves the organisation and coordination of all of the following activities with the objective of ensuring the successful management of physical pieces of hardware:</w:t>
      </w:r>
    </w:p>
    <w:p w:rsidR="00410C1B" w:rsidRDefault="003B4D20">
      <w:pPr>
        <w:pStyle w:val="ListParagraph"/>
        <w:numPr>
          <w:ilvl w:val="2"/>
          <w:numId w:val="150"/>
        </w:numPr>
        <w:tabs>
          <w:tab w:val="left" w:pos="1400"/>
          <w:tab w:val="left" w:pos="1401"/>
        </w:tabs>
        <w:spacing w:before="195"/>
        <w:rPr>
          <w:sz w:val="24"/>
        </w:rPr>
      </w:pPr>
      <w:r>
        <w:rPr>
          <w:sz w:val="24"/>
        </w:rPr>
        <w:t>Gathering reliable information about the</w:t>
      </w:r>
      <w:r>
        <w:rPr>
          <w:spacing w:val="6"/>
          <w:sz w:val="24"/>
        </w:rPr>
        <w:t xml:space="preserve"> </w:t>
      </w:r>
      <w:r>
        <w:rPr>
          <w:sz w:val="24"/>
        </w:rPr>
        <w:t>equipment;</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Planning resource needs and allocating sufficient funds for</w:t>
      </w:r>
      <w:r>
        <w:rPr>
          <w:spacing w:val="19"/>
          <w:sz w:val="24"/>
        </w:rPr>
        <w:t xml:space="preserve"> </w:t>
      </w:r>
      <w:r>
        <w:rPr>
          <w:sz w:val="24"/>
        </w:rPr>
        <w:t>them;</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spacing w:before="1"/>
        <w:rPr>
          <w:sz w:val="24"/>
        </w:rPr>
      </w:pPr>
      <w:r>
        <w:rPr>
          <w:sz w:val="24"/>
        </w:rPr>
        <w:t>Purchasing or developing suitable models and installing them</w:t>
      </w:r>
      <w:r>
        <w:rPr>
          <w:spacing w:val="6"/>
          <w:sz w:val="24"/>
        </w:rPr>
        <w:t xml:space="preserve"> </w:t>
      </w:r>
      <w:r>
        <w:rPr>
          <w:sz w:val="24"/>
        </w:rPr>
        <w:t>effectively;</w:t>
      </w:r>
    </w:p>
    <w:p w:rsidR="00410C1B" w:rsidRDefault="00410C1B">
      <w:pPr>
        <w:pStyle w:val="BodyText"/>
        <w:rPr>
          <w:sz w:val="21"/>
        </w:rPr>
      </w:pPr>
    </w:p>
    <w:p w:rsidR="00410C1B" w:rsidRDefault="003B4D20">
      <w:pPr>
        <w:pStyle w:val="ListParagraph"/>
        <w:numPr>
          <w:ilvl w:val="2"/>
          <w:numId w:val="150"/>
        </w:numPr>
        <w:tabs>
          <w:tab w:val="left" w:pos="1400"/>
          <w:tab w:val="left" w:pos="1401"/>
        </w:tabs>
        <w:spacing w:before="1"/>
        <w:rPr>
          <w:sz w:val="24"/>
        </w:rPr>
      </w:pPr>
      <w:r>
        <w:rPr>
          <w:sz w:val="24"/>
        </w:rPr>
        <w:t>Providing sufficient resources for their</w:t>
      </w:r>
      <w:r>
        <w:rPr>
          <w:spacing w:val="9"/>
          <w:sz w:val="24"/>
        </w:rPr>
        <w:t xml:space="preserve"> </w:t>
      </w:r>
      <w:r>
        <w:rPr>
          <w:sz w:val="24"/>
        </w:rPr>
        <w:t>use;</w:t>
      </w:r>
    </w:p>
    <w:p w:rsidR="00410C1B" w:rsidRDefault="00410C1B">
      <w:pPr>
        <w:pStyle w:val="BodyText"/>
        <w:rPr>
          <w:sz w:val="21"/>
        </w:rPr>
      </w:pPr>
    </w:p>
    <w:p w:rsidR="00410C1B" w:rsidRDefault="003B4D20">
      <w:pPr>
        <w:pStyle w:val="ListParagraph"/>
        <w:numPr>
          <w:ilvl w:val="2"/>
          <w:numId w:val="150"/>
        </w:numPr>
        <w:tabs>
          <w:tab w:val="left" w:pos="1400"/>
          <w:tab w:val="left" w:pos="1401"/>
        </w:tabs>
        <w:spacing w:before="1"/>
        <w:rPr>
          <w:sz w:val="24"/>
        </w:rPr>
      </w:pPr>
      <w:r>
        <w:rPr>
          <w:sz w:val="24"/>
        </w:rPr>
        <w:t>Operating them effectively and</w:t>
      </w:r>
      <w:r>
        <w:rPr>
          <w:spacing w:val="-11"/>
          <w:sz w:val="24"/>
        </w:rPr>
        <w:t xml:space="preserve"> </w:t>
      </w:r>
      <w:r>
        <w:rPr>
          <w:sz w:val="24"/>
        </w:rPr>
        <w:t>safely;</w:t>
      </w:r>
    </w:p>
    <w:p w:rsidR="00410C1B" w:rsidRDefault="00410C1B">
      <w:pPr>
        <w:pStyle w:val="BodyText"/>
        <w:spacing w:before="8"/>
        <w:rPr>
          <w:sz w:val="20"/>
        </w:rPr>
      </w:pPr>
    </w:p>
    <w:p w:rsidR="00410C1B" w:rsidRDefault="003B4D20">
      <w:pPr>
        <w:pStyle w:val="ListParagraph"/>
        <w:numPr>
          <w:ilvl w:val="2"/>
          <w:numId w:val="150"/>
        </w:numPr>
        <w:tabs>
          <w:tab w:val="left" w:pos="1400"/>
          <w:tab w:val="left" w:pos="1401"/>
        </w:tabs>
        <w:rPr>
          <w:sz w:val="24"/>
        </w:rPr>
      </w:pPr>
      <w:r>
        <w:rPr>
          <w:sz w:val="24"/>
        </w:rPr>
        <w:t>Maintaining and repairing the</w:t>
      </w:r>
      <w:r>
        <w:rPr>
          <w:spacing w:val="6"/>
          <w:sz w:val="24"/>
        </w:rPr>
        <w:t xml:space="preserve"> </w:t>
      </w:r>
      <w:r>
        <w:rPr>
          <w:sz w:val="24"/>
        </w:rPr>
        <w:t>equipment;</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Decommissioning, disposing and replacing unsafe and obsolete</w:t>
      </w:r>
      <w:r>
        <w:rPr>
          <w:spacing w:val="12"/>
          <w:sz w:val="24"/>
        </w:rPr>
        <w:t xml:space="preserve"> </w:t>
      </w:r>
      <w:r>
        <w:rPr>
          <w:sz w:val="24"/>
        </w:rPr>
        <w:t>items;</w:t>
      </w:r>
    </w:p>
    <w:p w:rsidR="00410C1B" w:rsidRDefault="00410C1B">
      <w:pPr>
        <w:pStyle w:val="BodyText"/>
        <w:spacing w:before="5"/>
        <w:rPr>
          <w:sz w:val="21"/>
        </w:rPr>
      </w:pPr>
    </w:p>
    <w:p w:rsidR="00410C1B" w:rsidRDefault="003B4D20">
      <w:pPr>
        <w:pStyle w:val="ListParagraph"/>
        <w:numPr>
          <w:ilvl w:val="2"/>
          <w:numId w:val="150"/>
        </w:numPr>
        <w:tabs>
          <w:tab w:val="left" w:pos="1400"/>
          <w:tab w:val="left" w:pos="1401"/>
        </w:tabs>
        <w:spacing w:line="271" w:lineRule="auto"/>
        <w:ind w:right="791"/>
        <w:rPr>
          <w:sz w:val="24"/>
        </w:rPr>
      </w:pPr>
      <w:r>
        <w:rPr>
          <w:sz w:val="24"/>
        </w:rPr>
        <w:t xml:space="preserve">Ensuring staff have the right skills </w:t>
      </w:r>
      <w:r>
        <w:rPr>
          <w:spacing w:val="2"/>
          <w:sz w:val="24"/>
        </w:rPr>
        <w:t xml:space="preserve">to </w:t>
      </w:r>
      <w:r>
        <w:rPr>
          <w:sz w:val="24"/>
        </w:rPr>
        <w:t>get the best use out of the facilities and equipment.</w:t>
      </w:r>
    </w:p>
    <w:p w:rsidR="00410C1B" w:rsidRDefault="003B4D20">
      <w:pPr>
        <w:pStyle w:val="BodyText"/>
        <w:spacing w:before="212" w:line="271" w:lineRule="auto"/>
        <w:ind w:left="680" w:right="779"/>
        <w:jc w:val="both"/>
      </w:pPr>
      <w:r>
        <w:t>To manage the resources, the health profession in charge of a facility will require having broad knowledge and skills in the management of a number of areas, including:</w:t>
      </w:r>
    </w:p>
    <w:p w:rsidR="00410C1B" w:rsidRDefault="003B4D20">
      <w:pPr>
        <w:pStyle w:val="ListParagraph"/>
        <w:numPr>
          <w:ilvl w:val="2"/>
          <w:numId w:val="150"/>
        </w:numPr>
        <w:tabs>
          <w:tab w:val="left" w:pos="1400"/>
          <w:tab w:val="left" w:pos="1401"/>
        </w:tabs>
        <w:spacing w:before="207"/>
        <w:rPr>
          <w:sz w:val="24"/>
        </w:rPr>
      </w:pPr>
      <w:r>
        <w:rPr>
          <w:sz w:val="24"/>
        </w:rPr>
        <w:t>Maintenance -facilities, infrastructure,</w:t>
      </w:r>
      <w:r>
        <w:rPr>
          <w:spacing w:val="13"/>
          <w:sz w:val="24"/>
        </w:rPr>
        <w:t xml:space="preserve"> </w:t>
      </w:r>
      <w:r>
        <w:rPr>
          <w:sz w:val="24"/>
        </w:rPr>
        <w:t>equipment;</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spacing w:before="1"/>
        <w:rPr>
          <w:sz w:val="24"/>
        </w:rPr>
      </w:pPr>
      <w:r>
        <w:rPr>
          <w:sz w:val="24"/>
        </w:rPr>
        <w:t>Finance;</w:t>
      </w:r>
    </w:p>
    <w:p w:rsidR="00410C1B" w:rsidRDefault="00410C1B">
      <w:pPr>
        <w:pStyle w:val="BodyText"/>
        <w:spacing w:before="7"/>
        <w:rPr>
          <w:sz w:val="20"/>
        </w:rPr>
      </w:pPr>
    </w:p>
    <w:p w:rsidR="00410C1B" w:rsidRDefault="003B4D20">
      <w:pPr>
        <w:pStyle w:val="ListParagraph"/>
        <w:numPr>
          <w:ilvl w:val="2"/>
          <w:numId w:val="150"/>
        </w:numPr>
        <w:tabs>
          <w:tab w:val="left" w:pos="1400"/>
          <w:tab w:val="left" w:pos="1401"/>
        </w:tabs>
        <w:rPr>
          <w:sz w:val="24"/>
        </w:rPr>
      </w:pPr>
      <w:r>
        <w:rPr>
          <w:sz w:val="24"/>
        </w:rPr>
        <w:t>Procurement and stores</w:t>
      </w:r>
      <w:r>
        <w:rPr>
          <w:spacing w:val="8"/>
          <w:sz w:val="24"/>
        </w:rPr>
        <w:t xml:space="preserve"> </w:t>
      </w:r>
      <w:r>
        <w:rPr>
          <w:sz w:val="24"/>
        </w:rPr>
        <w:t>management;</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2"/>
          <w:numId w:val="150"/>
        </w:numPr>
        <w:tabs>
          <w:tab w:val="left" w:pos="1400"/>
          <w:tab w:val="left" w:pos="1401"/>
        </w:tabs>
        <w:spacing w:before="69"/>
        <w:rPr>
          <w:sz w:val="24"/>
        </w:rPr>
      </w:pPr>
      <w:r>
        <w:rPr>
          <w:sz w:val="24"/>
        </w:rPr>
        <w:lastRenderedPageBreak/>
        <w:t>Workshop</w:t>
      </w:r>
      <w:r>
        <w:rPr>
          <w:spacing w:val="5"/>
          <w:sz w:val="24"/>
        </w:rPr>
        <w:t xml:space="preserve"> </w:t>
      </w:r>
      <w:r>
        <w:rPr>
          <w:sz w:val="24"/>
        </w:rPr>
        <w:t>management;</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Staff</w:t>
      </w:r>
      <w:r>
        <w:rPr>
          <w:spacing w:val="-5"/>
          <w:sz w:val="24"/>
        </w:rPr>
        <w:t xml:space="preserve"> </w:t>
      </w:r>
      <w:r>
        <w:rPr>
          <w:sz w:val="24"/>
        </w:rPr>
        <w:t>development.</w:t>
      </w:r>
    </w:p>
    <w:p w:rsidR="00410C1B" w:rsidRDefault="00410C1B">
      <w:pPr>
        <w:pStyle w:val="BodyText"/>
        <w:spacing w:before="6"/>
        <w:rPr>
          <w:sz w:val="21"/>
        </w:rPr>
      </w:pPr>
    </w:p>
    <w:p w:rsidR="00410C1B" w:rsidRDefault="003B4D20">
      <w:pPr>
        <w:pStyle w:val="BodyText"/>
        <w:spacing w:line="276" w:lineRule="auto"/>
        <w:ind w:left="680" w:right="778"/>
        <w:jc w:val="both"/>
      </w:pPr>
      <w:r>
        <w:t xml:space="preserve">The responsibility for the management of physical facilities, infrastructure and equipment depends on whether the facility has a maintenance section with technical staff. Systematic and preventive maintenance requires the permanent presence of maintenance staff. However, private maintenance providers are needed for sophisticated repairs and maintaining sensitive equipment such as X-ray apparatus. External and in-house maintenance services complement each other. To ensure good value for </w:t>
      </w:r>
      <w:r>
        <w:rPr>
          <w:spacing w:val="-3"/>
        </w:rPr>
        <w:t xml:space="preserve">money, </w:t>
      </w:r>
      <w:r>
        <w:t xml:space="preserve">external services </w:t>
      </w:r>
      <w:r>
        <w:rPr>
          <w:spacing w:val="-3"/>
        </w:rPr>
        <w:t xml:space="preserve">must be </w:t>
      </w:r>
      <w:r>
        <w:t>monitored by in-house maintenance staff.</w:t>
      </w:r>
    </w:p>
    <w:p w:rsidR="00410C1B" w:rsidRDefault="003B4D20">
      <w:pPr>
        <w:pStyle w:val="Heading3"/>
        <w:spacing w:before="198"/>
      </w:pPr>
      <w:r>
        <w:t>Role of Internal Maintenance Teams</w:t>
      </w:r>
    </w:p>
    <w:p w:rsidR="00410C1B" w:rsidRDefault="00410C1B">
      <w:pPr>
        <w:pStyle w:val="BodyText"/>
        <w:spacing w:before="1"/>
        <w:rPr>
          <w:b/>
          <w:i/>
          <w:sz w:val="21"/>
        </w:rPr>
      </w:pPr>
    </w:p>
    <w:p w:rsidR="00410C1B" w:rsidRDefault="003B4D20">
      <w:pPr>
        <w:pStyle w:val="BodyText"/>
        <w:spacing w:line="273" w:lineRule="auto"/>
        <w:ind w:left="680" w:right="774"/>
        <w:jc w:val="both"/>
      </w:pPr>
      <w:r>
        <w:t>In-house maintenance personnel should cover the daily routine cases. In the case of lower level health facilities (health centres and dispensaries), the condition of the buildings and not health care equipment are the predominant tasks such as leaking roofs and windows, water and cleaning services..</w:t>
      </w:r>
    </w:p>
    <w:p w:rsidR="00410C1B" w:rsidRDefault="003B4D20">
      <w:pPr>
        <w:pStyle w:val="BodyText"/>
        <w:spacing w:before="206"/>
        <w:ind w:left="680"/>
      </w:pPr>
      <w:r>
        <w:t>Typical tasks include:</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spacing w:before="1"/>
        <w:rPr>
          <w:sz w:val="24"/>
        </w:rPr>
      </w:pPr>
      <w:r>
        <w:rPr>
          <w:sz w:val="24"/>
        </w:rPr>
        <w:t>Inspection and servicing of simple items;</w:t>
      </w:r>
    </w:p>
    <w:p w:rsidR="00410C1B" w:rsidRDefault="00410C1B">
      <w:pPr>
        <w:pStyle w:val="BodyText"/>
        <w:rPr>
          <w:sz w:val="21"/>
        </w:rPr>
      </w:pPr>
    </w:p>
    <w:p w:rsidR="00410C1B" w:rsidRDefault="003B4D20">
      <w:pPr>
        <w:pStyle w:val="ListParagraph"/>
        <w:numPr>
          <w:ilvl w:val="2"/>
          <w:numId w:val="150"/>
        </w:numPr>
        <w:tabs>
          <w:tab w:val="left" w:pos="1400"/>
          <w:tab w:val="left" w:pos="1401"/>
        </w:tabs>
        <w:rPr>
          <w:sz w:val="24"/>
        </w:rPr>
      </w:pPr>
      <w:r>
        <w:rPr>
          <w:sz w:val="24"/>
        </w:rPr>
        <w:t>Simple</w:t>
      </w:r>
      <w:r>
        <w:rPr>
          <w:spacing w:val="1"/>
          <w:sz w:val="24"/>
        </w:rPr>
        <w:t xml:space="preserve"> </w:t>
      </w:r>
      <w:r>
        <w:rPr>
          <w:sz w:val="24"/>
        </w:rPr>
        <w:t>repairs;</w:t>
      </w:r>
    </w:p>
    <w:p w:rsidR="00410C1B" w:rsidRDefault="00410C1B">
      <w:pPr>
        <w:pStyle w:val="BodyText"/>
        <w:spacing w:before="8"/>
        <w:rPr>
          <w:sz w:val="20"/>
        </w:rPr>
      </w:pPr>
    </w:p>
    <w:p w:rsidR="00410C1B" w:rsidRDefault="003B4D20">
      <w:pPr>
        <w:pStyle w:val="ListParagraph"/>
        <w:numPr>
          <w:ilvl w:val="2"/>
          <w:numId w:val="150"/>
        </w:numPr>
        <w:tabs>
          <w:tab w:val="left" w:pos="1400"/>
          <w:tab w:val="left" w:pos="1401"/>
        </w:tabs>
        <w:rPr>
          <w:sz w:val="24"/>
        </w:rPr>
      </w:pPr>
      <w:r>
        <w:rPr>
          <w:sz w:val="24"/>
        </w:rPr>
        <w:t>Managing the maintenance procedures and the</w:t>
      </w:r>
      <w:r>
        <w:rPr>
          <w:spacing w:val="10"/>
          <w:sz w:val="24"/>
        </w:rPr>
        <w:t xml:space="preserve"> </w:t>
      </w:r>
      <w:r>
        <w:rPr>
          <w:sz w:val="24"/>
        </w:rPr>
        <w:t>workshop;</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Training and advising equipment</w:t>
      </w:r>
      <w:r>
        <w:rPr>
          <w:spacing w:val="13"/>
          <w:sz w:val="24"/>
        </w:rPr>
        <w:t xml:space="preserve"> </w:t>
      </w:r>
      <w:r>
        <w:rPr>
          <w:sz w:val="24"/>
        </w:rPr>
        <w:t>users;</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 xml:space="preserve">Participation </w:t>
      </w:r>
      <w:r>
        <w:rPr>
          <w:spacing w:val="-3"/>
          <w:sz w:val="24"/>
        </w:rPr>
        <w:t xml:space="preserve">in </w:t>
      </w:r>
      <w:r>
        <w:rPr>
          <w:sz w:val="24"/>
        </w:rPr>
        <w:t>technical planning and purchasing;</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Reception of new</w:t>
      </w:r>
      <w:r>
        <w:rPr>
          <w:spacing w:val="-8"/>
          <w:sz w:val="24"/>
        </w:rPr>
        <w:t xml:space="preserve"> </w:t>
      </w:r>
      <w:r>
        <w:rPr>
          <w:sz w:val="24"/>
        </w:rPr>
        <w:t>equipment;</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Monitoring of</w:t>
      </w:r>
      <w:r>
        <w:rPr>
          <w:spacing w:val="-4"/>
          <w:sz w:val="24"/>
        </w:rPr>
        <w:t xml:space="preserve"> </w:t>
      </w:r>
      <w:r>
        <w:rPr>
          <w:sz w:val="24"/>
        </w:rPr>
        <w:t>contractors;</w:t>
      </w:r>
    </w:p>
    <w:p w:rsidR="00410C1B" w:rsidRDefault="00410C1B">
      <w:pPr>
        <w:pStyle w:val="BodyText"/>
        <w:spacing w:before="8"/>
        <w:rPr>
          <w:sz w:val="20"/>
        </w:rPr>
      </w:pPr>
    </w:p>
    <w:p w:rsidR="00410C1B" w:rsidRDefault="003B4D20">
      <w:pPr>
        <w:pStyle w:val="ListParagraph"/>
        <w:numPr>
          <w:ilvl w:val="2"/>
          <w:numId w:val="150"/>
        </w:numPr>
        <w:tabs>
          <w:tab w:val="left" w:pos="1400"/>
          <w:tab w:val="left" w:pos="1401"/>
        </w:tabs>
        <w:spacing w:before="1"/>
        <w:rPr>
          <w:sz w:val="24"/>
        </w:rPr>
      </w:pPr>
      <w:r>
        <w:rPr>
          <w:sz w:val="24"/>
        </w:rPr>
        <w:t>Development of appropriate facilities for solid waste</w:t>
      </w:r>
      <w:r>
        <w:rPr>
          <w:spacing w:val="8"/>
          <w:sz w:val="24"/>
        </w:rPr>
        <w:t xml:space="preserve"> </w:t>
      </w:r>
      <w:r>
        <w:rPr>
          <w:sz w:val="24"/>
        </w:rPr>
        <w:t>disposal.</w:t>
      </w:r>
    </w:p>
    <w:p w:rsidR="00410C1B" w:rsidRDefault="00410C1B">
      <w:pPr>
        <w:pStyle w:val="BodyText"/>
        <w:spacing w:before="5"/>
        <w:rPr>
          <w:sz w:val="21"/>
        </w:rPr>
      </w:pPr>
    </w:p>
    <w:p w:rsidR="00410C1B" w:rsidRDefault="003B4D20">
      <w:pPr>
        <w:pStyle w:val="BodyText"/>
        <w:spacing w:line="273" w:lineRule="auto"/>
        <w:ind w:left="680" w:right="778"/>
        <w:jc w:val="both"/>
      </w:pPr>
      <w:r>
        <w:t>Complicated maintenance tasks and repairs should be contracted out. Motor vehicle baseline maintenance and repair are generally carried out by the drivers, which usually means providing them with appropriate training in the first place.</w:t>
      </w:r>
    </w:p>
    <w:p w:rsidR="00410C1B" w:rsidRDefault="003B4D20">
      <w:pPr>
        <w:pStyle w:val="Heading3"/>
        <w:spacing w:before="209"/>
      </w:pPr>
      <w:r>
        <w:t>Training for Equipment Users</w:t>
      </w:r>
    </w:p>
    <w:p w:rsidR="00410C1B" w:rsidRDefault="00410C1B">
      <w:pPr>
        <w:pStyle w:val="BodyText"/>
        <w:spacing w:before="1"/>
        <w:rPr>
          <w:b/>
          <w:i/>
          <w:sz w:val="21"/>
        </w:rPr>
      </w:pPr>
    </w:p>
    <w:p w:rsidR="00410C1B" w:rsidRDefault="003B4D20">
      <w:pPr>
        <w:pStyle w:val="BodyText"/>
        <w:spacing w:line="273" w:lineRule="auto"/>
        <w:ind w:left="680" w:right="776"/>
        <w:jc w:val="both"/>
      </w:pPr>
      <w:r>
        <w:t>Equipment users must possess adequate technological skills since a significant proportion of all equipment breakdowns are known to be caused by the users themselves. Equipment users should therefore be trained. Important topics in the training of operators include:</w:t>
      </w:r>
    </w:p>
    <w:p w:rsidR="00410C1B" w:rsidRDefault="003B4D20">
      <w:pPr>
        <w:pStyle w:val="ListParagraph"/>
        <w:numPr>
          <w:ilvl w:val="2"/>
          <w:numId w:val="150"/>
        </w:numPr>
        <w:tabs>
          <w:tab w:val="left" w:pos="1400"/>
          <w:tab w:val="left" w:pos="1401"/>
        </w:tabs>
        <w:spacing w:before="204"/>
        <w:rPr>
          <w:sz w:val="24"/>
        </w:rPr>
      </w:pPr>
      <w:r>
        <w:rPr>
          <w:sz w:val="24"/>
        </w:rPr>
        <w:t>Correct use and handling of equipment;</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2"/>
          <w:numId w:val="150"/>
        </w:numPr>
        <w:tabs>
          <w:tab w:val="left" w:pos="1400"/>
          <w:tab w:val="left" w:pos="1401"/>
        </w:tabs>
        <w:spacing w:before="69"/>
        <w:rPr>
          <w:sz w:val="24"/>
        </w:rPr>
      </w:pPr>
      <w:r>
        <w:rPr>
          <w:sz w:val="24"/>
        </w:rPr>
        <w:lastRenderedPageBreak/>
        <w:t>Correct use of</w:t>
      </w:r>
      <w:r>
        <w:rPr>
          <w:spacing w:val="1"/>
          <w:sz w:val="24"/>
        </w:rPr>
        <w:t xml:space="preserve"> </w:t>
      </w:r>
      <w:r>
        <w:rPr>
          <w:sz w:val="24"/>
        </w:rPr>
        <w:t>manuals;</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Cleaning;</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Storage;</w:t>
      </w:r>
    </w:p>
    <w:p w:rsidR="00410C1B" w:rsidRDefault="00410C1B">
      <w:pPr>
        <w:pStyle w:val="BodyText"/>
        <w:spacing w:before="8"/>
        <w:rPr>
          <w:sz w:val="20"/>
        </w:rPr>
      </w:pPr>
    </w:p>
    <w:p w:rsidR="00410C1B" w:rsidRDefault="003B4D20">
      <w:pPr>
        <w:pStyle w:val="ListParagraph"/>
        <w:numPr>
          <w:ilvl w:val="2"/>
          <w:numId w:val="150"/>
        </w:numPr>
        <w:tabs>
          <w:tab w:val="left" w:pos="1400"/>
          <w:tab w:val="left" w:pos="1401"/>
        </w:tabs>
        <w:rPr>
          <w:sz w:val="24"/>
        </w:rPr>
      </w:pPr>
      <w:r>
        <w:rPr>
          <w:sz w:val="24"/>
        </w:rPr>
        <w:t>Calibration to a certain</w:t>
      </w:r>
      <w:r>
        <w:rPr>
          <w:spacing w:val="-4"/>
          <w:sz w:val="24"/>
        </w:rPr>
        <w:t xml:space="preserve"> </w:t>
      </w:r>
      <w:r>
        <w:rPr>
          <w:sz w:val="24"/>
        </w:rPr>
        <w:t>extent;</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spacing w:line="451" w:lineRule="auto"/>
        <w:ind w:left="680" w:right="6966" w:firstLine="360"/>
        <w:rPr>
          <w:sz w:val="24"/>
        </w:rPr>
      </w:pPr>
      <w:r>
        <w:rPr>
          <w:sz w:val="24"/>
        </w:rPr>
        <w:t xml:space="preserve">Keeping </w:t>
      </w:r>
      <w:r>
        <w:rPr>
          <w:spacing w:val="4"/>
          <w:sz w:val="24"/>
        </w:rPr>
        <w:t xml:space="preserve">of </w:t>
      </w:r>
      <w:r>
        <w:rPr>
          <w:sz w:val="24"/>
        </w:rPr>
        <w:t xml:space="preserve">records. </w:t>
      </w:r>
      <w:r>
        <w:rPr>
          <w:b/>
          <w:i/>
          <w:sz w:val="24"/>
        </w:rPr>
        <w:t xml:space="preserve">Facilities without workshops </w:t>
      </w:r>
      <w:r>
        <w:rPr>
          <w:sz w:val="24"/>
        </w:rPr>
        <w:t xml:space="preserve">The facility </w:t>
      </w:r>
      <w:r>
        <w:rPr>
          <w:spacing w:val="-3"/>
          <w:sz w:val="24"/>
        </w:rPr>
        <w:t>in</w:t>
      </w:r>
      <w:r>
        <w:rPr>
          <w:spacing w:val="4"/>
          <w:sz w:val="24"/>
        </w:rPr>
        <w:t xml:space="preserve"> </w:t>
      </w:r>
      <w:r>
        <w:rPr>
          <w:sz w:val="24"/>
        </w:rPr>
        <w:t>charge:</w:t>
      </w:r>
    </w:p>
    <w:p w:rsidR="00410C1B" w:rsidRDefault="003B4D20">
      <w:pPr>
        <w:pStyle w:val="ListParagraph"/>
        <w:numPr>
          <w:ilvl w:val="2"/>
          <w:numId w:val="150"/>
        </w:numPr>
        <w:tabs>
          <w:tab w:val="left" w:pos="1391"/>
          <w:tab w:val="left" w:pos="1392"/>
        </w:tabs>
        <w:spacing w:line="275" w:lineRule="exact"/>
        <w:ind w:left="1391"/>
        <w:rPr>
          <w:sz w:val="24"/>
        </w:rPr>
      </w:pPr>
      <w:r>
        <w:rPr>
          <w:sz w:val="24"/>
        </w:rPr>
        <w:t xml:space="preserve">Is the contact </w:t>
      </w:r>
      <w:r>
        <w:rPr>
          <w:spacing w:val="-3"/>
          <w:sz w:val="24"/>
        </w:rPr>
        <w:t xml:space="preserve">point </w:t>
      </w:r>
      <w:r>
        <w:rPr>
          <w:sz w:val="24"/>
        </w:rPr>
        <w:t>for equipment and</w:t>
      </w:r>
      <w:r>
        <w:rPr>
          <w:spacing w:val="22"/>
          <w:sz w:val="24"/>
        </w:rPr>
        <w:t xml:space="preserve"> </w:t>
      </w:r>
      <w:r>
        <w:rPr>
          <w:sz w:val="24"/>
        </w:rPr>
        <w:t>maintenance;</w:t>
      </w:r>
    </w:p>
    <w:p w:rsidR="00410C1B" w:rsidRDefault="00410C1B">
      <w:pPr>
        <w:pStyle w:val="BodyText"/>
        <w:spacing w:before="7"/>
        <w:rPr>
          <w:sz w:val="20"/>
        </w:rPr>
      </w:pPr>
    </w:p>
    <w:p w:rsidR="00410C1B" w:rsidRDefault="003B4D20">
      <w:pPr>
        <w:pStyle w:val="ListParagraph"/>
        <w:numPr>
          <w:ilvl w:val="2"/>
          <w:numId w:val="150"/>
        </w:numPr>
        <w:tabs>
          <w:tab w:val="left" w:pos="1391"/>
          <w:tab w:val="left" w:pos="1392"/>
        </w:tabs>
        <w:spacing w:before="1"/>
        <w:ind w:left="1391"/>
        <w:rPr>
          <w:sz w:val="24"/>
        </w:rPr>
      </w:pPr>
      <w:r>
        <w:rPr>
          <w:sz w:val="24"/>
        </w:rPr>
        <w:t>Advises the health management team on asset needs and</w:t>
      </w:r>
      <w:r>
        <w:rPr>
          <w:spacing w:val="13"/>
          <w:sz w:val="24"/>
        </w:rPr>
        <w:t xml:space="preserve"> </w:t>
      </w:r>
      <w:r>
        <w:rPr>
          <w:sz w:val="24"/>
        </w:rPr>
        <w:t>issues;</w:t>
      </w:r>
    </w:p>
    <w:p w:rsidR="00410C1B" w:rsidRDefault="00410C1B">
      <w:pPr>
        <w:pStyle w:val="BodyText"/>
        <w:spacing w:before="1"/>
        <w:rPr>
          <w:sz w:val="21"/>
        </w:rPr>
      </w:pPr>
    </w:p>
    <w:p w:rsidR="00410C1B" w:rsidRDefault="003B4D20">
      <w:pPr>
        <w:pStyle w:val="ListParagraph"/>
        <w:numPr>
          <w:ilvl w:val="2"/>
          <w:numId w:val="150"/>
        </w:numPr>
        <w:tabs>
          <w:tab w:val="left" w:pos="1391"/>
          <w:tab w:val="left" w:pos="1392"/>
        </w:tabs>
        <w:ind w:left="1391"/>
        <w:rPr>
          <w:sz w:val="24"/>
        </w:rPr>
      </w:pPr>
      <w:r>
        <w:rPr>
          <w:sz w:val="24"/>
        </w:rPr>
        <w:t xml:space="preserve">Supervises private sector artisans when maintenance work </w:t>
      </w:r>
      <w:r>
        <w:rPr>
          <w:spacing w:val="-5"/>
          <w:sz w:val="24"/>
        </w:rPr>
        <w:t xml:space="preserve">is </w:t>
      </w:r>
      <w:r>
        <w:rPr>
          <w:sz w:val="24"/>
        </w:rPr>
        <w:t>contracted</w:t>
      </w:r>
      <w:r>
        <w:rPr>
          <w:spacing w:val="-1"/>
          <w:sz w:val="24"/>
        </w:rPr>
        <w:t xml:space="preserve"> </w:t>
      </w:r>
      <w:r>
        <w:rPr>
          <w:spacing w:val="3"/>
          <w:sz w:val="24"/>
        </w:rPr>
        <w:t>out;</w:t>
      </w:r>
    </w:p>
    <w:p w:rsidR="00410C1B" w:rsidRDefault="00410C1B">
      <w:pPr>
        <w:pStyle w:val="BodyText"/>
        <w:spacing w:before="1"/>
        <w:rPr>
          <w:sz w:val="21"/>
        </w:rPr>
      </w:pPr>
    </w:p>
    <w:p w:rsidR="00410C1B" w:rsidRDefault="003B4D20">
      <w:pPr>
        <w:pStyle w:val="ListParagraph"/>
        <w:numPr>
          <w:ilvl w:val="2"/>
          <w:numId w:val="150"/>
        </w:numPr>
        <w:tabs>
          <w:tab w:val="left" w:pos="1391"/>
          <w:tab w:val="left" w:pos="1392"/>
        </w:tabs>
        <w:ind w:left="1391"/>
        <w:rPr>
          <w:sz w:val="24"/>
        </w:rPr>
      </w:pPr>
      <w:r>
        <w:rPr>
          <w:sz w:val="24"/>
        </w:rPr>
        <w:t>Supports and supervises equipment</w:t>
      </w:r>
      <w:r>
        <w:rPr>
          <w:spacing w:val="8"/>
          <w:sz w:val="24"/>
        </w:rPr>
        <w:t xml:space="preserve"> </w:t>
      </w:r>
      <w:r>
        <w:rPr>
          <w:sz w:val="24"/>
        </w:rPr>
        <w:t>users;</w:t>
      </w:r>
    </w:p>
    <w:p w:rsidR="00410C1B" w:rsidRDefault="00410C1B">
      <w:pPr>
        <w:pStyle w:val="BodyText"/>
        <w:spacing w:before="6"/>
        <w:rPr>
          <w:sz w:val="21"/>
        </w:rPr>
      </w:pPr>
    </w:p>
    <w:p w:rsidR="00410C1B" w:rsidRDefault="003B4D20">
      <w:pPr>
        <w:pStyle w:val="ListParagraph"/>
        <w:numPr>
          <w:ilvl w:val="2"/>
          <w:numId w:val="150"/>
        </w:numPr>
        <w:tabs>
          <w:tab w:val="left" w:pos="1391"/>
          <w:tab w:val="left" w:pos="1392"/>
        </w:tabs>
        <w:spacing w:line="271" w:lineRule="auto"/>
        <w:ind w:left="1391" w:right="789"/>
        <w:rPr>
          <w:sz w:val="24"/>
        </w:rPr>
      </w:pPr>
      <w:r>
        <w:rPr>
          <w:sz w:val="24"/>
        </w:rPr>
        <w:t xml:space="preserve">Undertakes maintenance and other asset management activities, </w:t>
      </w:r>
      <w:r>
        <w:rPr>
          <w:spacing w:val="-3"/>
          <w:sz w:val="24"/>
        </w:rPr>
        <w:t xml:space="preserve">if </w:t>
      </w:r>
      <w:r>
        <w:rPr>
          <w:sz w:val="24"/>
        </w:rPr>
        <w:t>they have received the necessary</w:t>
      </w:r>
      <w:r>
        <w:rPr>
          <w:spacing w:val="-7"/>
          <w:sz w:val="24"/>
        </w:rPr>
        <w:t xml:space="preserve"> </w:t>
      </w:r>
      <w:r>
        <w:rPr>
          <w:sz w:val="24"/>
        </w:rPr>
        <w:t>training;</w:t>
      </w:r>
    </w:p>
    <w:p w:rsidR="00410C1B" w:rsidRDefault="003B4D20">
      <w:pPr>
        <w:pStyle w:val="ListParagraph"/>
        <w:numPr>
          <w:ilvl w:val="2"/>
          <w:numId w:val="150"/>
        </w:numPr>
        <w:tabs>
          <w:tab w:val="left" w:pos="1391"/>
          <w:tab w:val="left" w:pos="1392"/>
        </w:tabs>
        <w:spacing w:before="207"/>
        <w:ind w:left="1391"/>
        <w:rPr>
          <w:sz w:val="24"/>
        </w:rPr>
      </w:pPr>
      <w:r>
        <w:rPr>
          <w:sz w:val="24"/>
        </w:rPr>
        <w:t>Liaises with the next higher level for service support e.g. sub-county</w:t>
      </w:r>
      <w:r>
        <w:rPr>
          <w:spacing w:val="8"/>
          <w:sz w:val="24"/>
        </w:rPr>
        <w:t xml:space="preserve"> </w:t>
      </w:r>
      <w:r>
        <w:rPr>
          <w:sz w:val="24"/>
        </w:rPr>
        <w:t>facility.</w:t>
      </w:r>
    </w:p>
    <w:p w:rsidR="00410C1B" w:rsidRDefault="00410C1B">
      <w:pPr>
        <w:pStyle w:val="BodyText"/>
        <w:spacing w:before="1"/>
        <w:rPr>
          <w:sz w:val="21"/>
        </w:rPr>
      </w:pPr>
    </w:p>
    <w:p w:rsidR="00410C1B" w:rsidRDefault="003B4D20">
      <w:pPr>
        <w:pStyle w:val="Heading3"/>
        <w:jc w:val="both"/>
      </w:pPr>
      <w:r>
        <w:t>Facilities with workshops</w:t>
      </w:r>
    </w:p>
    <w:p w:rsidR="00410C1B" w:rsidRDefault="00410C1B">
      <w:pPr>
        <w:pStyle w:val="BodyText"/>
        <w:spacing w:before="1"/>
        <w:rPr>
          <w:b/>
          <w:i/>
          <w:sz w:val="21"/>
        </w:rPr>
      </w:pPr>
    </w:p>
    <w:p w:rsidR="00410C1B" w:rsidRDefault="003B4D20">
      <w:pPr>
        <w:pStyle w:val="BodyText"/>
        <w:spacing w:line="273" w:lineRule="auto"/>
        <w:ind w:left="680" w:right="777"/>
        <w:jc w:val="both"/>
      </w:pPr>
      <w:r>
        <w:t>Facilities with workshops have a specialised department responsible for management and maintenance. It may be referred to as Workshop or Biomedical Engineering unit or department. The work of the maintenance unit includes:</w:t>
      </w:r>
    </w:p>
    <w:p w:rsidR="00410C1B" w:rsidRDefault="003B4D20">
      <w:pPr>
        <w:pStyle w:val="ListParagraph"/>
        <w:numPr>
          <w:ilvl w:val="2"/>
          <w:numId w:val="150"/>
        </w:numPr>
        <w:tabs>
          <w:tab w:val="left" w:pos="1400"/>
          <w:tab w:val="left" w:pos="1401"/>
        </w:tabs>
        <w:spacing w:before="204"/>
        <w:rPr>
          <w:sz w:val="24"/>
        </w:rPr>
      </w:pPr>
      <w:r>
        <w:rPr>
          <w:sz w:val="24"/>
        </w:rPr>
        <w:t>Building operation and</w:t>
      </w:r>
      <w:r>
        <w:rPr>
          <w:spacing w:val="4"/>
          <w:sz w:val="24"/>
        </w:rPr>
        <w:t xml:space="preserve"> </w:t>
      </w:r>
      <w:r>
        <w:rPr>
          <w:sz w:val="24"/>
        </w:rPr>
        <w:t>maintenance;</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Mechanical and electrical maintenance and preventive</w:t>
      </w:r>
      <w:r>
        <w:rPr>
          <w:spacing w:val="1"/>
          <w:sz w:val="24"/>
        </w:rPr>
        <w:t xml:space="preserve"> </w:t>
      </w:r>
      <w:r>
        <w:rPr>
          <w:sz w:val="24"/>
        </w:rPr>
        <w:t>maintenance;</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Biomedical equipment and electronics</w:t>
      </w:r>
      <w:r>
        <w:rPr>
          <w:spacing w:val="8"/>
          <w:sz w:val="24"/>
        </w:rPr>
        <w:t xml:space="preserve"> </w:t>
      </w:r>
      <w:r>
        <w:rPr>
          <w:sz w:val="24"/>
        </w:rPr>
        <w:t>maintenance;</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Landscaping and ground</w:t>
      </w:r>
      <w:r>
        <w:rPr>
          <w:spacing w:val="9"/>
          <w:sz w:val="24"/>
        </w:rPr>
        <w:t xml:space="preserve"> </w:t>
      </w:r>
      <w:r>
        <w:rPr>
          <w:sz w:val="24"/>
        </w:rPr>
        <w:t>maintenance;</w:t>
      </w:r>
    </w:p>
    <w:p w:rsidR="00410C1B" w:rsidRDefault="00410C1B">
      <w:pPr>
        <w:pStyle w:val="BodyText"/>
        <w:spacing w:before="7"/>
        <w:rPr>
          <w:sz w:val="20"/>
        </w:rPr>
      </w:pPr>
    </w:p>
    <w:p w:rsidR="00410C1B" w:rsidRDefault="003B4D20">
      <w:pPr>
        <w:pStyle w:val="ListParagraph"/>
        <w:numPr>
          <w:ilvl w:val="2"/>
          <w:numId w:val="150"/>
        </w:numPr>
        <w:tabs>
          <w:tab w:val="left" w:pos="1400"/>
          <w:tab w:val="left" w:pos="1401"/>
        </w:tabs>
        <w:spacing w:before="1"/>
        <w:rPr>
          <w:sz w:val="24"/>
        </w:rPr>
      </w:pPr>
      <w:r>
        <w:rPr>
          <w:sz w:val="24"/>
        </w:rPr>
        <w:t>Vehicle operation and</w:t>
      </w:r>
      <w:r>
        <w:rPr>
          <w:spacing w:val="3"/>
          <w:sz w:val="24"/>
        </w:rPr>
        <w:t xml:space="preserve"> </w:t>
      </w:r>
      <w:r>
        <w:rPr>
          <w:sz w:val="24"/>
        </w:rPr>
        <w:t>maintenance;</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pacing w:val="-3"/>
          <w:sz w:val="24"/>
        </w:rPr>
        <w:t>Lift</w:t>
      </w:r>
      <w:r>
        <w:rPr>
          <w:spacing w:val="11"/>
          <w:sz w:val="24"/>
        </w:rPr>
        <w:t xml:space="preserve"> </w:t>
      </w:r>
      <w:r>
        <w:rPr>
          <w:sz w:val="24"/>
        </w:rPr>
        <w:t>maintenance;</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Plumbing, water supply and sanitary</w:t>
      </w:r>
      <w:r>
        <w:rPr>
          <w:spacing w:val="2"/>
          <w:sz w:val="24"/>
        </w:rPr>
        <w:t xml:space="preserve"> </w:t>
      </w:r>
      <w:r>
        <w:rPr>
          <w:sz w:val="24"/>
        </w:rPr>
        <w:t>system;</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Carpentry, painting and</w:t>
      </w:r>
      <w:r>
        <w:rPr>
          <w:spacing w:val="7"/>
          <w:sz w:val="24"/>
        </w:rPr>
        <w:t xml:space="preserve"> </w:t>
      </w:r>
      <w:r>
        <w:rPr>
          <w:sz w:val="24"/>
        </w:rPr>
        <w:t>signage;</w:t>
      </w:r>
    </w:p>
    <w:p w:rsidR="00410C1B" w:rsidRDefault="00410C1B">
      <w:pPr>
        <w:pStyle w:val="BodyText"/>
        <w:spacing w:before="8"/>
        <w:rPr>
          <w:sz w:val="20"/>
        </w:rPr>
      </w:pPr>
    </w:p>
    <w:p w:rsidR="00410C1B" w:rsidRDefault="003B4D20">
      <w:pPr>
        <w:pStyle w:val="ListParagraph"/>
        <w:numPr>
          <w:ilvl w:val="2"/>
          <w:numId w:val="150"/>
        </w:numPr>
        <w:tabs>
          <w:tab w:val="left" w:pos="1400"/>
          <w:tab w:val="left" w:pos="1401"/>
        </w:tabs>
        <w:rPr>
          <w:sz w:val="24"/>
        </w:rPr>
      </w:pPr>
      <w:r>
        <w:rPr>
          <w:sz w:val="24"/>
        </w:rPr>
        <w:t>Solid waste disposal and</w:t>
      </w:r>
      <w:r>
        <w:rPr>
          <w:spacing w:val="1"/>
          <w:sz w:val="24"/>
        </w:rPr>
        <w:t xml:space="preserve"> </w:t>
      </w:r>
      <w:r>
        <w:rPr>
          <w:sz w:val="24"/>
        </w:rPr>
        <w:t>incineration;</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2"/>
          <w:numId w:val="150"/>
        </w:numPr>
        <w:tabs>
          <w:tab w:val="left" w:pos="1400"/>
          <w:tab w:val="left" w:pos="1401"/>
        </w:tabs>
        <w:spacing w:before="69"/>
        <w:rPr>
          <w:sz w:val="24"/>
        </w:rPr>
      </w:pPr>
      <w:r>
        <w:rPr>
          <w:sz w:val="24"/>
        </w:rPr>
        <w:lastRenderedPageBreak/>
        <w:t xml:space="preserve">Fire prevention, fire detection, </w:t>
      </w:r>
      <w:r>
        <w:rPr>
          <w:spacing w:val="-4"/>
          <w:sz w:val="24"/>
        </w:rPr>
        <w:t xml:space="preserve">fire </w:t>
      </w:r>
      <w:r>
        <w:rPr>
          <w:sz w:val="24"/>
        </w:rPr>
        <w:t>fighting methods and</w:t>
      </w:r>
      <w:r>
        <w:rPr>
          <w:spacing w:val="34"/>
          <w:sz w:val="24"/>
        </w:rPr>
        <w:t xml:space="preserve"> </w:t>
      </w:r>
      <w:r>
        <w:rPr>
          <w:sz w:val="24"/>
        </w:rPr>
        <w:t>devices;</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Electrical system including equipment, machinery, lighting, emergency</w:t>
      </w:r>
      <w:r>
        <w:rPr>
          <w:spacing w:val="-2"/>
          <w:sz w:val="24"/>
        </w:rPr>
        <w:t xml:space="preserve"> </w:t>
      </w:r>
      <w:r>
        <w:rPr>
          <w:sz w:val="24"/>
        </w:rPr>
        <w:t>generators;</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Equipment and instrumentation</w:t>
      </w:r>
      <w:r>
        <w:rPr>
          <w:spacing w:val="8"/>
          <w:sz w:val="24"/>
        </w:rPr>
        <w:t xml:space="preserve"> </w:t>
      </w:r>
      <w:r>
        <w:rPr>
          <w:sz w:val="24"/>
        </w:rPr>
        <w:t>evaluation.</w:t>
      </w:r>
    </w:p>
    <w:p w:rsidR="00410C1B" w:rsidRDefault="00410C1B">
      <w:pPr>
        <w:pStyle w:val="BodyText"/>
        <w:spacing w:before="1"/>
        <w:rPr>
          <w:sz w:val="21"/>
        </w:rPr>
      </w:pPr>
    </w:p>
    <w:p w:rsidR="00410C1B" w:rsidRDefault="003B4D20">
      <w:pPr>
        <w:pStyle w:val="BodyText"/>
        <w:spacing w:line="271" w:lineRule="auto"/>
        <w:ind w:left="680" w:right="789"/>
        <w:jc w:val="both"/>
      </w:pPr>
      <w:r>
        <w:t xml:space="preserve">The </w:t>
      </w:r>
      <w:r>
        <w:rPr>
          <w:spacing w:val="-3"/>
        </w:rPr>
        <w:t xml:space="preserve">in </w:t>
      </w:r>
      <w:r>
        <w:t xml:space="preserve">charge for a facility with a workshop </w:t>
      </w:r>
      <w:r>
        <w:rPr>
          <w:spacing w:val="-3"/>
        </w:rPr>
        <w:t xml:space="preserve">is </w:t>
      </w:r>
      <w:r>
        <w:t>responsible for ensuring that the above responsibilities are carried out efficiently and</w:t>
      </w:r>
      <w:r>
        <w:rPr>
          <w:spacing w:val="-4"/>
        </w:rPr>
        <w:t xml:space="preserve"> </w:t>
      </w:r>
      <w:r>
        <w:t>effectively.</w:t>
      </w:r>
    </w:p>
    <w:p w:rsidR="00410C1B" w:rsidRDefault="003B4D20">
      <w:pPr>
        <w:pStyle w:val="Heading3"/>
        <w:spacing w:before="212"/>
        <w:jc w:val="both"/>
      </w:pPr>
      <w:r>
        <w:t>Responsibility for facilities and equipment</w:t>
      </w:r>
      <w:r>
        <w:rPr>
          <w:spacing w:val="-23"/>
        </w:rPr>
        <w:t xml:space="preserve"> </w:t>
      </w:r>
      <w:r>
        <w:t>maintenance</w:t>
      </w:r>
    </w:p>
    <w:p w:rsidR="00410C1B" w:rsidRDefault="00410C1B">
      <w:pPr>
        <w:pStyle w:val="BodyText"/>
        <w:spacing w:before="1"/>
        <w:rPr>
          <w:b/>
          <w:i/>
          <w:sz w:val="21"/>
        </w:rPr>
      </w:pPr>
    </w:p>
    <w:p w:rsidR="00410C1B" w:rsidRDefault="003B4D20">
      <w:pPr>
        <w:pStyle w:val="BodyText"/>
        <w:spacing w:line="273" w:lineRule="auto"/>
        <w:ind w:left="680" w:right="775"/>
        <w:jc w:val="both"/>
      </w:pPr>
      <w:r>
        <w:t>Management of facilities and equipment maintenance requires the involvement of staff from many disciplines – technical, clinical, financial, administrative, etc. It is the responsibility of all health workers who deal with health care technology.</w:t>
      </w:r>
    </w:p>
    <w:p w:rsidR="00410C1B" w:rsidRDefault="003B4D20">
      <w:pPr>
        <w:spacing w:before="208"/>
        <w:ind w:left="680"/>
        <w:jc w:val="both"/>
        <w:rPr>
          <w:b/>
          <w:sz w:val="24"/>
        </w:rPr>
      </w:pPr>
      <w:r>
        <w:rPr>
          <w:b/>
          <w:sz w:val="24"/>
        </w:rPr>
        <w:t>Table 6.2: Responsibility for Managing Health Facility Assets</w:t>
      </w:r>
    </w:p>
    <w:p w:rsidR="00410C1B" w:rsidRDefault="00410C1B">
      <w:pPr>
        <w:pStyle w:val="BodyText"/>
        <w:spacing w:before="10"/>
        <w:rPr>
          <w:b/>
          <w:sz w:val="21"/>
        </w:rPr>
      </w:pPr>
    </w:p>
    <w:tbl>
      <w:tblPr>
        <w:tblW w:w="0" w:type="auto"/>
        <w:tblInd w:w="572" w:type="dxa"/>
        <w:tblLayout w:type="fixed"/>
        <w:tblCellMar>
          <w:left w:w="0" w:type="dxa"/>
          <w:right w:w="0" w:type="dxa"/>
        </w:tblCellMar>
        <w:tblLook w:val="01E0" w:firstRow="1" w:lastRow="1" w:firstColumn="1" w:lastColumn="1" w:noHBand="0" w:noVBand="0"/>
      </w:tblPr>
      <w:tblGrid>
        <w:gridCol w:w="1954"/>
        <w:gridCol w:w="7262"/>
      </w:tblGrid>
      <w:tr w:rsidR="00410C1B">
        <w:trPr>
          <w:trHeight w:val="796"/>
        </w:trPr>
        <w:tc>
          <w:tcPr>
            <w:tcW w:w="1954" w:type="dxa"/>
            <w:tcBorders>
              <w:top w:val="single" w:sz="8" w:space="0" w:color="4AACC5"/>
              <w:bottom w:val="single" w:sz="8" w:space="0" w:color="4AACC5"/>
            </w:tcBorders>
          </w:tcPr>
          <w:p w:rsidR="00410C1B" w:rsidRDefault="003B4D20">
            <w:pPr>
              <w:pStyle w:val="TableParagraph"/>
              <w:spacing w:before="68"/>
              <w:ind w:left="115"/>
              <w:rPr>
                <w:sz w:val="24"/>
              </w:rPr>
            </w:pPr>
            <w:r>
              <w:rPr>
                <w:sz w:val="24"/>
              </w:rPr>
              <w:t>Government</w:t>
            </w:r>
          </w:p>
        </w:tc>
        <w:tc>
          <w:tcPr>
            <w:tcW w:w="7262" w:type="dxa"/>
            <w:tcBorders>
              <w:top w:val="single" w:sz="8" w:space="0" w:color="4AACC5"/>
              <w:bottom w:val="single" w:sz="8" w:space="0" w:color="4AACC5"/>
            </w:tcBorders>
          </w:tcPr>
          <w:p w:rsidR="00410C1B" w:rsidRDefault="003B4D20">
            <w:pPr>
              <w:pStyle w:val="TableParagraph"/>
              <w:spacing w:before="68" w:line="276" w:lineRule="auto"/>
              <w:ind w:left="110" w:right="140"/>
              <w:rPr>
                <w:sz w:val="24"/>
              </w:rPr>
            </w:pPr>
            <w:r>
              <w:rPr>
                <w:sz w:val="24"/>
              </w:rPr>
              <w:t>Provide the regulatory framework for quality health services, including facilities and equipment management</w:t>
            </w:r>
          </w:p>
        </w:tc>
      </w:tr>
      <w:tr w:rsidR="00410C1B">
        <w:trPr>
          <w:trHeight w:val="2221"/>
        </w:trPr>
        <w:tc>
          <w:tcPr>
            <w:tcW w:w="1954" w:type="dxa"/>
            <w:tcBorders>
              <w:top w:val="single" w:sz="8" w:space="0" w:color="4AACC5"/>
              <w:bottom w:val="single" w:sz="8" w:space="0" w:color="4AACC5"/>
            </w:tcBorders>
          </w:tcPr>
          <w:p w:rsidR="00410C1B" w:rsidRDefault="003B4D20">
            <w:pPr>
              <w:pStyle w:val="TableParagraph"/>
              <w:tabs>
                <w:tab w:val="left" w:pos="1166"/>
              </w:tabs>
              <w:spacing w:before="68" w:line="276" w:lineRule="auto"/>
              <w:ind w:left="115" w:right="109"/>
              <w:rPr>
                <w:sz w:val="24"/>
              </w:rPr>
            </w:pPr>
            <w:r>
              <w:rPr>
                <w:sz w:val="24"/>
              </w:rPr>
              <w:t>Health</w:t>
            </w:r>
            <w:r>
              <w:rPr>
                <w:sz w:val="24"/>
              </w:rPr>
              <w:tab/>
            </w:r>
            <w:r>
              <w:rPr>
                <w:spacing w:val="-3"/>
                <w:sz w:val="24"/>
              </w:rPr>
              <w:t xml:space="preserve">policy- </w:t>
            </w:r>
            <w:r>
              <w:rPr>
                <w:sz w:val="24"/>
              </w:rPr>
              <w:t>makers, planners</w:t>
            </w:r>
          </w:p>
        </w:tc>
        <w:tc>
          <w:tcPr>
            <w:tcW w:w="7262" w:type="dxa"/>
            <w:tcBorders>
              <w:top w:val="single" w:sz="8" w:space="0" w:color="4AACC5"/>
              <w:bottom w:val="single" w:sz="8" w:space="0" w:color="4AACC5"/>
            </w:tcBorders>
          </w:tcPr>
          <w:p w:rsidR="00410C1B" w:rsidRDefault="003B4D20">
            <w:pPr>
              <w:pStyle w:val="TableParagraph"/>
              <w:spacing w:before="68" w:line="276" w:lineRule="auto"/>
              <w:ind w:left="110" w:right="140"/>
              <w:rPr>
                <w:sz w:val="24"/>
              </w:rPr>
            </w:pPr>
            <w:r>
              <w:rPr>
                <w:sz w:val="24"/>
              </w:rPr>
              <w:t>Ensure that physical assets and equipment management is incorporated into the health management system</w:t>
            </w:r>
          </w:p>
          <w:p w:rsidR="00410C1B" w:rsidRDefault="003B4D20">
            <w:pPr>
              <w:pStyle w:val="TableParagraph"/>
              <w:spacing w:before="81" w:line="271" w:lineRule="auto"/>
              <w:ind w:left="110" w:right="140"/>
              <w:rPr>
                <w:sz w:val="24"/>
              </w:rPr>
            </w:pPr>
            <w:r>
              <w:rPr>
                <w:sz w:val="24"/>
              </w:rPr>
              <w:t>Determine the best organisational structure for the maintenance service across the different levels of the health system</w:t>
            </w:r>
          </w:p>
          <w:p w:rsidR="00410C1B" w:rsidRDefault="003B4D20">
            <w:pPr>
              <w:pStyle w:val="TableParagraph"/>
              <w:spacing w:before="91" w:line="271" w:lineRule="auto"/>
              <w:ind w:left="110" w:right="140"/>
              <w:rPr>
                <w:sz w:val="24"/>
              </w:rPr>
            </w:pPr>
            <w:r>
              <w:rPr>
                <w:sz w:val="24"/>
              </w:rPr>
              <w:t>Ensure annual goals and plans are set and monitored for the use and improvement of health facility assets</w:t>
            </w:r>
          </w:p>
        </w:tc>
      </w:tr>
      <w:tr w:rsidR="00410C1B">
        <w:trPr>
          <w:trHeight w:val="1511"/>
        </w:trPr>
        <w:tc>
          <w:tcPr>
            <w:tcW w:w="1954" w:type="dxa"/>
            <w:tcBorders>
              <w:top w:val="single" w:sz="8" w:space="0" w:color="4AACC5"/>
              <w:bottom w:val="single" w:sz="8" w:space="0" w:color="4AACC5"/>
            </w:tcBorders>
          </w:tcPr>
          <w:p w:rsidR="00410C1B" w:rsidRDefault="003B4D20">
            <w:pPr>
              <w:pStyle w:val="TableParagraph"/>
              <w:spacing w:before="68" w:line="276" w:lineRule="auto"/>
              <w:ind w:left="115" w:right="523"/>
              <w:rPr>
                <w:sz w:val="24"/>
              </w:rPr>
            </w:pPr>
            <w:r>
              <w:rPr>
                <w:sz w:val="24"/>
              </w:rPr>
              <w:t>Health management teams</w:t>
            </w:r>
          </w:p>
        </w:tc>
        <w:tc>
          <w:tcPr>
            <w:tcW w:w="7262" w:type="dxa"/>
            <w:tcBorders>
              <w:top w:val="single" w:sz="8" w:space="0" w:color="4AACC5"/>
              <w:bottom w:val="single" w:sz="8" w:space="0" w:color="4AACC5"/>
            </w:tcBorders>
          </w:tcPr>
          <w:p w:rsidR="00410C1B" w:rsidRDefault="003B4D20">
            <w:pPr>
              <w:pStyle w:val="TableParagraph"/>
              <w:spacing w:before="68" w:line="276" w:lineRule="auto"/>
              <w:ind w:left="110" w:right="140"/>
              <w:rPr>
                <w:sz w:val="24"/>
              </w:rPr>
            </w:pPr>
            <w:r>
              <w:rPr>
                <w:sz w:val="24"/>
              </w:rPr>
              <w:t>Address the practical issues involved with implementing health facility asset management activities</w:t>
            </w:r>
          </w:p>
          <w:p w:rsidR="00410C1B" w:rsidRDefault="003B4D20">
            <w:pPr>
              <w:pStyle w:val="TableParagraph"/>
              <w:spacing w:before="86" w:line="271" w:lineRule="auto"/>
              <w:ind w:left="110" w:right="140"/>
              <w:rPr>
                <w:sz w:val="24"/>
              </w:rPr>
            </w:pPr>
            <w:r>
              <w:rPr>
                <w:sz w:val="24"/>
              </w:rPr>
              <w:t>Ensure annual goals and plans are set and monitored for the improvement of health facility asset management</w:t>
            </w:r>
            <w:r>
              <w:rPr>
                <w:spacing w:val="-4"/>
                <w:sz w:val="24"/>
              </w:rPr>
              <w:t xml:space="preserve"> </w:t>
            </w:r>
            <w:r>
              <w:rPr>
                <w:sz w:val="24"/>
              </w:rPr>
              <w:t>activities</w:t>
            </w:r>
          </w:p>
        </w:tc>
      </w:tr>
      <w:tr w:rsidR="00410C1B">
        <w:trPr>
          <w:trHeight w:val="796"/>
        </w:trPr>
        <w:tc>
          <w:tcPr>
            <w:tcW w:w="1954" w:type="dxa"/>
            <w:tcBorders>
              <w:top w:val="single" w:sz="8" w:space="0" w:color="4AACC5"/>
              <w:bottom w:val="single" w:sz="8" w:space="0" w:color="4AACC5"/>
            </w:tcBorders>
          </w:tcPr>
          <w:p w:rsidR="00410C1B" w:rsidRDefault="003B4D20">
            <w:pPr>
              <w:pStyle w:val="TableParagraph"/>
              <w:spacing w:before="69"/>
              <w:ind w:left="115"/>
              <w:rPr>
                <w:sz w:val="24"/>
              </w:rPr>
            </w:pPr>
            <w:r>
              <w:rPr>
                <w:sz w:val="24"/>
              </w:rPr>
              <w:t>Finance officers</w:t>
            </w:r>
          </w:p>
        </w:tc>
        <w:tc>
          <w:tcPr>
            <w:tcW w:w="7262" w:type="dxa"/>
            <w:tcBorders>
              <w:top w:val="single" w:sz="8" w:space="0" w:color="4AACC5"/>
              <w:bottom w:val="single" w:sz="8" w:space="0" w:color="4AACC5"/>
            </w:tcBorders>
          </w:tcPr>
          <w:p w:rsidR="00410C1B" w:rsidRDefault="003B4D20">
            <w:pPr>
              <w:pStyle w:val="TableParagraph"/>
              <w:spacing w:before="69" w:line="276" w:lineRule="auto"/>
              <w:ind w:left="110" w:right="140"/>
              <w:rPr>
                <w:sz w:val="24"/>
              </w:rPr>
            </w:pPr>
            <w:r>
              <w:rPr>
                <w:sz w:val="24"/>
              </w:rPr>
              <w:t>Allocate sufficient funds for all health facility asset management activities</w:t>
            </w:r>
          </w:p>
        </w:tc>
      </w:tr>
      <w:tr w:rsidR="00410C1B">
        <w:trPr>
          <w:trHeight w:val="1190"/>
        </w:trPr>
        <w:tc>
          <w:tcPr>
            <w:tcW w:w="1954" w:type="dxa"/>
            <w:tcBorders>
              <w:top w:val="single" w:sz="8" w:space="0" w:color="4AACC5"/>
              <w:bottom w:val="single" w:sz="8" w:space="0" w:color="4AACC5"/>
            </w:tcBorders>
          </w:tcPr>
          <w:p w:rsidR="00410C1B" w:rsidRDefault="003B4D20">
            <w:pPr>
              <w:pStyle w:val="TableParagraph"/>
              <w:spacing w:before="68"/>
              <w:ind w:left="115"/>
              <w:rPr>
                <w:sz w:val="24"/>
              </w:rPr>
            </w:pPr>
            <w:r>
              <w:rPr>
                <w:sz w:val="24"/>
              </w:rPr>
              <w:t>Human resources</w:t>
            </w:r>
          </w:p>
        </w:tc>
        <w:tc>
          <w:tcPr>
            <w:tcW w:w="7262" w:type="dxa"/>
            <w:tcBorders>
              <w:top w:val="single" w:sz="8" w:space="0" w:color="4AACC5"/>
              <w:bottom w:val="single" w:sz="8" w:space="0" w:color="4AACC5"/>
            </w:tcBorders>
          </w:tcPr>
          <w:p w:rsidR="00410C1B" w:rsidRDefault="003B4D20">
            <w:pPr>
              <w:pStyle w:val="TableParagraph"/>
              <w:spacing w:before="68" w:line="271" w:lineRule="auto"/>
              <w:ind w:left="110" w:right="140"/>
              <w:rPr>
                <w:sz w:val="24"/>
              </w:rPr>
            </w:pPr>
            <w:r>
              <w:rPr>
                <w:sz w:val="24"/>
              </w:rPr>
              <w:t xml:space="preserve">Ensure availability of suitably skilled technical staff for </w:t>
            </w:r>
            <w:r>
              <w:rPr>
                <w:spacing w:val="3"/>
                <w:sz w:val="24"/>
              </w:rPr>
              <w:t xml:space="preserve">the </w:t>
            </w:r>
            <w:r>
              <w:rPr>
                <w:sz w:val="24"/>
              </w:rPr>
              <w:t>health facility asset management</w:t>
            </w:r>
            <w:r>
              <w:rPr>
                <w:spacing w:val="13"/>
                <w:sz w:val="24"/>
              </w:rPr>
              <w:t xml:space="preserve"> </w:t>
            </w:r>
            <w:r>
              <w:rPr>
                <w:sz w:val="24"/>
              </w:rPr>
              <w:t>service</w:t>
            </w:r>
          </w:p>
          <w:p w:rsidR="00410C1B" w:rsidRDefault="003B4D20">
            <w:pPr>
              <w:pStyle w:val="TableParagraph"/>
              <w:spacing w:before="87"/>
              <w:ind w:left="110"/>
              <w:rPr>
                <w:sz w:val="24"/>
              </w:rPr>
            </w:pPr>
            <w:r>
              <w:rPr>
                <w:sz w:val="24"/>
              </w:rPr>
              <w:t>Facilitate in-service training to improve the skills required</w:t>
            </w:r>
          </w:p>
        </w:tc>
      </w:tr>
      <w:tr w:rsidR="00410C1B">
        <w:trPr>
          <w:trHeight w:val="1910"/>
        </w:trPr>
        <w:tc>
          <w:tcPr>
            <w:tcW w:w="1954" w:type="dxa"/>
            <w:tcBorders>
              <w:top w:val="single" w:sz="8" w:space="0" w:color="4AACC5"/>
              <w:bottom w:val="single" w:sz="8" w:space="0" w:color="4AACC5"/>
            </w:tcBorders>
          </w:tcPr>
          <w:p w:rsidR="00410C1B" w:rsidRDefault="003B4D20">
            <w:pPr>
              <w:pStyle w:val="TableParagraph"/>
              <w:spacing w:before="68"/>
              <w:ind w:left="115"/>
              <w:rPr>
                <w:sz w:val="24"/>
              </w:rPr>
            </w:pPr>
            <w:r>
              <w:rPr>
                <w:sz w:val="24"/>
              </w:rPr>
              <w:t>Equipment users</w:t>
            </w:r>
          </w:p>
        </w:tc>
        <w:tc>
          <w:tcPr>
            <w:tcW w:w="7262" w:type="dxa"/>
            <w:tcBorders>
              <w:top w:val="single" w:sz="8" w:space="0" w:color="4AACC5"/>
              <w:bottom w:val="single" w:sz="8" w:space="0" w:color="4AACC5"/>
            </w:tcBorders>
          </w:tcPr>
          <w:p w:rsidR="00410C1B" w:rsidRDefault="003B4D20">
            <w:pPr>
              <w:pStyle w:val="TableParagraph"/>
              <w:spacing w:before="68" w:line="276" w:lineRule="auto"/>
              <w:ind w:left="110" w:right="121"/>
              <w:rPr>
                <w:sz w:val="24"/>
              </w:rPr>
            </w:pPr>
            <w:r>
              <w:rPr>
                <w:sz w:val="24"/>
              </w:rPr>
              <w:t>Are key to successful health facility asset management since they greatly affect the life of equipment and form the first level of service</w:t>
            </w:r>
          </w:p>
          <w:p w:rsidR="00410C1B" w:rsidRDefault="003B4D20">
            <w:pPr>
              <w:pStyle w:val="TableParagraph"/>
              <w:spacing w:before="80"/>
              <w:ind w:left="110"/>
              <w:rPr>
                <w:sz w:val="24"/>
              </w:rPr>
            </w:pPr>
            <w:r>
              <w:rPr>
                <w:sz w:val="24"/>
              </w:rPr>
              <w:t>Take good care of equipment</w:t>
            </w:r>
          </w:p>
          <w:p w:rsidR="00410C1B" w:rsidRDefault="003B4D20">
            <w:pPr>
              <w:pStyle w:val="TableParagraph"/>
              <w:spacing w:before="123"/>
              <w:ind w:left="110"/>
              <w:rPr>
                <w:sz w:val="24"/>
              </w:rPr>
            </w:pPr>
            <w:r>
              <w:rPr>
                <w:sz w:val="24"/>
              </w:rPr>
              <w:t>Operate equipment properly and safely</w:t>
            </w:r>
          </w:p>
          <w:p w:rsidR="00410C1B" w:rsidRDefault="003B4D20">
            <w:pPr>
              <w:pStyle w:val="TableParagraph"/>
              <w:spacing w:before="123"/>
              <w:ind w:left="110"/>
              <w:rPr>
                <w:sz w:val="24"/>
              </w:rPr>
            </w:pPr>
            <w:r>
              <w:rPr>
                <w:sz w:val="24"/>
              </w:rPr>
              <w:t>Undertake user planned preventive maintenance, and care and cleaning</w:t>
            </w:r>
          </w:p>
        </w:tc>
      </w:tr>
    </w:tbl>
    <w:p w:rsidR="00410C1B" w:rsidRDefault="00410C1B">
      <w:pPr>
        <w:rPr>
          <w:sz w:val="24"/>
        </w:rPr>
        <w:sectPr w:rsidR="00410C1B">
          <w:pgSz w:w="11910" w:h="16840"/>
          <w:pgMar w:top="1340" w:right="660" w:bottom="1740" w:left="760" w:header="0" w:footer="1466" w:gutter="0"/>
          <w:cols w:space="720"/>
        </w:sectPr>
      </w:pPr>
    </w:p>
    <w:p w:rsidR="00410C1B" w:rsidRDefault="00410C1B">
      <w:pPr>
        <w:pStyle w:val="BodyText"/>
        <w:spacing w:before="4"/>
        <w:rPr>
          <w:b/>
          <w:sz w:val="5"/>
        </w:rPr>
      </w:pPr>
    </w:p>
    <w:p w:rsidR="00410C1B" w:rsidRDefault="00396D8C">
      <w:pPr>
        <w:pStyle w:val="BodyText"/>
        <w:spacing w:line="20" w:lineRule="exact"/>
        <w:ind w:left="555"/>
        <w:rPr>
          <w:sz w:val="2"/>
        </w:rPr>
      </w:pPr>
      <w:r>
        <w:rPr>
          <w:noProof/>
          <w:sz w:val="2"/>
          <w:lang w:bidi="ar-SA"/>
        </w:rPr>
        <mc:AlternateContent>
          <mc:Choice Requires="wpg">
            <w:drawing>
              <wp:inline distT="0" distB="0" distL="0" distR="0">
                <wp:extent cx="5852160" cy="12700"/>
                <wp:effectExtent l="9525" t="0" r="5715" b="6350"/>
                <wp:docPr id="30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2700"/>
                          <a:chOff x="0" y="0"/>
                          <a:chExt cx="9216" cy="20"/>
                        </a:xfrm>
                      </wpg:grpSpPr>
                      <wps:wsp>
                        <wps:cNvPr id="308" name="Line 231"/>
                        <wps:cNvCnPr>
                          <a:cxnSpLocks noChangeShapeType="1"/>
                        </wps:cNvCnPr>
                        <wps:spPr bwMode="auto">
                          <a:xfrm>
                            <a:off x="0" y="10"/>
                            <a:ext cx="1955" cy="0"/>
                          </a:xfrm>
                          <a:prstGeom prst="line">
                            <a:avLst/>
                          </a:prstGeom>
                          <a:noFill/>
                          <a:ln w="121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309" name="Rectangle 230"/>
                        <wps:cNvSpPr>
                          <a:spLocks noChangeArrowheads="1"/>
                        </wps:cNvSpPr>
                        <wps:spPr bwMode="auto">
                          <a:xfrm>
                            <a:off x="1954" y="0"/>
                            <a:ext cx="20" cy="2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229"/>
                        <wps:cNvCnPr>
                          <a:cxnSpLocks noChangeShapeType="1"/>
                        </wps:cNvCnPr>
                        <wps:spPr bwMode="auto">
                          <a:xfrm>
                            <a:off x="1974" y="10"/>
                            <a:ext cx="7231" cy="0"/>
                          </a:xfrm>
                          <a:prstGeom prst="line">
                            <a:avLst/>
                          </a:prstGeom>
                          <a:noFill/>
                          <a:ln w="121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311" name="Rectangle 228"/>
                        <wps:cNvSpPr>
                          <a:spLocks noChangeArrowheads="1"/>
                        </wps:cNvSpPr>
                        <wps:spPr bwMode="auto">
                          <a:xfrm>
                            <a:off x="9205" y="0"/>
                            <a:ext cx="10" cy="2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19D7624" id="Group 227" o:spid="_x0000_s1026" style="width:460.8pt;height:1pt;mso-position-horizontal-relative:char;mso-position-vertical-relative:line" coordsize="9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">
                <v:line id="Line 231" o:spid="_x0000_s1027" style="position:absolute;visibility:visible;mso-wrap-style:square" from="0,10" to="19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" strokecolor="#4aacc5" strokeweight=".96pt"/>
                <v:rect id="Rectangle 230" o:spid="_x0000_s1028" style="position:absolute;left:195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" fillcolor="#4aacc5" stroked="f"/>
                <v:line id="Line 229" o:spid="_x0000_s1029" style="position:absolute;visibility:visible;mso-wrap-style:square" from="1974,10" to="9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" strokecolor="#4aacc5" strokeweight=".96pt"/>
                <v:rect id="Rectangle 228" o:spid="_x0000_s1030" style="position:absolute;left:920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" fillcolor="#4aacc5" stroked="f"/>
                <w10:anchorlock/>
              </v:group>
            </w:pict>
          </mc:Fallback>
        </mc:AlternateContent>
      </w:r>
    </w:p>
    <w:p w:rsidR="00410C1B" w:rsidRDefault="003B4D20">
      <w:pPr>
        <w:pStyle w:val="BodyText"/>
        <w:ind w:left="2630"/>
      </w:pPr>
      <w:r>
        <w:t>of equipment</w:t>
      </w:r>
    </w:p>
    <w:p w:rsidR="00410C1B" w:rsidRDefault="003B4D20">
      <w:pPr>
        <w:pStyle w:val="BodyText"/>
        <w:spacing w:before="122" w:after="15" w:line="345" w:lineRule="auto"/>
        <w:ind w:left="2630" w:right="3063"/>
      </w:pPr>
      <w:r>
        <w:t>Report faults promptly to their section heads Educate new users</w:t>
      </w:r>
    </w:p>
    <w:p w:rsidR="00410C1B" w:rsidRDefault="00396D8C">
      <w:pPr>
        <w:pStyle w:val="BodyText"/>
        <w:spacing w:line="20" w:lineRule="exact"/>
        <w:ind w:left="555"/>
        <w:rPr>
          <w:sz w:val="2"/>
        </w:rPr>
      </w:pPr>
      <w:r>
        <w:rPr>
          <w:noProof/>
          <w:sz w:val="2"/>
          <w:lang w:bidi="ar-SA"/>
        </w:rPr>
        <mc:AlternateContent>
          <mc:Choice Requires="wpg">
            <w:drawing>
              <wp:inline distT="0" distB="0" distL="0" distR="0">
                <wp:extent cx="5852160" cy="12700"/>
                <wp:effectExtent l="9525" t="0" r="5715" b="6350"/>
                <wp:docPr id="30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2700"/>
                          <a:chOff x="0" y="0"/>
                          <a:chExt cx="9216" cy="20"/>
                        </a:xfrm>
                      </wpg:grpSpPr>
                      <wps:wsp>
                        <wps:cNvPr id="303" name="Line 226"/>
                        <wps:cNvCnPr>
                          <a:cxnSpLocks noChangeShapeType="1"/>
                        </wps:cNvCnPr>
                        <wps:spPr bwMode="auto">
                          <a:xfrm>
                            <a:off x="0" y="10"/>
                            <a:ext cx="1955" cy="0"/>
                          </a:xfrm>
                          <a:prstGeom prst="line">
                            <a:avLst/>
                          </a:prstGeom>
                          <a:noFill/>
                          <a:ln w="121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304" name="Rectangle 225"/>
                        <wps:cNvSpPr>
                          <a:spLocks noChangeArrowheads="1"/>
                        </wps:cNvSpPr>
                        <wps:spPr bwMode="auto">
                          <a:xfrm>
                            <a:off x="1954" y="0"/>
                            <a:ext cx="20" cy="2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24"/>
                        <wps:cNvCnPr>
                          <a:cxnSpLocks noChangeShapeType="1"/>
                        </wps:cNvCnPr>
                        <wps:spPr bwMode="auto">
                          <a:xfrm>
                            <a:off x="1974" y="10"/>
                            <a:ext cx="7231" cy="0"/>
                          </a:xfrm>
                          <a:prstGeom prst="line">
                            <a:avLst/>
                          </a:prstGeom>
                          <a:noFill/>
                          <a:ln w="121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306" name="Rectangle 223"/>
                        <wps:cNvSpPr>
                          <a:spLocks noChangeArrowheads="1"/>
                        </wps:cNvSpPr>
                        <wps:spPr bwMode="auto">
                          <a:xfrm>
                            <a:off x="9205" y="0"/>
                            <a:ext cx="10" cy="2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911A433" id="Group 222" o:spid="_x0000_s1026" style="width:460.8pt;height:1pt;mso-position-horizontal-relative:char;mso-position-vertical-relative:line" coordsize="9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">
                <v:line id="Line 226" o:spid="_x0000_s1027" style="position:absolute;visibility:visible;mso-wrap-style:square" from="0,10" to="19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" strokecolor="#4aacc5" strokeweight=".96pt"/>
                <v:rect id="Rectangle 225" o:spid="_x0000_s1028" style="position:absolute;left:195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" fillcolor="#4aacc5" stroked="f"/>
                <v:line id="Line 224" o:spid="_x0000_s1029" style="position:absolute;visibility:visible;mso-wrap-style:square" from="1974,10" to="9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" strokecolor="#4aacc5" strokeweight=".96pt"/>
                <v:rect id="Rectangle 223" o:spid="_x0000_s1030" style="position:absolute;left:920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" fillcolor="#4aacc5" stroked="f"/>
                <w10:anchorlock/>
              </v:group>
            </w:pict>
          </mc:Fallback>
        </mc:AlternateContent>
      </w:r>
    </w:p>
    <w:p w:rsidR="00410C1B" w:rsidRDefault="00410C1B">
      <w:pPr>
        <w:pStyle w:val="BodyText"/>
        <w:rPr>
          <w:sz w:val="20"/>
        </w:rPr>
      </w:pPr>
    </w:p>
    <w:p w:rsidR="00410C1B" w:rsidRDefault="00410C1B">
      <w:pPr>
        <w:pStyle w:val="BodyText"/>
        <w:spacing w:before="6"/>
        <w:rPr>
          <w:sz w:val="26"/>
        </w:rPr>
      </w:pPr>
    </w:p>
    <w:p w:rsidR="00410C1B" w:rsidRDefault="003B4D20">
      <w:pPr>
        <w:pStyle w:val="ListParagraph"/>
        <w:numPr>
          <w:ilvl w:val="1"/>
          <w:numId w:val="150"/>
        </w:numPr>
        <w:tabs>
          <w:tab w:val="left" w:pos="1046"/>
        </w:tabs>
        <w:spacing w:before="90"/>
        <w:ind w:left="1045" w:hanging="366"/>
        <w:rPr>
          <w:b/>
          <w:sz w:val="24"/>
        </w:rPr>
      </w:pPr>
      <w:bookmarkStart w:id="38" w:name="_TOC_250098"/>
      <w:r>
        <w:rPr>
          <w:b/>
          <w:sz w:val="24"/>
        </w:rPr>
        <w:t>Planned Preventive Maintenance</w:t>
      </w:r>
      <w:r>
        <w:rPr>
          <w:b/>
          <w:spacing w:val="1"/>
          <w:sz w:val="24"/>
        </w:rPr>
        <w:t xml:space="preserve"> </w:t>
      </w:r>
      <w:bookmarkEnd w:id="38"/>
      <w:r>
        <w:rPr>
          <w:b/>
          <w:sz w:val="24"/>
        </w:rPr>
        <w:t>(PPM)</w:t>
      </w:r>
    </w:p>
    <w:p w:rsidR="00410C1B" w:rsidRDefault="00410C1B">
      <w:pPr>
        <w:pStyle w:val="BodyText"/>
        <w:spacing w:before="1"/>
        <w:rPr>
          <w:b/>
          <w:sz w:val="21"/>
        </w:rPr>
      </w:pPr>
    </w:p>
    <w:p w:rsidR="00410C1B" w:rsidRDefault="003B4D20">
      <w:pPr>
        <w:pStyle w:val="BodyText"/>
        <w:spacing w:line="276" w:lineRule="auto"/>
        <w:ind w:left="680" w:right="782"/>
        <w:jc w:val="both"/>
      </w:pPr>
      <w:r>
        <w:t>Any piece of equipment is made up of moving and non-moving parts. At any time during the life of the equipment, these parts can fail due to wear and tear. Thus, it is very important to give regular attention to the equipment through PPM and corrective maintenance (repair). PPM is any variety of scheduled maintenance to an object or item of equipment. It is a scheduled service carried out to ensure that an item of equipment is operating correctly and avoid any breakdown and unscheduled downtime.</w:t>
      </w:r>
    </w:p>
    <w:p w:rsidR="00410C1B" w:rsidRDefault="003B4D20">
      <w:pPr>
        <w:pStyle w:val="BodyText"/>
        <w:spacing w:before="204" w:line="273" w:lineRule="auto"/>
        <w:ind w:left="680" w:right="778"/>
        <w:jc w:val="both"/>
      </w:pPr>
      <w:r>
        <w:t xml:space="preserve">Planned maintenance comprises </w:t>
      </w:r>
      <w:r>
        <w:rPr>
          <w:spacing w:val="4"/>
        </w:rPr>
        <w:t xml:space="preserve">of </w:t>
      </w:r>
      <w:r>
        <w:t xml:space="preserve">preventive maintenance, </w:t>
      </w:r>
      <w:r>
        <w:rPr>
          <w:spacing w:val="-3"/>
        </w:rPr>
        <w:t xml:space="preserve">in </w:t>
      </w:r>
      <w:r>
        <w:t xml:space="preserve">which the maintenance event </w:t>
      </w:r>
      <w:r>
        <w:rPr>
          <w:spacing w:val="-3"/>
        </w:rPr>
        <w:t xml:space="preserve">is </w:t>
      </w:r>
      <w:r>
        <w:t xml:space="preserve">pre-planned and all future maintenance </w:t>
      </w:r>
      <w:r>
        <w:rPr>
          <w:spacing w:val="-3"/>
        </w:rPr>
        <w:t xml:space="preserve">is </w:t>
      </w:r>
      <w:r>
        <w:t xml:space="preserve">pre-programmed. A maintenance plan can </w:t>
      </w:r>
      <w:r>
        <w:rPr>
          <w:spacing w:val="-3"/>
        </w:rPr>
        <w:t xml:space="preserve">be </w:t>
      </w:r>
      <w:r>
        <w:t xml:space="preserve">based on equipment running hours, date, </w:t>
      </w:r>
      <w:r>
        <w:rPr>
          <w:spacing w:val="2"/>
        </w:rPr>
        <w:t xml:space="preserve">or, </w:t>
      </w:r>
      <w:r>
        <w:t xml:space="preserve">for vehicles, distance travelled. A good example of a planned maintenance programme </w:t>
      </w:r>
      <w:r>
        <w:rPr>
          <w:spacing w:val="-3"/>
        </w:rPr>
        <w:t xml:space="preserve">is </w:t>
      </w:r>
      <w:r>
        <w:t>car maintenance, where time and distance determine fluid</w:t>
      </w:r>
      <w:r>
        <w:rPr>
          <w:spacing w:val="1"/>
        </w:rPr>
        <w:t xml:space="preserve"> </w:t>
      </w:r>
      <w:r>
        <w:t>change.</w:t>
      </w:r>
    </w:p>
    <w:p w:rsidR="00410C1B" w:rsidRDefault="003B4D20">
      <w:pPr>
        <w:pStyle w:val="BodyText"/>
        <w:spacing w:before="208"/>
        <w:ind w:left="680"/>
        <w:jc w:val="both"/>
      </w:pPr>
      <w:r>
        <w:t>PPM is important because it enables the maintenance department to:</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Catch any problems before they become</w:t>
      </w:r>
      <w:r>
        <w:rPr>
          <w:spacing w:val="-9"/>
          <w:sz w:val="24"/>
        </w:rPr>
        <w:t xml:space="preserve"> </w:t>
      </w:r>
      <w:r>
        <w:rPr>
          <w:sz w:val="24"/>
        </w:rPr>
        <w:t>crises;</w:t>
      </w:r>
    </w:p>
    <w:p w:rsidR="00410C1B" w:rsidRDefault="00410C1B">
      <w:pPr>
        <w:pStyle w:val="BodyText"/>
        <w:spacing w:before="7"/>
        <w:rPr>
          <w:sz w:val="20"/>
        </w:rPr>
      </w:pPr>
    </w:p>
    <w:p w:rsidR="00410C1B" w:rsidRDefault="003B4D20">
      <w:pPr>
        <w:pStyle w:val="ListParagraph"/>
        <w:numPr>
          <w:ilvl w:val="2"/>
          <w:numId w:val="150"/>
        </w:numPr>
        <w:tabs>
          <w:tab w:val="left" w:pos="1400"/>
          <w:tab w:val="left" w:pos="1401"/>
        </w:tabs>
        <w:spacing w:before="1"/>
        <w:rPr>
          <w:sz w:val="24"/>
        </w:rPr>
      </w:pPr>
      <w:r>
        <w:rPr>
          <w:sz w:val="24"/>
        </w:rPr>
        <w:t>Prevent</w:t>
      </w:r>
      <w:r>
        <w:rPr>
          <w:spacing w:val="6"/>
          <w:sz w:val="24"/>
        </w:rPr>
        <w:t xml:space="preserve"> </w:t>
      </w:r>
      <w:r>
        <w:rPr>
          <w:sz w:val="24"/>
        </w:rPr>
        <w:t>breakdowns;</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 xml:space="preserve">Save </w:t>
      </w:r>
      <w:r>
        <w:rPr>
          <w:spacing w:val="-3"/>
          <w:sz w:val="24"/>
        </w:rPr>
        <w:t xml:space="preserve">money, </w:t>
      </w:r>
      <w:r>
        <w:rPr>
          <w:sz w:val="24"/>
        </w:rPr>
        <w:t xml:space="preserve">as PPM </w:t>
      </w:r>
      <w:r>
        <w:rPr>
          <w:spacing w:val="-3"/>
          <w:sz w:val="24"/>
        </w:rPr>
        <w:t xml:space="preserve">is </w:t>
      </w:r>
      <w:r>
        <w:rPr>
          <w:sz w:val="24"/>
        </w:rPr>
        <w:t>cheaper than repairs following</w:t>
      </w:r>
      <w:r>
        <w:rPr>
          <w:spacing w:val="25"/>
          <w:sz w:val="24"/>
        </w:rPr>
        <w:t xml:space="preserve"> </w:t>
      </w:r>
      <w:r>
        <w:rPr>
          <w:sz w:val="24"/>
        </w:rPr>
        <w:t>breakdowns;</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 xml:space="preserve">Make sure that equipment </w:t>
      </w:r>
      <w:r>
        <w:rPr>
          <w:spacing w:val="-5"/>
          <w:sz w:val="24"/>
        </w:rPr>
        <w:t xml:space="preserve">is </w:t>
      </w:r>
      <w:r>
        <w:rPr>
          <w:sz w:val="24"/>
        </w:rPr>
        <w:t>fully</w:t>
      </w:r>
      <w:r>
        <w:rPr>
          <w:spacing w:val="20"/>
          <w:sz w:val="24"/>
        </w:rPr>
        <w:t xml:space="preserve"> </w:t>
      </w:r>
      <w:r>
        <w:rPr>
          <w:sz w:val="24"/>
        </w:rPr>
        <w:t>operational;</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Guarantee accuracy and</w:t>
      </w:r>
      <w:r>
        <w:rPr>
          <w:spacing w:val="-6"/>
          <w:sz w:val="24"/>
        </w:rPr>
        <w:t xml:space="preserve"> </w:t>
      </w:r>
      <w:r>
        <w:rPr>
          <w:sz w:val="24"/>
        </w:rPr>
        <w:t>reliability;</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 xml:space="preserve">Increase the availability </w:t>
      </w:r>
      <w:r>
        <w:rPr>
          <w:spacing w:val="4"/>
          <w:sz w:val="24"/>
        </w:rPr>
        <w:t xml:space="preserve">of </w:t>
      </w:r>
      <w:r>
        <w:rPr>
          <w:sz w:val="24"/>
        </w:rPr>
        <w:t>equipment and reduce</w:t>
      </w:r>
      <w:r>
        <w:rPr>
          <w:spacing w:val="-9"/>
          <w:sz w:val="24"/>
        </w:rPr>
        <w:t xml:space="preserve"> </w:t>
      </w:r>
      <w:r>
        <w:rPr>
          <w:sz w:val="24"/>
        </w:rPr>
        <w:t>down-time;</w:t>
      </w:r>
    </w:p>
    <w:p w:rsidR="00410C1B" w:rsidRDefault="00410C1B">
      <w:pPr>
        <w:pStyle w:val="BodyText"/>
        <w:spacing w:before="8"/>
        <w:rPr>
          <w:sz w:val="20"/>
        </w:rPr>
      </w:pPr>
    </w:p>
    <w:p w:rsidR="00410C1B" w:rsidRDefault="003B4D20">
      <w:pPr>
        <w:pStyle w:val="ListParagraph"/>
        <w:numPr>
          <w:ilvl w:val="2"/>
          <w:numId w:val="150"/>
        </w:numPr>
        <w:tabs>
          <w:tab w:val="left" w:pos="1400"/>
          <w:tab w:val="left" w:pos="1401"/>
        </w:tabs>
        <w:rPr>
          <w:sz w:val="24"/>
        </w:rPr>
      </w:pPr>
      <w:r>
        <w:rPr>
          <w:sz w:val="24"/>
        </w:rPr>
        <w:t>Extend the lifespan of</w:t>
      </w:r>
      <w:r>
        <w:rPr>
          <w:spacing w:val="-2"/>
          <w:sz w:val="24"/>
        </w:rPr>
        <w:t xml:space="preserve"> </w:t>
      </w:r>
      <w:r>
        <w:rPr>
          <w:sz w:val="24"/>
        </w:rPr>
        <w:t>equipment;</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Reduce equipment running</w:t>
      </w:r>
      <w:r>
        <w:rPr>
          <w:spacing w:val="12"/>
          <w:sz w:val="24"/>
        </w:rPr>
        <w:t xml:space="preserve"> </w:t>
      </w:r>
      <w:r>
        <w:rPr>
          <w:sz w:val="24"/>
        </w:rPr>
        <w:t>costs;</w:t>
      </w:r>
    </w:p>
    <w:p w:rsidR="00410C1B" w:rsidRDefault="00410C1B">
      <w:pPr>
        <w:pStyle w:val="BodyText"/>
        <w:spacing w:before="1"/>
        <w:rPr>
          <w:sz w:val="21"/>
        </w:rPr>
      </w:pPr>
    </w:p>
    <w:p w:rsidR="00410C1B" w:rsidRDefault="003B4D20">
      <w:pPr>
        <w:pStyle w:val="ListParagraph"/>
        <w:numPr>
          <w:ilvl w:val="2"/>
          <w:numId w:val="150"/>
        </w:numPr>
        <w:tabs>
          <w:tab w:val="left" w:pos="1400"/>
          <w:tab w:val="left" w:pos="1401"/>
        </w:tabs>
        <w:rPr>
          <w:sz w:val="24"/>
        </w:rPr>
      </w:pPr>
      <w:r>
        <w:rPr>
          <w:sz w:val="24"/>
        </w:rPr>
        <w:t xml:space="preserve">Ensure the equipment </w:t>
      </w:r>
      <w:r>
        <w:rPr>
          <w:spacing w:val="-3"/>
          <w:sz w:val="24"/>
        </w:rPr>
        <w:t xml:space="preserve">is </w:t>
      </w:r>
      <w:r>
        <w:rPr>
          <w:sz w:val="24"/>
        </w:rPr>
        <w:t>safe for patients, users and maintenance</w:t>
      </w:r>
      <w:r>
        <w:rPr>
          <w:spacing w:val="16"/>
          <w:sz w:val="24"/>
        </w:rPr>
        <w:t xml:space="preserve"> </w:t>
      </w:r>
      <w:r>
        <w:rPr>
          <w:sz w:val="24"/>
        </w:rPr>
        <w:t>staff.</w:t>
      </w:r>
    </w:p>
    <w:p w:rsidR="00410C1B" w:rsidRDefault="00410C1B">
      <w:pPr>
        <w:pStyle w:val="BodyText"/>
        <w:spacing w:before="6"/>
        <w:rPr>
          <w:sz w:val="21"/>
        </w:rPr>
      </w:pPr>
    </w:p>
    <w:p w:rsidR="00410C1B" w:rsidRDefault="003B4D20">
      <w:pPr>
        <w:pStyle w:val="BodyText"/>
        <w:spacing w:line="273" w:lineRule="auto"/>
        <w:ind w:left="680" w:right="777"/>
        <w:jc w:val="both"/>
      </w:pPr>
      <w:r>
        <w:t>Depending on how well equipment is looked after, the expected life can either be achieved or reduced. Thus maintenance is crucial to the ‘life’ of the equipment. If maintenance is not carried out regularly and on time, equipment will deteriorate to a state where it is beyond economical repair. In other words, it costs more to repair than to replace it. If maintenance does not occur at all, the equipment will grind to a halt.</w:t>
      </w:r>
    </w:p>
    <w:p w:rsidR="00410C1B" w:rsidRDefault="00410C1B">
      <w:pPr>
        <w:spacing w:line="273" w:lineRule="auto"/>
        <w:jc w:val="both"/>
        <w:sectPr w:rsidR="00410C1B">
          <w:pgSz w:w="11910" w:h="16840"/>
          <w:pgMar w:top="1360" w:right="660" w:bottom="1740" w:left="760" w:header="0" w:footer="1466" w:gutter="0"/>
          <w:cols w:space="720"/>
        </w:sectPr>
      </w:pPr>
    </w:p>
    <w:p w:rsidR="00410C1B" w:rsidRDefault="003B4D20">
      <w:pPr>
        <w:pStyle w:val="Heading3"/>
        <w:spacing w:before="74"/>
      </w:pPr>
      <w:r>
        <w:lastRenderedPageBreak/>
        <w:t>The Health Care Technology Management (HTM) Cycle</w:t>
      </w:r>
    </w:p>
    <w:p w:rsidR="00410C1B" w:rsidRDefault="00410C1B">
      <w:pPr>
        <w:pStyle w:val="BodyText"/>
        <w:spacing w:before="7"/>
        <w:rPr>
          <w:b/>
          <w:i/>
          <w:sz w:val="20"/>
        </w:rPr>
      </w:pPr>
    </w:p>
    <w:p w:rsidR="00410C1B" w:rsidRDefault="003B4D20">
      <w:pPr>
        <w:pStyle w:val="BodyText"/>
        <w:ind w:left="680"/>
      </w:pPr>
      <w:r>
        <w:t>The objective is to ensure the successful management of physical pieces of hardware</w:t>
      </w:r>
    </w:p>
    <w:p w:rsidR="00410C1B" w:rsidRDefault="00410C1B">
      <w:pPr>
        <w:pStyle w:val="BodyText"/>
        <w:spacing w:before="6"/>
        <w:rPr>
          <w:sz w:val="21"/>
        </w:rPr>
      </w:pPr>
    </w:p>
    <w:p w:rsidR="00410C1B" w:rsidRDefault="003B4D20">
      <w:pPr>
        <w:spacing w:before="1"/>
        <w:ind w:left="680"/>
        <w:rPr>
          <w:b/>
          <w:sz w:val="24"/>
        </w:rPr>
      </w:pPr>
      <w:r>
        <w:rPr>
          <w:b/>
          <w:sz w:val="24"/>
        </w:rPr>
        <w:t>Figure 6.1: The Health Care Technology Management Cycle</w:t>
      </w:r>
    </w:p>
    <w:p w:rsidR="00410C1B" w:rsidRDefault="00410C1B">
      <w:pPr>
        <w:pStyle w:val="BodyText"/>
        <w:rPr>
          <w:b/>
          <w:sz w:val="20"/>
        </w:rPr>
      </w:pPr>
    </w:p>
    <w:p w:rsidR="00410C1B" w:rsidRDefault="00410C1B">
      <w:pPr>
        <w:pStyle w:val="BodyText"/>
        <w:rPr>
          <w:b/>
          <w:sz w:val="20"/>
        </w:rPr>
      </w:pPr>
    </w:p>
    <w:p w:rsidR="00410C1B" w:rsidRDefault="003B4D20">
      <w:pPr>
        <w:pStyle w:val="BodyText"/>
        <w:spacing w:before="5"/>
        <w:rPr>
          <w:b/>
          <w:sz w:val="15"/>
        </w:rPr>
      </w:pPr>
      <w:r>
        <w:rPr>
          <w:noProof/>
          <w:lang w:bidi="ar-SA"/>
        </w:rPr>
        <w:drawing>
          <wp:anchor distT="0" distB="0" distL="0" distR="0" simplePos="0" relativeHeight="53" behindDoc="0" locked="0" layoutInCell="1" allowOverlap="1">
            <wp:simplePos x="0" y="0"/>
            <wp:positionH relativeFrom="page">
              <wp:posOffset>1274350</wp:posOffset>
            </wp:positionH>
            <wp:positionV relativeFrom="paragraph">
              <wp:posOffset>137895</wp:posOffset>
            </wp:positionV>
            <wp:extent cx="5129328" cy="3496437"/>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51" cstate="print"/>
                    <a:stretch>
                      <a:fillRect/>
                    </a:stretch>
                  </pic:blipFill>
                  <pic:spPr>
                    <a:xfrm>
                      <a:off x="0" y="0"/>
                      <a:ext cx="5129328" cy="3496437"/>
                    </a:xfrm>
                    <a:prstGeom prst="rect">
                      <a:avLst/>
                    </a:prstGeom>
                  </pic:spPr>
                </pic:pic>
              </a:graphicData>
            </a:graphic>
          </wp:anchor>
        </w:drawing>
      </w:r>
    </w:p>
    <w:p w:rsidR="00410C1B" w:rsidRDefault="00410C1B">
      <w:pPr>
        <w:pStyle w:val="BodyText"/>
        <w:spacing w:before="2"/>
        <w:rPr>
          <w:b/>
          <w:sz w:val="11"/>
        </w:rPr>
      </w:pPr>
    </w:p>
    <w:p w:rsidR="00410C1B" w:rsidRDefault="003B4D20">
      <w:pPr>
        <w:spacing w:before="90"/>
        <w:ind w:left="680"/>
        <w:rPr>
          <w:sz w:val="24"/>
        </w:rPr>
      </w:pPr>
      <w:r>
        <w:rPr>
          <w:b/>
          <w:sz w:val="24"/>
        </w:rPr>
        <w:t>Source</w:t>
      </w:r>
      <w:r>
        <w:rPr>
          <w:sz w:val="24"/>
        </w:rPr>
        <w:t>: Townsend (2005).</w:t>
      </w:r>
    </w:p>
    <w:p w:rsidR="00410C1B" w:rsidRDefault="00410C1B">
      <w:pPr>
        <w:pStyle w:val="BodyText"/>
        <w:spacing w:before="1"/>
        <w:rPr>
          <w:sz w:val="21"/>
        </w:rPr>
      </w:pPr>
    </w:p>
    <w:p w:rsidR="00410C1B" w:rsidRDefault="003B4D20">
      <w:pPr>
        <w:ind w:left="680"/>
        <w:rPr>
          <w:i/>
          <w:sz w:val="24"/>
        </w:rPr>
      </w:pPr>
      <w:r>
        <w:rPr>
          <w:i/>
          <w:sz w:val="24"/>
        </w:rPr>
        <w:t>Benefits of effective management of health facility infrastructure and assets</w:t>
      </w:r>
    </w:p>
    <w:p w:rsidR="00410C1B" w:rsidRDefault="00410C1B">
      <w:pPr>
        <w:pStyle w:val="BodyText"/>
        <w:spacing w:before="1"/>
        <w:rPr>
          <w:i/>
          <w:sz w:val="21"/>
        </w:rPr>
      </w:pPr>
    </w:p>
    <w:p w:rsidR="00410C1B" w:rsidRDefault="003B4D20">
      <w:pPr>
        <w:pStyle w:val="BodyText"/>
        <w:ind w:left="680"/>
      </w:pPr>
      <w:r>
        <w:t>These include:</w:t>
      </w:r>
    </w:p>
    <w:p w:rsidR="00410C1B" w:rsidRDefault="00410C1B">
      <w:pPr>
        <w:pStyle w:val="BodyText"/>
        <w:spacing w:before="6"/>
        <w:rPr>
          <w:sz w:val="21"/>
        </w:rPr>
      </w:pPr>
    </w:p>
    <w:p w:rsidR="00410C1B" w:rsidRDefault="003B4D20">
      <w:pPr>
        <w:pStyle w:val="ListParagraph"/>
        <w:numPr>
          <w:ilvl w:val="0"/>
          <w:numId w:val="148"/>
        </w:numPr>
        <w:tabs>
          <w:tab w:val="left" w:pos="1224"/>
        </w:tabs>
        <w:spacing w:line="271" w:lineRule="auto"/>
        <w:ind w:right="779"/>
        <w:jc w:val="left"/>
        <w:rPr>
          <w:sz w:val="24"/>
        </w:rPr>
      </w:pPr>
      <w:r>
        <w:rPr>
          <w:sz w:val="24"/>
        </w:rPr>
        <w:t>Health facilities can deliver a full service, unimpeded by non-functioning health care technology;</w:t>
      </w:r>
    </w:p>
    <w:p w:rsidR="00410C1B" w:rsidRDefault="003B4D20">
      <w:pPr>
        <w:pStyle w:val="ListParagraph"/>
        <w:numPr>
          <w:ilvl w:val="0"/>
          <w:numId w:val="148"/>
        </w:numPr>
        <w:tabs>
          <w:tab w:val="left" w:pos="1224"/>
        </w:tabs>
        <w:spacing w:before="207"/>
        <w:ind w:hanging="376"/>
        <w:jc w:val="left"/>
        <w:rPr>
          <w:sz w:val="24"/>
        </w:rPr>
      </w:pPr>
      <w:r>
        <w:rPr>
          <w:sz w:val="24"/>
        </w:rPr>
        <w:t xml:space="preserve">Equipment </w:t>
      </w:r>
      <w:r>
        <w:rPr>
          <w:spacing w:val="-5"/>
          <w:sz w:val="24"/>
        </w:rPr>
        <w:t xml:space="preserve">is </w:t>
      </w:r>
      <w:r>
        <w:rPr>
          <w:sz w:val="24"/>
        </w:rPr>
        <w:t>properly utilised, maintained and</w:t>
      </w:r>
      <w:r>
        <w:rPr>
          <w:spacing w:val="24"/>
          <w:sz w:val="24"/>
        </w:rPr>
        <w:t xml:space="preserve"> </w:t>
      </w:r>
      <w:r>
        <w:rPr>
          <w:sz w:val="24"/>
        </w:rPr>
        <w:t>safeguarded;</w:t>
      </w:r>
    </w:p>
    <w:p w:rsidR="00410C1B" w:rsidRDefault="00410C1B">
      <w:pPr>
        <w:pStyle w:val="BodyText"/>
        <w:spacing w:before="1"/>
        <w:rPr>
          <w:sz w:val="21"/>
        </w:rPr>
      </w:pPr>
    </w:p>
    <w:p w:rsidR="00410C1B" w:rsidRDefault="003B4D20">
      <w:pPr>
        <w:pStyle w:val="ListParagraph"/>
        <w:numPr>
          <w:ilvl w:val="0"/>
          <w:numId w:val="148"/>
        </w:numPr>
        <w:tabs>
          <w:tab w:val="left" w:pos="1224"/>
        </w:tabs>
        <w:spacing w:line="276" w:lineRule="auto"/>
        <w:ind w:right="773" w:hanging="443"/>
        <w:jc w:val="left"/>
        <w:rPr>
          <w:sz w:val="24"/>
        </w:rPr>
      </w:pPr>
      <w:r>
        <w:rPr>
          <w:sz w:val="24"/>
        </w:rPr>
        <w:t>Staff make maximum use of equipment by following written procedures and good practice;</w:t>
      </w:r>
    </w:p>
    <w:p w:rsidR="00410C1B" w:rsidRDefault="003B4D20">
      <w:pPr>
        <w:pStyle w:val="ListParagraph"/>
        <w:numPr>
          <w:ilvl w:val="0"/>
          <w:numId w:val="148"/>
        </w:numPr>
        <w:tabs>
          <w:tab w:val="left" w:pos="1224"/>
        </w:tabs>
        <w:spacing w:before="201" w:line="271" w:lineRule="auto"/>
        <w:ind w:right="786" w:hanging="428"/>
        <w:jc w:val="left"/>
        <w:rPr>
          <w:sz w:val="24"/>
        </w:rPr>
      </w:pPr>
      <w:r>
        <w:rPr>
          <w:sz w:val="24"/>
        </w:rPr>
        <w:t>Health service providers are given comprehensive, timely and reliable information on the functional status of the</w:t>
      </w:r>
      <w:r>
        <w:rPr>
          <w:spacing w:val="-12"/>
          <w:sz w:val="24"/>
        </w:rPr>
        <w:t xml:space="preserve"> </w:t>
      </w:r>
      <w:r>
        <w:rPr>
          <w:sz w:val="24"/>
        </w:rPr>
        <w:t>equipment;</w:t>
      </w:r>
    </w:p>
    <w:p w:rsidR="00410C1B" w:rsidRDefault="003B4D20">
      <w:pPr>
        <w:pStyle w:val="ListParagraph"/>
        <w:numPr>
          <w:ilvl w:val="0"/>
          <w:numId w:val="148"/>
        </w:numPr>
        <w:tabs>
          <w:tab w:val="left" w:pos="1224"/>
        </w:tabs>
        <w:spacing w:before="211" w:line="271" w:lineRule="auto"/>
        <w:ind w:right="786" w:hanging="361"/>
        <w:jc w:val="left"/>
        <w:rPr>
          <w:sz w:val="24"/>
        </w:rPr>
      </w:pPr>
      <w:r>
        <w:rPr>
          <w:sz w:val="24"/>
        </w:rPr>
        <w:t xml:space="preserve">Facility management team </w:t>
      </w:r>
      <w:r>
        <w:rPr>
          <w:spacing w:val="-3"/>
          <w:sz w:val="24"/>
        </w:rPr>
        <w:t xml:space="preserve">is </w:t>
      </w:r>
      <w:r>
        <w:rPr>
          <w:sz w:val="24"/>
        </w:rPr>
        <w:t>provided with comprehensive, timely and reliable information</w:t>
      </w:r>
      <w:r>
        <w:rPr>
          <w:spacing w:val="-2"/>
          <w:sz w:val="24"/>
        </w:rPr>
        <w:t xml:space="preserve"> </w:t>
      </w:r>
      <w:r>
        <w:rPr>
          <w:sz w:val="24"/>
        </w:rPr>
        <w:t>on:</w:t>
      </w:r>
    </w:p>
    <w:p w:rsidR="00410C1B" w:rsidRDefault="003B4D20">
      <w:pPr>
        <w:pStyle w:val="ListParagraph"/>
        <w:numPr>
          <w:ilvl w:val="1"/>
          <w:numId w:val="148"/>
        </w:numPr>
        <w:tabs>
          <w:tab w:val="left" w:pos="1760"/>
          <w:tab w:val="left" w:pos="1761"/>
        </w:tabs>
        <w:spacing w:before="208"/>
        <w:rPr>
          <w:sz w:val="24"/>
        </w:rPr>
      </w:pPr>
      <w:r>
        <w:rPr>
          <w:sz w:val="24"/>
        </w:rPr>
        <w:t>The functional status of facilities, infrastructure and</w:t>
      </w:r>
      <w:r>
        <w:rPr>
          <w:spacing w:val="5"/>
          <w:sz w:val="24"/>
        </w:rPr>
        <w:t xml:space="preserve"> </w:t>
      </w:r>
      <w:r>
        <w:rPr>
          <w:sz w:val="24"/>
        </w:rPr>
        <w:t>equipment;</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148"/>
        </w:numPr>
        <w:tabs>
          <w:tab w:val="left" w:pos="1760"/>
          <w:tab w:val="left" w:pos="1761"/>
        </w:tabs>
        <w:spacing w:before="69"/>
        <w:rPr>
          <w:sz w:val="24"/>
        </w:rPr>
      </w:pPr>
      <w:r>
        <w:rPr>
          <w:sz w:val="24"/>
        </w:rPr>
        <w:lastRenderedPageBreak/>
        <w:t>The performance of the maintenance</w:t>
      </w:r>
      <w:r>
        <w:rPr>
          <w:spacing w:val="1"/>
          <w:sz w:val="24"/>
        </w:rPr>
        <w:t xml:space="preserve"> </w:t>
      </w:r>
      <w:r>
        <w:rPr>
          <w:sz w:val="24"/>
        </w:rPr>
        <w:t>services;</w:t>
      </w:r>
    </w:p>
    <w:p w:rsidR="00410C1B" w:rsidRDefault="00410C1B">
      <w:pPr>
        <w:pStyle w:val="BodyText"/>
        <w:spacing w:before="1"/>
        <w:rPr>
          <w:sz w:val="21"/>
        </w:rPr>
      </w:pPr>
    </w:p>
    <w:p w:rsidR="00410C1B" w:rsidRDefault="003B4D20">
      <w:pPr>
        <w:pStyle w:val="ListParagraph"/>
        <w:numPr>
          <w:ilvl w:val="1"/>
          <w:numId w:val="148"/>
        </w:numPr>
        <w:tabs>
          <w:tab w:val="left" w:pos="1760"/>
          <w:tab w:val="left" w:pos="1761"/>
        </w:tabs>
        <w:rPr>
          <w:sz w:val="24"/>
        </w:rPr>
      </w:pPr>
      <w:r>
        <w:rPr>
          <w:sz w:val="24"/>
        </w:rPr>
        <w:t>The operational skills and practice of equipment user departments;</w:t>
      </w:r>
    </w:p>
    <w:p w:rsidR="00410C1B" w:rsidRDefault="00410C1B">
      <w:pPr>
        <w:pStyle w:val="BodyText"/>
        <w:spacing w:before="6"/>
        <w:rPr>
          <w:sz w:val="21"/>
        </w:rPr>
      </w:pPr>
    </w:p>
    <w:p w:rsidR="00410C1B" w:rsidRDefault="003B4D20">
      <w:pPr>
        <w:pStyle w:val="ListParagraph"/>
        <w:numPr>
          <w:ilvl w:val="1"/>
          <w:numId w:val="148"/>
        </w:numPr>
        <w:tabs>
          <w:tab w:val="left" w:pos="1760"/>
          <w:tab w:val="left" w:pos="1761"/>
        </w:tabs>
        <w:spacing w:line="271" w:lineRule="auto"/>
        <w:ind w:right="779"/>
        <w:rPr>
          <w:sz w:val="24"/>
        </w:rPr>
      </w:pPr>
      <w:r>
        <w:rPr>
          <w:sz w:val="24"/>
        </w:rPr>
        <w:t>The skills and practice of staff responsible for various technology related activities including finance, purchasing, stores and human</w:t>
      </w:r>
      <w:r>
        <w:rPr>
          <w:spacing w:val="9"/>
          <w:sz w:val="24"/>
        </w:rPr>
        <w:t xml:space="preserve"> </w:t>
      </w:r>
      <w:r>
        <w:rPr>
          <w:sz w:val="24"/>
        </w:rPr>
        <w:t>resources;</w:t>
      </w:r>
    </w:p>
    <w:p w:rsidR="00410C1B" w:rsidRDefault="003B4D20">
      <w:pPr>
        <w:pStyle w:val="ListParagraph"/>
        <w:numPr>
          <w:ilvl w:val="1"/>
          <w:numId w:val="148"/>
        </w:numPr>
        <w:tabs>
          <w:tab w:val="left" w:pos="1760"/>
          <w:tab w:val="left" w:pos="1761"/>
        </w:tabs>
        <w:spacing w:before="202"/>
        <w:rPr>
          <w:sz w:val="24"/>
        </w:rPr>
      </w:pPr>
      <w:r>
        <w:rPr>
          <w:sz w:val="24"/>
        </w:rPr>
        <w:t>Effective and efficient health care</w:t>
      </w:r>
      <w:r>
        <w:rPr>
          <w:spacing w:val="10"/>
          <w:sz w:val="24"/>
        </w:rPr>
        <w:t xml:space="preserve"> </w:t>
      </w:r>
      <w:r>
        <w:rPr>
          <w:sz w:val="24"/>
        </w:rPr>
        <w:t>service.</w:t>
      </w:r>
    </w:p>
    <w:p w:rsidR="00410C1B" w:rsidRDefault="00410C1B">
      <w:pPr>
        <w:pStyle w:val="BodyText"/>
        <w:spacing w:before="6"/>
        <w:rPr>
          <w:sz w:val="21"/>
        </w:rPr>
      </w:pPr>
    </w:p>
    <w:p w:rsidR="00410C1B" w:rsidRDefault="003B4D20">
      <w:pPr>
        <w:ind w:left="680"/>
        <w:rPr>
          <w:b/>
          <w:sz w:val="24"/>
        </w:rPr>
      </w:pPr>
      <w:r>
        <w:rPr>
          <w:b/>
          <w:sz w:val="24"/>
        </w:rPr>
        <w:t>References and Recommended Further Reading</w:t>
      </w:r>
    </w:p>
    <w:p w:rsidR="00410C1B" w:rsidRDefault="00410C1B">
      <w:pPr>
        <w:pStyle w:val="BodyText"/>
        <w:spacing w:before="1"/>
        <w:rPr>
          <w:b/>
          <w:sz w:val="21"/>
        </w:rPr>
      </w:pPr>
    </w:p>
    <w:p w:rsidR="00410C1B" w:rsidRDefault="003B4D20">
      <w:pPr>
        <w:spacing w:line="271" w:lineRule="auto"/>
        <w:ind w:left="680" w:right="779"/>
        <w:jc w:val="both"/>
        <w:rPr>
          <w:sz w:val="24"/>
        </w:rPr>
      </w:pPr>
      <w:r>
        <w:rPr>
          <w:sz w:val="24"/>
        </w:rPr>
        <w:t xml:space="preserve">Hebda, T., Czar, P. and Mascara, C. (2005) </w:t>
      </w:r>
      <w:r>
        <w:rPr>
          <w:i/>
          <w:sz w:val="24"/>
        </w:rPr>
        <w:t xml:space="preserve">Handbook of Informatics for Nurses and Health Care Professionals. </w:t>
      </w:r>
      <w:r>
        <w:rPr>
          <w:sz w:val="24"/>
        </w:rPr>
        <w:t>3</w:t>
      </w:r>
      <w:r>
        <w:rPr>
          <w:sz w:val="24"/>
          <w:vertAlign w:val="superscript"/>
        </w:rPr>
        <w:t>rd</w:t>
      </w:r>
      <w:r>
        <w:rPr>
          <w:sz w:val="24"/>
        </w:rPr>
        <w:t xml:space="preserve"> ed. Upper Saddle River, NJ: Pearson Education.</w:t>
      </w:r>
    </w:p>
    <w:p w:rsidR="00410C1B" w:rsidRDefault="003B4D20">
      <w:pPr>
        <w:pStyle w:val="BodyText"/>
        <w:spacing w:before="212" w:line="273" w:lineRule="auto"/>
        <w:ind w:left="680" w:right="780"/>
        <w:jc w:val="both"/>
      </w:pPr>
      <w:r>
        <w:t>International Labour Organisation (2013) ‘National Profile on Occupational Safety and Health – Kenya’ [online]. Available at &lt;</w:t>
      </w:r>
      <w:hyperlink r:id="rId52">
        <w:r>
          <w:t>http://www.ilo.org/.../policy</w:t>
        </w:r>
      </w:hyperlink>
      <w:r>
        <w:t>&gt; [Accessed 24 January 2014].</w:t>
      </w:r>
    </w:p>
    <w:p w:rsidR="00410C1B" w:rsidRDefault="003B4D20">
      <w:pPr>
        <w:pStyle w:val="BodyText"/>
        <w:spacing w:before="208" w:line="271" w:lineRule="auto"/>
        <w:ind w:left="680" w:right="774"/>
        <w:jc w:val="both"/>
      </w:pPr>
      <w:r>
        <w:t>Kwankam, Y., et al. (2001) ‘Health Care Technology Policy Framework’, WHO Regional Publications, Eastern Mediterranean Series 24: Health care technology management, No. 1.</w:t>
      </w:r>
    </w:p>
    <w:p w:rsidR="00410C1B" w:rsidRDefault="003B4D20">
      <w:pPr>
        <w:spacing w:before="212"/>
        <w:ind w:left="680"/>
        <w:rPr>
          <w:i/>
          <w:sz w:val="24"/>
        </w:rPr>
      </w:pPr>
      <w:r>
        <w:rPr>
          <w:sz w:val="24"/>
        </w:rPr>
        <w:t xml:space="preserve">Lowe, R. (ed.) </w:t>
      </w:r>
      <w:r>
        <w:rPr>
          <w:i/>
          <w:sz w:val="24"/>
        </w:rPr>
        <w:t>Management Procedures for Health Facilities and Health Authorities.</w:t>
      </w:r>
    </w:p>
    <w:p w:rsidR="00410C1B" w:rsidRDefault="003B4D20">
      <w:pPr>
        <w:pStyle w:val="BodyText"/>
        <w:spacing w:before="36"/>
        <w:ind w:left="680"/>
      </w:pPr>
      <w:r>
        <w:t>Hertfordshire: Ziken International.</w:t>
      </w:r>
    </w:p>
    <w:p w:rsidR="00410C1B" w:rsidRDefault="00410C1B">
      <w:pPr>
        <w:pStyle w:val="BodyText"/>
        <w:spacing w:before="9"/>
        <w:rPr>
          <w:sz w:val="28"/>
        </w:rPr>
      </w:pPr>
    </w:p>
    <w:p w:rsidR="00410C1B" w:rsidRDefault="003B4D20">
      <w:pPr>
        <w:spacing w:line="237" w:lineRule="auto"/>
        <w:ind w:left="680" w:right="774"/>
        <w:jc w:val="both"/>
        <w:rPr>
          <w:sz w:val="24"/>
        </w:rPr>
      </w:pPr>
      <w:r>
        <w:rPr>
          <w:sz w:val="24"/>
        </w:rPr>
        <w:t xml:space="preserve">Lowe, R. (ed.) (2005) </w:t>
      </w:r>
      <w:r>
        <w:rPr>
          <w:i/>
          <w:sz w:val="24"/>
        </w:rPr>
        <w:t xml:space="preserve">Guide 1: How to Organize a System of Health care Technology Management. </w:t>
      </w:r>
      <w:r>
        <w:rPr>
          <w:b/>
          <w:i/>
          <w:color w:val="3B927D"/>
          <w:sz w:val="24"/>
        </w:rPr>
        <w:t>‘</w:t>
      </w:r>
      <w:r>
        <w:rPr>
          <w:i/>
          <w:sz w:val="24"/>
        </w:rPr>
        <w:t xml:space="preserve">How To Manage’ Series For Health care Technology. </w:t>
      </w:r>
      <w:r>
        <w:rPr>
          <w:sz w:val="24"/>
        </w:rPr>
        <w:t>Lewes: Ziken International.</w:t>
      </w:r>
    </w:p>
    <w:p w:rsidR="00410C1B" w:rsidRDefault="00410C1B">
      <w:pPr>
        <w:pStyle w:val="BodyText"/>
        <w:spacing w:before="2"/>
      </w:pPr>
    </w:p>
    <w:p w:rsidR="00410C1B" w:rsidRDefault="003B4D20">
      <w:pPr>
        <w:pStyle w:val="BodyText"/>
        <w:spacing w:line="451" w:lineRule="auto"/>
        <w:ind w:left="680" w:right="6056"/>
        <w:jc w:val="both"/>
      </w:pPr>
      <w:r>
        <w:t xml:space="preserve">Public Health </w:t>
      </w:r>
      <w:r>
        <w:rPr>
          <w:spacing w:val="-3"/>
        </w:rPr>
        <w:t xml:space="preserve">Act </w:t>
      </w:r>
      <w:r>
        <w:t>(Cap 242) (1986). National Building Maintenance</w:t>
      </w:r>
      <w:r>
        <w:rPr>
          <w:spacing w:val="-22"/>
        </w:rPr>
        <w:t xml:space="preserve"> </w:t>
      </w:r>
      <w:r>
        <w:t>Policy.</w:t>
      </w:r>
    </w:p>
    <w:p w:rsidR="00410C1B" w:rsidRDefault="003B4D20">
      <w:pPr>
        <w:pStyle w:val="BodyText"/>
        <w:tabs>
          <w:tab w:val="left" w:pos="8214"/>
        </w:tabs>
        <w:spacing w:before="4" w:line="276" w:lineRule="auto"/>
        <w:ind w:left="680" w:right="780"/>
        <w:jc w:val="both"/>
      </w:pPr>
      <w:r>
        <w:t>Townsend, S. (ed.) (2005) ‘Guide 5: How to Organize the Maintenance of Your Healthcare Technology: Management Procedures for Health Facilities and District Authorities</w:t>
      </w:r>
      <w:r>
        <w:rPr>
          <w:i/>
        </w:rPr>
        <w:t xml:space="preserve">. </w:t>
      </w:r>
      <w:r>
        <w:t xml:space="preserve">‘How to Manage’       Series       for       Healthcare   </w:t>
      </w:r>
      <w:r>
        <w:rPr>
          <w:spacing w:val="42"/>
        </w:rPr>
        <w:t xml:space="preserve"> </w:t>
      </w:r>
      <w:r>
        <w:t xml:space="preserve">Technology’     </w:t>
      </w:r>
      <w:r>
        <w:rPr>
          <w:spacing w:val="22"/>
        </w:rPr>
        <w:t xml:space="preserve"> </w:t>
      </w:r>
      <w:r>
        <w:t>[online].</w:t>
      </w:r>
      <w:r>
        <w:tab/>
        <w:t>Available</w:t>
      </w:r>
      <w:r>
        <w:rPr>
          <w:spacing w:val="18"/>
        </w:rPr>
        <w:t xml:space="preserve"> </w:t>
      </w:r>
      <w:r>
        <w:t>at</w:t>
      </w:r>
    </w:p>
    <w:p w:rsidR="00410C1B" w:rsidRDefault="003B4D20">
      <w:pPr>
        <w:pStyle w:val="BodyText"/>
        <w:spacing w:line="271" w:lineRule="auto"/>
        <w:ind w:left="680" w:right="776"/>
        <w:jc w:val="both"/>
      </w:pPr>
      <w:r>
        <w:t>&lt;</w:t>
      </w:r>
      <w:hyperlink r:id="rId53">
        <w:r>
          <w:t>http://www.healthpartners-int.co.uk/our_expertise/HCTGuide5.pdf</w:t>
        </w:r>
      </w:hyperlink>
      <w:r>
        <w:t>&gt; [Accessed 24 January 2014].</w:t>
      </w:r>
    </w:p>
    <w:p w:rsidR="00410C1B" w:rsidRDefault="00410C1B">
      <w:pPr>
        <w:spacing w:line="271" w:lineRule="auto"/>
        <w:jc w:val="both"/>
        <w:sectPr w:rsidR="00410C1B">
          <w:pgSz w:w="11910" w:h="16840"/>
          <w:pgMar w:top="1340" w:right="660" w:bottom="1740" w:left="760" w:header="0" w:footer="1466" w:gutter="0"/>
          <w:cols w:space="720"/>
        </w:sectPr>
      </w:pPr>
    </w:p>
    <w:p w:rsidR="00410C1B" w:rsidRDefault="00396D8C">
      <w:pPr>
        <w:pStyle w:val="Heading1"/>
        <w:spacing w:line="271" w:lineRule="auto"/>
        <w:ind w:right="1426"/>
      </w:pPr>
      <w:r>
        <w:rPr>
          <w:noProof/>
          <w:lang w:bidi="ar-SA"/>
        </w:rPr>
        <w:lastRenderedPageBreak/>
        <mc:AlternateContent>
          <mc:Choice Requires="wpg">
            <w:drawing>
              <wp:anchor distT="0" distB="0" distL="114300" distR="114300" simplePos="0" relativeHeight="251714560"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29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299" name="Rectangle 221"/>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2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Text Box 219"/>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ight="344"/>
                                <w:rPr>
                                  <w:sz w:val="24"/>
                                </w:rPr>
                              </w:pPr>
                              <w:r>
                                <w:rPr>
                                  <w:sz w:val="24"/>
                                </w:rPr>
                                <w:t>To introduce students to quality management systems and processes in health services delivery</w:t>
                              </w:r>
                            </w:p>
                            <w:p w:rsidR="00423D06" w:rsidRDefault="00423D06">
                              <w:pPr>
                                <w:rPr>
                                  <w:b/>
                                  <w:sz w:val="26"/>
                                </w:rPr>
                              </w:pPr>
                            </w:p>
                            <w:p w:rsidR="00423D06" w:rsidRDefault="00423D06">
                              <w:pPr>
                                <w:spacing w:before="8"/>
                                <w:rPr>
                                  <w:b/>
                                  <w:sz w:val="30"/>
                                </w:rPr>
                              </w:pPr>
                            </w:p>
                            <w:p w:rsidR="00423D06" w:rsidRDefault="00423D06">
                              <w:pPr>
                                <w:spacing w:before="1"/>
                                <w:ind w:left="358"/>
                                <w:rPr>
                                  <w:b/>
                                  <w:sz w:val="24"/>
                                </w:rPr>
                              </w:pPr>
                              <w:r>
                                <w:rPr>
                                  <w:b/>
                                  <w:sz w:val="24"/>
                                </w:rPr>
                                <w:t>Objective</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spacing w:before="119" w:line="278" w:lineRule="auto"/>
                                <w:ind w:left="786" w:right="402" w:hanging="361"/>
                                <w:rPr>
                                  <w:sz w:val="24"/>
                                </w:rPr>
                              </w:pPr>
                              <w:r>
                                <w:rPr>
                                  <w:sz w:val="24"/>
                                </w:rPr>
                                <w:t xml:space="preserve">1. To discuss and explain the role of quality management and assurance </w:t>
                              </w:r>
                              <w:r>
                                <w:rPr>
                                  <w:spacing w:val="-3"/>
                                  <w:sz w:val="24"/>
                                </w:rPr>
                                <w:t xml:space="preserve">in </w:t>
                              </w:r>
                              <w:r>
                                <w:rPr>
                                  <w:sz w:val="24"/>
                                </w:rPr>
                                <w:t>health care</w:t>
                              </w:r>
                              <w:r>
                                <w:rPr>
                                  <w:spacing w:val="-15"/>
                                  <w:sz w:val="24"/>
                                </w:rPr>
                                <w:t xml:space="preserve"> </w:t>
                              </w:r>
                              <w:r>
                                <w:rPr>
                                  <w:sz w:val="24"/>
                                </w:rPr>
                                <w:t>provision.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69" style="position:absolute;left:0;text-align:left;margin-left:55pt;margin-top:9.35pt;width:165.25pt;height:571pt;z-index:251714560;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">
                <v:rect id="Rectangle 221" o:spid="_x0000_s1070"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" fillcolor="#964605" stroked="f">
                  <v:fill opacity="32896f"/>
                </v:rect>
                <v:shape id="Picture 220" o:spid="_x0000_s1071"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">
                  <v:imagedata r:id="rId24" o:title=""/>
                </v:shape>
                <v:shape id="Text Box 219" o:spid="_x0000_s1072"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ight="344"/>
                          <w:rPr>
                            <w:sz w:val="24"/>
                          </w:rPr>
                        </w:pPr>
                        <w:r>
                          <w:rPr>
                            <w:sz w:val="24"/>
                          </w:rPr>
                          <w:t>To introduce students to quality management systems and processes in health services delivery</w:t>
                        </w:r>
                      </w:p>
                      <w:p w:rsidR="00423D06" w:rsidRDefault="00423D06">
                        <w:pPr>
                          <w:rPr>
                            <w:b/>
                            <w:sz w:val="26"/>
                          </w:rPr>
                        </w:pPr>
                      </w:p>
                      <w:p w:rsidR="00423D06" w:rsidRDefault="00423D06">
                        <w:pPr>
                          <w:spacing w:before="8"/>
                          <w:rPr>
                            <w:b/>
                            <w:sz w:val="30"/>
                          </w:rPr>
                        </w:pPr>
                      </w:p>
                      <w:p w:rsidR="00423D06" w:rsidRDefault="00423D06">
                        <w:pPr>
                          <w:spacing w:before="1"/>
                          <w:ind w:left="358"/>
                          <w:rPr>
                            <w:b/>
                            <w:sz w:val="24"/>
                          </w:rPr>
                        </w:pPr>
                        <w:r>
                          <w:rPr>
                            <w:b/>
                            <w:sz w:val="24"/>
                          </w:rPr>
                          <w:t>Objective</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spacing w:before="119" w:line="278" w:lineRule="auto"/>
                          <w:ind w:left="786" w:right="402" w:hanging="361"/>
                          <w:rPr>
                            <w:sz w:val="24"/>
                          </w:rPr>
                        </w:pPr>
                        <w:r>
                          <w:rPr>
                            <w:sz w:val="24"/>
                          </w:rPr>
                          <w:t xml:space="preserve">1. To discuss and explain the role of quality management and assurance </w:t>
                        </w:r>
                        <w:r>
                          <w:rPr>
                            <w:spacing w:val="-3"/>
                            <w:sz w:val="24"/>
                          </w:rPr>
                          <w:t xml:space="preserve">in </w:t>
                        </w:r>
                        <w:r>
                          <w:rPr>
                            <w:sz w:val="24"/>
                          </w:rPr>
                          <w:t>health care</w:t>
                        </w:r>
                        <w:r>
                          <w:rPr>
                            <w:spacing w:val="-15"/>
                            <w:sz w:val="24"/>
                          </w:rPr>
                          <w:t xml:space="preserve"> </w:t>
                        </w:r>
                        <w:r>
                          <w:rPr>
                            <w:sz w:val="24"/>
                          </w:rPr>
                          <w:t>provision.</w:t>
                        </w:r>
                      </w:p>
                    </w:txbxContent>
                  </v:textbox>
                </v:shape>
                <w10:wrap anchorx="page"/>
              </v:group>
            </w:pict>
          </mc:Fallback>
        </mc:AlternateContent>
      </w:r>
      <w:bookmarkStart w:id="39" w:name="_TOC_250097"/>
      <w:bookmarkEnd w:id="39"/>
      <w:r w:rsidR="003B4D20">
        <w:t>MODULE 7: QUALITY ASSURANCE IN HEALTH SERVICES DELIVERY</w:t>
      </w:r>
    </w:p>
    <w:p w:rsidR="00410C1B" w:rsidRDefault="00410C1B">
      <w:pPr>
        <w:pStyle w:val="BodyText"/>
        <w:rPr>
          <w:b/>
          <w:sz w:val="30"/>
        </w:rPr>
      </w:pPr>
    </w:p>
    <w:p w:rsidR="00410C1B" w:rsidRDefault="00410C1B">
      <w:pPr>
        <w:pStyle w:val="BodyText"/>
        <w:spacing w:before="2"/>
        <w:rPr>
          <w:b/>
          <w:sz w:val="33"/>
        </w:rPr>
      </w:pPr>
    </w:p>
    <w:p w:rsidR="00410C1B" w:rsidRDefault="003B4D20">
      <w:pPr>
        <w:ind w:left="395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147"/>
        </w:numPr>
        <w:tabs>
          <w:tab w:val="left" w:pos="4316"/>
        </w:tabs>
        <w:ind w:hanging="366"/>
        <w:rPr>
          <w:sz w:val="24"/>
        </w:rPr>
      </w:pPr>
      <w:r>
        <w:rPr>
          <w:sz w:val="24"/>
        </w:rPr>
        <w:t>Quality management principles and</w:t>
      </w:r>
      <w:r>
        <w:rPr>
          <w:spacing w:val="6"/>
          <w:sz w:val="24"/>
        </w:rPr>
        <w:t xml:space="preserve"> </w:t>
      </w:r>
      <w:r>
        <w:rPr>
          <w:sz w:val="24"/>
        </w:rPr>
        <w:t>concepts</w:t>
      </w:r>
    </w:p>
    <w:p w:rsidR="00410C1B" w:rsidRDefault="00410C1B">
      <w:pPr>
        <w:pStyle w:val="BodyText"/>
        <w:spacing w:before="7"/>
        <w:rPr>
          <w:sz w:val="20"/>
        </w:rPr>
      </w:pPr>
    </w:p>
    <w:p w:rsidR="00410C1B" w:rsidRDefault="003B4D20">
      <w:pPr>
        <w:pStyle w:val="ListParagraph"/>
        <w:numPr>
          <w:ilvl w:val="1"/>
          <w:numId w:val="147"/>
        </w:numPr>
        <w:tabs>
          <w:tab w:val="left" w:pos="4316"/>
        </w:tabs>
        <w:spacing w:before="1"/>
        <w:ind w:hanging="366"/>
        <w:rPr>
          <w:sz w:val="24"/>
        </w:rPr>
      </w:pPr>
      <w:r>
        <w:rPr>
          <w:sz w:val="24"/>
        </w:rPr>
        <w:t>Components of a total quality management</w:t>
      </w:r>
      <w:r>
        <w:rPr>
          <w:spacing w:val="-2"/>
          <w:sz w:val="24"/>
        </w:rPr>
        <w:t xml:space="preserve"> </w:t>
      </w:r>
      <w:r>
        <w:rPr>
          <w:sz w:val="24"/>
        </w:rPr>
        <w:t>system</w:t>
      </w:r>
    </w:p>
    <w:p w:rsidR="00410C1B" w:rsidRDefault="00410C1B">
      <w:pPr>
        <w:pStyle w:val="BodyText"/>
        <w:spacing w:before="1"/>
        <w:rPr>
          <w:sz w:val="21"/>
        </w:rPr>
      </w:pPr>
    </w:p>
    <w:p w:rsidR="00410C1B" w:rsidRDefault="003B4D20">
      <w:pPr>
        <w:pStyle w:val="ListParagraph"/>
        <w:numPr>
          <w:ilvl w:val="1"/>
          <w:numId w:val="147"/>
        </w:numPr>
        <w:tabs>
          <w:tab w:val="left" w:pos="4316"/>
        </w:tabs>
        <w:ind w:hanging="366"/>
        <w:rPr>
          <w:sz w:val="24"/>
        </w:rPr>
      </w:pPr>
      <w:r>
        <w:rPr>
          <w:sz w:val="24"/>
        </w:rPr>
        <w:t>Quality assurance and risk</w:t>
      </w:r>
      <w:r>
        <w:rPr>
          <w:spacing w:val="-22"/>
          <w:sz w:val="24"/>
        </w:rPr>
        <w:t xml:space="preserve"> </w:t>
      </w:r>
      <w:r>
        <w:rPr>
          <w:sz w:val="24"/>
        </w:rPr>
        <w:t>management</w:t>
      </w:r>
    </w:p>
    <w:p w:rsidR="00410C1B" w:rsidRDefault="00410C1B">
      <w:pPr>
        <w:pStyle w:val="BodyText"/>
        <w:spacing w:before="1"/>
        <w:rPr>
          <w:sz w:val="21"/>
        </w:rPr>
      </w:pPr>
    </w:p>
    <w:p w:rsidR="00410C1B" w:rsidRDefault="003B4D20">
      <w:pPr>
        <w:pStyle w:val="ListParagraph"/>
        <w:numPr>
          <w:ilvl w:val="1"/>
          <w:numId w:val="147"/>
        </w:numPr>
        <w:tabs>
          <w:tab w:val="left" w:pos="4316"/>
        </w:tabs>
        <w:ind w:hanging="366"/>
        <w:rPr>
          <w:sz w:val="24"/>
        </w:rPr>
      </w:pPr>
      <w:r>
        <w:rPr>
          <w:spacing w:val="-3"/>
          <w:sz w:val="24"/>
        </w:rPr>
        <w:t xml:space="preserve">Risk </w:t>
      </w:r>
      <w:r>
        <w:rPr>
          <w:sz w:val="24"/>
        </w:rPr>
        <w:t xml:space="preserve">management </w:t>
      </w:r>
      <w:r>
        <w:rPr>
          <w:spacing w:val="-3"/>
          <w:sz w:val="24"/>
        </w:rPr>
        <w:t xml:space="preserve">in </w:t>
      </w:r>
      <w:r>
        <w:rPr>
          <w:sz w:val="24"/>
        </w:rPr>
        <w:t>health care</w:t>
      </w:r>
      <w:r>
        <w:rPr>
          <w:spacing w:val="3"/>
          <w:sz w:val="24"/>
        </w:rPr>
        <w:t xml:space="preserve"> </w:t>
      </w:r>
      <w:r>
        <w:rPr>
          <w:sz w:val="24"/>
        </w:rPr>
        <w:t>settings</w:t>
      </w:r>
    </w:p>
    <w:p w:rsidR="00410C1B" w:rsidRDefault="00410C1B">
      <w:pPr>
        <w:pStyle w:val="BodyText"/>
        <w:spacing w:before="1"/>
        <w:rPr>
          <w:sz w:val="21"/>
        </w:rPr>
      </w:pPr>
    </w:p>
    <w:p w:rsidR="00410C1B" w:rsidRDefault="003B4D20">
      <w:pPr>
        <w:pStyle w:val="ListParagraph"/>
        <w:numPr>
          <w:ilvl w:val="1"/>
          <w:numId w:val="147"/>
        </w:numPr>
        <w:tabs>
          <w:tab w:val="left" w:pos="4316"/>
        </w:tabs>
        <w:ind w:hanging="366"/>
        <w:rPr>
          <w:sz w:val="24"/>
        </w:rPr>
      </w:pPr>
      <w:r>
        <w:rPr>
          <w:sz w:val="24"/>
        </w:rPr>
        <w:t xml:space="preserve">Methods and tools </w:t>
      </w:r>
      <w:r>
        <w:rPr>
          <w:spacing w:val="4"/>
          <w:sz w:val="24"/>
        </w:rPr>
        <w:t xml:space="preserve">of </w:t>
      </w:r>
      <w:r>
        <w:rPr>
          <w:sz w:val="24"/>
        </w:rPr>
        <w:t>measuring</w:t>
      </w:r>
      <w:r>
        <w:rPr>
          <w:spacing w:val="-26"/>
          <w:sz w:val="24"/>
        </w:rPr>
        <w:t xml:space="preserve"> </w:t>
      </w:r>
      <w:r>
        <w:rPr>
          <w:sz w:val="24"/>
        </w:rPr>
        <w:t>quality</w:t>
      </w:r>
    </w:p>
    <w:p w:rsidR="00410C1B" w:rsidRDefault="00410C1B">
      <w:pPr>
        <w:pStyle w:val="BodyText"/>
        <w:spacing w:before="8"/>
        <w:rPr>
          <w:sz w:val="20"/>
        </w:rPr>
      </w:pPr>
    </w:p>
    <w:p w:rsidR="00410C1B" w:rsidRDefault="003B4D20">
      <w:pPr>
        <w:pStyle w:val="ListParagraph"/>
        <w:numPr>
          <w:ilvl w:val="1"/>
          <w:numId w:val="147"/>
        </w:numPr>
        <w:tabs>
          <w:tab w:val="left" w:pos="4316"/>
        </w:tabs>
        <w:ind w:hanging="366"/>
        <w:rPr>
          <w:sz w:val="24"/>
        </w:rPr>
      </w:pPr>
      <w:r>
        <w:rPr>
          <w:sz w:val="24"/>
        </w:rPr>
        <w:t xml:space="preserve">Standards </w:t>
      </w:r>
      <w:r>
        <w:rPr>
          <w:spacing w:val="-3"/>
          <w:sz w:val="24"/>
        </w:rPr>
        <w:t xml:space="preserve">in </w:t>
      </w:r>
      <w:r>
        <w:rPr>
          <w:sz w:val="24"/>
        </w:rPr>
        <w:t>Quality</w:t>
      </w:r>
      <w:r>
        <w:rPr>
          <w:spacing w:val="-17"/>
          <w:sz w:val="24"/>
        </w:rPr>
        <w:t xml:space="preserve"> </w:t>
      </w:r>
      <w:r>
        <w:rPr>
          <w:sz w:val="24"/>
        </w:rPr>
        <w:t>Management</w:t>
      </w:r>
    </w:p>
    <w:p w:rsidR="00410C1B" w:rsidRDefault="00410C1B">
      <w:pPr>
        <w:pStyle w:val="BodyText"/>
        <w:spacing w:before="1"/>
        <w:rPr>
          <w:sz w:val="21"/>
        </w:rPr>
      </w:pPr>
    </w:p>
    <w:p w:rsidR="00410C1B" w:rsidRDefault="003B4D20">
      <w:pPr>
        <w:pStyle w:val="ListParagraph"/>
        <w:numPr>
          <w:ilvl w:val="1"/>
          <w:numId w:val="147"/>
        </w:numPr>
        <w:tabs>
          <w:tab w:val="left" w:pos="4316"/>
        </w:tabs>
        <w:ind w:hanging="366"/>
        <w:rPr>
          <w:sz w:val="24"/>
        </w:rPr>
      </w:pPr>
      <w:r>
        <w:rPr>
          <w:sz w:val="24"/>
        </w:rPr>
        <w:t xml:space="preserve">The </w:t>
      </w:r>
      <w:r>
        <w:rPr>
          <w:spacing w:val="-3"/>
          <w:sz w:val="24"/>
        </w:rPr>
        <w:t xml:space="preserve">Kenya </w:t>
      </w:r>
      <w:r>
        <w:rPr>
          <w:sz w:val="24"/>
        </w:rPr>
        <w:t>quality model for</w:t>
      </w:r>
      <w:r>
        <w:rPr>
          <w:spacing w:val="10"/>
          <w:sz w:val="24"/>
        </w:rPr>
        <w:t xml:space="preserve"> </w:t>
      </w:r>
      <w:r>
        <w:rPr>
          <w:sz w:val="24"/>
        </w:rPr>
        <w:t>health</w:t>
      </w:r>
    </w:p>
    <w:p w:rsidR="00410C1B" w:rsidRDefault="00410C1B">
      <w:pPr>
        <w:pStyle w:val="BodyText"/>
        <w:spacing w:before="1"/>
        <w:rPr>
          <w:sz w:val="21"/>
        </w:rPr>
      </w:pPr>
    </w:p>
    <w:p w:rsidR="00410C1B" w:rsidRDefault="003B4D20">
      <w:pPr>
        <w:pStyle w:val="ListParagraph"/>
        <w:numPr>
          <w:ilvl w:val="1"/>
          <w:numId w:val="147"/>
        </w:numPr>
        <w:tabs>
          <w:tab w:val="left" w:pos="4316"/>
        </w:tabs>
        <w:ind w:hanging="366"/>
        <w:rPr>
          <w:sz w:val="24"/>
        </w:rPr>
      </w:pPr>
      <w:r>
        <w:rPr>
          <w:sz w:val="24"/>
        </w:rPr>
        <w:t>Measuring client</w:t>
      </w:r>
      <w:r>
        <w:rPr>
          <w:spacing w:val="9"/>
          <w:sz w:val="24"/>
        </w:rPr>
        <w:t xml:space="preserve"> </w:t>
      </w:r>
      <w:r>
        <w:rPr>
          <w:sz w:val="24"/>
        </w:rPr>
        <w:t>satisfaction</w:t>
      </w:r>
    </w:p>
    <w:p w:rsidR="00410C1B" w:rsidRDefault="00410C1B">
      <w:pPr>
        <w:pStyle w:val="BodyText"/>
        <w:rPr>
          <w:sz w:val="26"/>
        </w:rPr>
      </w:pPr>
    </w:p>
    <w:p w:rsidR="00410C1B" w:rsidRDefault="00410C1B">
      <w:pPr>
        <w:pStyle w:val="BodyText"/>
        <w:rPr>
          <w:sz w:val="26"/>
        </w:rPr>
      </w:pPr>
    </w:p>
    <w:p w:rsidR="00410C1B" w:rsidRDefault="003B4D20">
      <w:pPr>
        <w:spacing w:before="168"/>
        <w:ind w:left="3950"/>
        <w:rPr>
          <w:b/>
          <w:sz w:val="24"/>
        </w:rPr>
      </w:pPr>
      <w:r>
        <w:rPr>
          <w:b/>
          <w:sz w:val="24"/>
        </w:rPr>
        <w:t>Methodology</w:t>
      </w:r>
    </w:p>
    <w:p w:rsidR="00410C1B" w:rsidRDefault="003B4D20">
      <w:pPr>
        <w:pStyle w:val="BodyText"/>
        <w:spacing w:before="233"/>
        <w:ind w:left="395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8" w:line="448" w:lineRule="auto"/>
        <w:ind w:left="3950" w:right="4403"/>
        <w:rPr>
          <w:sz w:val="24"/>
        </w:rPr>
      </w:pPr>
      <w:r>
        <w:rPr>
          <w:b/>
          <w:sz w:val="24"/>
        </w:rPr>
        <w:t xml:space="preserve">Training materials </w:t>
      </w:r>
      <w:r>
        <w:rPr>
          <w:sz w:val="24"/>
        </w:rPr>
        <w:t>Lecture notes Handouts</w:t>
      </w:r>
    </w:p>
    <w:p w:rsidR="00410C1B" w:rsidRDefault="003B4D20">
      <w:pPr>
        <w:pStyle w:val="BodyText"/>
        <w:spacing w:line="451" w:lineRule="auto"/>
        <w:ind w:left="3950" w:right="2627"/>
      </w:pPr>
      <w:r>
        <w:t>PowerPoint (Laptop and LCD projector) Whiteboards, flip charts, marker pens</w:t>
      </w:r>
    </w:p>
    <w:p w:rsidR="00410C1B" w:rsidRDefault="00410C1B">
      <w:pPr>
        <w:pStyle w:val="BodyText"/>
        <w:rPr>
          <w:sz w:val="26"/>
        </w:rPr>
      </w:pPr>
    </w:p>
    <w:p w:rsidR="00410C1B" w:rsidRDefault="003B4D20">
      <w:pPr>
        <w:spacing w:before="222"/>
        <w:ind w:left="3950"/>
        <w:rPr>
          <w:b/>
          <w:sz w:val="24"/>
        </w:rPr>
      </w:pPr>
      <w:r>
        <w:rPr>
          <w:b/>
          <w:sz w:val="24"/>
        </w:rPr>
        <w:t>Duration: 6 hours</w:t>
      </w:r>
    </w:p>
    <w:p w:rsidR="00410C1B" w:rsidRDefault="00410C1B">
      <w:pPr>
        <w:rPr>
          <w:sz w:val="24"/>
        </w:rPr>
        <w:sectPr w:rsidR="00410C1B">
          <w:pgSz w:w="11910" w:h="16840"/>
          <w:pgMar w:top="1360" w:right="660" w:bottom="1740" w:left="760" w:header="0" w:footer="1466" w:gutter="0"/>
          <w:cols w:space="720"/>
        </w:sectPr>
      </w:pPr>
    </w:p>
    <w:p w:rsidR="00410C1B" w:rsidRDefault="00410C1B">
      <w:pPr>
        <w:pStyle w:val="BodyText"/>
        <w:rPr>
          <w:b/>
          <w:sz w:val="20"/>
        </w:rPr>
      </w:pPr>
    </w:p>
    <w:p w:rsidR="00410C1B" w:rsidRDefault="00410C1B">
      <w:pPr>
        <w:pStyle w:val="BodyText"/>
        <w:spacing w:before="3"/>
        <w:rPr>
          <w:b/>
          <w:sz w:val="14"/>
        </w:rPr>
      </w:pPr>
    </w:p>
    <w:p w:rsidR="00410C1B" w:rsidRDefault="003B4D20">
      <w:pPr>
        <w:pStyle w:val="BodyText"/>
        <w:ind w:left="4736"/>
        <w:rPr>
          <w:sz w:val="20"/>
        </w:rPr>
      </w:pPr>
      <w:r>
        <w:rPr>
          <w:noProof/>
          <w:sz w:val="20"/>
          <w:lang w:bidi="ar-SA"/>
        </w:rPr>
        <w:drawing>
          <wp:inline distT="0" distB="0" distL="0" distR="0">
            <wp:extent cx="581977" cy="532447"/>
            <wp:effectExtent l="0" t="0" r="0" b="0"/>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9"/>
        <w:rPr>
          <w:b/>
          <w:sz w:val="15"/>
        </w:rPr>
      </w:pPr>
    </w:p>
    <w:p w:rsidR="00410C1B" w:rsidRDefault="003B4D20">
      <w:pPr>
        <w:spacing w:before="90" w:after="7" w:line="451" w:lineRule="auto"/>
        <w:ind w:left="4195" w:right="4293"/>
        <w:jc w:val="center"/>
        <w:rPr>
          <w:b/>
          <w:sz w:val="24"/>
        </w:rPr>
      </w:pPr>
      <w:r>
        <w:rPr>
          <w:b/>
          <w:sz w:val="24"/>
        </w:rPr>
        <w:t>Lesson Plan Guide: Time: 6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1018"/>
        <w:gridCol w:w="2046"/>
        <w:gridCol w:w="2612"/>
        <w:gridCol w:w="2564"/>
      </w:tblGrid>
      <w:tr w:rsidR="00410C1B">
        <w:trPr>
          <w:trHeight w:val="873"/>
        </w:trPr>
        <w:tc>
          <w:tcPr>
            <w:tcW w:w="1009" w:type="dxa"/>
            <w:shd w:val="clear" w:color="auto" w:fill="FCE9D9"/>
          </w:tcPr>
          <w:p w:rsidR="00410C1B" w:rsidRDefault="003B4D20">
            <w:pPr>
              <w:pStyle w:val="TableParagraph"/>
              <w:spacing w:before="73"/>
              <w:ind w:left="134"/>
              <w:rPr>
                <w:b/>
                <w:sz w:val="24"/>
              </w:rPr>
            </w:pPr>
            <w:r>
              <w:rPr>
                <w:b/>
                <w:sz w:val="24"/>
              </w:rPr>
              <w:t>Session</w:t>
            </w:r>
          </w:p>
        </w:tc>
        <w:tc>
          <w:tcPr>
            <w:tcW w:w="1018" w:type="dxa"/>
            <w:shd w:val="clear" w:color="auto" w:fill="FCE9D9"/>
          </w:tcPr>
          <w:p w:rsidR="00410C1B" w:rsidRDefault="003B4D20">
            <w:pPr>
              <w:pStyle w:val="TableParagraph"/>
              <w:spacing w:before="73"/>
              <w:ind w:left="83" w:right="74"/>
              <w:jc w:val="center"/>
              <w:rPr>
                <w:b/>
                <w:sz w:val="24"/>
              </w:rPr>
            </w:pPr>
            <w:r>
              <w:rPr>
                <w:b/>
                <w:sz w:val="24"/>
              </w:rPr>
              <w:t>Time</w:t>
            </w:r>
          </w:p>
          <w:p w:rsidR="00410C1B" w:rsidRDefault="003B4D20">
            <w:pPr>
              <w:pStyle w:val="TableParagraph"/>
              <w:spacing w:before="118"/>
              <w:ind w:left="83" w:right="77"/>
              <w:jc w:val="center"/>
              <w:rPr>
                <w:b/>
                <w:sz w:val="24"/>
              </w:rPr>
            </w:pPr>
            <w:r>
              <w:rPr>
                <w:b/>
                <w:sz w:val="24"/>
              </w:rPr>
              <w:t>(Hours)</w:t>
            </w:r>
          </w:p>
        </w:tc>
        <w:tc>
          <w:tcPr>
            <w:tcW w:w="2046" w:type="dxa"/>
            <w:shd w:val="clear" w:color="auto" w:fill="FCE9D9"/>
          </w:tcPr>
          <w:p w:rsidR="00410C1B" w:rsidRDefault="003B4D20">
            <w:pPr>
              <w:pStyle w:val="TableParagraph"/>
              <w:spacing w:before="73"/>
              <w:ind w:left="282"/>
              <w:rPr>
                <w:b/>
                <w:sz w:val="24"/>
              </w:rPr>
            </w:pPr>
            <w:r>
              <w:rPr>
                <w:b/>
                <w:sz w:val="24"/>
              </w:rPr>
              <w:t>Content/Topic</w:t>
            </w:r>
          </w:p>
        </w:tc>
        <w:tc>
          <w:tcPr>
            <w:tcW w:w="2612" w:type="dxa"/>
            <w:shd w:val="clear" w:color="auto" w:fill="FCE9D9"/>
          </w:tcPr>
          <w:p w:rsidR="00410C1B" w:rsidRDefault="003B4D20">
            <w:pPr>
              <w:pStyle w:val="TableParagraph"/>
              <w:spacing w:before="73"/>
              <w:ind w:left="378"/>
              <w:rPr>
                <w:b/>
                <w:sz w:val="24"/>
              </w:rPr>
            </w:pPr>
            <w:r>
              <w:rPr>
                <w:b/>
                <w:sz w:val="24"/>
              </w:rPr>
              <w:t>Lesson Objectives</w:t>
            </w:r>
          </w:p>
        </w:tc>
        <w:tc>
          <w:tcPr>
            <w:tcW w:w="2564" w:type="dxa"/>
            <w:shd w:val="clear" w:color="auto" w:fill="FCE9D9"/>
          </w:tcPr>
          <w:p w:rsidR="00410C1B" w:rsidRDefault="003B4D20">
            <w:pPr>
              <w:pStyle w:val="TableParagraph"/>
              <w:spacing w:before="73" w:line="276" w:lineRule="auto"/>
              <w:ind w:left="104" w:right="309"/>
              <w:rPr>
                <w:b/>
                <w:sz w:val="24"/>
              </w:rPr>
            </w:pPr>
            <w:r>
              <w:rPr>
                <w:b/>
                <w:sz w:val="24"/>
              </w:rPr>
              <w:t>Lecturer Evaluation/Remarks</w:t>
            </w:r>
          </w:p>
        </w:tc>
      </w:tr>
      <w:tr w:rsidR="00410C1B">
        <w:trPr>
          <w:trHeight w:val="1747"/>
        </w:trPr>
        <w:tc>
          <w:tcPr>
            <w:tcW w:w="1009" w:type="dxa"/>
          </w:tcPr>
          <w:p w:rsidR="00410C1B" w:rsidRDefault="003B4D20">
            <w:pPr>
              <w:pStyle w:val="TableParagraph"/>
              <w:spacing w:before="68"/>
              <w:ind w:left="110"/>
              <w:rPr>
                <w:sz w:val="24"/>
              </w:rPr>
            </w:pPr>
            <w:r>
              <w:rPr>
                <w:sz w:val="24"/>
              </w:rPr>
              <w:t>1</w:t>
            </w:r>
          </w:p>
        </w:tc>
        <w:tc>
          <w:tcPr>
            <w:tcW w:w="1018" w:type="dxa"/>
          </w:tcPr>
          <w:p w:rsidR="00410C1B" w:rsidRDefault="003B4D20">
            <w:pPr>
              <w:pStyle w:val="TableParagraph"/>
              <w:spacing w:before="68"/>
              <w:ind w:left="13"/>
              <w:jc w:val="center"/>
              <w:rPr>
                <w:sz w:val="24"/>
              </w:rPr>
            </w:pPr>
            <w:r>
              <w:rPr>
                <w:sz w:val="24"/>
              </w:rPr>
              <w:t>2</w:t>
            </w:r>
          </w:p>
        </w:tc>
        <w:tc>
          <w:tcPr>
            <w:tcW w:w="2046" w:type="dxa"/>
          </w:tcPr>
          <w:p w:rsidR="00410C1B" w:rsidRDefault="003B4D20">
            <w:pPr>
              <w:pStyle w:val="TableParagraph"/>
              <w:spacing w:before="68" w:line="276" w:lineRule="auto"/>
              <w:ind w:left="109"/>
              <w:rPr>
                <w:sz w:val="24"/>
              </w:rPr>
            </w:pPr>
            <w:r>
              <w:rPr>
                <w:sz w:val="24"/>
              </w:rPr>
              <w:t>Quality management and assurance in health care provision</w:t>
            </w:r>
          </w:p>
        </w:tc>
        <w:tc>
          <w:tcPr>
            <w:tcW w:w="2612" w:type="dxa"/>
          </w:tcPr>
          <w:p w:rsidR="00410C1B" w:rsidRDefault="003B4D20">
            <w:pPr>
              <w:pStyle w:val="TableParagraph"/>
              <w:spacing w:before="68" w:line="276" w:lineRule="auto"/>
              <w:ind w:left="109"/>
              <w:rPr>
                <w:sz w:val="24"/>
              </w:rPr>
            </w:pPr>
            <w:r>
              <w:rPr>
                <w:sz w:val="24"/>
              </w:rPr>
              <w:t>To discuss quality management assurance principles, concepts and practices in health care provision</w:t>
            </w:r>
          </w:p>
        </w:tc>
        <w:tc>
          <w:tcPr>
            <w:tcW w:w="2564" w:type="dxa"/>
          </w:tcPr>
          <w:p w:rsidR="00410C1B" w:rsidRDefault="003B4D20">
            <w:pPr>
              <w:pStyle w:val="TableParagraph"/>
              <w:spacing w:before="68" w:line="276" w:lineRule="auto"/>
              <w:ind w:left="104" w:right="100"/>
              <w:jc w:val="both"/>
              <w:rPr>
                <w:sz w:val="24"/>
              </w:rPr>
            </w:pPr>
            <w:r>
              <w:rPr>
                <w:sz w:val="24"/>
              </w:rPr>
              <w:t>Comments regarding time adequacy and students’ understanding and perceptions.</w:t>
            </w:r>
          </w:p>
        </w:tc>
      </w:tr>
      <w:tr w:rsidR="00410C1B">
        <w:trPr>
          <w:trHeight w:val="1747"/>
        </w:trPr>
        <w:tc>
          <w:tcPr>
            <w:tcW w:w="1009" w:type="dxa"/>
          </w:tcPr>
          <w:p w:rsidR="00410C1B" w:rsidRDefault="003B4D20">
            <w:pPr>
              <w:pStyle w:val="TableParagraph"/>
              <w:spacing w:before="68"/>
              <w:ind w:left="110"/>
              <w:rPr>
                <w:sz w:val="24"/>
              </w:rPr>
            </w:pPr>
            <w:r>
              <w:rPr>
                <w:sz w:val="24"/>
              </w:rPr>
              <w:t>2</w:t>
            </w:r>
          </w:p>
        </w:tc>
        <w:tc>
          <w:tcPr>
            <w:tcW w:w="1018" w:type="dxa"/>
          </w:tcPr>
          <w:p w:rsidR="00410C1B" w:rsidRDefault="003B4D20">
            <w:pPr>
              <w:pStyle w:val="TableParagraph"/>
              <w:spacing w:before="68"/>
              <w:ind w:left="13"/>
              <w:jc w:val="center"/>
              <w:rPr>
                <w:sz w:val="24"/>
              </w:rPr>
            </w:pPr>
            <w:r>
              <w:rPr>
                <w:sz w:val="24"/>
              </w:rPr>
              <w:t>2</w:t>
            </w:r>
          </w:p>
        </w:tc>
        <w:tc>
          <w:tcPr>
            <w:tcW w:w="2046" w:type="dxa"/>
          </w:tcPr>
          <w:p w:rsidR="00410C1B" w:rsidRDefault="003B4D20">
            <w:pPr>
              <w:pStyle w:val="TableParagraph"/>
              <w:spacing w:before="68" w:line="276" w:lineRule="auto"/>
              <w:ind w:left="109"/>
              <w:rPr>
                <w:sz w:val="24"/>
              </w:rPr>
            </w:pPr>
            <w:r>
              <w:rPr>
                <w:sz w:val="24"/>
              </w:rPr>
              <w:t>Health service delivery risk management</w:t>
            </w:r>
          </w:p>
        </w:tc>
        <w:tc>
          <w:tcPr>
            <w:tcW w:w="2612" w:type="dxa"/>
          </w:tcPr>
          <w:p w:rsidR="00410C1B" w:rsidRDefault="003B4D20">
            <w:pPr>
              <w:pStyle w:val="TableParagraph"/>
              <w:spacing w:before="68" w:line="276" w:lineRule="auto"/>
              <w:ind w:left="109" w:right="34"/>
              <w:rPr>
                <w:sz w:val="24"/>
              </w:rPr>
            </w:pPr>
            <w:r>
              <w:rPr>
                <w:sz w:val="24"/>
              </w:rPr>
              <w:t>To identify and discuss risks associated with health service management, delivery and mitigation</w:t>
            </w:r>
          </w:p>
        </w:tc>
        <w:tc>
          <w:tcPr>
            <w:tcW w:w="2564" w:type="dxa"/>
          </w:tcPr>
          <w:p w:rsidR="00410C1B" w:rsidRDefault="00410C1B">
            <w:pPr>
              <w:pStyle w:val="TableParagraph"/>
              <w:rPr>
                <w:b/>
                <w:sz w:val="26"/>
              </w:rPr>
            </w:pPr>
          </w:p>
          <w:p w:rsidR="00410C1B" w:rsidRDefault="003B4D20">
            <w:pPr>
              <w:pStyle w:val="TableParagraph"/>
              <w:spacing w:before="168"/>
              <w:ind w:left="104"/>
              <w:rPr>
                <w:sz w:val="24"/>
              </w:rPr>
            </w:pPr>
            <w:r>
              <w:rPr>
                <w:sz w:val="24"/>
              </w:rPr>
              <w:t>As above</w:t>
            </w:r>
          </w:p>
        </w:tc>
      </w:tr>
      <w:tr w:rsidR="00410C1B">
        <w:trPr>
          <w:trHeight w:val="1512"/>
        </w:trPr>
        <w:tc>
          <w:tcPr>
            <w:tcW w:w="1009" w:type="dxa"/>
          </w:tcPr>
          <w:p w:rsidR="00410C1B" w:rsidRDefault="003B4D20">
            <w:pPr>
              <w:pStyle w:val="TableParagraph"/>
              <w:spacing w:before="68"/>
              <w:ind w:left="110"/>
              <w:rPr>
                <w:sz w:val="24"/>
              </w:rPr>
            </w:pPr>
            <w:r>
              <w:rPr>
                <w:sz w:val="24"/>
              </w:rPr>
              <w:t>3</w:t>
            </w:r>
          </w:p>
        </w:tc>
        <w:tc>
          <w:tcPr>
            <w:tcW w:w="1018" w:type="dxa"/>
          </w:tcPr>
          <w:p w:rsidR="00410C1B" w:rsidRDefault="003B4D20">
            <w:pPr>
              <w:pStyle w:val="TableParagraph"/>
              <w:spacing w:before="68"/>
              <w:ind w:left="13"/>
              <w:jc w:val="center"/>
              <w:rPr>
                <w:sz w:val="24"/>
              </w:rPr>
            </w:pPr>
            <w:r>
              <w:rPr>
                <w:sz w:val="24"/>
              </w:rPr>
              <w:t>2</w:t>
            </w:r>
          </w:p>
        </w:tc>
        <w:tc>
          <w:tcPr>
            <w:tcW w:w="2046" w:type="dxa"/>
          </w:tcPr>
          <w:p w:rsidR="00410C1B" w:rsidRDefault="003B4D20">
            <w:pPr>
              <w:pStyle w:val="TableParagraph"/>
              <w:spacing w:before="68" w:line="276" w:lineRule="auto"/>
              <w:ind w:left="109" w:right="814"/>
              <w:rPr>
                <w:sz w:val="24"/>
              </w:rPr>
            </w:pPr>
            <w:r>
              <w:rPr>
                <w:sz w:val="24"/>
              </w:rPr>
              <w:t>Measuring customer satisfaction</w:t>
            </w:r>
          </w:p>
        </w:tc>
        <w:tc>
          <w:tcPr>
            <w:tcW w:w="2612" w:type="dxa"/>
          </w:tcPr>
          <w:p w:rsidR="00410C1B" w:rsidRDefault="003B4D20">
            <w:pPr>
              <w:pStyle w:val="TableParagraph"/>
              <w:spacing w:before="68" w:line="276" w:lineRule="auto"/>
              <w:ind w:left="109"/>
              <w:rPr>
                <w:sz w:val="24"/>
              </w:rPr>
            </w:pPr>
            <w:r>
              <w:rPr>
                <w:sz w:val="24"/>
              </w:rPr>
              <w:t>To identify purpose and methods of measuring quality in health care delivery</w:t>
            </w:r>
          </w:p>
        </w:tc>
        <w:tc>
          <w:tcPr>
            <w:tcW w:w="2564" w:type="dxa"/>
          </w:tcPr>
          <w:p w:rsidR="00410C1B" w:rsidRDefault="00410C1B">
            <w:pPr>
              <w:pStyle w:val="TableParagraph"/>
              <w:rPr>
                <w:b/>
                <w:sz w:val="26"/>
              </w:rPr>
            </w:pPr>
          </w:p>
          <w:p w:rsidR="00410C1B" w:rsidRDefault="003B4D20">
            <w:pPr>
              <w:pStyle w:val="TableParagraph"/>
              <w:spacing w:before="168"/>
              <w:ind w:left="104"/>
              <w:rPr>
                <w:sz w:val="24"/>
              </w:rPr>
            </w:pPr>
            <w:r>
              <w:rPr>
                <w:sz w:val="24"/>
              </w:rPr>
              <w:t>As above</w:t>
            </w:r>
          </w:p>
        </w:tc>
      </w:tr>
    </w:tbl>
    <w:p w:rsidR="00410C1B" w:rsidRDefault="00410C1B">
      <w:pPr>
        <w:pStyle w:val="BodyText"/>
        <w:rPr>
          <w:b/>
          <w:sz w:val="26"/>
        </w:rPr>
      </w:pPr>
    </w:p>
    <w:p w:rsidR="00410C1B" w:rsidRDefault="00410C1B">
      <w:pPr>
        <w:pStyle w:val="BodyText"/>
        <w:spacing w:before="5"/>
        <w:rPr>
          <w:b/>
          <w:sz w:val="28"/>
        </w:rPr>
      </w:pPr>
    </w:p>
    <w:p w:rsidR="00410C1B" w:rsidRDefault="003B4D20">
      <w:pPr>
        <w:pStyle w:val="ListParagraph"/>
        <w:numPr>
          <w:ilvl w:val="1"/>
          <w:numId w:val="146"/>
        </w:numPr>
        <w:tabs>
          <w:tab w:val="left" w:pos="1045"/>
        </w:tabs>
        <w:rPr>
          <w:b/>
          <w:sz w:val="24"/>
        </w:rPr>
      </w:pPr>
      <w:bookmarkStart w:id="40" w:name="_TOC_250096"/>
      <w:r>
        <w:rPr>
          <w:b/>
          <w:sz w:val="24"/>
        </w:rPr>
        <w:t>Quality Management Principles and</w:t>
      </w:r>
      <w:r>
        <w:rPr>
          <w:b/>
          <w:spacing w:val="6"/>
          <w:sz w:val="24"/>
        </w:rPr>
        <w:t xml:space="preserve"> </w:t>
      </w:r>
      <w:bookmarkEnd w:id="40"/>
      <w:r>
        <w:rPr>
          <w:b/>
          <w:sz w:val="24"/>
        </w:rPr>
        <w:t>Concepts</w:t>
      </w:r>
    </w:p>
    <w:p w:rsidR="00410C1B" w:rsidRDefault="00410C1B">
      <w:pPr>
        <w:pStyle w:val="BodyText"/>
        <w:spacing w:before="1"/>
        <w:rPr>
          <w:b/>
          <w:sz w:val="21"/>
        </w:rPr>
      </w:pPr>
    </w:p>
    <w:p w:rsidR="00410C1B" w:rsidRDefault="003B4D20">
      <w:pPr>
        <w:pStyle w:val="Heading3"/>
        <w:jc w:val="both"/>
      </w:pPr>
      <w:r>
        <w:t>Quality Management</w:t>
      </w:r>
    </w:p>
    <w:p w:rsidR="00410C1B" w:rsidRDefault="00410C1B">
      <w:pPr>
        <w:pStyle w:val="BodyText"/>
        <w:spacing w:before="1"/>
        <w:rPr>
          <w:b/>
          <w:i/>
          <w:sz w:val="21"/>
        </w:rPr>
      </w:pPr>
    </w:p>
    <w:p w:rsidR="00410C1B" w:rsidRDefault="003B4D20">
      <w:pPr>
        <w:pStyle w:val="BodyText"/>
        <w:spacing w:line="273" w:lineRule="auto"/>
        <w:ind w:left="680" w:right="769"/>
        <w:jc w:val="both"/>
      </w:pPr>
      <w:r>
        <w:t>Quality management focuses on the means and processes of ensuring that the products or services offered in a health facility are consistent and are also referred to as Total Quality Management (TQM).</w:t>
      </w:r>
    </w:p>
    <w:p w:rsidR="00410C1B" w:rsidRDefault="003B4D20">
      <w:pPr>
        <w:pStyle w:val="Heading3"/>
        <w:spacing w:before="208"/>
        <w:jc w:val="both"/>
      </w:pPr>
      <w:r>
        <w:t>Quality Management Principles</w:t>
      </w:r>
    </w:p>
    <w:p w:rsidR="00410C1B" w:rsidRDefault="00410C1B">
      <w:pPr>
        <w:pStyle w:val="BodyText"/>
        <w:spacing w:before="1"/>
        <w:rPr>
          <w:b/>
          <w:i/>
          <w:sz w:val="21"/>
        </w:rPr>
      </w:pPr>
    </w:p>
    <w:p w:rsidR="00410C1B" w:rsidRDefault="003B4D20">
      <w:pPr>
        <w:pStyle w:val="BodyText"/>
        <w:spacing w:line="273" w:lineRule="auto"/>
        <w:ind w:left="680" w:right="772"/>
        <w:jc w:val="both"/>
      </w:pPr>
      <w:r>
        <w:t>The key principles of quality management are: Customer focus; leadership; involvement of people; process approach; systems thinking; continuous improvement; informed decision making and establishment of mutually beneficial relationships. These principles are described further below:</w:t>
      </w:r>
    </w:p>
    <w:p w:rsidR="00410C1B" w:rsidRDefault="00410C1B">
      <w:pPr>
        <w:spacing w:line="273" w:lineRule="auto"/>
        <w:jc w:val="both"/>
        <w:sectPr w:rsidR="00410C1B">
          <w:pgSz w:w="11910" w:h="16840"/>
          <w:pgMar w:top="1580" w:right="660" w:bottom="1740" w:left="760" w:header="0" w:footer="1466" w:gutter="0"/>
          <w:cols w:space="720"/>
        </w:sectPr>
      </w:pPr>
    </w:p>
    <w:p w:rsidR="00410C1B" w:rsidRDefault="003B4D20">
      <w:pPr>
        <w:spacing w:before="69"/>
        <w:ind w:left="680"/>
        <w:rPr>
          <w:i/>
          <w:sz w:val="24"/>
        </w:rPr>
      </w:pPr>
      <w:r>
        <w:rPr>
          <w:i/>
          <w:sz w:val="24"/>
        </w:rPr>
        <w:lastRenderedPageBreak/>
        <w:t>Principle 1: Customer focus</w:t>
      </w:r>
    </w:p>
    <w:p w:rsidR="00410C1B" w:rsidRDefault="00410C1B">
      <w:pPr>
        <w:pStyle w:val="BodyText"/>
        <w:spacing w:before="5"/>
        <w:rPr>
          <w:i/>
          <w:sz w:val="21"/>
        </w:rPr>
      </w:pPr>
    </w:p>
    <w:p w:rsidR="00410C1B" w:rsidRDefault="003B4D20">
      <w:pPr>
        <w:pStyle w:val="BodyText"/>
        <w:spacing w:before="1" w:line="273" w:lineRule="auto"/>
        <w:ind w:left="680" w:right="778"/>
        <w:jc w:val="both"/>
      </w:pPr>
      <w:r>
        <w:t>A customer focus approach to quality management seeks to ensure that the objectives of the health facility or organisations are linked to customer (patients) needs and expectations at all times. Measures to sustain customer focus include:</w:t>
      </w:r>
    </w:p>
    <w:p w:rsidR="00410C1B" w:rsidRDefault="003B4D20">
      <w:pPr>
        <w:pStyle w:val="ListParagraph"/>
        <w:numPr>
          <w:ilvl w:val="2"/>
          <w:numId w:val="146"/>
        </w:numPr>
        <w:tabs>
          <w:tab w:val="left" w:pos="1400"/>
          <w:tab w:val="left" w:pos="1401"/>
        </w:tabs>
        <w:spacing w:before="204"/>
        <w:rPr>
          <w:sz w:val="24"/>
        </w:rPr>
      </w:pPr>
      <w:r>
        <w:rPr>
          <w:sz w:val="24"/>
        </w:rPr>
        <w:t>Researching and understanding customer needs and</w:t>
      </w:r>
      <w:r>
        <w:rPr>
          <w:spacing w:val="7"/>
          <w:sz w:val="24"/>
        </w:rPr>
        <w:t xml:space="preserve"> </w:t>
      </w:r>
      <w:r>
        <w:rPr>
          <w:sz w:val="24"/>
        </w:rPr>
        <w:t>expectations;</w:t>
      </w:r>
    </w:p>
    <w:p w:rsidR="00410C1B" w:rsidRDefault="00410C1B">
      <w:pPr>
        <w:pStyle w:val="BodyText"/>
        <w:rPr>
          <w:sz w:val="21"/>
        </w:rPr>
      </w:pPr>
    </w:p>
    <w:p w:rsidR="00410C1B" w:rsidRDefault="003B4D20">
      <w:pPr>
        <w:pStyle w:val="ListParagraph"/>
        <w:numPr>
          <w:ilvl w:val="2"/>
          <w:numId w:val="146"/>
        </w:numPr>
        <w:tabs>
          <w:tab w:val="left" w:pos="1400"/>
          <w:tab w:val="left" w:pos="1401"/>
        </w:tabs>
        <w:rPr>
          <w:sz w:val="24"/>
        </w:rPr>
      </w:pPr>
      <w:r>
        <w:rPr>
          <w:sz w:val="24"/>
        </w:rPr>
        <w:t>Communicating customer needs and expectations throughout the</w:t>
      </w:r>
      <w:r>
        <w:rPr>
          <w:spacing w:val="-16"/>
          <w:sz w:val="24"/>
        </w:rPr>
        <w:t xml:space="preserve"> </w:t>
      </w:r>
      <w:r>
        <w:rPr>
          <w:sz w:val="24"/>
        </w:rPr>
        <w:t>organisation;</w:t>
      </w:r>
    </w:p>
    <w:p w:rsidR="00410C1B" w:rsidRDefault="00410C1B">
      <w:pPr>
        <w:pStyle w:val="BodyText"/>
        <w:spacing w:before="8"/>
        <w:rPr>
          <w:sz w:val="20"/>
        </w:rPr>
      </w:pPr>
    </w:p>
    <w:p w:rsidR="00410C1B" w:rsidRDefault="003B4D20">
      <w:pPr>
        <w:pStyle w:val="ListParagraph"/>
        <w:numPr>
          <w:ilvl w:val="2"/>
          <w:numId w:val="146"/>
        </w:numPr>
        <w:tabs>
          <w:tab w:val="left" w:pos="1400"/>
          <w:tab w:val="left" w:pos="1401"/>
        </w:tabs>
        <w:spacing w:before="1"/>
        <w:rPr>
          <w:sz w:val="24"/>
        </w:rPr>
      </w:pPr>
      <w:r>
        <w:rPr>
          <w:sz w:val="24"/>
        </w:rPr>
        <w:t>Measuring customer satisfaction and acting on the results of the</w:t>
      </w:r>
      <w:r>
        <w:rPr>
          <w:spacing w:val="-23"/>
          <w:sz w:val="24"/>
        </w:rPr>
        <w:t xml:space="preserve"> </w:t>
      </w:r>
      <w:r>
        <w:rPr>
          <w:sz w:val="24"/>
        </w:rPr>
        <w:t>measurement;</w:t>
      </w:r>
    </w:p>
    <w:p w:rsidR="00410C1B" w:rsidRDefault="00410C1B">
      <w:pPr>
        <w:pStyle w:val="BodyText"/>
        <w:rPr>
          <w:sz w:val="21"/>
        </w:rPr>
      </w:pPr>
    </w:p>
    <w:p w:rsidR="00410C1B" w:rsidRDefault="003B4D20">
      <w:pPr>
        <w:pStyle w:val="ListParagraph"/>
        <w:numPr>
          <w:ilvl w:val="2"/>
          <w:numId w:val="146"/>
        </w:numPr>
        <w:tabs>
          <w:tab w:val="left" w:pos="1400"/>
          <w:tab w:val="left" w:pos="1401"/>
        </w:tabs>
        <w:rPr>
          <w:sz w:val="24"/>
        </w:rPr>
      </w:pPr>
      <w:r>
        <w:rPr>
          <w:sz w:val="24"/>
        </w:rPr>
        <w:t>Systematically managing customer</w:t>
      </w:r>
      <w:r>
        <w:rPr>
          <w:spacing w:val="5"/>
          <w:sz w:val="24"/>
        </w:rPr>
        <w:t xml:space="preserve"> </w:t>
      </w:r>
      <w:r>
        <w:rPr>
          <w:sz w:val="24"/>
        </w:rPr>
        <w:t>relationships;</w:t>
      </w:r>
    </w:p>
    <w:p w:rsidR="00410C1B" w:rsidRDefault="00410C1B">
      <w:pPr>
        <w:pStyle w:val="BodyText"/>
        <w:spacing w:before="6"/>
        <w:rPr>
          <w:sz w:val="21"/>
        </w:rPr>
      </w:pPr>
    </w:p>
    <w:p w:rsidR="00410C1B" w:rsidRDefault="003B4D20">
      <w:pPr>
        <w:pStyle w:val="ListParagraph"/>
        <w:numPr>
          <w:ilvl w:val="2"/>
          <w:numId w:val="146"/>
        </w:numPr>
        <w:tabs>
          <w:tab w:val="left" w:pos="1401"/>
        </w:tabs>
        <w:spacing w:line="273" w:lineRule="auto"/>
        <w:ind w:right="778"/>
        <w:jc w:val="both"/>
        <w:rPr>
          <w:sz w:val="24"/>
        </w:rPr>
      </w:pPr>
      <w:r>
        <w:rPr>
          <w:sz w:val="24"/>
        </w:rPr>
        <w:t>Ensuring a balanced approach between satisfying customers and other interested parties such as MOH, employees, suppliers, financiers, local communities and society as a whole.</w:t>
      </w:r>
    </w:p>
    <w:p w:rsidR="00410C1B" w:rsidRDefault="003B4D20">
      <w:pPr>
        <w:spacing w:before="204"/>
        <w:ind w:left="680"/>
        <w:rPr>
          <w:i/>
          <w:sz w:val="24"/>
        </w:rPr>
      </w:pPr>
      <w:r>
        <w:rPr>
          <w:i/>
          <w:sz w:val="24"/>
        </w:rPr>
        <w:t>Principle 2: Leadership in quality management</w:t>
      </w:r>
    </w:p>
    <w:p w:rsidR="00410C1B" w:rsidRDefault="00410C1B">
      <w:pPr>
        <w:pStyle w:val="BodyText"/>
        <w:spacing w:before="6"/>
        <w:rPr>
          <w:i/>
          <w:sz w:val="21"/>
        </w:rPr>
      </w:pPr>
    </w:p>
    <w:p w:rsidR="00410C1B" w:rsidRDefault="003B4D20">
      <w:pPr>
        <w:pStyle w:val="BodyText"/>
        <w:spacing w:line="273" w:lineRule="auto"/>
        <w:ind w:left="680" w:right="776"/>
        <w:jc w:val="both"/>
      </w:pPr>
      <w:r>
        <w:t>Leadership in quality management involves considering the needs of all interested parties including customers, owners, employees, suppliers, financiers, local communities and society as a whole. Below are several aspects of leadership that can be considered:</w:t>
      </w:r>
    </w:p>
    <w:p w:rsidR="00410C1B" w:rsidRDefault="003B4D20">
      <w:pPr>
        <w:pStyle w:val="ListParagraph"/>
        <w:numPr>
          <w:ilvl w:val="2"/>
          <w:numId w:val="146"/>
        </w:numPr>
        <w:tabs>
          <w:tab w:val="left" w:pos="1400"/>
          <w:tab w:val="left" w:pos="1401"/>
        </w:tabs>
        <w:spacing w:before="204"/>
        <w:rPr>
          <w:sz w:val="24"/>
        </w:rPr>
      </w:pPr>
      <w:r>
        <w:rPr>
          <w:sz w:val="24"/>
        </w:rPr>
        <w:t>Establishing a clear vision of the organisation’s</w:t>
      </w:r>
      <w:r>
        <w:rPr>
          <w:spacing w:val="4"/>
          <w:sz w:val="24"/>
        </w:rPr>
        <w:t xml:space="preserve"> </w:t>
      </w:r>
      <w:r>
        <w:rPr>
          <w:sz w:val="24"/>
        </w:rPr>
        <w:t>future;</w:t>
      </w:r>
    </w:p>
    <w:p w:rsidR="00410C1B" w:rsidRDefault="00410C1B">
      <w:pPr>
        <w:pStyle w:val="BodyText"/>
        <w:rPr>
          <w:sz w:val="21"/>
        </w:rPr>
      </w:pPr>
    </w:p>
    <w:p w:rsidR="00410C1B" w:rsidRDefault="003B4D20">
      <w:pPr>
        <w:pStyle w:val="ListParagraph"/>
        <w:numPr>
          <w:ilvl w:val="2"/>
          <w:numId w:val="146"/>
        </w:numPr>
        <w:tabs>
          <w:tab w:val="left" w:pos="1400"/>
          <w:tab w:val="left" w:pos="1401"/>
        </w:tabs>
        <w:spacing w:before="1"/>
        <w:rPr>
          <w:sz w:val="24"/>
        </w:rPr>
      </w:pPr>
      <w:r>
        <w:rPr>
          <w:sz w:val="24"/>
        </w:rPr>
        <w:t>Setting challenging goals and targets for the</w:t>
      </w:r>
      <w:r>
        <w:rPr>
          <w:spacing w:val="8"/>
          <w:sz w:val="24"/>
        </w:rPr>
        <w:t xml:space="preserve"> </w:t>
      </w:r>
      <w:r>
        <w:rPr>
          <w:sz w:val="24"/>
        </w:rPr>
        <w:t>institution;</w:t>
      </w:r>
    </w:p>
    <w:p w:rsidR="00410C1B" w:rsidRDefault="00410C1B">
      <w:pPr>
        <w:pStyle w:val="BodyText"/>
        <w:spacing w:before="1"/>
        <w:rPr>
          <w:sz w:val="21"/>
        </w:rPr>
      </w:pPr>
    </w:p>
    <w:p w:rsidR="00410C1B" w:rsidRDefault="003B4D20">
      <w:pPr>
        <w:pStyle w:val="ListParagraph"/>
        <w:numPr>
          <w:ilvl w:val="2"/>
          <w:numId w:val="146"/>
        </w:numPr>
        <w:tabs>
          <w:tab w:val="left" w:pos="1401"/>
        </w:tabs>
        <w:spacing w:line="271" w:lineRule="auto"/>
        <w:ind w:right="783"/>
        <w:jc w:val="both"/>
        <w:rPr>
          <w:sz w:val="24"/>
        </w:rPr>
      </w:pPr>
      <w:r>
        <w:rPr>
          <w:sz w:val="24"/>
        </w:rPr>
        <w:t xml:space="preserve">Creating and sustaining shared values, fairness and ethical role models at all levels </w:t>
      </w:r>
      <w:r>
        <w:rPr>
          <w:spacing w:val="4"/>
          <w:sz w:val="24"/>
        </w:rPr>
        <w:t xml:space="preserve">of </w:t>
      </w:r>
      <w:r>
        <w:rPr>
          <w:sz w:val="24"/>
        </w:rPr>
        <w:t>the organisation;</w:t>
      </w:r>
    </w:p>
    <w:p w:rsidR="00410C1B" w:rsidRDefault="003B4D20">
      <w:pPr>
        <w:pStyle w:val="ListParagraph"/>
        <w:numPr>
          <w:ilvl w:val="2"/>
          <w:numId w:val="146"/>
        </w:numPr>
        <w:tabs>
          <w:tab w:val="left" w:pos="1400"/>
          <w:tab w:val="left" w:pos="1401"/>
        </w:tabs>
        <w:spacing w:before="207"/>
        <w:rPr>
          <w:sz w:val="24"/>
        </w:rPr>
      </w:pPr>
      <w:r>
        <w:rPr>
          <w:sz w:val="24"/>
        </w:rPr>
        <w:t>Establishing trust and eliminating fear within the</w:t>
      </w:r>
      <w:r>
        <w:rPr>
          <w:spacing w:val="13"/>
          <w:sz w:val="24"/>
        </w:rPr>
        <w:t xml:space="preserve"> </w:t>
      </w:r>
      <w:r>
        <w:rPr>
          <w:sz w:val="24"/>
        </w:rPr>
        <w:t>institution;</w:t>
      </w:r>
    </w:p>
    <w:p w:rsidR="00410C1B" w:rsidRDefault="00410C1B">
      <w:pPr>
        <w:pStyle w:val="BodyText"/>
        <w:spacing w:before="5"/>
        <w:rPr>
          <w:sz w:val="21"/>
        </w:rPr>
      </w:pPr>
    </w:p>
    <w:p w:rsidR="00410C1B" w:rsidRDefault="003B4D20">
      <w:pPr>
        <w:pStyle w:val="ListParagraph"/>
        <w:numPr>
          <w:ilvl w:val="2"/>
          <w:numId w:val="146"/>
        </w:numPr>
        <w:tabs>
          <w:tab w:val="left" w:pos="1401"/>
        </w:tabs>
        <w:spacing w:line="271" w:lineRule="auto"/>
        <w:ind w:right="786"/>
        <w:jc w:val="both"/>
        <w:rPr>
          <w:sz w:val="24"/>
        </w:rPr>
      </w:pPr>
      <w:r>
        <w:rPr>
          <w:sz w:val="24"/>
        </w:rPr>
        <w:t>Providing people with the required resources, training and freedom to act with responsibility and accountability;</w:t>
      </w:r>
    </w:p>
    <w:p w:rsidR="00410C1B" w:rsidRDefault="003B4D20">
      <w:pPr>
        <w:pStyle w:val="ListParagraph"/>
        <w:numPr>
          <w:ilvl w:val="2"/>
          <w:numId w:val="146"/>
        </w:numPr>
        <w:tabs>
          <w:tab w:val="left" w:pos="1400"/>
          <w:tab w:val="left" w:pos="1401"/>
        </w:tabs>
        <w:spacing w:before="208"/>
        <w:rPr>
          <w:sz w:val="24"/>
        </w:rPr>
      </w:pPr>
      <w:r>
        <w:rPr>
          <w:sz w:val="24"/>
        </w:rPr>
        <w:t>Inspiring, encouraging and recognising people’s</w:t>
      </w:r>
      <w:r>
        <w:rPr>
          <w:spacing w:val="6"/>
          <w:sz w:val="24"/>
        </w:rPr>
        <w:t xml:space="preserve"> </w:t>
      </w:r>
      <w:r>
        <w:rPr>
          <w:sz w:val="24"/>
        </w:rPr>
        <w:t>contributions.</w:t>
      </w:r>
    </w:p>
    <w:p w:rsidR="00410C1B" w:rsidRDefault="00410C1B">
      <w:pPr>
        <w:pStyle w:val="BodyText"/>
        <w:rPr>
          <w:sz w:val="21"/>
        </w:rPr>
      </w:pPr>
    </w:p>
    <w:p w:rsidR="00410C1B" w:rsidRDefault="003B4D20">
      <w:pPr>
        <w:spacing w:before="1"/>
        <w:ind w:left="680"/>
        <w:rPr>
          <w:i/>
          <w:sz w:val="24"/>
        </w:rPr>
      </w:pPr>
      <w:r>
        <w:rPr>
          <w:i/>
          <w:sz w:val="24"/>
        </w:rPr>
        <w:t>Principle 3: Involvement</w:t>
      </w:r>
    </w:p>
    <w:p w:rsidR="00410C1B" w:rsidRDefault="00410C1B">
      <w:pPr>
        <w:pStyle w:val="BodyText"/>
        <w:spacing w:before="5"/>
        <w:rPr>
          <w:i/>
          <w:sz w:val="21"/>
        </w:rPr>
      </w:pPr>
    </w:p>
    <w:p w:rsidR="00410C1B" w:rsidRDefault="003B4D20">
      <w:pPr>
        <w:pStyle w:val="BodyText"/>
        <w:spacing w:line="273" w:lineRule="auto"/>
        <w:ind w:left="680" w:right="781"/>
        <w:jc w:val="both"/>
      </w:pPr>
      <w:r>
        <w:t>This principle involves motivating the staff at all levels and promotion of and recognition of creativity and innovativeness. This ensures that staff members feel involved and hence makes the process easier to implement and make part of daily tasks.</w:t>
      </w:r>
    </w:p>
    <w:p w:rsidR="00410C1B" w:rsidRDefault="003B4D20">
      <w:pPr>
        <w:spacing w:before="204"/>
        <w:ind w:left="680"/>
        <w:rPr>
          <w:i/>
          <w:sz w:val="24"/>
        </w:rPr>
      </w:pPr>
      <w:r>
        <w:rPr>
          <w:i/>
          <w:sz w:val="24"/>
        </w:rPr>
        <w:t>Principle 4: Process approach</w:t>
      </w:r>
    </w:p>
    <w:p w:rsidR="00410C1B" w:rsidRDefault="00410C1B">
      <w:pPr>
        <w:pStyle w:val="BodyText"/>
        <w:spacing w:before="1"/>
        <w:rPr>
          <w:i/>
          <w:sz w:val="21"/>
        </w:rPr>
      </w:pPr>
    </w:p>
    <w:p w:rsidR="00410C1B" w:rsidRDefault="003B4D20">
      <w:pPr>
        <w:pStyle w:val="BodyText"/>
        <w:spacing w:line="278" w:lineRule="auto"/>
        <w:ind w:left="680" w:right="778"/>
        <w:jc w:val="both"/>
      </w:pPr>
      <w:r>
        <w:t>Process approach in quality management involves paying attention to the processes that are supposed to produce the intended result(s). It means looking at ‘how’ things are done, and how inputs are turned into outputs. Examples of resource inputs/outputs include staff,</w:t>
      </w:r>
    </w:p>
    <w:p w:rsidR="00410C1B" w:rsidRDefault="00410C1B">
      <w:pPr>
        <w:spacing w:line="278"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1"/>
        <w:jc w:val="both"/>
      </w:pPr>
      <w:r>
        <w:lastRenderedPageBreak/>
        <w:t xml:space="preserve">finances and supplies. Services inputs/outputs </w:t>
      </w:r>
      <w:r>
        <w:rPr>
          <w:spacing w:val="-3"/>
        </w:rPr>
        <w:t xml:space="preserve">may </w:t>
      </w:r>
      <w:r>
        <w:t>include decisions, authorisations, feedback comments, solutions and proposals among</w:t>
      </w:r>
      <w:r>
        <w:rPr>
          <w:spacing w:val="3"/>
        </w:rPr>
        <w:t xml:space="preserve"> </w:t>
      </w:r>
      <w:r>
        <w:t>others.</w:t>
      </w:r>
    </w:p>
    <w:p w:rsidR="00410C1B" w:rsidRDefault="003B4D20">
      <w:pPr>
        <w:spacing w:before="206"/>
        <w:ind w:left="680"/>
        <w:rPr>
          <w:i/>
          <w:sz w:val="24"/>
        </w:rPr>
      </w:pPr>
      <w:r>
        <w:rPr>
          <w:i/>
          <w:sz w:val="24"/>
        </w:rPr>
        <w:t>Principle 5: System approach to management</w:t>
      </w:r>
    </w:p>
    <w:p w:rsidR="00410C1B" w:rsidRDefault="00410C1B">
      <w:pPr>
        <w:pStyle w:val="BodyText"/>
        <w:spacing w:before="6"/>
        <w:rPr>
          <w:i/>
          <w:sz w:val="21"/>
        </w:rPr>
      </w:pPr>
    </w:p>
    <w:p w:rsidR="00410C1B" w:rsidRDefault="003B4D20">
      <w:pPr>
        <w:pStyle w:val="BodyText"/>
        <w:spacing w:before="1" w:line="273" w:lineRule="auto"/>
        <w:ind w:left="680" w:right="777"/>
        <w:jc w:val="both"/>
      </w:pPr>
      <w:r>
        <w:t xml:space="preserve">Systems approach to management </w:t>
      </w:r>
      <w:r>
        <w:rPr>
          <w:spacing w:val="-3"/>
        </w:rPr>
        <w:t xml:space="preserve">also </w:t>
      </w:r>
      <w:r>
        <w:t xml:space="preserve">referred to as systems thinking. It involves  identifying, understanding and managing interrelated processes as a system. System thinking ensures that a manager acknowledges that an improvement </w:t>
      </w:r>
      <w:r>
        <w:rPr>
          <w:spacing w:val="-3"/>
        </w:rPr>
        <w:t xml:space="preserve">in </w:t>
      </w:r>
      <w:r>
        <w:t xml:space="preserve">one area </w:t>
      </w:r>
      <w:r>
        <w:rPr>
          <w:spacing w:val="4"/>
        </w:rPr>
        <w:t xml:space="preserve">of </w:t>
      </w:r>
      <w:r>
        <w:t xml:space="preserve">a system </w:t>
      </w:r>
      <w:r>
        <w:rPr>
          <w:spacing w:val="2"/>
        </w:rPr>
        <w:t xml:space="preserve">can </w:t>
      </w:r>
      <w:r>
        <w:t xml:space="preserve">adversely affect another area of the system. The principle </w:t>
      </w:r>
      <w:r>
        <w:rPr>
          <w:spacing w:val="4"/>
        </w:rPr>
        <w:t xml:space="preserve">of </w:t>
      </w:r>
      <w:r>
        <w:t xml:space="preserve">systems approach </w:t>
      </w:r>
      <w:r>
        <w:rPr>
          <w:spacing w:val="-3"/>
        </w:rPr>
        <w:t xml:space="preserve">is </w:t>
      </w:r>
      <w:r>
        <w:t>closely related to the principle of process</w:t>
      </w:r>
      <w:r>
        <w:rPr>
          <w:spacing w:val="-6"/>
        </w:rPr>
        <w:t xml:space="preserve"> </w:t>
      </w:r>
      <w:r>
        <w:t>approach.</w:t>
      </w:r>
    </w:p>
    <w:p w:rsidR="00410C1B" w:rsidRDefault="003B4D20">
      <w:pPr>
        <w:spacing w:before="208"/>
        <w:ind w:left="680"/>
        <w:rPr>
          <w:i/>
          <w:sz w:val="24"/>
        </w:rPr>
      </w:pPr>
      <w:r>
        <w:rPr>
          <w:i/>
          <w:sz w:val="24"/>
        </w:rPr>
        <w:t>Principle 6: Continuous improvement</w:t>
      </w:r>
    </w:p>
    <w:p w:rsidR="00410C1B" w:rsidRDefault="00410C1B">
      <w:pPr>
        <w:pStyle w:val="BodyText"/>
        <w:spacing w:before="5"/>
        <w:rPr>
          <w:i/>
          <w:sz w:val="21"/>
        </w:rPr>
      </w:pPr>
    </w:p>
    <w:p w:rsidR="00410C1B" w:rsidRDefault="003B4D20">
      <w:pPr>
        <w:pStyle w:val="BodyText"/>
        <w:spacing w:before="1" w:line="273" w:lineRule="auto"/>
        <w:ind w:left="680" w:right="777"/>
        <w:jc w:val="both"/>
      </w:pPr>
      <w:r>
        <w:t>Continuous improvement is a sustained and on-going effort aimed at improving services, products or processes through incremental improvement over time. Within a health care setting, the following can be used as guidance to continuous improvement:</w:t>
      </w:r>
    </w:p>
    <w:p w:rsidR="00410C1B" w:rsidRDefault="003B4D20">
      <w:pPr>
        <w:pStyle w:val="ListParagraph"/>
        <w:numPr>
          <w:ilvl w:val="2"/>
          <w:numId w:val="146"/>
        </w:numPr>
        <w:tabs>
          <w:tab w:val="left" w:pos="1401"/>
        </w:tabs>
        <w:spacing w:before="208" w:line="271" w:lineRule="auto"/>
        <w:ind w:right="779"/>
        <w:jc w:val="both"/>
        <w:rPr>
          <w:sz w:val="24"/>
        </w:rPr>
      </w:pPr>
      <w:r>
        <w:rPr>
          <w:sz w:val="24"/>
        </w:rPr>
        <w:t>Health institutions/facilities should make continuous improvement of the overall performance as a permanent</w:t>
      </w:r>
      <w:r>
        <w:rPr>
          <w:spacing w:val="3"/>
          <w:sz w:val="24"/>
        </w:rPr>
        <w:t xml:space="preserve"> </w:t>
      </w:r>
      <w:r>
        <w:rPr>
          <w:sz w:val="24"/>
        </w:rPr>
        <w:t>objective;</w:t>
      </w:r>
    </w:p>
    <w:p w:rsidR="00410C1B" w:rsidRDefault="003B4D20">
      <w:pPr>
        <w:pStyle w:val="ListParagraph"/>
        <w:numPr>
          <w:ilvl w:val="2"/>
          <w:numId w:val="146"/>
        </w:numPr>
        <w:tabs>
          <w:tab w:val="left" w:pos="1401"/>
        </w:tabs>
        <w:spacing w:before="212" w:line="273" w:lineRule="auto"/>
        <w:ind w:right="780"/>
        <w:jc w:val="both"/>
        <w:rPr>
          <w:sz w:val="24"/>
        </w:rPr>
      </w:pPr>
      <w:r>
        <w:rPr>
          <w:sz w:val="24"/>
        </w:rPr>
        <w:t>Inculcate a culture of continuous improvement of all the processes and systems within every individual. The institutions should employ organisation-wide approach to continuous</w:t>
      </w:r>
      <w:r>
        <w:rPr>
          <w:spacing w:val="4"/>
          <w:sz w:val="24"/>
        </w:rPr>
        <w:t xml:space="preserve"> </w:t>
      </w:r>
      <w:r>
        <w:rPr>
          <w:sz w:val="24"/>
        </w:rPr>
        <w:t>improvement;</w:t>
      </w:r>
    </w:p>
    <w:p w:rsidR="00410C1B" w:rsidRDefault="003B4D20">
      <w:pPr>
        <w:pStyle w:val="ListParagraph"/>
        <w:numPr>
          <w:ilvl w:val="2"/>
          <w:numId w:val="146"/>
        </w:numPr>
        <w:tabs>
          <w:tab w:val="left" w:pos="1400"/>
          <w:tab w:val="left" w:pos="1401"/>
        </w:tabs>
        <w:spacing w:before="204"/>
        <w:rPr>
          <w:sz w:val="24"/>
        </w:rPr>
      </w:pPr>
      <w:r>
        <w:rPr>
          <w:sz w:val="24"/>
        </w:rPr>
        <w:t xml:space="preserve">Provide staff with training </w:t>
      </w:r>
      <w:r>
        <w:rPr>
          <w:spacing w:val="-3"/>
          <w:sz w:val="24"/>
        </w:rPr>
        <w:t xml:space="preserve">in </w:t>
      </w:r>
      <w:r>
        <w:rPr>
          <w:sz w:val="24"/>
        </w:rPr>
        <w:t>the methods and tools of continuous</w:t>
      </w:r>
      <w:r>
        <w:rPr>
          <w:spacing w:val="-1"/>
          <w:sz w:val="24"/>
        </w:rPr>
        <w:t xml:space="preserve"> </w:t>
      </w:r>
      <w:r>
        <w:rPr>
          <w:sz w:val="24"/>
        </w:rPr>
        <w:t>improvement;</w:t>
      </w:r>
    </w:p>
    <w:p w:rsidR="00410C1B" w:rsidRDefault="00410C1B">
      <w:pPr>
        <w:pStyle w:val="BodyText"/>
        <w:spacing w:before="7"/>
        <w:rPr>
          <w:sz w:val="20"/>
        </w:rPr>
      </w:pPr>
    </w:p>
    <w:p w:rsidR="00410C1B" w:rsidRDefault="003B4D20">
      <w:pPr>
        <w:pStyle w:val="ListParagraph"/>
        <w:numPr>
          <w:ilvl w:val="2"/>
          <w:numId w:val="146"/>
        </w:numPr>
        <w:tabs>
          <w:tab w:val="left" w:pos="1400"/>
          <w:tab w:val="left" w:pos="1401"/>
        </w:tabs>
        <w:rPr>
          <w:sz w:val="24"/>
        </w:rPr>
      </w:pPr>
      <w:r>
        <w:rPr>
          <w:sz w:val="24"/>
        </w:rPr>
        <w:t xml:space="preserve">Establish goals </w:t>
      </w:r>
      <w:r>
        <w:rPr>
          <w:spacing w:val="2"/>
          <w:sz w:val="24"/>
        </w:rPr>
        <w:t xml:space="preserve">to </w:t>
      </w:r>
      <w:r>
        <w:rPr>
          <w:sz w:val="24"/>
        </w:rPr>
        <w:t xml:space="preserve">guide and measures </w:t>
      </w:r>
      <w:r>
        <w:rPr>
          <w:spacing w:val="2"/>
          <w:sz w:val="24"/>
        </w:rPr>
        <w:t xml:space="preserve">to </w:t>
      </w:r>
      <w:r>
        <w:rPr>
          <w:sz w:val="24"/>
        </w:rPr>
        <w:t>track continuous</w:t>
      </w:r>
      <w:r>
        <w:rPr>
          <w:spacing w:val="-3"/>
          <w:sz w:val="24"/>
        </w:rPr>
        <w:t xml:space="preserve"> </w:t>
      </w:r>
      <w:r>
        <w:rPr>
          <w:sz w:val="24"/>
        </w:rPr>
        <w:t>improvement</w:t>
      </w:r>
    </w:p>
    <w:p w:rsidR="00410C1B" w:rsidRDefault="00410C1B">
      <w:pPr>
        <w:pStyle w:val="BodyText"/>
        <w:spacing w:before="1"/>
        <w:rPr>
          <w:sz w:val="21"/>
        </w:rPr>
      </w:pPr>
    </w:p>
    <w:p w:rsidR="00410C1B" w:rsidRDefault="003B4D20">
      <w:pPr>
        <w:pStyle w:val="ListParagraph"/>
        <w:numPr>
          <w:ilvl w:val="2"/>
          <w:numId w:val="146"/>
        </w:numPr>
        <w:tabs>
          <w:tab w:val="left" w:pos="1463"/>
          <w:tab w:val="left" w:pos="1464"/>
        </w:tabs>
        <w:spacing w:before="1"/>
        <w:ind w:left="1463" w:hanging="424"/>
        <w:rPr>
          <w:sz w:val="24"/>
        </w:rPr>
      </w:pPr>
      <w:r>
        <w:rPr>
          <w:sz w:val="24"/>
        </w:rPr>
        <w:t>Recognise and acknowledge</w:t>
      </w:r>
      <w:r>
        <w:rPr>
          <w:spacing w:val="7"/>
          <w:sz w:val="24"/>
        </w:rPr>
        <w:t xml:space="preserve"> </w:t>
      </w:r>
      <w:r>
        <w:rPr>
          <w:sz w:val="24"/>
        </w:rPr>
        <w:t>improvements.</w:t>
      </w:r>
    </w:p>
    <w:p w:rsidR="00410C1B" w:rsidRDefault="00410C1B">
      <w:pPr>
        <w:pStyle w:val="BodyText"/>
        <w:rPr>
          <w:sz w:val="21"/>
        </w:rPr>
      </w:pPr>
    </w:p>
    <w:p w:rsidR="00410C1B" w:rsidRDefault="003B4D20">
      <w:pPr>
        <w:ind w:left="680"/>
        <w:rPr>
          <w:i/>
          <w:sz w:val="24"/>
        </w:rPr>
      </w:pPr>
      <w:r>
        <w:rPr>
          <w:i/>
          <w:sz w:val="24"/>
        </w:rPr>
        <w:t>Principle 7: Informed decision making</w:t>
      </w:r>
    </w:p>
    <w:p w:rsidR="00410C1B" w:rsidRDefault="00410C1B">
      <w:pPr>
        <w:pStyle w:val="BodyText"/>
        <w:spacing w:before="6"/>
        <w:rPr>
          <w:i/>
          <w:sz w:val="21"/>
        </w:rPr>
      </w:pPr>
    </w:p>
    <w:p w:rsidR="00410C1B" w:rsidRDefault="003B4D20">
      <w:pPr>
        <w:pStyle w:val="BodyText"/>
        <w:spacing w:line="273" w:lineRule="auto"/>
        <w:ind w:left="680" w:right="780"/>
        <w:jc w:val="both"/>
      </w:pPr>
      <w:r>
        <w:rPr>
          <w:spacing w:val="-3"/>
        </w:rPr>
        <w:t xml:space="preserve">At </w:t>
      </w:r>
      <w:r>
        <w:t xml:space="preserve">the management level, informed decision making involves using a systematic approach in researching and analysing available evidence on the policy making process. </w:t>
      </w:r>
      <w:r>
        <w:rPr>
          <w:spacing w:val="-3"/>
        </w:rPr>
        <w:t xml:space="preserve">At </w:t>
      </w:r>
      <w:r>
        <w:t xml:space="preserve">the patient care </w:t>
      </w:r>
      <w:r>
        <w:rPr>
          <w:spacing w:val="-4"/>
        </w:rPr>
        <w:t xml:space="preserve">level, </w:t>
      </w:r>
      <w:r>
        <w:rPr>
          <w:spacing w:val="-5"/>
        </w:rPr>
        <w:t xml:space="preserve">it </w:t>
      </w:r>
      <w:r>
        <w:t xml:space="preserve">involves having systems that ensure that care provided </w:t>
      </w:r>
      <w:r>
        <w:rPr>
          <w:spacing w:val="2"/>
        </w:rPr>
        <w:t xml:space="preserve">to </w:t>
      </w:r>
      <w:r>
        <w:t xml:space="preserve">patients adheres to </w:t>
      </w:r>
      <w:r>
        <w:rPr>
          <w:spacing w:val="-3"/>
        </w:rPr>
        <w:t xml:space="preserve">best </w:t>
      </w:r>
      <w:r>
        <w:t>practices.</w:t>
      </w:r>
    </w:p>
    <w:p w:rsidR="00410C1B" w:rsidRDefault="003B4D20">
      <w:pPr>
        <w:pStyle w:val="ListParagraph"/>
        <w:numPr>
          <w:ilvl w:val="2"/>
          <w:numId w:val="146"/>
        </w:numPr>
        <w:tabs>
          <w:tab w:val="left" w:pos="1401"/>
        </w:tabs>
        <w:spacing w:before="211" w:line="271" w:lineRule="auto"/>
        <w:ind w:right="791"/>
        <w:jc w:val="both"/>
        <w:rPr>
          <w:sz w:val="24"/>
        </w:rPr>
      </w:pPr>
      <w:r>
        <w:rPr>
          <w:sz w:val="24"/>
        </w:rPr>
        <w:t xml:space="preserve">This principle ensures that effective decisions are based on the analysis </w:t>
      </w:r>
      <w:r>
        <w:rPr>
          <w:spacing w:val="4"/>
          <w:sz w:val="24"/>
        </w:rPr>
        <w:t xml:space="preserve">of </w:t>
      </w:r>
      <w:r>
        <w:rPr>
          <w:sz w:val="24"/>
        </w:rPr>
        <w:t>current and meaningful data and</w:t>
      </w:r>
      <w:r>
        <w:rPr>
          <w:spacing w:val="1"/>
          <w:sz w:val="24"/>
        </w:rPr>
        <w:t xml:space="preserve"> </w:t>
      </w:r>
      <w:r>
        <w:rPr>
          <w:sz w:val="24"/>
        </w:rPr>
        <w:t>information;</w:t>
      </w:r>
    </w:p>
    <w:p w:rsidR="00410C1B" w:rsidRDefault="003B4D20">
      <w:pPr>
        <w:pStyle w:val="ListParagraph"/>
        <w:numPr>
          <w:ilvl w:val="2"/>
          <w:numId w:val="146"/>
        </w:numPr>
        <w:tabs>
          <w:tab w:val="left" w:pos="1401"/>
        </w:tabs>
        <w:spacing w:before="212" w:line="273" w:lineRule="auto"/>
        <w:ind w:right="775"/>
        <w:jc w:val="both"/>
        <w:rPr>
          <w:sz w:val="24"/>
        </w:rPr>
      </w:pPr>
      <w:r>
        <w:rPr>
          <w:sz w:val="24"/>
        </w:rPr>
        <w:t xml:space="preserve">Evidence based decision making also involves ensuring that data and information is sufficiently accurate and reliable and making sure that this data </w:t>
      </w:r>
      <w:r>
        <w:rPr>
          <w:spacing w:val="-3"/>
          <w:sz w:val="24"/>
        </w:rPr>
        <w:t xml:space="preserve">is </w:t>
      </w:r>
      <w:r>
        <w:rPr>
          <w:sz w:val="24"/>
        </w:rPr>
        <w:t xml:space="preserve">available and accessible </w:t>
      </w:r>
      <w:r>
        <w:rPr>
          <w:spacing w:val="2"/>
          <w:sz w:val="24"/>
        </w:rPr>
        <w:t xml:space="preserve">to </w:t>
      </w:r>
      <w:r>
        <w:rPr>
          <w:sz w:val="24"/>
        </w:rPr>
        <w:t>those who need</w:t>
      </w:r>
      <w:r>
        <w:rPr>
          <w:spacing w:val="8"/>
          <w:sz w:val="24"/>
        </w:rPr>
        <w:t xml:space="preserve"> </w:t>
      </w:r>
      <w:r>
        <w:rPr>
          <w:sz w:val="24"/>
        </w:rPr>
        <w:t>them;</w:t>
      </w:r>
    </w:p>
    <w:p w:rsidR="00410C1B" w:rsidRDefault="003B4D20">
      <w:pPr>
        <w:pStyle w:val="ListParagraph"/>
        <w:numPr>
          <w:ilvl w:val="2"/>
          <w:numId w:val="146"/>
        </w:numPr>
        <w:tabs>
          <w:tab w:val="left" w:pos="1401"/>
        </w:tabs>
        <w:spacing w:before="208" w:line="273" w:lineRule="auto"/>
        <w:ind w:right="776"/>
        <w:jc w:val="both"/>
        <w:rPr>
          <w:sz w:val="24"/>
        </w:rPr>
      </w:pPr>
      <w:r>
        <w:rPr>
          <w:sz w:val="24"/>
        </w:rPr>
        <w:t xml:space="preserve">Evidence based decision making </w:t>
      </w:r>
      <w:r>
        <w:rPr>
          <w:spacing w:val="-3"/>
          <w:sz w:val="24"/>
        </w:rPr>
        <w:t xml:space="preserve">is </w:t>
      </w:r>
      <w:r>
        <w:rPr>
          <w:sz w:val="24"/>
        </w:rPr>
        <w:t>underpinned by analysing data and information using valid methods and making decisions and taking action based on factual analysis, balanced with experience and</w:t>
      </w:r>
      <w:r>
        <w:rPr>
          <w:spacing w:val="4"/>
          <w:sz w:val="24"/>
        </w:rPr>
        <w:t xml:space="preserve"> </w:t>
      </w:r>
      <w:r>
        <w:rPr>
          <w:sz w:val="24"/>
        </w:rPr>
        <w:t>intuition.</w:t>
      </w:r>
    </w:p>
    <w:p w:rsidR="00410C1B" w:rsidRDefault="00410C1B">
      <w:pPr>
        <w:spacing w:line="273" w:lineRule="auto"/>
        <w:jc w:val="both"/>
        <w:rPr>
          <w:sz w:val="24"/>
        </w:rPr>
        <w:sectPr w:rsidR="00410C1B">
          <w:pgSz w:w="11910" w:h="16840"/>
          <w:pgMar w:top="1340" w:right="660" w:bottom="1740" w:left="760" w:header="0" w:footer="1466" w:gutter="0"/>
          <w:cols w:space="720"/>
        </w:sectPr>
      </w:pPr>
    </w:p>
    <w:p w:rsidR="00410C1B" w:rsidRDefault="003B4D20">
      <w:pPr>
        <w:spacing w:before="69"/>
        <w:ind w:left="680"/>
        <w:rPr>
          <w:i/>
          <w:sz w:val="24"/>
        </w:rPr>
      </w:pPr>
      <w:r>
        <w:rPr>
          <w:i/>
          <w:sz w:val="24"/>
        </w:rPr>
        <w:lastRenderedPageBreak/>
        <w:t>Principle 8: Establishment of mutually beneficial relationships</w:t>
      </w:r>
    </w:p>
    <w:p w:rsidR="00410C1B" w:rsidRDefault="00410C1B">
      <w:pPr>
        <w:pStyle w:val="BodyText"/>
        <w:spacing w:before="5"/>
        <w:rPr>
          <w:i/>
          <w:sz w:val="21"/>
        </w:rPr>
      </w:pPr>
    </w:p>
    <w:p w:rsidR="00410C1B" w:rsidRDefault="003B4D20">
      <w:pPr>
        <w:pStyle w:val="BodyText"/>
        <w:spacing w:before="1" w:line="273" w:lineRule="auto"/>
        <w:ind w:left="680" w:right="776"/>
        <w:jc w:val="both"/>
      </w:pPr>
      <w:r>
        <w:t>This principle acknowledges that an organisation and its suppliers are interdependent and that mutually beneficial relationships enhance the ability of both to create value. Within health care, the largest supplier is the labour workforce. This principle requires a balance between short-term and long-term gains considerations when establishing relationships, there is establishment of joint development and improvement activities and that there is continuous encouragement and recognition of improvements and achievements by suppliers.</w:t>
      </w:r>
    </w:p>
    <w:p w:rsidR="00410C1B" w:rsidRDefault="003B4D20">
      <w:pPr>
        <w:pStyle w:val="ListParagraph"/>
        <w:numPr>
          <w:ilvl w:val="1"/>
          <w:numId w:val="146"/>
        </w:numPr>
        <w:tabs>
          <w:tab w:val="left" w:pos="1046"/>
        </w:tabs>
        <w:spacing w:before="215"/>
        <w:ind w:left="1045" w:hanging="366"/>
        <w:rPr>
          <w:b/>
          <w:sz w:val="24"/>
        </w:rPr>
      </w:pPr>
      <w:bookmarkStart w:id="41" w:name="_TOC_250095"/>
      <w:bookmarkEnd w:id="41"/>
      <w:r>
        <w:rPr>
          <w:b/>
          <w:sz w:val="24"/>
        </w:rPr>
        <w:t>Components of a Total Quality Management (TQM) System</w:t>
      </w:r>
    </w:p>
    <w:p w:rsidR="00410C1B" w:rsidRDefault="00410C1B">
      <w:pPr>
        <w:pStyle w:val="BodyText"/>
        <w:spacing w:before="1"/>
        <w:rPr>
          <w:b/>
          <w:sz w:val="21"/>
        </w:rPr>
      </w:pPr>
    </w:p>
    <w:p w:rsidR="00410C1B" w:rsidRDefault="003B4D20">
      <w:pPr>
        <w:pStyle w:val="BodyText"/>
        <w:spacing w:line="271" w:lineRule="auto"/>
        <w:ind w:left="680" w:right="769"/>
        <w:jc w:val="both"/>
      </w:pPr>
      <w:r>
        <w:t>The following are components of a TQM: quality assurance; quality assessment; quality control; quality improvement and quality planning/design.</w:t>
      </w:r>
    </w:p>
    <w:p w:rsidR="00410C1B" w:rsidRDefault="003B4D20">
      <w:pPr>
        <w:pStyle w:val="Heading3"/>
        <w:spacing w:before="212"/>
      </w:pPr>
      <w:r>
        <w:t>Quality Assurance</w:t>
      </w:r>
    </w:p>
    <w:p w:rsidR="00410C1B" w:rsidRDefault="00410C1B">
      <w:pPr>
        <w:pStyle w:val="BodyText"/>
        <w:spacing w:before="1"/>
        <w:rPr>
          <w:b/>
          <w:i/>
          <w:sz w:val="21"/>
        </w:rPr>
      </w:pPr>
    </w:p>
    <w:p w:rsidR="00410C1B" w:rsidRDefault="003B4D20">
      <w:pPr>
        <w:pStyle w:val="BodyText"/>
        <w:spacing w:line="273" w:lineRule="auto"/>
        <w:ind w:left="680" w:right="785"/>
        <w:jc w:val="both"/>
      </w:pPr>
      <w:r>
        <w:t>Quality assurance is a series of management activities to ensure that processes, items or services are of the type and quality needed by the users and includes all actions taken to establish, protect, promote and improve quality. Quality assurance includes setting and communicating standards and identifying indicators for performance monitoring and compliance to standards. These standards can come in different forms e.g. protocols, guidelines and specifications. The two main principles in quality assurance are:</w:t>
      </w:r>
    </w:p>
    <w:p w:rsidR="00410C1B" w:rsidRDefault="003B4D20">
      <w:pPr>
        <w:pStyle w:val="ListParagraph"/>
        <w:numPr>
          <w:ilvl w:val="0"/>
          <w:numId w:val="145"/>
        </w:numPr>
        <w:tabs>
          <w:tab w:val="left" w:pos="1401"/>
        </w:tabs>
        <w:spacing w:before="215" w:line="271" w:lineRule="auto"/>
        <w:ind w:right="787"/>
        <w:rPr>
          <w:sz w:val="24"/>
        </w:rPr>
      </w:pPr>
      <w:r>
        <w:rPr>
          <w:spacing w:val="-4"/>
          <w:sz w:val="24"/>
        </w:rPr>
        <w:t xml:space="preserve">Fit </w:t>
      </w:r>
      <w:r>
        <w:rPr>
          <w:sz w:val="24"/>
        </w:rPr>
        <w:t xml:space="preserve">for purpose – that the goods or services produced </w:t>
      </w:r>
      <w:r>
        <w:rPr>
          <w:spacing w:val="-3"/>
          <w:sz w:val="24"/>
        </w:rPr>
        <w:t xml:space="preserve">should be </w:t>
      </w:r>
      <w:r>
        <w:rPr>
          <w:sz w:val="24"/>
        </w:rPr>
        <w:t>for the intended purpose;</w:t>
      </w:r>
    </w:p>
    <w:p w:rsidR="00410C1B" w:rsidRDefault="003B4D20">
      <w:pPr>
        <w:pStyle w:val="ListParagraph"/>
        <w:numPr>
          <w:ilvl w:val="0"/>
          <w:numId w:val="145"/>
        </w:numPr>
        <w:tabs>
          <w:tab w:val="left" w:pos="1401"/>
        </w:tabs>
        <w:spacing w:before="207"/>
        <w:rPr>
          <w:sz w:val="24"/>
        </w:rPr>
      </w:pPr>
      <w:r>
        <w:rPr>
          <w:sz w:val="24"/>
        </w:rPr>
        <w:t xml:space="preserve">Right </w:t>
      </w:r>
      <w:r>
        <w:rPr>
          <w:spacing w:val="-3"/>
          <w:sz w:val="24"/>
        </w:rPr>
        <w:t xml:space="preserve">first time </w:t>
      </w:r>
      <w:r>
        <w:rPr>
          <w:sz w:val="24"/>
        </w:rPr>
        <w:t>– mistakes are</w:t>
      </w:r>
      <w:r>
        <w:rPr>
          <w:spacing w:val="30"/>
          <w:sz w:val="24"/>
        </w:rPr>
        <w:t xml:space="preserve"> </w:t>
      </w:r>
      <w:r>
        <w:rPr>
          <w:sz w:val="24"/>
        </w:rPr>
        <w:t>eliminated.</w:t>
      </w:r>
    </w:p>
    <w:p w:rsidR="00410C1B" w:rsidRDefault="00410C1B">
      <w:pPr>
        <w:pStyle w:val="BodyText"/>
        <w:spacing w:before="6"/>
        <w:rPr>
          <w:sz w:val="21"/>
        </w:rPr>
      </w:pPr>
    </w:p>
    <w:p w:rsidR="00410C1B" w:rsidRDefault="003B4D20">
      <w:pPr>
        <w:pStyle w:val="Heading3"/>
      </w:pPr>
      <w:r>
        <w:t>Quality control (QC)</w:t>
      </w:r>
    </w:p>
    <w:p w:rsidR="00410C1B" w:rsidRDefault="00410C1B">
      <w:pPr>
        <w:pStyle w:val="BodyText"/>
        <w:spacing w:before="1"/>
        <w:rPr>
          <w:b/>
          <w:i/>
          <w:sz w:val="21"/>
        </w:rPr>
      </w:pPr>
    </w:p>
    <w:p w:rsidR="00410C1B" w:rsidRDefault="003B4D20">
      <w:pPr>
        <w:pStyle w:val="BodyText"/>
        <w:spacing w:line="273" w:lineRule="auto"/>
        <w:ind w:left="680" w:right="769"/>
        <w:jc w:val="both"/>
      </w:pPr>
      <w:r>
        <w:t>Quality control is a procedure or set of procedures intended to ensure that a manufactured product or performed service adheres to a defined set of quality criteria or meets the requirements of the client or customer. QC is similar to but not identical with quality assurance (QA).</w:t>
      </w:r>
    </w:p>
    <w:p w:rsidR="00410C1B" w:rsidRDefault="003B4D20">
      <w:pPr>
        <w:pStyle w:val="Heading3"/>
        <w:spacing w:before="211"/>
      </w:pPr>
      <w:r>
        <w:t>Quality improvement (QI)</w:t>
      </w:r>
    </w:p>
    <w:p w:rsidR="00410C1B" w:rsidRDefault="00410C1B">
      <w:pPr>
        <w:pStyle w:val="BodyText"/>
        <w:spacing w:before="8"/>
        <w:rPr>
          <w:b/>
          <w:i/>
          <w:sz w:val="20"/>
        </w:rPr>
      </w:pPr>
    </w:p>
    <w:p w:rsidR="00410C1B" w:rsidRDefault="003B4D20">
      <w:pPr>
        <w:pStyle w:val="BodyText"/>
        <w:spacing w:line="276" w:lineRule="auto"/>
        <w:ind w:left="680" w:right="781"/>
        <w:jc w:val="both"/>
      </w:pPr>
      <w:r>
        <w:t xml:space="preserve">Quality improvement </w:t>
      </w:r>
      <w:r>
        <w:rPr>
          <w:spacing w:val="-5"/>
        </w:rPr>
        <w:t xml:space="preserve">is </w:t>
      </w:r>
      <w:r>
        <w:t xml:space="preserve">defined as an organised, structured process that involves identification of improvement teams to achieve enhancements </w:t>
      </w:r>
      <w:r>
        <w:rPr>
          <w:spacing w:val="-3"/>
        </w:rPr>
        <w:t xml:space="preserve">in </w:t>
      </w:r>
      <w:r>
        <w:t>product or</w:t>
      </w:r>
      <w:r>
        <w:rPr>
          <w:spacing w:val="-12"/>
        </w:rPr>
        <w:t xml:space="preserve"> </w:t>
      </w:r>
      <w:r>
        <w:t>services.</w:t>
      </w:r>
    </w:p>
    <w:p w:rsidR="00410C1B" w:rsidRDefault="003B4D20">
      <w:pPr>
        <w:pStyle w:val="Heading3"/>
        <w:spacing w:before="201"/>
      </w:pPr>
      <w:r>
        <w:t>Quality planning/design</w:t>
      </w:r>
    </w:p>
    <w:p w:rsidR="00410C1B" w:rsidRDefault="00410C1B">
      <w:pPr>
        <w:pStyle w:val="BodyText"/>
        <w:rPr>
          <w:b/>
          <w:i/>
          <w:sz w:val="21"/>
        </w:rPr>
      </w:pPr>
    </w:p>
    <w:p w:rsidR="00410C1B" w:rsidRDefault="003B4D20">
      <w:pPr>
        <w:pStyle w:val="BodyText"/>
        <w:spacing w:before="1" w:line="273" w:lineRule="auto"/>
        <w:ind w:left="680" w:right="770"/>
        <w:jc w:val="both"/>
      </w:pPr>
      <w:r>
        <w:t>Quality planning or quality design is a systematic process that translates quality policy into measurable objectives and requirements and lays down a sequence of steps for realising them within a specified timeframe.</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ListParagraph"/>
        <w:numPr>
          <w:ilvl w:val="1"/>
          <w:numId w:val="146"/>
        </w:numPr>
        <w:tabs>
          <w:tab w:val="left" w:pos="1046"/>
        </w:tabs>
        <w:spacing w:before="74"/>
        <w:ind w:left="1045" w:hanging="366"/>
        <w:rPr>
          <w:b/>
          <w:sz w:val="24"/>
        </w:rPr>
      </w:pPr>
      <w:bookmarkStart w:id="42" w:name="_TOC_250094"/>
      <w:r>
        <w:rPr>
          <w:b/>
          <w:sz w:val="24"/>
        </w:rPr>
        <w:lastRenderedPageBreak/>
        <w:t>Quality Assurance and Risk Management in the Health Care</w:t>
      </w:r>
      <w:r>
        <w:rPr>
          <w:b/>
          <w:spacing w:val="8"/>
          <w:sz w:val="24"/>
        </w:rPr>
        <w:t xml:space="preserve"> </w:t>
      </w:r>
      <w:bookmarkEnd w:id="42"/>
      <w:r>
        <w:rPr>
          <w:b/>
          <w:sz w:val="24"/>
        </w:rPr>
        <w:t>Setting</w:t>
      </w:r>
    </w:p>
    <w:p w:rsidR="00410C1B" w:rsidRDefault="00410C1B">
      <w:pPr>
        <w:pStyle w:val="BodyText"/>
        <w:rPr>
          <w:b/>
          <w:sz w:val="21"/>
        </w:rPr>
      </w:pPr>
    </w:p>
    <w:p w:rsidR="00410C1B" w:rsidRDefault="003B4D20">
      <w:pPr>
        <w:pStyle w:val="Heading3"/>
        <w:spacing w:before="1"/>
      </w:pPr>
      <w:r>
        <w:t>Dimensions of Quality</w:t>
      </w:r>
    </w:p>
    <w:p w:rsidR="00410C1B" w:rsidRDefault="00410C1B">
      <w:pPr>
        <w:pStyle w:val="BodyText"/>
        <w:spacing w:before="1"/>
        <w:rPr>
          <w:b/>
          <w:i/>
          <w:sz w:val="21"/>
        </w:rPr>
      </w:pPr>
    </w:p>
    <w:p w:rsidR="00410C1B" w:rsidRDefault="003B4D20">
      <w:pPr>
        <w:pStyle w:val="BodyText"/>
        <w:spacing w:line="276" w:lineRule="auto"/>
        <w:ind w:left="680" w:right="774"/>
        <w:jc w:val="both"/>
      </w:pPr>
      <w:r>
        <w:t>Quality of care has several dimensions. Quality assurance activities address one or more of these dimensions. These dimensions of quality are a useful framework that assists health teams to define and analyse their problems and to measure the extent to which they are meeting programme standards. The dimensions of quality include: technical competence; access to service; effectiveness; interpersonal relations; efficiency; continuity; safety and amenities. The eight dimensions are explained below with their application in the health care setting provided.</w:t>
      </w:r>
    </w:p>
    <w:p w:rsidR="00410C1B" w:rsidRDefault="003B4D20">
      <w:pPr>
        <w:pStyle w:val="Heading3"/>
        <w:spacing w:before="198"/>
      </w:pPr>
      <w:r>
        <w:t>Technical Competence</w:t>
      </w:r>
    </w:p>
    <w:p w:rsidR="00410C1B" w:rsidRDefault="00410C1B">
      <w:pPr>
        <w:pStyle w:val="BodyText"/>
        <w:spacing w:before="1"/>
        <w:rPr>
          <w:b/>
          <w:i/>
          <w:sz w:val="21"/>
        </w:rPr>
      </w:pPr>
    </w:p>
    <w:p w:rsidR="00410C1B" w:rsidRDefault="003B4D20">
      <w:pPr>
        <w:pStyle w:val="BodyText"/>
        <w:spacing w:line="273" w:lineRule="auto"/>
        <w:ind w:left="680" w:right="780"/>
        <w:jc w:val="both"/>
      </w:pPr>
      <w:r>
        <w:t xml:space="preserve">Technical competences include skills, performance and ability </w:t>
      </w:r>
      <w:r>
        <w:rPr>
          <w:spacing w:val="4"/>
        </w:rPr>
        <w:t xml:space="preserve">of </w:t>
      </w:r>
      <w:r>
        <w:t xml:space="preserve">health care workers and support staff </w:t>
      </w:r>
      <w:r>
        <w:rPr>
          <w:spacing w:val="2"/>
        </w:rPr>
        <w:t xml:space="preserve">to </w:t>
      </w:r>
      <w:r>
        <w:t xml:space="preserve">deliver services. Itrelates to how well providers execute practice guidelines and standards </w:t>
      </w:r>
      <w:r>
        <w:rPr>
          <w:spacing w:val="-3"/>
        </w:rPr>
        <w:t xml:space="preserve">in </w:t>
      </w:r>
      <w:r>
        <w:t xml:space="preserve">terms of dependability, accuracy, reliability and consistency for clinical and non-clinical services. Technical competence also relates to the use of materials and equipment required </w:t>
      </w:r>
      <w:r>
        <w:rPr>
          <w:spacing w:val="-3"/>
        </w:rPr>
        <w:t xml:space="preserve">in </w:t>
      </w:r>
      <w:r>
        <w:t>delivering health</w:t>
      </w:r>
      <w:r>
        <w:rPr>
          <w:spacing w:val="12"/>
        </w:rPr>
        <w:t xml:space="preserve"> </w:t>
      </w:r>
      <w:r>
        <w:t>care.</w:t>
      </w:r>
    </w:p>
    <w:p w:rsidR="00410C1B" w:rsidRDefault="003B4D20">
      <w:pPr>
        <w:pStyle w:val="Heading3"/>
        <w:spacing w:before="213"/>
      </w:pPr>
      <w:r>
        <w:t>Access to Service</w:t>
      </w:r>
    </w:p>
    <w:p w:rsidR="00410C1B" w:rsidRDefault="00410C1B">
      <w:pPr>
        <w:pStyle w:val="BodyText"/>
        <w:spacing w:before="1"/>
        <w:rPr>
          <w:b/>
          <w:i/>
          <w:sz w:val="21"/>
        </w:rPr>
      </w:pPr>
    </w:p>
    <w:p w:rsidR="00410C1B" w:rsidRDefault="003B4D20">
      <w:pPr>
        <w:pStyle w:val="BodyText"/>
        <w:spacing w:before="1" w:line="271" w:lineRule="auto"/>
        <w:ind w:left="680" w:right="794"/>
        <w:jc w:val="both"/>
      </w:pPr>
      <w:r>
        <w:t>This refers to the fact that health services are unhindered by structural, physical, geographic, economic, social, cultural, organisational or linguistic barriers.</w:t>
      </w:r>
    </w:p>
    <w:p w:rsidR="00410C1B" w:rsidRDefault="003B4D20">
      <w:pPr>
        <w:pStyle w:val="Heading3"/>
        <w:spacing w:before="211"/>
      </w:pPr>
      <w:r>
        <w:t>Effectiveness</w:t>
      </w:r>
    </w:p>
    <w:p w:rsidR="00410C1B" w:rsidRDefault="00410C1B">
      <w:pPr>
        <w:pStyle w:val="BodyText"/>
        <w:spacing w:before="1"/>
        <w:rPr>
          <w:b/>
          <w:i/>
          <w:sz w:val="21"/>
        </w:rPr>
      </w:pPr>
    </w:p>
    <w:p w:rsidR="00410C1B" w:rsidRDefault="003B4D20">
      <w:pPr>
        <w:pStyle w:val="BodyText"/>
        <w:spacing w:line="273" w:lineRule="auto"/>
        <w:ind w:left="680" w:right="787"/>
        <w:jc w:val="both"/>
      </w:pPr>
      <w:r>
        <w:t>Effectiveness deals with two main issues in the health setting. The first issue is whether the kind of treatment given by the health service leads to desired outcomes and the second one is whether the treatment or care provided is appropriate for the setting it is being provided in.</w:t>
      </w:r>
    </w:p>
    <w:p w:rsidR="00410C1B" w:rsidRDefault="003B4D20">
      <w:pPr>
        <w:pStyle w:val="Heading3"/>
        <w:spacing w:before="209"/>
      </w:pPr>
      <w:r>
        <w:t>Interpersonal Relations</w:t>
      </w:r>
    </w:p>
    <w:p w:rsidR="00410C1B" w:rsidRDefault="00410C1B">
      <w:pPr>
        <w:pStyle w:val="BodyText"/>
        <w:spacing w:before="8"/>
        <w:rPr>
          <w:b/>
          <w:i/>
          <w:sz w:val="20"/>
        </w:rPr>
      </w:pPr>
    </w:p>
    <w:p w:rsidR="00410C1B" w:rsidRDefault="003B4D20">
      <w:pPr>
        <w:pStyle w:val="BodyText"/>
        <w:spacing w:line="276" w:lineRule="auto"/>
        <w:ind w:left="680" w:right="791"/>
        <w:jc w:val="both"/>
      </w:pPr>
      <w:r>
        <w:t xml:space="preserve">The concept of interpersonal relations refers to the nature of interactions between the provider and the clients, the management team and the </w:t>
      </w:r>
      <w:r>
        <w:rPr>
          <w:spacing w:val="-2"/>
        </w:rPr>
        <w:t xml:space="preserve">junior </w:t>
      </w:r>
      <w:r>
        <w:t>staff, the health system and the community among</w:t>
      </w:r>
      <w:r>
        <w:rPr>
          <w:spacing w:val="-5"/>
        </w:rPr>
        <w:t xml:space="preserve"> </w:t>
      </w:r>
      <w:r>
        <w:t>others.</w:t>
      </w:r>
    </w:p>
    <w:p w:rsidR="00410C1B" w:rsidRDefault="003B4D20">
      <w:pPr>
        <w:pStyle w:val="Heading3"/>
        <w:spacing w:before="200"/>
      </w:pPr>
      <w:r>
        <w:t>Efficiency</w:t>
      </w:r>
    </w:p>
    <w:p w:rsidR="00410C1B" w:rsidRDefault="00410C1B">
      <w:pPr>
        <w:pStyle w:val="BodyText"/>
        <w:spacing w:before="1"/>
        <w:rPr>
          <w:b/>
          <w:i/>
          <w:sz w:val="21"/>
        </w:rPr>
      </w:pPr>
    </w:p>
    <w:p w:rsidR="00410C1B" w:rsidRDefault="003B4D20">
      <w:pPr>
        <w:pStyle w:val="BodyText"/>
        <w:spacing w:line="271" w:lineRule="auto"/>
        <w:ind w:left="680" w:right="785"/>
        <w:jc w:val="both"/>
      </w:pPr>
      <w:r>
        <w:t>Efficiency deals with the ability of the health care system to provide best returns for the resources provided.</w:t>
      </w:r>
    </w:p>
    <w:p w:rsidR="00410C1B" w:rsidRDefault="003B4D20">
      <w:pPr>
        <w:pStyle w:val="Heading3"/>
        <w:spacing w:before="211"/>
      </w:pPr>
      <w:r>
        <w:t>Continuity</w:t>
      </w:r>
    </w:p>
    <w:p w:rsidR="00410C1B" w:rsidRDefault="00410C1B">
      <w:pPr>
        <w:pStyle w:val="BodyText"/>
        <w:spacing w:before="1"/>
        <w:rPr>
          <w:b/>
          <w:i/>
          <w:sz w:val="21"/>
        </w:rPr>
      </w:pPr>
    </w:p>
    <w:p w:rsidR="00410C1B" w:rsidRDefault="003B4D20">
      <w:pPr>
        <w:pStyle w:val="BodyText"/>
        <w:spacing w:line="271" w:lineRule="auto"/>
        <w:ind w:left="680" w:right="794"/>
        <w:jc w:val="both"/>
      </w:pPr>
      <w:r>
        <w:t>Continuity means that the client receives the complete range of health services that he or she needs without interruption, cessation, or unnecessary repetition of diagnosis or treatment.</w:t>
      </w:r>
    </w:p>
    <w:p w:rsidR="00410C1B" w:rsidRDefault="00410C1B">
      <w:pPr>
        <w:spacing w:line="271"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Safety</w:t>
      </w:r>
    </w:p>
    <w:p w:rsidR="00410C1B" w:rsidRDefault="00410C1B">
      <w:pPr>
        <w:pStyle w:val="BodyText"/>
        <w:rPr>
          <w:b/>
          <w:i/>
          <w:sz w:val="21"/>
        </w:rPr>
      </w:pPr>
    </w:p>
    <w:p w:rsidR="00410C1B" w:rsidRDefault="003B4D20">
      <w:pPr>
        <w:pStyle w:val="BodyText"/>
        <w:spacing w:before="1" w:line="273" w:lineRule="auto"/>
        <w:ind w:left="680" w:right="786"/>
        <w:jc w:val="both"/>
      </w:pPr>
      <w:r>
        <w:t>Safety means minimising the risks of injury, infection, harmful side effects, or other dangers related to service delivery both to the provider and to the client. This deals with prevention of injuries to providers, clients or visitors and prevention of hospital acquired infections.</w:t>
      </w:r>
    </w:p>
    <w:p w:rsidR="00410C1B" w:rsidRDefault="003B4D20">
      <w:pPr>
        <w:pStyle w:val="Heading3"/>
        <w:spacing w:before="208"/>
        <w:ind w:left="742"/>
      </w:pPr>
      <w:r>
        <w:t>Amenities</w:t>
      </w:r>
    </w:p>
    <w:p w:rsidR="00410C1B" w:rsidRDefault="00410C1B">
      <w:pPr>
        <w:pStyle w:val="BodyText"/>
        <w:spacing w:before="1"/>
        <w:rPr>
          <w:b/>
          <w:i/>
          <w:sz w:val="21"/>
        </w:rPr>
      </w:pPr>
    </w:p>
    <w:p w:rsidR="00410C1B" w:rsidRDefault="003B4D20">
      <w:pPr>
        <w:pStyle w:val="BodyText"/>
        <w:spacing w:line="273" w:lineRule="auto"/>
        <w:ind w:left="680" w:right="782"/>
        <w:jc w:val="both"/>
      </w:pPr>
      <w:r>
        <w:t>Amenities relate to the physical appearance of facilities, personnel and materials as well as to comfort, cleanliness, and privacy. Other amenities may include features that make the wait at the service point more pleasant such as relaxing music, educational or recreational videos and reading materials.</w:t>
      </w:r>
    </w:p>
    <w:p w:rsidR="00410C1B" w:rsidRDefault="003B4D20">
      <w:pPr>
        <w:pStyle w:val="ListParagraph"/>
        <w:numPr>
          <w:ilvl w:val="1"/>
          <w:numId w:val="146"/>
        </w:numPr>
        <w:tabs>
          <w:tab w:val="left" w:pos="1046"/>
        </w:tabs>
        <w:spacing w:before="211"/>
        <w:ind w:left="1045" w:hanging="366"/>
        <w:rPr>
          <w:b/>
          <w:sz w:val="24"/>
        </w:rPr>
      </w:pPr>
      <w:bookmarkStart w:id="43" w:name="_TOC_250093"/>
      <w:r>
        <w:rPr>
          <w:b/>
          <w:sz w:val="24"/>
        </w:rPr>
        <w:t xml:space="preserve">Risk Management </w:t>
      </w:r>
      <w:r>
        <w:rPr>
          <w:b/>
          <w:spacing w:val="-3"/>
          <w:sz w:val="24"/>
        </w:rPr>
        <w:t xml:space="preserve">in </w:t>
      </w:r>
      <w:r>
        <w:rPr>
          <w:b/>
          <w:sz w:val="24"/>
        </w:rPr>
        <w:t>Health Care</w:t>
      </w:r>
      <w:r>
        <w:rPr>
          <w:b/>
          <w:spacing w:val="11"/>
          <w:sz w:val="24"/>
        </w:rPr>
        <w:t xml:space="preserve"> </w:t>
      </w:r>
      <w:bookmarkEnd w:id="43"/>
      <w:r>
        <w:rPr>
          <w:b/>
          <w:sz w:val="24"/>
        </w:rPr>
        <w:t>Settings</w:t>
      </w:r>
    </w:p>
    <w:p w:rsidR="00410C1B" w:rsidRDefault="00410C1B">
      <w:pPr>
        <w:pStyle w:val="BodyText"/>
        <w:spacing w:before="1"/>
        <w:rPr>
          <w:b/>
          <w:sz w:val="21"/>
        </w:rPr>
      </w:pPr>
    </w:p>
    <w:p w:rsidR="00410C1B" w:rsidRDefault="003B4D20">
      <w:pPr>
        <w:pStyle w:val="BodyText"/>
        <w:spacing w:before="1" w:line="273" w:lineRule="auto"/>
        <w:ind w:left="680" w:right="775"/>
        <w:jc w:val="both"/>
      </w:pPr>
      <w:r>
        <w:t>Risk is defined as the possibility of a loss or other adverse events that have the potential to interfere with an organisation’s ability to fulfil its mandate. Risk management proactively reduces identified risks to an acceptable level by creating a culture founded upon assessment and prevention, rather than reaction and remedy.</w:t>
      </w:r>
    </w:p>
    <w:p w:rsidR="00410C1B" w:rsidRDefault="003B4D20">
      <w:pPr>
        <w:pStyle w:val="BodyText"/>
        <w:spacing w:before="210" w:line="273" w:lineRule="auto"/>
        <w:ind w:left="680" w:right="776"/>
        <w:jc w:val="both"/>
      </w:pPr>
      <w:r>
        <w:t>Risk management forms an important component of informing and supporting decisions in providing a safe and secure environment for staff and patients. It involves identifying and addressing sources of risk and loss (clinical and operational) and continuously evaluating an organisation’s processes, functions and facilities so as to identify potential risks. In the health care setting risk management saves lives, protects patients, visitors and staff and protects the organisation’s resources and reputation.</w:t>
      </w:r>
    </w:p>
    <w:p w:rsidR="00410C1B" w:rsidRDefault="003B4D20">
      <w:pPr>
        <w:spacing w:before="215"/>
        <w:ind w:left="680"/>
        <w:rPr>
          <w:b/>
          <w:sz w:val="24"/>
        </w:rPr>
      </w:pPr>
      <w:r>
        <w:rPr>
          <w:b/>
          <w:sz w:val="24"/>
        </w:rPr>
        <w:t>Table 7.1 Examples of Risk Factors in a Hospital Set-up</w:t>
      </w:r>
    </w:p>
    <w:p w:rsidR="00410C1B" w:rsidRDefault="00410C1B">
      <w:pPr>
        <w:pStyle w:val="BodyText"/>
        <w:spacing w:before="9"/>
        <w:rPr>
          <w:b/>
          <w:sz w:val="21"/>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0"/>
        <w:gridCol w:w="4414"/>
      </w:tblGrid>
      <w:tr w:rsidR="00410C1B">
        <w:trPr>
          <w:trHeight w:val="4614"/>
        </w:trPr>
        <w:tc>
          <w:tcPr>
            <w:tcW w:w="4500" w:type="dxa"/>
          </w:tcPr>
          <w:p w:rsidR="00410C1B" w:rsidRDefault="003B4D20">
            <w:pPr>
              <w:pStyle w:val="TableParagraph"/>
              <w:numPr>
                <w:ilvl w:val="0"/>
                <w:numId w:val="144"/>
              </w:numPr>
              <w:tabs>
                <w:tab w:val="left" w:pos="446"/>
                <w:tab w:val="left" w:pos="447"/>
              </w:tabs>
              <w:spacing w:before="53" w:line="273" w:lineRule="auto"/>
              <w:ind w:right="476"/>
            </w:pPr>
            <w:r>
              <w:t>Credentialing – checking whether</w:t>
            </w:r>
            <w:r>
              <w:rPr>
                <w:spacing w:val="-14"/>
              </w:rPr>
              <w:t xml:space="preserve"> </w:t>
            </w:r>
            <w:r>
              <w:t>health care practitioners are properly</w:t>
            </w:r>
            <w:r>
              <w:rPr>
                <w:spacing w:val="-16"/>
              </w:rPr>
              <w:t xml:space="preserve"> </w:t>
            </w:r>
            <w:r>
              <w:t>qualified</w:t>
            </w:r>
          </w:p>
          <w:p w:rsidR="00410C1B" w:rsidRDefault="003B4D20">
            <w:pPr>
              <w:pStyle w:val="TableParagraph"/>
              <w:numPr>
                <w:ilvl w:val="0"/>
                <w:numId w:val="144"/>
              </w:numPr>
              <w:tabs>
                <w:tab w:val="left" w:pos="446"/>
                <w:tab w:val="left" w:pos="447"/>
              </w:tabs>
              <w:spacing w:before="62"/>
            </w:pPr>
            <w:r>
              <w:t>Informed</w:t>
            </w:r>
            <w:r>
              <w:rPr>
                <w:spacing w:val="-3"/>
              </w:rPr>
              <w:t xml:space="preserve"> </w:t>
            </w:r>
            <w:r>
              <w:t>consent</w:t>
            </w:r>
          </w:p>
          <w:p w:rsidR="00410C1B" w:rsidRDefault="003B4D20">
            <w:pPr>
              <w:pStyle w:val="TableParagraph"/>
              <w:numPr>
                <w:ilvl w:val="0"/>
                <w:numId w:val="144"/>
              </w:numPr>
              <w:tabs>
                <w:tab w:val="left" w:pos="446"/>
                <w:tab w:val="left" w:pos="447"/>
              </w:tabs>
              <w:spacing w:before="98"/>
            </w:pPr>
            <w:r>
              <w:t>Fraud and</w:t>
            </w:r>
            <w:r>
              <w:rPr>
                <w:spacing w:val="-4"/>
              </w:rPr>
              <w:t xml:space="preserve"> </w:t>
            </w:r>
            <w:r>
              <w:t>abuse</w:t>
            </w:r>
          </w:p>
          <w:p w:rsidR="00410C1B" w:rsidRDefault="003B4D20">
            <w:pPr>
              <w:pStyle w:val="TableParagraph"/>
              <w:numPr>
                <w:ilvl w:val="0"/>
                <w:numId w:val="144"/>
              </w:numPr>
              <w:tabs>
                <w:tab w:val="left" w:pos="446"/>
                <w:tab w:val="left" w:pos="447"/>
              </w:tabs>
              <w:spacing w:before="97"/>
            </w:pPr>
            <w:r>
              <w:t>Billing and medical record</w:t>
            </w:r>
            <w:r>
              <w:rPr>
                <w:spacing w:val="-8"/>
              </w:rPr>
              <w:t xml:space="preserve"> </w:t>
            </w:r>
            <w:r>
              <w:t>documentation</w:t>
            </w:r>
          </w:p>
          <w:p w:rsidR="00410C1B" w:rsidRDefault="003B4D20">
            <w:pPr>
              <w:pStyle w:val="TableParagraph"/>
              <w:numPr>
                <w:ilvl w:val="0"/>
                <w:numId w:val="144"/>
              </w:numPr>
              <w:tabs>
                <w:tab w:val="left" w:pos="446"/>
                <w:tab w:val="left" w:pos="447"/>
              </w:tabs>
              <w:spacing w:before="98"/>
            </w:pPr>
            <w:r>
              <w:t>Infection</w:t>
            </w:r>
            <w:r>
              <w:rPr>
                <w:spacing w:val="-4"/>
              </w:rPr>
              <w:t xml:space="preserve"> </w:t>
            </w:r>
            <w:r>
              <w:t>control</w:t>
            </w:r>
          </w:p>
          <w:p w:rsidR="00410C1B" w:rsidRDefault="003B4D20">
            <w:pPr>
              <w:pStyle w:val="TableParagraph"/>
              <w:numPr>
                <w:ilvl w:val="0"/>
                <w:numId w:val="144"/>
              </w:numPr>
              <w:tabs>
                <w:tab w:val="left" w:pos="446"/>
                <w:tab w:val="left" w:pos="447"/>
              </w:tabs>
              <w:spacing w:before="102"/>
            </w:pPr>
            <w:r>
              <w:t>Readmissions</w:t>
            </w:r>
          </w:p>
          <w:p w:rsidR="00410C1B" w:rsidRDefault="003B4D20">
            <w:pPr>
              <w:pStyle w:val="TableParagraph"/>
              <w:numPr>
                <w:ilvl w:val="0"/>
                <w:numId w:val="144"/>
              </w:numPr>
              <w:tabs>
                <w:tab w:val="left" w:pos="446"/>
                <w:tab w:val="left" w:pos="447"/>
              </w:tabs>
              <w:spacing w:before="97"/>
            </w:pPr>
            <w:r>
              <w:t>Security</w:t>
            </w:r>
          </w:p>
          <w:p w:rsidR="00410C1B" w:rsidRDefault="003B4D20">
            <w:pPr>
              <w:pStyle w:val="TableParagraph"/>
              <w:numPr>
                <w:ilvl w:val="0"/>
                <w:numId w:val="144"/>
              </w:numPr>
              <w:tabs>
                <w:tab w:val="left" w:pos="446"/>
                <w:tab w:val="left" w:pos="447"/>
              </w:tabs>
              <w:spacing w:before="98"/>
            </w:pPr>
            <w:r>
              <w:t>Fire</w:t>
            </w:r>
            <w:r>
              <w:rPr>
                <w:spacing w:val="-5"/>
              </w:rPr>
              <w:t xml:space="preserve"> </w:t>
            </w:r>
            <w:r>
              <w:t>safety</w:t>
            </w:r>
          </w:p>
          <w:p w:rsidR="00410C1B" w:rsidRDefault="003B4D20">
            <w:pPr>
              <w:pStyle w:val="TableParagraph"/>
              <w:numPr>
                <w:ilvl w:val="0"/>
                <w:numId w:val="144"/>
              </w:numPr>
              <w:tabs>
                <w:tab w:val="left" w:pos="446"/>
                <w:tab w:val="left" w:pos="447"/>
              </w:tabs>
              <w:spacing w:before="98"/>
            </w:pPr>
            <w:r>
              <w:t>Slip and</w:t>
            </w:r>
            <w:r>
              <w:rPr>
                <w:spacing w:val="-12"/>
              </w:rPr>
              <w:t xml:space="preserve"> </w:t>
            </w:r>
            <w:r>
              <w:t>falls</w:t>
            </w:r>
          </w:p>
          <w:p w:rsidR="00410C1B" w:rsidRDefault="003B4D20">
            <w:pPr>
              <w:pStyle w:val="TableParagraph"/>
              <w:numPr>
                <w:ilvl w:val="0"/>
                <w:numId w:val="144"/>
              </w:numPr>
              <w:tabs>
                <w:tab w:val="left" w:pos="446"/>
                <w:tab w:val="left" w:pos="447"/>
              </w:tabs>
              <w:spacing w:before="97" w:line="276" w:lineRule="auto"/>
              <w:ind w:right="402"/>
            </w:pPr>
            <w:r>
              <w:t>Medical errors classification – technical errors, diagnosis errors, failure to</w:t>
            </w:r>
            <w:r>
              <w:rPr>
                <w:spacing w:val="-17"/>
              </w:rPr>
              <w:t xml:space="preserve"> </w:t>
            </w:r>
            <w:r>
              <w:t xml:space="preserve">prevent injury and misuse </w:t>
            </w:r>
            <w:r>
              <w:rPr>
                <w:spacing w:val="-3"/>
              </w:rPr>
              <w:t>or</w:t>
            </w:r>
            <w:r>
              <w:rPr>
                <w:spacing w:val="-4"/>
              </w:rPr>
              <w:t xml:space="preserve"> </w:t>
            </w:r>
            <w:r>
              <w:t>maladministration</w:t>
            </w:r>
          </w:p>
        </w:tc>
        <w:tc>
          <w:tcPr>
            <w:tcW w:w="4414" w:type="dxa"/>
          </w:tcPr>
          <w:p w:rsidR="00410C1B" w:rsidRDefault="003B4D20">
            <w:pPr>
              <w:pStyle w:val="TableParagraph"/>
              <w:numPr>
                <w:ilvl w:val="0"/>
                <w:numId w:val="143"/>
              </w:numPr>
              <w:tabs>
                <w:tab w:val="left" w:pos="432"/>
              </w:tabs>
              <w:spacing w:before="49"/>
            </w:pPr>
            <w:r>
              <w:t>Visitor’s access to facility</w:t>
            </w:r>
          </w:p>
          <w:p w:rsidR="00410C1B" w:rsidRDefault="003B4D20">
            <w:pPr>
              <w:pStyle w:val="TableParagraph"/>
              <w:numPr>
                <w:ilvl w:val="0"/>
                <w:numId w:val="143"/>
              </w:numPr>
              <w:tabs>
                <w:tab w:val="left" w:pos="432"/>
              </w:tabs>
              <w:spacing w:before="102"/>
            </w:pPr>
            <w:r>
              <w:t>Complaints</w:t>
            </w:r>
          </w:p>
          <w:p w:rsidR="00410C1B" w:rsidRDefault="003B4D20">
            <w:pPr>
              <w:pStyle w:val="TableParagraph"/>
              <w:numPr>
                <w:ilvl w:val="0"/>
                <w:numId w:val="143"/>
              </w:numPr>
              <w:tabs>
                <w:tab w:val="left" w:pos="432"/>
              </w:tabs>
              <w:spacing w:before="97"/>
            </w:pPr>
            <w:r>
              <w:t>Medical</w:t>
            </w:r>
            <w:r>
              <w:rPr>
                <w:spacing w:val="-3"/>
              </w:rPr>
              <w:t xml:space="preserve"> </w:t>
            </w:r>
            <w:r>
              <w:t>staffing</w:t>
            </w:r>
          </w:p>
          <w:p w:rsidR="00410C1B" w:rsidRDefault="003B4D20">
            <w:pPr>
              <w:pStyle w:val="TableParagraph"/>
              <w:numPr>
                <w:ilvl w:val="0"/>
                <w:numId w:val="143"/>
              </w:numPr>
              <w:tabs>
                <w:tab w:val="left" w:pos="432"/>
              </w:tabs>
              <w:spacing w:before="98"/>
            </w:pPr>
            <w:r>
              <w:t>Employees</w:t>
            </w:r>
          </w:p>
          <w:p w:rsidR="00410C1B" w:rsidRDefault="003B4D20">
            <w:pPr>
              <w:pStyle w:val="TableParagraph"/>
              <w:numPr>
                <w:ilvl w:val="0"/>
                <w:numId w:val="143"/>
              </w:numPr>
              <w:tabs>
                <w:tab w:val="left" w:pos="432"/>
              </w:tabs>
              <w:spacing w:before="98"/>
            </w:pPr>
            <w:r>
              <w:t>Patient</w:t>
            </w:r>
            <w:r>
              <w:rPr>
                <w:spacing w:val="2"/>
              </w:rPr>
              <w:t xml:space="preserve"> </w:t>
            </w:r>
            <w:r>
              <w:t>deaths</w:t>
            </w:r>
          </w:p>
          <w:p w:rsidR="00410C1B" w:rsidRDefault="003B4D20">
            <w:pPr>
              <w:pStyle w:val="TableParagraph"/>
              <w:numPr>
                <w:ilvl w:val="0"/>
                <w:numId w:val="143"/>
              </w:numPr>
              <w:tabs>
                <w:tab w:val="left" w:pos="432"/>
              </w:tabs>
              <w:spacing w:before="97" w:line="278" w:lineRule="auto"/>
              <w:ind w:right="198"/>
            </w:pPr>
            <w:r>
              <w:t>Safety assessment for medical</w:t>
            </w:r>
            <w:r>
              <w:rPr>
                <w:spacing w:val="-16"/>
              </w:rPr>
              <w:t xml:space="preserve"> </w:t>
            </w:r>
            <w:r>
              <w:t xml:space="preserve">applications </w:t>
            </w:r>
            <w:r>
              <w:rPr>
                <w:spacing w:val="-3"/>
              </w:rPr>
              <w:t>of</w:t>
            </w:r>
            <w:r>
              <w:t xml:space="preserve"> radiation</w:t>
            </w:r>
          </w:p>
          <w:p w:rsidR="00410C1B" w:rsidRDefault="003B4D20">
            <w:pPr>
              <w:pStyle w:val="TableParagraph"/>
              <w:numPr>
                <w:ilvl w:val="0"/>
                <w:numId w:val="143"/>
              </w:numPr>
              <w:tabs>
                <w:tab w:val="left" w:pos="432"/>
              </w:tabs>
              <w:spacing w:before="56" w:line="276" w:lineRule="auto"/>
              <w:ind w:right="328"/>
            </w:pPr>
            <w:r>
              <w:t>Treatment errors – treatment misadministration’s, treatment incidents, treatment</w:t>
            </w:r>
            <w:r>
              <w:rPr>
                <w:spacing w:val="2"/>
              </w:rPr>
              <w:t xml:space="preserve"> </w:t>
            </w:r>
            <w:r>
              <w:t>accidents</w:t>
            </w:r>
          </w:p>
          <w:p w:rsidR="00410C1B" w:rsidRDefault="003B4D20">
            <w:pPr>
              <w:pStyle w:val="TableParagraph"/>
              <w:numPr>
                <w:ilvl w:val="0"/>
                <w:numId w:val="143"/>
              </w:numPr>
              <w:tabs>
                <w:tab w:val="left" w:pos="432"/>
              </w:tabs>
              <w:spacing w:before="59" w:line="276" w:lineRule="auto"/>
              <w:ind w:right="174"/>
            </w:pPr>
            <w:r>
              <w:t>Occupational hazard to staff: musculoskeletal loads, chemical</w:t>
            </w:r>
            <w:r>
              <w:rPr>
                <w:spacing w:val="-21"/>
              </w:rPr>
              <w:t xml:space="preserve"> </w:t>
            </w:r>
            <w:r>
              <w:t xml:space="preserve">substance, radiation hazard, violence from patients and members </w:t>
            </w:r>
            <w:r>
              <w:rPr>
                <w:spacing w:val="-3"/>
              </w:rPr>
              <w:t>of</w:t>
            </w:r>
            <w:r>
              <w:rPr>
                <w:spacing w:val="5"/>
              </w:rPr>
              <w:t xml:space="preserve"> </w:t>
            </w:r>
            <w:r>
              <w:t>public</w:t>
            </w:r>
          </w:p>
        </w:tc>
      </w:tr>
    </w:tbl>
    <w:p w:rsidR="00410C1B" w:rsidRDefault="00410C1B">
      <w:pPr>
        <w:spacing w:line="276" w:lineRule="auto"/>
        <w:sectPr w:rsidR="00410C1B">
          <w:pgSz w:w="11910" w:h="16840"/>
          <w:pgMar w:top="1340" w:right="660" w:bottom="1740" w:left="760" w:header="0" w:footer="1466" w:gutter="0"/>
          <w:cols w:space="720"/>
        </w:sectPr>
      </w:pPr>
    </w:p>
    <w:p w:rsidR="00410C1B" w:rsidRDefault="003B4D20">
      <w:pPr>
        <w:pStyle w:val="ListParagraph"/>
        <w:numPr>
          <w:ilvl w:val="1"/>
          <w:numId w:val="146"/>
        </w:numPr>
        <w:tabs>
          <w:tab w:val="left" w:pos="1041"/>
        </w:tabs>
        <w:spacing w:before="74" w:line="451" w:lineRule="auto"/>
        <w:ind w:left="680" w:right="5225" w:firstLine="0"/>
        <w:jc w:val="both"/>
        <w:rPr>
          <w:b/>
          <w:sz w:val="24"/>
        </w:rPr>
      </w:pPr>
      <w:r>
        <w:rPr>
          <w:b/>
          <w:sz w:val="24"/>
        </w:rPr>
        <w:lastRenderedPageBreak/>
        <w:t>Methods and Tools of Measuring Quality The PDCA (Plan-Do-Check-Act)</w:t>
      </w:r>
      <w:r>
        <w:rPr>
          <w:b/>
          <w:spacing w:val="1"/>
          <w:sz w:val="24"/>
        </w:rPr>
        <w:t xml:space="preserve"> </w:t>
      </w:r>
      <w:r>
        <w:rPr>
          <w:b/>
          <w:sz w:val="24"/>
        </w:rPr>
        <w:t>cycle</w:t>
      </w:r>
    </w:p>
    <w:p w:rsidR="00410C1B" w:rsidRDefault="003B4D20">
      <w:pPr>
        <w:pStyle w:val="BodyText"/>
        <w:spacing w:line="273" w:lineRule="auto"/>
        <w:ind w:left="680" w:right="777" w:firstLine="57"/>
        <w:jc w:val="both"/>
      </w:pPr>
      <w:r>
        <w:t>The PDCA is a four-step model for assessing problems and enacting solutions with the goal of improving quality. The PDCA is also referred to as the plan-do-study-act (PDSA), Deming’s cycle or Deming’s wheel. The PDCA is considered a continuous improvement process represented by a circular graphic and emphasises on processes that incorporate continuous feedback loops to identify sources of error on an on-going basis and provide the data needed to make the necessary changes and improvements.</w:t>
      </w:r>
    </w:p>
    <w:p w:rsidR="00410C1B" w:rsidRDefault="003B4D20">
      <w:pPr>
        <w:pStyle w:val="BodyText"/>
        <w:spacing w:before="214" w:line="276" w:lineRule="auto"/>
        <w:ind w:left="680" w:right="783"/>
        <w:jc w:val="both"/>
      </w:pPr>
      <w:r>
        <w:t>PDCA follows the concept of the scientific method of first establishing a hypothesis, developing and executing a plan to test the hypothesis, analysing the results and then making modifications to the hypothesis. The cycle is then repeated to continue to assess and improve the quality process. PDCA provides a blueprint for quality assurance managers to properly identify the goals, construct accurate metrics for measuring the goals, evaluate the outcome, and then implement the solutions.</w:t>
      </w:r>
    </w:p>
    <w:p w:rsidR="00410C1B" w:rsidRDefault="003B4D20">
      <w:pPr>
        <w:pStyle w:val="BodyText"/>
        <w:spacing w:before="194"/>
        <w:ind w:left="680"/>
        <w:jc w:val="both"/>
      </w:pPr>
      <w:r>
        <w:t>The four steps of PDCA include:</w:t>
      </w:r>
    </w:p>
    <w:p w:rsidR="00410C1B" w:rsidRDefault="00410C1B">
      <w:pPr>
        <w:pStyle w:val="BodyText"/>
        <w:spacing w:before="6"/>
        <w:rPr>
          <w:sz w:val="21"/>
        </w:rPr>
      </w:pPr>
    </w:p>
    <w:p w:rsidR="00410C1B" w:rsidRDefault="003B4D20">
      <w:pPr>
        <w:pStyle w:val="ListParagraph"/>
        <w:numPr>
          <w:ilvl w:val="0"/>
          <w:numId w:val="142"/>
        </w:numPr>
        <w:tabs>
          <w:tab w:val="left" w:pos="1041"/>
        </w:tabs>
        <w:spacing w:line="276" w:lineRule="auto"/>
        <w:ind w:right="771"/>
        <w:jc w:val="both"/>
        <w:rPr>
          <w:sz w:val="24"/>
        </w:rPr>
      </w:pPr>
      <w:r>
        <w:rPr>
          <w:b/>
          <w:i/>
          <w:sz w:val="24"/>
        </w:rPr>
        <w:t xml:space="preserve">Plan - </w:t>
      </w:r>
      <w:r>
        <w:rPr>
          <w:spacing w:val="-3"/>
          <w:sz w:val="24"/>
        </w:rPr>
        <w:t xml:space="preserve">This is </w:t>
      </w:r>
      <w:r>
        <w:rPr>
          <w:spacing w:val="2"/>
          <w:sz w:val="24"/>
        </w:rPr>
        <w:t xml:space="preserve">an </w:t>
      </w:r>
      <w:r>
        <w:rPr>
          <w:sz w:val="24"/>
        </w:rPr>
        <w:t xml:space="preserve">analysis that establishes the objectives or the expected results and  creates a plan </w:t>
      </w:r>
      <w:r>
        <w:rPr>
          <w:spacing w:val="4"/>
          <w:sz w:val="24"/>
        </w:rPr>
        <w:t xml:space="preserve">of </w:t>
      </w:r>
      <w:r>
        <w:rPr>
          <w:sz w:val="24"/>
        </w:rPr>
        <w:t xml:space="preserve">action. By starting from the end result and working backwards, </w:t>
      </w:r>
      <w:r>
        <w:rPr>
          <w:spacing w:val="3"/>
          <w:sz w:val="24"/>
        </w:rPr>
        <w:t xml:space="preserve">each </w:t>
      </w:r>
      <w:r>
        <w:rPr>
          <w:sz w:val="24"/>
        </w:rPr>
        <w:t xml:space="preserve">step of the process can be included </w:t>
      </w:r>
      <w:r>
        <w:rPr>
          <w:spacing w:val="-3"/>
          <w:sz w:val="24"/>
        </w:rPr>
        <w:t xml:space="preserve">in </w:t>
      </w:r>
      <w:r>
        <w:rPr>
          <w:sz w:val="24"/>
        </w:rPr>
        <w:t xml:space="preserve">the analysis and </w:t>
      </w:r>
      <w:r>
        <w:rPr>
          <w:spacing w:val="-3"/>
          <w:sz w:val="24"/>
        </w:rPr>
        <w:t xml:space="preserve">in </w:t>
      </w:r>
      <w:r>
        <w:rPr>
          <w:sz w:val="24"/>
        </w:rPr>
        <w:t xml:space="preserve">the solution. The plan </w:t>
      </w:r>
      <w:r>
        <w:rPr>
          <w:spacing w:val="-3"/>
          <w:sz w:val="24"/>
        </w:rPr>
        <w:t xml:space="preserve">is </w:t>
      </w:r>
      <w:r>
        <w:rPr>
          <w:sz w:val="24"/>
        </w:rPr>
        <w:t xml:space="preserve">a critical  step </w:t>
      </w:r>
      <w:r>
        <w:rPr>
          <w:spacing w:val="-3"/>
          <w:sz w:val="24"/>
        </w:rPr>
        <w:t xml:space="preserve">in </w:t>
      </w:r>
      <w:r>
        <w:rPr>
          <w:sz w:val="24"/>
        </w:rPr>
        <w:t xml:space="preserve">the process of achieving quality outcomes. This stage deconstructs the entire process and allows for the identification </w:t>
      </w:r>
      <w:r>
        <w:rPr>
          <w:spacing w:val="4"/>
          <w:sz w:val="24"/>
        </w:rPr>
        <w:t xml:space="preserve">of </w:t>
      </w:r>
      <w:r>
        <w:rPr>
          <w:sz w:val="24"/>
        </w:rPr>
        <w:t xml:space="preserve">problems and the acknowledgement of what works. Once problems are identified, specific steps can be outlined </w:t>
      </w:r>
      <w:r>
        <w:rPr>
          <w:spacing w:val="2"/>
          <w:sz w:val="24"/>
        </w:rPr>
        <w:t xml:space="preserve">to </w:t>
      </w:r>
      <w:r>
        <w:rPr>
          <w:sz w:val="24"/>
        </w:rPr>
        <w:t xml:space="preserve">address them. The process </w:t>
      </w:r>
      <w:r>
        <w:rPr>
          <w:spacing w:val="-3"/>
          <w:sz w:val="24"/>
        </w:rPr>
        <w:t xml:space="preserve">is </w:t>
      </w:r>
      <w:r>
        <w:rPr>
          <w:sz w:val="24"/>
        </w:rPr>
        <w:t xml:space="preserve">repeated with gradual improvements </w:t>
      </w:r>
      <w:r>
        <w:rPr>
          <w:spacing w:val="-3"/>
          <w:sz w:val="24"/>
        </w:rPr>
        <w:t xml:space="preserve">made in </w:t>
      </w:r>
      <w:r>
        <w:rPr>
          <w:sz w:val="24"/>
        </w:rPr>
        <w:t xml:space="preserve">each </w:t>
      </w:r>
      <w:r>
        <w:rPr>
          <w:spacing w:val="4"/>
          <w:sz w:val="24"/>
        </w:rPr>
        <w:t xml:space="preserve">of </w:t>
      </w:r>
      <w:r>
        <w:rPr>
          <w:sz w:val="24"/>
        </w:rPr>
        <w:t xml:space="preserve">the  iterations. Incremental changes made with each cycle, instead of a one-time approach </w:t>
      </w:r>
      <w:r>
        <w:rPr>
          <w:spacing w:val="2"/>
          <w:sz w:val="24"/>
        </w:rPr>
        <w:t xml:space="preserve">to </w:t>
      </w:r>
      <w:r>
        <w:rPr>
          <w:sz w:val="24"/>
        </w:rPr>
        <w:t xml:space="preserve">attaining perfection, avoid the analysis-paralysis that can ensue when trying </w:t>
      </w:r>
      <w:r>
        <w:rPr>
          <w:spacing w:val="2"/>
          <w:sz w:val="24"/>
        </w:rPr>
        <w:t xml:space="preserve">to </w:t>
      </w:r>
      <w:r>
        <w:rPr>
          <w:sz w:val="24"/>
        </w:rPr>
        <w:t xml:space="preserve">attain perfection on the </w:t>
      </w:r>
      <w:r>
        <w:rPr>
          <w:spacing w:val="-3"/>
          <w:sz w:val="24"/>
        </w:rPr>
        <w:t>first</w:t>
      </w:r>
      <w:r>
        <w:rPr>
          <w:spacing w:val="7"/>
          <w:sz w:val="24"/>
        </w:rPr>
        <w:t xml:space="preserve"> </w:t>
      </w:r>
      <w:r>
        <w:rPr>
          <w:sz w:val="24"/>
        </w:rPr>
        <w:t>pass.</w:t>
      </w:r>
    </w:p>
    <w:p w:rsidR="00410C1B" w:rsidRDefault="003B4D20">
      <w:pPr>
        <w:pStyle w:val="ListParagraph"/>
        <w:numPr>
          <w:ilvl w:val="0"/>
          <w:numId w:val="142"/>
        </w:numPr>
        <w:tabs>
          <w:tab w:val="left" w:pos="1041"/>
        </w:tabs>
        <w:spacing w:before="197"/>
        <w:ind w:hanging="375"/>
        <w:jc w:val="both"/>
        <w:rPr>
          <w:sz w:val="24"/>
        </w:rPr>
      </w:pPr>
      <w:r>
        <w:rPr>
          <w:b/>
          <w:i/>
          <w:sz w:val="24"/>
        </w:rPr>
        <w:t xml:space="preserve">DO- </w:t>
      </w:r>
      <w:r>
        <w:rPr>
          <w:sz w:val="24"/>
        </w:rPr>
        <w:t>Implementation of the</w:t>
      </w:r>
      <w:r>
        <w:rPr>
          <w:spacing w:val="-5"/>
          <w:sz w:val="24"/>
        </w:rPr>
        <w:t xml:space="preserve"> </w:t>
      </w:r>
      <w:r>
        <w:rPr>
          <w:sz w:val="24"/>
        </w:rPr>
        <w:t>plan</w:t>
      </w:r>
    </w:p>
    <w:p w:rsidR="00410C1B" w:rsidRDefault="00410C1B">
      <w:pPr>
        <w:pStyle w:val="BodyText"/>
        <w:spacing w:before="6"/>
        <w:rPr>
          <w:sz w:val="21"/>
        </w:rPr>
      </w:pPr>
    </w:p>
    <w:p w:rsidR="00410C1B" w:rsidRDefault="003B4D20">
      <w:pPr>
        <w:pStyle w:val="ListParagraph"/>
        <w:numPr>
          <w:ilvl w:val="0"/>
          <w:numId w:val="142"/>
        </w:numPr>
        <w:tabs>
          <w:tab w:val="left" w:pos="1041"/>
        </w:tabs>
        <w:spacing w:line="271" w:lineRule="auto"/>
        <w:ind w:right="792" w:hanging="443"/>
        <w:jc w:val="left"/>
        <w:rPr>
          <w:sz w:val="24"/>
        </w:rPr>
      </w:pPr>
      <w:r>
        <w:rPr>
          <w:b/>
          <w:i/>
          <w:sz w:val="24"/>
        </w:rPr>
        <w:t xml:space="preserve">Check: </w:t>
      </w:r>
      <w:r>
        <w:rPr>
          <w:sz w:val="24"/>
        </w:rPr>
        <w:t xml:space="preserve">(study) Measurement of the objectives </w:t>
      </w:r>
      <w:r>
        <w:rPr>
          <w:spacing w:val="2"/>
          <w:sz w:val="24"/>
        </w:rPr>
        <w:t xml:space="preserve">to </w:t>
      </w:r>
      <w:r>
        <w:rPr>
          <w:sz w:val="24"/>
        </w:rPr>
        <w:t xml:space="preserve">see how closely they meet expectations. This </w:t>
      </w:r>
      <w:r>
        <w:rPr>
          <w:spacing w:val="-3"/>
          <w:sz w:val="24"/>
        </w:rPr>
        <w:t xml:space="preserve">is </w:t>
      </w:r>
      <w:r>
        <w:rPr>
          <w:sz w:val="24"/>
        </w:rPr>
        <w:t xml:space="preserve">an important step as </w:t>
      </w:r>
      <w:r>
        <w:rPr>
          <w:spacing w:val="-5"/>
          <w:sz w:val="24"/>
        </w:rPr>
        <w:t xml:space="preserve">it </w:t>
      </w:r>
      <w:r>
        <w:rPr>
          <w:sz w:val="24"/>
        </w:rPr>
        <w:t>allows for the adjustment of the plan where</w:t>
      </w:r>
      <w:r>
        <w:rPr>
          <w:spacing w:val="2"/>
          <w:sz w:val="24"/>
        </w:rPr>
        <w:t xml:space="preserve"> </w:t>
      </w:r>
      <w:r>
        <w:rPr>
          <w:sz w:val="24"/>
        </w:rPr>
        <w:t>necessary.</w:t>
      </w:r>
    </w:p>
    <w:p w:rsidR="00410C1B" w:rsidRDefault="003B4D20">
      <w:pPr>
        <w:pStyle w:val="ListParagraph"/>
        <w:numPr>
          <w:ilvl w:val="0"/>
          <w:numId w:val="142"/>
        </w:numPr>
        <w:tabs>
          <w:tab w:val="left" w:pos="1041"/>
        </w:tabs>
        <w:spacing w:before="207"/>
        <w:ind w:hanging="414"/>
        <w:jc w:val="left"/>
        <w:rPr>
          <w:sz w:val="24"/>
        </w:rPr>
      </w:pPr>
      <w:r>
        <w:rPr>
          <w:b/>
          <w:i/>
          <w:sz w:val="24"/>
        </w:rPr>
        <w:t xml:space="preserve">Act- </w:t>
      </w:r>
      <w:r>
        <w:rPr>
          <w:sz w:val="24"/>
        </w:rPr>
        <w:t xml:space="preserve">Implementation of changes identified </w:t>
      </w:r>
      <w:r>
        <w:rPr>
          <w:spacing w:val="-3"/>
          <w:sz w:val="24"/>
        </w:rPr>
        <w:t xml:space="preserve">in </w:t>
      </w:r>
      <w:r>
        <w:rPr>
          <w:sz w:val="24"/>
        </w:rPr>
        <w:t>the CHECK phase.</w:t>
      </w:r>
    </w:p>
    <w:p w:rsidR="00410C1B" w:rsidRDefault="00410C1B">
      <w:pPr>
        <w:pStyle w:val="BodyText"/>
        <w:spacing w:before="1"/>
        <w:rPr>
          <w:sz w:val="21"/>
        </w:rPr>
      </w:pPr>
    </w:p>
    <w:p w:rsidR="00410C1B" w:rsidRDefault="003B4D20">
      <w:pPr>
        <w:pStyle w:val="BodyText"/>
        <w:spacing w:line="276" w:lineRule="auto"/>
        <w:ind w:left="680" w:right="784"/>
        <w:jc w:val="both"/>
      </w:pPr>
      <w:r>
        <w:t>The DO and CHECK phase should provide data that shows trends and patterns that can be used to devise a list of solutions that will be carried out in the ACT phase. All change ideas should be tested in a small way first before they can be rolled out. This ensures that there is minimal disruption to the system if the ideas do not work. If the initial small set works then there is confidence to roll it into the whole system.</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spacing w:before="78"/>
        <w:ind w:left="680"/>
        <w:rPr>
          <w:b/>
          <w:sz w:val="24"/>
        </w:rPr>
      </w:pPr>
      <w:r>
        <w:rPr>
          <w:b/>
          <w:sz w:val="24"/>
        </w:rPr>
        <w:lastRenderedPageBreak/>
        <w:t>Figure 7.1 The Plan-Do-Check-Act (PDCA) Cycle</w:t>
      </w:r>
    </w:p>
    <w:p w:rsidR="00410C1B" w:rsidRDefault="00410C1B">
      <w:pPr>
        <w:pStyle w:val="BodyText"/>
        <w:rPr>
          <w:b/>
          <w:sz w:val="20"/>
        </w:rPr>
      </w:pPr>
    </w:p>
    <w:p w:rsidR="00410C1B" w:rsidRDefault="00410C1B">
      <w:pPr>
        <w:pStyle w:val="BodyText"/>
        <w:rPr>
          <w:b/>
          <w:sz w:val="20"/>
        </w:rPr>
      </w:pPr>
    </w:p>
    <w:p w:rsidR="00410C1B" w:rsidRDefault="00410C1B">
      <w:pPr>
        <w:pStyle w:val="BodyText"/>
        <w:rPr>
          <w:b/>
          <w:sz w:val="20"/>
        </w:rPr>
      </w:pPr>
    </w:p>
    <w:p w:rsidR="00410C1B" w:rsidRDefault="00396D8C">
      <w:pPr>
        <w:pStyle w:val="BodyText"/>
        <w:spacing w:before="2"/>
        <w:rPr>
          <w:b/>
          <w:sz w:val="14"/>
        </w:rPr>
      </w:pPr>
      <w:r>
        <w:rPr>
          <w:noProof/>
          <w:lang w:bidi="ar-SA"/>
        </w:rPr>
        <mc:AlternateContent>
          <mc:Choice Requires="wpg">
            <w:drawing>
              <wp:anchor distT="0" distB="0" distL="0" distR="0" simplePos="0" relativeHeight="251716608" behindDoc="1" locked="0" layoutInCell="1" allowOverlap="1">
                <wp:simplePos x="0" y="0"/>
                <wp:positionH relativeFrom="page">
                  <wp:posOffset>2001520</wp:posOffset>
                </wp:positionH>
                <wp:positionV relativeFrom="paragraph">
                  <wp:posOffset>128905</wp:posOffset>
                </wp:positionV>
                <wp:extent cx="3236595" cy="2223135"/>
                <wp:effectExtent l="0" t="0" r="0" b="0"/>
                <wp:wrapTopAndBottom/>
                <wp:docPr id="29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2223135"/>
                          <a:chOff x="3152" y="203"/>
                          <a:chExt cx="5097" cy="3501"/>
                        </a:xfrm>
                      </wpg:grpSpPr>
                      <pic:pic xmlns:pic="http://schemas.openxmlformats.org/drawingml/2006/picture">
                        <pic:nvPicPr>
                          <pic:cNvPr id="294"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875" y="202"/>
                            <a:ext cx="3329" cy="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AutoShape 216"/>
                        <wps:cNvSpPr>
                          <a:spLocks/>
                        </wps:cNvSpPr>
                        <wps:spPr bwMode="auto">
                          <a:xfrm>
                            <a:off x="3152" y="2591"/>
                            <a:ext cx="5097" cy="1113"/>
                          </a:xfrm>
                          <a:custGeom>
                            <a:avLst/>
                            <a:gdLst>
                              <a:gd name="T0" fmla="+- 0 8084 3152"/>
                              <a:gd name="T1" fmla="*/ T0 w 5097"/>
                              <a:gd name="T2" fmla="+- 0 2672 2591"/>
                              <a:gd name="T3" fmla="*/ 2672 h 1113"/>
                              <a:gd name="T4" fmla="+- 0 3152 3152"/>
                              <a:gd name="T5" fmla="*/ T4 w 5097"/>
                              <a:gd name="T6" fmla="+- 0 3650 2591"/>
                              <a:gd name="T7" fmla="*/ 3650 h 1113"/>
                              <a:gd name="T8" fmla="+- 0 3164 3152"/>
                              <a:gd name="T9" fmla="*/ T8 w 5097"/>
                              <a:gd name="T10" fmla="+- 0 3704 2591"/>
                              <a:gd name="T11" fmla="*/ 3704 h 1113"/>
                              <a:gd name="T12" fmla="+- 0 8095 3152"/>
                              <a:gd name="T13" fmla="*/ T12 w 5097"/>
                              <a:gd name="T14" fmla="+- 0 2726 2591"/>
                              <a:gd name="T15" fmla="*/ 2726 h 1113"/>
                              <a:gd name="T16" fmla="+- 0 8138 3152"/>
                              <a:gd name="T17" fmla="*/ T16 w 5097"/>
                              <a:gd name="T18" fmla="+- 0 2690 2591"/>
                              <a:gd name="T19" fmla="*/ 2690 h 1113"/>
                              <a:gd name="T20" fmla="+- 0 8084 3152"/>
                              <a:gd name="T21" fmla="*/ T20 w 5097"/>
                              <a:gd name="T22" fmla="+- 0 2672 2591"/>
                              <a:gd name="T23" fmla="*/ 2672 h 1113"/>
                              <a:gd name="T24" fmla="+- 0 8200 3152"/>
                              <a:gd name="T25" fmla="*/ T24 w 5097"/>
                              <a:gd name="T26" fmla="+- 0 2652 2591"/>
                              <a:gd name="T27" fmla="*/ 2652 h 1113"/>
                              <a:gd name="T28" fmla="+- 0 8187 3152"/>
                              <a:gd name="T29" fmla="*/ T28 w 5097"/>
                              <a:gd name="T30" fmla="+- 0 2652 2591"/>
                              <a:gd name="T31" fmla="*/ 2652 h 1113"/>
                              <a:gd name="T32" fmla="+- 0 8199 3152"/>
                              <a:gd name="T33" fmla="*/ T32 w 5097"/>
                              <a:gd name="T34" fmla="+- 0 2705 2591"/>
                              <a:gd name="T35" fmla="*/ 2705 h 1113"/>
                              <a:gd name="T36" fmla="+- 0 8095 3152"/>
                              <a:gd name="T37" fmla="*/ T36 w 5097"/>
                              <a:gd name="T38" fmla="+- 0 2726 2591"/>
                              <a:gd name="T39" fmla="*/ 2726 h 1113"/>
                              <a:gd name="T40" fmla="+- 0 8026 3152"/>
                              <a:gd name="T41" fmla="*/ T40 w 5097"/>
                              <a:gd name="T42" fmla="+- 0 2785 2591"/>
                              <a:gd name="T43" fmla="*/ 2785 h 1113"/>
                              <a:gd name="T44" fmla="+- 0 8019 3152"/>
                              <a:gd name="T45" fmla="*/ T44 w 5097"/>
                              <a:gd name="T46" fmla="+- 0 2794 2591"/>
                              <a:gd name="T47" fmla="*/ 2794 h 1113"/>
                              <a:gd name="T48" fmla="+- 0 8017 3152"/>
                              <a:gd name="T49" fmla="*/ T48 w 5097"/>
                              <a:gd name="T50" fmla="+- 0 2804 2591"/>
                              <a:gd name="T51" fmla="*/ 2804 h 1113"/>
                              <a:gd name="T52" fmla="+- 0 8018 3152"/>
                              <a:gd name="T53" fmla="*/ T52 w 5097"/>
                              <a:gd name="T54" fmla="+- 0 2815 2591"/>
                              <a:gd name="T55" fmla="*/ 2815 h 1113"/>
                              <a:gd name="T56" fmla="+- 0 8024 3152"/>
                              <a:gd name="T57" fmla="*/ T56 w 5097"/>
                              <a:gd name="T58" fmla="+- 0 2824 2591"/>
                              <a:gd name="T59" fmla="*/ 2824 h 1113"/>
                              <a:gd name="T60" fmla="+- 0 8033 3152"/>
                              <a:gd name="T61" fmla="*/ T60 w 5097"/>
                              <a:gd name="T62" fmla="+- 0 2830 2591"/>
                              <a:gd name="T63" fmla="*/ 2830 h 1113"/>
                              <a:gd name="T64" fmla="+- 0 8044 3152"/>
                              <a:gd name="T65" fmla="*/ T64 w 5097"/>
                              <a:gd name="T66" fmla="+- 0 2833 2591"/>
                              <a:gd name="T67" fmla="*/ 2833 h 1113"/>
                              <a:gd name="T68" fmla="+- 0 8055 3152"/>
                              <a:gd name="T69" fmla="*/ T68 w 5097"/>
                              <a:gd name="T70" fmla="+- 0 2832 2591"/>
                              <a:gd name="T71" fmla="*/ 2832 h 1113"/>
                              <a:gd name="T72" fmla="+- 0 8064 3152"/>
                              <a:gd name="T73" fmla="*/ T72 w 5097"/>
                              <a:gd name="T74" fmla="+- 0 2826 2591"/>
                              <a:gd name="T75" fmla="*/ 2826 h 1113"/>
                              <a:gd name="T76" fmla="+- 0 8249 3152"/>
                              <a:gd name="T77" fmla="*/ T76 w 5097"/>
                              <a:gd name="T78" fmla="+- 0 2668 2591"/>
                              <a:gd name="T79" fmla="*/ 2668 h 1113"/>
                              <a:gd name="T80" fmla="+- 0 8200 3152"/>
                              <a:gd name="T81" fmla="*/ T80 w 5097"/>
                              <a:gd name="T82" fmla="+- 0 2652 2591"/>
                              <a:gd name="T83" fmla="*/ 2652 h 1113"/>
                              <a:gd name="T84" fmla="+- 0 8138 3152"/>
                              <a:gd name="T85" fmla="*/ T84 w 5097"/>
                              <a:gd name="T86" fmla="+- 0 2690 2591"/>
                              <a:gd name="T87" fmla="*/ 2690 h 1113"/>
                              <a:gd name="T88" fmla="+- 0 8095 3152"/>
                              <a:gd name="T89" fmla="*/ T88 w 5097"/>
                              <a:gd name="T90" fmla="+- 0 2726 2591"/>
                              <a:gd name="T91" fmla="*/ 2726 h 1113"/>
                              <a:gd name="T92" fmla="+- 0 8199 3152"/>
                              <a:gd name="T93" fmla="*/ T92 w 5097"/>
                              <a:gd name="T94" fmla="+- 0 2705 2591"/>
                              <a:gd name="T95" fmla="*/ 2705 h 1113"/>
                              <a:gd name="T96" fmla="+- 0 8199 3152"/>
                              <a:gd name="T97" fmla="*/ T96 w 5097"/>
                              <a:gd name="T98" fmla="+- 0 2705 2591"/>
                              <a:gd name="T99" fmla="*/ 2705 h 1113"/>
                              <a:gd name="T100" fmla="+- 0 8184 3152"/>
                              <a:gd name="T101" fmla="*/ T100 w 5097"/>
                              <a:gd name="T102" fmla="+- 0 2705 2591"/>
                              <a:gd name="T103" fmla="*/ 2705 h 1113"/>
                              <a:gd name="T104" fmla="+- 0 8138 3152"/>
                              <a:gd name="T105" fmla="*/ T104 w 5097"/>
                              <a:gd name="T106" fmla="+- 0 2690 2591"/>
                              <a:gd name="T107" fmla="*/ 2690 h 1113"/>
                              <a:gd name="T108" fmla="+- 0 8174 3152"/>
                              <a:gd name="T109" fmla="*/ T108 w 5097"/>
                              <a:gd name="T110" fmla="+- 0 2658 2591"/>
                              <a:gd name="T111" fmla="*/ 2658 h 1113"/>
                              <a:gd name="T112" fmla="+- 0 8138 3152"/>
                              <a:gd name="T113" fmla="*/ T112 w 5097"/>
                              <a:gd name="T114" fmla="+- 0 2690 2591"/>
                              <a:gd name="T115" fmla="*/ 2690 h 1113"/>
                              <a:gd name="T116" fmla="+- 0 8184 3152"/>
                              <a:gd name="T117" fmla="*/ T116 w 5097"/>
                              <a:gd name="T118" fmla="+- 0 2705 2591"/>
                              <a:gd name="T119" fmla="*/ 2705 h 1113"/>
                              <a:gd name="T120" fmla="+- 0 8174 3152"/>
                              <a:gd name="T121" fmla="*/ T120 w 5097"/>
                              <a:gd name="T122" fmla="+- 0 2658 2591"/>
                              <a:gd name="T123" fmla="*/ 2658 h 1113"/>
                              <a:gd name="T124" fmla="+- 0 8189 3152"/>
                              <a:gd name="T125" fmla="*/ T124 w 5097"/>
                              <a:gd name="T126" fmla="+- 0 2658 2591"/>
                              <a:gd name="T127" fmla="*/ 2658 h 1113"/>
                              <a:gd name="T128" fmla="+- 0 8174 3152"/>
                              <a:gd name="T129" fmla="*/ T128 w 5097"/>
                              <a:gd name="T130" fmla="+- 0 2658 2591"/>
                              <a:gd name="T131" fmla="*/ 2658 h 1113"/>
                              <a:gd name="T132" fmla="+- 0 8184 3152"/>
                              <a:gd name="T133" fmla="*/ T132 w 5097"/>
                              <a:gd name="T134" fmla="+- 0 2705 2591"/>
                              <a:gd name="T135" fmla="*/ 2705 h 1113"/>
                              <a:gd name="T136" fmla="+- 0 8199 3152"/>
                              <a:gd name="T137" fmla="*/ T136 w 5097"/>
                              <a:gd name="T138" fmla="+- 0 2705 2591"/>
                              <a:gd name="T139" fmla="*/ 2705 h 1113"/>
                              <a:gd name="T140" fmla="+- 0 8189 3152"/>
                              <a:gd name="T141" fmla="*/ T140 w 5097"/>
                              <a:gd name="T142" fmla="+- 0 2658 2591"/>
                              <a:gd name="T143" fmla="*/ 2658 h 1113"/>
                              <a:gd name="T144" fmla="+- 0 8187 3152"/>
                              <a:gd name="T145" fmla="*/ T144 w 5097"/>
                              <a:gd name="T146" fmla="+- 0 2652 2591"/>
                              <a:gd name="T147" fmla="*/ 2652 h 1113"/>
                              <a:gd name="T148" fmla="+- 0 8084 3152"/>
                              <a:gd name="T149" fmla="*/ T148 w 5097"/>
                              <a:gd name="T150" fmla="+- 0 2672 2591"/>
                              <a:gd name="T151" fmla="*/ 2672 h 1113"/>
                              <a:gd name="T152" fmla="+- 0 8138 3152"/>
                              <a:gd name="T153" fmla="*/ T152 w 5097"/>
                              <a:gd name="T154" fmla="+- 0 2690 2591"/>
                              <a:gd name="T155" fmla="*/ 2690 h 1113"/>
                              <a:gd name="T156" fmla="+- 0 8174 3152"/>
                              <a:gd name="T157" fmla="*/ T156 w 5097"/>
                              <a:gd name="T158" fmla="+- 0 2658 2591"/>
                              <a:gd name="T159" fmla="*/ 2658 h 1113"/>
                              <a:gd name="T160" fmla="+- 0 8189 3152"/>
                              <a:gd name="T161" fmla="*/ T160 w 5097"/>
                              <a:gd name="T162" fmla="+- 0 2658 2591"/>
                              <a:gd name="T163" fmla="*/ 2658 h 1113"/>
                              <a:gd name="T164" fmla="+- 0 8187 3152"/>
                              <a:gd name="T165" fmla="*/ T164 w 5097"/>
                              <a:gd name="T166" fmla="+- 0 2652 2591"/>
                              <a:gd name="T167" fmla="*/ 2652 h 1113"/>
                              <a:gd name="T168" fmla="+- 0 8002 3152"/>
                              <a:gd name="T169" fmla="*/ T168 w 5097"/>
                              <a:gd name="T170" fmla="+- 0 2591 2591"/>
                              <a:gd name="T171" fmla="*/ 2591 h 1113"/>
                              <a:gd name="T172" fmla="+- 0 7992 3152"/>
                              <a:gd name="T173" fmla="*/ T172 w 5097"/>
                              <a:gd name="T174" fmla="+- 0 2594 2591"/>
                              <a:gd name="T175" fmla="*/ 2594 h 1113"/>
                              <a:gd name="T176" fmla="+- 0 7983 3152"/>
                              <a:gd name="T177" fmla="*/ T176 w 5097"/>
                              <a:gd name="T178" fmla="+- 0 2600 2591"/>
                              <a:gd name="T179" fmla="*/ 2600 h 1113"/>
                              <a:gd name="T180" fmla="+- 0 7977 3152"/>
                              <a:gd name="T181" fmla="*/ T180 w 5097"/>
                              <a:gd name="T182" fmla="+- 0 2610 2591"/>
                              <a:gd name="T183" fmla="*/ 2610 h 1113"/>
                              <a:gd name="T184" fmla="+- 0 7976 3152"/>
                              <a:gd name="T185" fmla="*/ T184 w 5097"/>
                              <a:gd name="T186" fmla="+- 0 2620 2591"/>
                              <a:gd name="T187" fmla="*/ 2620 h 1113"/>
                              <a:gd name="T188" fmla="+- 0 7979 3152"/>
                              <a:gd name="T189" fmla="*/ T188 w 5097"/>
                              <a:gd name="T190" fmla="+- 0 2631 2591"/>
                              <a:gd name="T191" fmla="*/ 2631 h 1113"/>
                              <a:gd name="T192" fmla="+- 0 7985 3152"/>
                              <a:gd name="T193" fmla="*/ T192 w 5097"/>
                              <a:gd name="T194" fmla="+- 0 2639 2591"/>
                              <a:gd name="T195" fmla="*/ 2639 h 1113"/>
                              <a:gd name="T196" fmla="+- 0 7995 3152"/>
                              <a:gd name="T197" fmla="*/ T196 w 5097"/>
                              <a:gd name="T198" fmla="+- 0 2644 2591"/>
                              <a:gd name="T199" fmla="*/ 2644 h 1113"/>
                              <a:gd name="T200" fmla="+- 0 8084 3152"/>
                              <a:gd name="T201" fmla="*/ T200 w 5097"/>
                              <a:gd name="T202" fmla="+- 0 2672 2591"/>
                              <a:gd name="T203" fmla="*/ 2672 h 1113"/>
                              <a:gd name="T204" fmla="+- 0 8187 3152"/>
                              <a:gd name="T205" fmla="*/ T204 w 5097"/>
                              <a:gd name="T206" fmla="+- 0 2652 2591"/>
                              <a:gd name="T207" fmla="*/ 2652 h 1113"/>
                              <a:gd name="T208" fmla="+- 0 8200 3152"/>
                              <a:gd name="T209" fmla="*/ T208 w 5097"/>
                              <a:gd name="T210" fmla="+- 0 2652 2591"/>
                              <a:gd name="T211" fmla="*/ 2652 h 1113"/>
                              <a:gd name="T212" fmla="+- 0 8013 3152"/>
                              <a:gd name="T213" fmla="*/ T212 w 5097"/>
                              <a:gd name="T214" fmla="+- 0 2592 2591"/>
                              <a:gd name="T215" fmla="*/ 2592 h 1113"/>
                              <a:gd name="T216" fmla="+- 0 8002 3152"/>
                              <a:gd name="T217" fmla="*/ T216 w 5097"/>
                              <a:gd name="T218" fmla="+- 0 2591 2591"/>
                              <a:gd name="T219" fmla="*/ 2591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97" h="1113">
                                <a:moveTo>
                                  <a:pt x="4932" y="81"/>
                                </a:moveTo>
                                <a:lnTo>
                                  <a:pt x="0" y="1059"/>
                                </a:lnTo>
                                <a:lnTo>
                                  <a:pt x="12" y="1113"/>
                                </a:lnTo>
                                <a:lnTo>
                                  <a:pt x="4943" y="135"/>
                                </a:lnTo>
                                <a:lnTo>
                                  <a:pt x="4986" y="99"/>
                                </a:lnTo>
                                <a:lnTo>
                                  <a:pt x="4932" y="81"/>
                                </a:lnTo>
                                <a:close/>
                                <a:moveTo>
                                  <a:pt x="5048" y="61"/>
                                </a:moveTo>
                                <a:lnTo>
                                  <a:pt x="5035" y="61"/>
                                </a:lnTo>
                                <a:lnTo>
                                  <a:pt x="5047" y="114"/>
                                </a:lnTo>
                                <a:lnTo>
                                  <a:pt x="4943" y="135"/>
                                </a:lnTo>
                                <a:lnTo>
                                  <a:pt x="4874" y="194"/>
                                </a:lnTo>
                                <a:lnTo>
                                  <a:pt x="4867" y="203"/>
                                </a:lnTo>
                                <a:lnTo>
                                  <a:pt x="4865" y="213"/>
                                </a:lnTo>
                                <a:lnTo>
                                  <a:pt x="4866" y="224"/>
                                </a:lnTo>
                                <a:lnTo>
                                  <a:pt x="4872" y="233"/>
                                </a:lnTo>
                                <a:lnTo>
                                  <a:pt x="4881" y="239"/>
                                </a:lnTo>
                                <a:lnTo>
                                  <a:pt x="4892" y="242"/>
                                </a:lnTo>
                                <a:lnTo>
                                  <a:pt x="4903" y="241"/>
                                </a:lnTo>
                                <a:lnTo>
                                  <a:pt x="4912" y="235"/>
                                </a:lnTo>
                                <a:lnTo>
                                  <a:pt x="5097" y="77"/>
                                </a:lnTo>
                                <a:lnTo>
                                  <a:pt x="5048" y="61"/>
                                </a:lnTo>
                                <a:close/>
                                <a:moveTo>
                                  <a:pt x="4986" y="99"/>
                                </a:moveTo>
                                <a:lnTo>
                                  <a:pt x="4943" y="135"/>
                                </a:lnTo>
                                <a:lnTo>
                                  <a:pt x="5047" y="114"/>
                                </a:lnTo>
                                <a:lnTo>
                                  <a:pt x="5032" y="114"/>
                                </a:lnTo>
                                <a:lnTo>
                                  <a:pt x="4986" y="99"/>
                                </a:lnTo>
                                <a:close/>
                                <a:moveTo>
                                  <a:pt x="5022" y="67"/>
                                </a:moveTo>
                                <a:lnTo>
                                  <a:pt x="4986" y="99"/>
                                </a:lnTo>
                                <a:lnTo>
                                  <a:pt x="5032" y="114"/>
                                </a:lnTo>
                                <a:lnTo>
                                  <a:pt x="5022" y="67"/>
                                </a:lnTo>
                                <a:close/>
                                <a:moveTo>
                                  <a:pt x="5037" y="67"/>
                                </a:moveTo>
                                <a:lnTo>
                                  <a:pt x="5022" y="67"/>
                                </a:lnTo>
                                <a:lnTo>
                                  <a:pt x="5032" y="114"/>
                                </a:lnTo>
                                <a:lnTo>
                                  <a:pt x="5047" y="114"/>
                                </a:lnTo>
                                <a:lnTo>
                                  <a:pt x="5037" y="67"/>
                                </a:lnTo>
                                <a:close/>
                                <a:moveTo>
                                  <a:pt x="5035" y="61"/>
                                </a:moveTo>
                                <a:lnTo>
                                  <a:pt x="4932" y="81"/>
                                </a:lnTo>
                                <a:lnTo>
                                  <a:pt x="4986" y="99"/>
                                </a:lnTo>
                                <a:lnTo>
                                  <a:pt x="5022" y="67"/>
                                </a:lnTo>
                                <a:lnTo>
                                  <a:pt x="5037" y="67"/>
                                </a:lnTo>
                                <a:lnTo>
                                  <a:pt x="5035" y="61"/>
                                </a:lnTo>
                                <a:close/>
                                <a:moveTo>
                                  <a:pt x="4850" y="0"/>
                                </a:moveTo>
                                <a:lnTo>
                                  <a:pt x="4840" y="3"/>
                                </a:lnTo>
                                <a:lnTo>
                                  <a:pt x="4831" y="9"/>
                                </a:lnTo>
                                <a:lnTo>
                                  <a:pt x="4825" y="19"/>
                                </a:lnTo>
                                <a:lnTo>
                                  <a:pt x="4824" y="29"/>
                                </a:lnTo>
                                <a:lnTo>
                                  <a:pt x="4827" y="40"/>
                                </a:lnTo>
                                <a:lnTo>
                                  <a:pt x="4833" y="48"/>
                                </a:lnTo>
                                <a:lnTo>
                                  <a:pt x="4843" y="53"/>
                                </a:lnTo>
                                <a:lnTo>
                                  <a:pt x="4932" y="81"/>
                                </a:lnTo>
                                <a:lnTo>
                                  <a:pt x="5035" y="61"/>
                                </a:lnTo>
                                <a:lnTo>
                                  <a:pt x="5048" y="61"/>
                                </a:lnTo>
                                <a:lnTo>
                                  <a:pt x="4861" y="1"/>
                                </a:lnTo>
                                <a:lnTo>
                                  <a:pt x="4850" y="0"/>
                                </a:lnTo>
                                <a:close/>
                              </a:path>
                            </a:pathLst>
                          </a:custGeom>
                          <a:solidFill>
                            <a:srgbClr val="80808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215"/>
                        <wps:cNvSpPr>
                          <a:spLocks/>
                        </wps:cNvSpPr>
                        <wps:spPr bwMode="auto">
                          <a:xfrm>
                            <a:off x="3152" y="2558"/>
                            <a:ext cx="5097" cy="1113"/>
                          </a:xfrm>
                          <a:custGeom>
                            <a:avLst/>
                            <a:gdLst>
                              <a:gd name="T0" fmla="+- 0 8084 3152"/>
                              <a:gd name="T1" fmla="*/ T0 w 5097"/>
                              <a:gd name="T2" fmla="+- 0 2639 2558"/>
                              <a:gd name="T3" fmla="*/ 2639 h 1113"/>
                              <a:gd name="T4" fmla="+- 0 3152 3152"/>
                              <a:gd name="T5" fmla="*/ T4 w 5097"/>
                              <a:gd name="T6" fmla="+- 0 3617 2558"/>
                              <a:gd name="T7" fmla="*/ 3617 h 1113"/>
                              <a:gd name="T8" fmla="+- 0 3164 3152"/>
                              <a:gd name="T9" fmla="*/ T8 w 5097"/>
                              <a:gd name="T10" fmla="+- 0 3671 2558"/>
                              <a:gd name="T11" fmla="*/ 3671 h 1113"/>
                              <a:gd name="T12" fmla="+- 0 8095 3152"/>
                              <a:gd name="T13" fmla="*/ T12 w 5097"/>
                              <a:gd name="T14" fmla="+- 0 2693 2558"/>
                              <a:gd name="T15" fmla="*/ 2693 h 1113"/>
                              <a:gd name="T16" fmla="+- 0 8138 3152"/>
                              <a:gd name="T17" fmla="*/ T16 w 5097"/>
                              <a:gd name="T18" fmla="+- 0 2657 2558"/>
                              <a:gd name="T19" fmla="*/ 2657 h 1113"/>
                              <a:gd name="T20" fmla="+- 0 8084 3152"/>
                              <a:gd name="T21" fmla="*/ T20 w 5097"/>
                              <a:gd name="T22" fmla="+- 0 2639 2558"/>
                              <a:gd name="T23" fmla="*/ 2639 h 1113"/>
                              <a:gd name="T24" fmla="+- 0 8200 3152"/>
                              <a:gd name="T25" fmla="*/ T24 w 5097"/>
                              <a:gd name="T26" fmla="+- 0 2619 2558"/>
                              <a:gd name="T27" fmla="*/ 2619 h 1113"/>
                              <a:gd name="T28" fmla="+- 0 8187 3152"/>
                              <a:gd name="T29" fmla="*/ T28 w 5097"/>
                              <a:gd name="T30" fmla="+- 0 2619 2558"/>
                              <a:gd name="T31" fmla="*/ 2619 h 1113"/>
                              <a:gd name="T32" fmla="+- 0 8199 3152"/>
                              <a:gd name="T33" fmla="*/ T32 w 5097"/>
                              <a:gd name="T34" fmla="+- 0 2672 2558"/>
                              <a:gd name="T35" fmla="*/ 2672 h 1113"/>
                              <a:gd name="T36" fmla="+- 0 8095 3152"/>
                              <a:gd name="T37" fmla="*/ T36 w 5097"/>
                              <a:gd name="T38" fmla="+- 0 2693 2558"/>
                              <a:gd name="T39" fmla="*/ 2693 h 1113"/>
                              <a:gd name="T40" fmla="+- 0 8026 3152"/>
                              <a:gd name="T41" fmla="*/ T40 w 5097"/>
                              <a:gd name="T42" fmla="+- 0 2752 2558"/>
                              <a:gd name="T43" fmla="*/ 2752 h 1113"/>
                              <a:gd name="T44" fmla="+- 0 8019 3152"/>
                              <a:gd name="T45" fmla="*/ T44 w 5097"/>
                              <a:gd name="T46" fmla="+- 0 2761 2558"/>
                              <a:gd name="T47" fmla="*/ 2761 h 1113"/>
                              <a:gd name="T48" fmla="+- 0 8017 3152"/>
                              <a:gd name="T49" fmla="*/ T48 w 5097"/>
                              <a:gd name="T50" fmla="+- 0 2771 2558"/>
                              <a:gd name="T51" fmla="*/ 2771 h 1113"/>
                              <a:gd name="T52" fmla="+- 0 8018 3152"/>
                              <a:gd name="T53" fmla="*/ T52 w 5097"/>
                              <a:gd name="T54" fmla="+- 0 2782 2558"/>
                              <a:gd name="T55" fmla="*/ 2782 h 1113"/>
                              <a:gd name="T56" fmla="+- 0 8024 3152"/>
                              <a:gd name="T57" fmla="*/ T56 w 5097"/>
                              <a:gd name="T58" fmla="+- 0 2791 2558"/>
                              <a:gd name="T59" fmla="*/ 2791 h 1113"/>
                              <a:gd name="T60" fmla="+- 0 8033 3152"/>
                              <a:gd name="T61" fmla="*/ T60 w 5097"/>
                              <a:gd name="T62" fmla="+- 0 2797 2558"/>
                              <a:gd name="T63" fmla="*/ 2797 h 1113"/>
                              <a:gd name="T64" fmla="+- 0 8044 3152"/>
                              <a:gd name="T65" fmla="*/ T64 w 5097"/>
                              <a:gd name="T66" fmla="+- 0 2800 2558"/>
                              <a:gd name="T67" fmla="*/ 2800 h 1113"/>
                              <a:gd name="T68" fmla="+- 0 8055 3152"/>
                              <a:gd name="T69" fmla="*/ T68 w 5097"/>
                              <a:gd name="T70" fmla="+- 0 2799 2558"/>
                              <a:gd name="T71" fmla="*/ 2799 h 1113"/>
                              <a:gd name="T72" fmla="+- 0 8064 3152"/>
                              <a:gd name="T73" fmla="*/ T72 w 5097"/>
                              <a:gd name="T74" fmla="+- 0 2793 2558"/>
                              <a:gd name="T75" fmla="*/ 2793 h 1113"/>
                              <a:gd name="T76" fmla="+- 0 8249 3152"/>
                              <a:gd name="T77" fmla="*/ T76 w 5097"/>
                              <a:gd name="T78" fmla="+- 0 2635 2558"/>
                              <a:gd name="T79" fmla="*/ 2635 h 1113"/>
                              <a:gd name="T80" fmla="+- 0 8200 3152"/>
                              <a:gd name="T81" fmla="*/ T80 w 5097"/>
                              <a:gd name="T82" fmla="+- 0 2619 2558"/>
                              <a:gd name="T83" fmla="*/ 2619 h 1113"/>
                              <a:gd name="T84" fmla="+- 0 8138 3152"/>
                              <a:gd name="T85" fmla="*/ T84 w 5097"/>
                              <a:gd name="T86" fmla="+- 0 2657 2558"/>
                              <a:gd name="T87" fmla="*/ 2657 h 1113"/>
                              <a:gd name="T88" fmla="+- 0 8095 3152"/>
                              <a:gd name="T89" fmla="*/ T88 w 5097"/>
                              <a:gd name="T90" fmla="+- 0 2693 2558"/>
                              <a:gd name="T91" fmla="*/ 2693 h 1113"/>
                              <a:gd name="T92" fmla="+- 0 8199 3152"/>
                              <a:gd name="T93" fmla="*/ T92 w 5097"/>
                              <a:gd name="T94" fmla="+- 0 2672 2558"/>
                              <a:gd name="T95" fmla="*/ 2672 h 1113"/>
                              <a:gd name="T96" fmla="+- 0 8199 3152"/>
                              <a:gd name="T97" fmla="*/ T96 w 5097"/>
                              <a:gd name="T98" fmla="+- 0 2672 2558"/>
                              <a:gd name="T99" fmla="*/ 2672 h 1113"/>
                              <a:gd name="T100" fmla="+- 0 8184 3152"/>
                              <a:gd name="T101" fmla="*/ T100 w 5097"/>
                              <a:gd name="T102" fmla="+- 0 2672 2558"/>
                              <a:gd name="T103" fmla="*/ 2672 h 1113"/>
                              <a:gd name="T104" fmla="+- 0 8138 3152"/>
                              <a:gd name="T105" fmla="*/ T104 w 5097"/>
                              <a:gd name="T106" fmla="+- 0 2657 2558"/>
                              <a:gd name="T107" fmla="*/ 2657 h 1113"/>
                              <a:gd name="T108" fmla="+- 0 8174 3152"/>
                              <a:gd name="T109" fmla="*/ T108 w 5097"/>
                              <a:gd name="T110" fmla="+- 0 2625 2558"/>
                              <a:gd name="T111" fmla="*/ 2625 h 1113"/>
                              <a:gd name="T112" fmla="+- 0 8138 3152"/>
                              <a:gd name="T113" fmla="*/ T112 w 5097"/>
                              <a:gd name="T114" fmla="+- 0 2657 2558"/>
                              <a:gd name="T115" fmla="*/ 2657 h 1113"/>
                              <a:gd name="T116" fmla="+- 0 8184 3152"/>
                              <a:gd name="T117" fmla="*/ T116 w 5097"/>
                              <a:gd name="T118" fmla="+- 0 2672 2558"/>
                              <a:gd name="T119" fmla="*/ 2672 h 1113"/>
                              <a:gd name="T120" fmla="+- 0 8174 3152"/>
                              <a:gd name="T121" fmla="*/ T120 w 5097"/>
                              <a:gd name="T122" fmla="+- 0 2625 2558"/>
                              <a:gd name="T123" fmla="*/ 2625 h 1113"/>
                              <a:gd name="T124" fmla="+- 0 8189 3152"/>
                              <a:gd name="T125" fmla="*/ T124 w 5097"/>
                              <a:gd name="T126" fmla="+- 0 2625 2558"/>
                              <a:gd name="T127" fmla="*/ 2625 h 1113"/>
                              <a:gd name="T128" fmla="+- 0 8174 3152"/>
                              <a:gd name="T129" fmla="*/ T128 w 5097"/>
                              <a:gd name="T130" fmla="+- 0 2625 2558"/>
                              <a:gd name="T131" fmla="*/ 2625 h 1113"/>
                              <a:gd name="T132" fmla="+- 0 8184 3152"/>
                              <a:gd name="T133" fmla="*/ T132 w 5097"/>
                              <a:gd name="T134" fmla="+- 0 2672 2558"/>
                              <a:gd name="T135" fmla="*/ 2672 h 1113"/>
                              <a:gd name="T136" fmla="+- 0 8199 3152"/>
                              <a:gd name="T137" fmla="*/ T136 w 5097"/>
                              <a:gd name="T138" fmla="+- 0 2672 2558"/>
                              <a:gd name="T139" fmla="*/ 2672 h 1113"/>
                              <a:gd name="T140" fmla="+- 0 8189 3152"/>
                              <a:gd name="T141" fmla="*/ T140 w 5097"/>
                              <a:gd name="T142" fmla="+- 0 2625 2558"/>
                              <a:gd name="T143" fmla="*/ 2625 h 1113"/>
                              <a:gd name="T144" fmla="+- 0 8187 3152"/>
                              <a:gd name="T145" fmla="*/ T144 w 5097"/>
                              <a:gd name="T146" fmla="+- 0 2619 2558"/>
                              <a:gd name="T147" fmla="*/ 2619 h 1113"/>
                              <a:gd name="T148" fmla="+- 0 8084 3152"/>
                              <a:gd name="T149" fmla="*/ T148 w 5097"/>
                              <a:gd name="T150" fmla="+- 0 2639 2558"/>
                              <a:gd name="T151" fmla="*/ 2639 h 1113"/>
                              <a:gd name="T152" fmla="+- 0 8138 3152"/>
                              <a:gd name="T153" fmla="*/ T152 w 5097"/>
                              <a:gd name="T154" fmla="+- 0 2657 2558"/>
                              <a:gd name="T155" fmla="*/ 2657 h 1113"/>
                              <a:gd name="T156" fmla="+- 0 8174 3152"/>
                              <a:gd name="T157" fmla="*/ T156 w 5097"/>
                              <a:gd name="T158" fmla="+- 0 2625 2558"/>
                              <a:gd name="T159" fmla="*/ 2625 h 1113"/>
                              <a:gd name="T160" fmla="+- 0 8189 3152"/>
                              <a:gd name="T161" fmla="*/ T160 w 5097"/>
                              <a:gd name="T162" fmla="+- 0 2625 2558"/>
                              <a:gd name="T163" fmla="*/ 2625 h 1113"/>
                              <a:gd name="T164" fmla="+- 0 8187 3152"/>
                              <a:gd name="T165" fmla="*/ T164 w 5097"/>
                              <a:gd name="T166" fmla="+- 0 2619 2558"/>
                              <a:gd name="T167" fmla="*/ 2619 h 1113"/>
                              <a:gd name="T168" fmla="+- 0 8002 3152"/>
                              <a:gd name="T169" fmla="*/ T168 w 5097"/>
                              <a:gd name="T170" fmla="+- 0 2558 2558"/>
                              <a:gd name="T171" fmla="*/ 2558 h 1113"/>
                              <a:gd name="T172" fmla="+- 0 7992 3152"/>
                              <a:gd name="T173" fmla="*/ T172 w 5097"/>
                              <a:gd name="T174" fmla="+- 0 2561 2558"/>
                              <a:gd name="T175" fmla="*/ 2561 h 1113"/>
                              <a:gd name="T176" fmla="+- 0 7983 3152"/>
                              <a:gd name="T177" fmla="*/ T176 w 5097"/>
                              <a:gd name="T178" fmla="+- 0 2567 2558"/>
                              <a:gd name="T179" fmla="*/ 2567 h 1113"/>
                              <a:gd name="T180" fmla="+- 0 7977 3152"/>
                              <a:gd name="T181" fmla="*/ T180 w 5097"/>
                              <a:gd name="T182" fmla="+- 0 2577 2558"/>
                              <a:gd name="T183" fmla="*/ 2577 h 1113"/>
                              <a:gd name="T184" fmla="+- 0 7976 3152"/>
                              <a:gd name="T185" fmla="*/ T184 w 5097"/>
                              <a:gd name="T186" fmla="+- 0 2587 2558"/>
                              <a:gd name="T187" fmla="*/ 2587 h 1113"/>
                              <a:gd name="T188" fmla="+- 0 7979 3152"/>
                              <a:gd name="T189" fmla="*/ T188 w 5097"/>
                              <a:gd name="T190" fmla="+- 0 2598 2558"/>
                              <a:gd name="T191" fmla="*/ 2598 h 1113"/>
                              <a:gd name="T192" fmla="+- 0 7985 3152"/>
                              <a:gd name="T193" fmla="*/ T192 w 5097"/>
                              <a:gd name="T194" fmla="+- 0 2606 2558"/>
                              <a:gd name="T195" fmla="*/ 2606 h 1113"/>
                              <a:gd name="T196" fmla="+- 0 7995 3152"/>
                              <a:gd name="T197" fmla="*/ T196 w 5097"/>
                              <a:gd name="T198" fmla="+- 0 2611 2558"/>
                              <a:gd name="T199" fmla="*/ 2611 h 1113"/>
                              <a:gd name="T200" fmla="+- 0 8084 3152"/>
                              <a:gd name="T201" fmla="*/ T200 w 5097"/>
                              <a:gd name="T202" fmla="+- 0 2639 2558"/>
                              <a:gd name="T203" fmla="*/ 2639 h 1113"/>
                              <a:gd name="T204" fmla="+- 0 8187 3152"/>
                              <a:gd name="T205" fmla="*/ T204 w 5097"/>
                              <a:gd name="T206" fmla="+- 0 2619 2558"/>
                              <a:gd name="T207" fmla="*/ 2619 h 1113"/>
                              <a:gd name="T208" fmla="+- 0 8200 3152"/>
                              <a:gd name="T209" fmla="*/ T208 w 5097"/>
                              <a:gd name="T210" fmla="+- 0 2619 2558"/>
                              <a:gd name="T211" fmla="*/ 2619 h 1113"/>
                              <a:gd name="T212" fmla="+- 0 8013 3152"/>
                              <a:gd name="T213" fmla="*/ T212 w 5097"/>
                              <a:gd name="T214" fmla="+- 0 2559 2558"/>
                              <a:gd name="T215" fmla="*/ 2559 h 1113"/>
                              <a:gd name="T216" fmla="+- 0 8002 3152"/>
                              <a:gd name="T217" fmla="*/ T216 w 5097"/>
                              <a:gd name="T218" fmla="+- 0 2558 2558"/>
                              <a:gd name="T219" fmla="*/ 2558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97" h="1113">
                                <a:moveTo>
                                  <a:pt x="4932" y="81"/>
                                </a:moveTo>
                                <a:lnTo>
                                  <a:pt x="0" y="1059"/>
                                </a:lnTo>
                                <a:lnTo>
                                  <a:pt x="12" y="1113"/>
                                </a:lnTo>
                                <a:lnTo>
                                  <a:pt x="4943" y="135"/>
                                </a:lnTo>
                                <a:lnTo>
                                  <a:pt x="4986" y="99"/>
                                </a:lnTo>
                                <a:lnTo>
                                  <a:pt x="4932" y="81"/>
                                </a:lnTo>
                                <a:close/>
                                <a:moveTo>
                                  <a:pt x="5048" y="61"/>
                                </a:moveTo>
                                <a:lnTo>
                                  <a:pt x="5035" y="61"/>
                                </a:lnTo>
                                <a:lnTo>
                                  <a:pt x="5047" y="114"/>
                                </a:lnTo>
                                <a:lnTo>
                                  <a:pt x="4943" y="135"/>
                                </a:lnTo>
                                <a:lnTo>
                                  <a:pt x="4874" y="194"/>
                                </a:lnTo>
                                <a:lnTo>
                                  <a:pt x="4867" y="203"/>
                                </a:lnTo>
                                <a:lnTo>
                                  <a:pt x="4865" y="213"/>
                                </a:lnTo>
                                <a:lnTo>
                                  <a:pt x="4866" y="224"/>
                                </a:lnTo>
                                <a:lnTo>
                                  <a:pt x="4872" y="233"/>
                                </a:lnTo>
                                <a:lnTo>
                                  <a:pt x="4881" y="239"/>
                                </a:lnTo>
                                <a:lnTo>
                                  <a:pt x="4892" y="242"/>
                                </a:lnTo>
                                <a:lnTo>
                                  <a:pt x="4903" y="241"/>
                                </a:lnTo>
                                <a:lnTo>
                                  <a:pt x="4912" y="235"/>
                                </a:lnTo>
                                <a:lnTo>
                                  <a:pt x="5097" y="77"/>
                                </a:lnTo>
                                <a:lnTo>
                                  <a:pt x="5048" y="61"/>
                                </a:lnTo>
                                <a:close/>
                                <a:moveTo>
                                  <a:pt x="4986" y="99"/>
                                </a:moveTo>
                                <a:lnTo>
                                  <a:pt x="4943" y="135"/>
                                </a:lnTo>
                                <a:lnTo>
                                  <a:pt x="5047" y="114"/>
                                </a:lnTo>
                                <a:lnTo>
                                  <a:pt x="5032" y="114"/>
                                </a:lnTo>
                                <a:lnTo>
                                  <a:pt x="4986" y="99"/>
                                </a:lnTo>
                                <a:close/>
                                <a:moveTo>
                                  <a:pt x="5022" y="67"/>
                                </a:moveTo>
                                <a:lnTo>
                                  <a:pt x="4986" y="99"/>
                                </a:lnTo>
                                <a:lnTo>
                                  <a:pt x="5032" y="114"/>
                                </a:lnTo>
                                <a:lnTo>
                                  <a:pt x="5022" y="67"/>
                                </a:lnTo>
                                <a:close/>
                                <a:moveTo>
                                  <a:pt x="5037" y="67"/>
                                </a:moveTo>
                                <a:lnTo>
                                  <a:pt x="5022" y="67"/>
                                </a:lnTo>
                                <a:lnTo>
                                  <a:pt x="5032" y="114"/>
                                </a:lnTo>
                                <a:lnTo>
                                  <a:pt x="5047" y="114"/>
                                </a:lnTo>
                                <a:lnTo>
                                  <a:pt x="5037" y="67"/>
                                </a:lnTo>
                                <a:close/>
                                <a:moveTo>
                                  <a:pt x="5035" y="61"/>
                                </a:moveTo>
                                <a:lnTo>
                                  <a:pt x="4932" y="81"/>
                                </a:lnTo>
                                <a:lnTo>
                                  <a:pt x="4986" y="99"/>
                                </a:lnTo>
                                <a:lnTo>
                                  <a:pt x="5022" y="67"/>
                                </a:lnTo>
                                <a:lnTo>
                                  <a:pt x="5037" y="67"/>
                                </a:lnTo>
                                <a:lnTo>
                                  <a:pt x="5035" y="61"/>
                                </a:lnTo>
                                <a:close/>
                                <a:moveTo>
                                  <a:pt x="4850" y="0"/>
                                </a:moveTo>
                                <a:lnTo>
                                  <a:pt x="4840" y="3"/>
                                </a:lnTo>
                                <a:lnTo>
                                  <a:pt x="4831" y="9"/>
                                </a:lnTo>
                                <a:lnTo>
                                  <a:pt x="4825" y="19"/>
                                </a:lnTo>
                                <a:lnTo>
                                  <a:pt x="4824" y="29"/>
                                </a:lnTo>
                                <a:lnTo>
                                  <a:pt x="4827" y="40"/>
                                </a:lnTo>
                                <a:lnTo>
                                  <a:pt x="4833" y="48"/>
                                </a:lnTo>
                                <a:lnTo>
                                  <a:pt x="4843" y="53"/>
                                </a:lnTo>
                                <a:lnTo>
                                  <a:pt x="4932" y="81"/>
                                </a:lnTo>
                                <a:lnTo>
                                  <a:pt x="5035" y="61"/>
                                </a:lnTo>
                                <a:lnTo>
                                  <a:pt x="5048" y="61"/>
                                </a:lnTo>
                                <a:lnTo>
                                  <a:pt x="4861" y="1"/>
                                </a:lnTo>
                                <a:lnTo>
                                  <a:pt x="48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Text Box 214"/>
                        <wps:cNvSpPr txBox="1">
                          <a:spLocks noChangeArrowheads="1"/>
                        </wps:cNvSpPr>
                        <wps:spPr bwMode="auto">
                          <a:xfrm>
                            <a:off x="6129" y="3250"/>
                            <a:ext cx="10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01" w:lineRule="exact"/>
                                <w:rPr>
                                  <w:rFonts w:ascii="Calibri"/>
                                  <w:sz w:val="20"/>
                                </w:rPr>
                              </w:pPr>
                              <w:r>
                                <w:rPr>
                                  <w:rFonts w:ascii="Calibri"/>
                                  <w:w w:val="105"/>
                                  <w:sz w:val="20"/>
                                </w:rPr>
                                <w:t>Continuous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73" style="position:absolute;margin-left:157.6pt;margin-top:10.15pt;width:254.85pt;height:175.05pt;z-index:-251599872;mso-wrap-distance-left:0;mso-wrap-distance-right:0;mso-position-horizontal-relative:page;mso-position-vertical-relative:text" coordorigin="3152,203" coordsize="5097,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">
                <v:shape id="Picture 217" o:spid="_x0000_s1074" type="#_x0000_t75" style="position:absolute;left:3875;top:202;width:3329;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">
                  <v:imagedata r:id="rId55" o:title=""/>
                </v:shape>
                <v:shape id="AutoShape 216" o:spid="_x0000_s1075" style="position:absolute;left:3152;top:2591;width:5097;height:1113;visibility:visible;mso-wrap-style:square;v-text-anchor:top" coordsize="509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" path="m4932,81l,1059r12,54l4943,135r43,-36l4932,81xm5048,61r-13,l5047,114r-104,21l4874,194r-7,9l4865,213r1,11l4872,233r9,6l4892,242r11,-1l4912,235,5097,77,5048,61xm4986,99r-43,36l5047,114r-15,l4986,99xm5022,67r-36,32l5032,114,5022,67xm5037,67r-15,l5032,114r15,l5037,67xm5035,61l4932,81r54,18l5022,67r15,l5035,61xm4850,r-10,3l4831,9r-6,10l4824,29r3,11l4833,48r10,5l4932,81,5035,61r13,l4861,1,4850,xe" fillcolor="gray" stroked="f">
                  <v:fill opacity="22873f"/>
                  <v:path arrowok="t" o:connecttype="custom" o:connectlocs="4932,2672;0,3650;12,3704;4943,2726;4986,2690;4932,2672;5048,2652;5035,2652;5047,2705;4943,2726;4874,2785;4867,2794;4865,2804;4866,2815;4872,2824;4881,2830;4892,2833;4903,2832;4912,2826;5097,2668;5048,2652;4986,2690;4943,2726;5047,2705;5047,2705;5032,2705;4986,2690;5022,2658;4986,2690;5032,2705;5022,2658;5037,2658;5022,2658;5032,2705;5047,2705;5037,2658;5035,2652;4932,2672;4986,2690;5022,2658;5037,2658;5035,2652;4850,2591;4840,2594;4831,2600;4825,2610;4824,2620;4827,2631;4833,2639;4843,2644;4932,2672;5035,2652;5048,2652;4861,2592;4850,2591" o:connectangles="0,0,0,0,0,0,0,0,0,0,0,0,0,0,0,0,0,0,0,0,0,0,0,0,0,0,0,0,0,0,0,0,0,0,0,0,0,0,0,0,0,0,0,0,0,0,0,0,0,0,0,0,0,0,0"/>
                </v:shape>
                <v:shape id="AutoShape 215" o:spid="_x0000_s1076" style="position:absolute;left:3152;top:2558;width:5097;height:1113;visibility:visible;mso-wrap-style:square;v-text-anchor:top" coordsize="509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" path="m4932,81l,1059r12,54l4943,135r43,-36l4932,81xm5048,61r-13,l5047,114r-104,21l4874,194r-7,9l4865,213r1,11l4872,233r9,6l4892,242r11,-1l4912,235,5097,77,5048,61xm4986,99r-43,36l5047,114r-15,l4986,99xm5022,67r-36,32l5032,114,5022,67xm5037,67r-15,l5032,114r15,l5037,67xm5035,61l4932,81r54,18l5022,67r15,l5035,61xm4850,r-10,3l4831,9r-6,10l4824,29r3,11l4833,48r10,5l4932,81,5035,61r13,l4861,1,4850,xe" fillcolor="black" stroked="f">
                  <v:path arrowok="t" o:connecttype="custom" o:connectlocs="4932,2639;0,3617;12,3671;4943,2693;4986,2657;4932,2639;5048,2619;5035,2619;5047,2672;4943,2693;4874,2752;4867,2761;4865,2771;4866,2782;4872,2791;4881,2797;4892,2800;4903,2799;4912,2793;5097,2635;5048,2619;4986,2657;4943,2693;5047,2672;5047,2672;5032,2672;4986,2657;5022,2625;4986,2657;5032,2672;5022,2625;5037,2625;5022,2625;5032,2672;5047,2672;5037,2625;5035,2619;4932,2639;4986,2657;5022,2625;5037,2625;5035,2619;4850,2558;4840,2561;4831,2567;4825,2577;4824,2587;4827,2598;4833,2606;4843,2611;4932,2639;5035,2619;5048,2619;4861,2559;4850,2558" o:connectangles="0,0,0,0,0,0,0,0,0,0,0,0,0,0,0,0,0,0,0,0,0,0,0,0,0,0,0,0,0,0,0,0,0,0,0,0,0,0,0,0,0,0,0,0,0,0,0,0,0,0,0,0,0,0,0"/>
                </v:shape>
                <v:shape id="Text Box 214" o:spid="_x0000_s1077" type="#_x0000_t202" style="position:absolute;left:6129;top:3250;width:100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423D06" w:rsidRDefault="00423D06">
                        <w:pPr>
                          <w:spacing w:line="201" w:lineRule="exact"/>
                          <w:rPr>
                            <w:rFonts w:ascii="Calibri"/>
                            <w:sz w:val="20"/>
                          </w:rPr>
                        </w:pPr>
                        <w:r>
                          <w:rPr>
                            <w:rFonts w:ascii="Calibri"/>
                            <w:w w:val="105"/>
                            <w:sz w:val="20"/>
                          </w:rPr>
                          <w:t>Continuous</w:t>
                        </w:r>
                      </w:p>
                    </w:txbxContent>
                  </v:textbox>
                </v:shape>
                <w10:wrap type="topAndBottom" anchorx="page"/>
              </v:group>
            </w:pict>
          </mc:Fallback>
        </mc:AlternateContent>
      </w:r>
    </w:p>
    <w:p w:rsidR="00410C1B" w:rsidRDefault="003B4D20">
      <w:pPr>
        <w:spacing w:before="190"/>
        <w:ind w:left="680"/>
        <w:rPr>
          <w:b/>
          <w:sz w:val="24"/>
        </w:rPr>
      </w:pPr>
      <w:r>
        <w:rPr>
          <w:b/>
          <w:sz w:val="24"/>
        </w:rPr>
        <w:t>Data collection tools</w:t>
      </w:r>
    </w:p>
    <w:p w:rsidR="00410C1B" w:rsidRDefault="00410C1B">
      <w:pPr>
        <w:pStyle w:val="BodyText"/>
        <w:rPr>
          <w:b/>
          <w:sz w:val="21"/>
        </w:rPr>
      </w:pPr>
    </w:p>
    <w:p w:rsidR="00410C1B" w:rsidRDefault="003B4D20">
      <w:pPr>
        <w:pStyle w:val="Heading3"/>
        <w:numPr>
          <w:ilvl w:val="0"/>
          <w:numId w:val="141"/>
        </w:numPr>
        <w:tabs>
          <w:tab w:val="left" w:pos="1041"/>
        </w:tabs>
        <w:spacing w:before="1"/>
        <w:jc w:val="left"/>
      </w:pPr>
      <w:r>
        <w:t>Cause and effect</w:t>
      </w:r>
      <w:r>
        <w:rPr>
          <w:spacing w:val="5"/>
        </w:rPr>
        <w:t xml:space="preserve"> </w:t>
      </w:r>
      <w:r>
        <w:t>diagrams</w:t>
      </w:r>
    </w:p>
    <w:p w:rsidR="00410C1B" w:rsidRDefault="00410C1B">
      <w:pPr>
        <w:pStyle w:val="BodyText"/>
        <w:spacing w:before="7"/>
        <w:rPr>
          <w:b/>
          <w:i/>
          <w:sz w:val="20"/>
        </w:rPr>
      </w:pPr>
    </w:p>
    <w:p w:rsidR="00410C1B" w:rsidRDefault="003B4D20">
      <w:pPr>
        <w:pStyle w:val="BodyText"/>
        <w:spacing w:before="1" w:line="276" w:lineRule="auto"/>
        <w:ind w:left="680" w:right="773"/>
        <w:jc w:val="both"/>
      </w:pPr>
      <w:r>
        <w:t>Cause-and-effect analysis is sometimes referred to as the Ishikawa, or fishbone diagram. In a cause-and-effect diagram, the problem (effect) is stated in a box on the right side of the chart, and likely causes are listed around major headings (bones) that lead to the effect. They can assist in organising the contributing causes to a complex problem Cause-and -effect diagrams do not have a statistical basis but are excellent aids for problem solving and trouble-shooting. They reveal important relationships among various variables and possible causes and provide additional insight into process behaviour.</w:t>
      </w:r>
    </w:p>
    <w:p w:rsidR="00410C1B" w:rsidRDefault="003B4D20">
      <w:pPr>
        <w:spacing w:before="202"/>
        <w:ind w:left="680"/>
        <w:rPr>
          <w:b/>
          <w:sz w:val="24"/>
        </w:rPr>
      </w:pPr>
      <w:r>
        <w:rPr>
          <w:b/>
          <w:sz w:val="24"/>
        </w:rPr>
        <w:t>Figure 7.1 Fishbone Diagram</w:t>
      </w:r>
    </w:p>
    <w:p w:rsidR="00410C1B" w:rsidRDefault="00410C1B">
      <w:pPr>
        <w:pStyle w:val="BodyText"/>
        <w:rPr>
          <w:b/>
          <w:sz w:val="20"/>
        </w:rPr>
      </w:pPr>
    </w:p>
    <w:p w:rsidR="00410C1B" w:rsidRDefault="00410C1B">
      <w:pPr>
        <w:pStyle w:val="BodyText"/>
        <w:rPr>
          <w:b/>
          <w:sz w:val="20"/>
        </w:rPr>
      </w:pPr>
    </w:p>
    <w:p w:rsidR="00410C1B" w:rsidRDefault="003B4D20">
      <w:pPr>
        <w:pStyle w:val="BodyText"/>
        <w:rPr>
          <w:b/>
        </w:rPr>
      </w:pPr>
      <w:r>
        <w:rPr>
          <w:noProof/>
          <w:lang w:bidi="ar-SA"/>
        </w:rPr>
        <w:drawing>
          <wp:anchor distT="0" distB="0" distL="0" distR="0" simplePos="0" relativeHeight="58" behindDoc="0" locked="0" layoutInCell="1" allowOverlap="1">
            <wp:simplePos x="0" y="0"/>
            <wp:positionH relativeFrom="page">
              <wp:posOffset>1209335</wp:posOffset>
            </wp:positionH>
            <wp:positionV relativeFrom="paragraph">
              <wp:posOffset>200189</wp:posOffset>
            </wp:positionV>
            <wp:extent cx="5276219" cy="2032254"/>
            <wp:effectExtent l="0" t="0" r="0" b="0"/>
            <wp:wrapTopAndBottom/>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56" cstate="print"/>
                    <a:stretch>
                      <a:fillRect/>
                    </a:stretch>
                  </pic:blipFill>
                  <pic:spPr>
                    <a:xfrm>
                      <a:off x="0" y="0"/>
                      <a:ext cx="5276219" cy="2032254"/>
                    </a:xfrm>
                    <a:prstGeom prst="rect">
                      <a:avLst/>
                    </a:prstGeom>
                  </pic:spPr>
                </pic:pic>
              </a:graphicData>
            </a:graphic>
          </wp:anchor>
        </w:drawing>
      </w:r>
    </w:p>
    <w:p w:rsidR="00410C1B" w:rsidRDefault="00410C1B">
      <w:pPr>
        <w:pStyle w:val="BodyText"/>
        <w:rPr>
          <w:b/>
          <w:sz w:val="26"/>
        </w:rPr>
      </w:pPr>
    </w:p>
    <w:p w:rsidR="00410C1B" w:rsidRDefault="003B4D20">
      <w:pPr>
        <w:spacing w:before="227"/>
        <w:ind w:left="680"/>
        <w:jc w:val="both"/>
        <w:rPr>
          <w:sz w:val="24"/>
        </w:rPr>
      </w:pPr>
      <w:r>
        <w:rPr>
          <w:b/>
          <w:sz w:val="24"/>
        </w:rPr>
        <w:t xml:space="preserve">Source: </w:t>
      </w:r>
      <w:r>
        <w:rPr>
          <w:sz w:val="24"/>
        </w:rPr>
        <w:t>USAID, 2012</w:t>
      </w:r>
    </w:p>
    <w:p w:rsidR="00410C1B" w:rsidRDefault="00410C1B">
      <w:pPr>
        <w:jc w:val="both"/>
        <w:rPr>
          <w:sz w:val="24"/>
        </w:rPr>
        <w:sectPr w:rsidR="00410C1B">
          <w:pgSz w:w="11910" w:h="16840"/>
          <w:pgMar w:top="1340" w:right="660" w:bottom="1740" w:left="760" w:header="0" w:footer="1466" w:gutter="0"/>
          <w:cols w:space="720"/>
        </w:sectPr>
      </w:pPr>
    </w:p>
    <w:p w:rsidR="00410C1B" w:rsidRDefault="003B4D20">
      <w:pPr>
        <w:pStyle w:val="Heading3"/>
        <w:numPr>
          <w:ilvl w:val="0"/>
          <w:numId w:val="141"/>
        </w:numPr>
        <w:tabs>
          <w:tab w:val="left" w:pos="1041"/>
        </w:tabs>
        <w:spacing w:before="74"/>
        <w:ind w:hanging="375"/>
        <w:jc w:val="left"/>
      </w:pPr>
      <w:r>
        <w:lastRenderedPageBreak/>
        <w:t>Check</w:t>
      </w:r>
      <w:r>
        <w:rPr>
          <w:spacing w:val="1"/>
        </w:rPr>
        <w:t xml:space="preserve"> </w:t>
      </w:r>
      <w:r>
        <w:t>sheets</w:t>
      </w:r>
    </w:p>
    <w:p w:rsidR="00410C1B" w:rsidRDefault="00410C1B">
      <w:pPr>
        <w:pStyle w:val="BodyText"/>
        <w:rPr>
          <w:b/>
          <w:i/>
          <w:sz w:val="21"/>
        </w:rPr>
      </w:pPr>
    </w:p>
    <w:p w:rsidR="00410C1B" w:rsidRDefault="003B4D20">
      <w:pPr>
        <w:pStyle w:val="BodyText"/>
        <w:spacing w:before="1" w:line="271" w:lineRule="auto"/>
        <w:ind w:left="680" w:right="791"/>
        <w:jc w:val="both"/>
      </w:pPr>
      <w:r>
        <w:t>These are structured forms designed for collection and analysis of data. A check sheet can be modified for various situations.</w:t>
      </w:r>
    </w:p>
    <w:p w:rsidR="00410C1B" w:rsidRDefault="003B4D20">
      <w:pPr>
        <w:spacing w:before="207"/>
        <w:ind w:left="680"/>
        <w:jc w:val="both"/>
        <w:rPr>
          <w:i/>
          <w:sz w:val="24"/>
        </w:rPr>
      </w:pPr>
      <w:r>
        <w:rPr>
          <w:i/>
          <w:sz w:val="24"/>
        </w:rPr>
        <w:t>How to use a check sheet:</w:t>
      </w:r>
    </w:p>
    <w:p w:rsidR="00410C1B" w:rsidRDefault="00410C1B">
      <w:pPr>
        <w:pStyle w:val="BodyText"/>
        <w:spacing w:before="7"/>
        <w:rPr>
          <w:i/>
          <w:sz w:val="20"/>
        </w:rPr>
      </w:pPr>
    </w:p>
    <w:p w:rsidR="00410C1B" w:rsidRDefault="003B4D20">
      <w:pPr>
        <w:pStyle w:val="ListParagraph"/>
        <w:numPr>
          <w:ilvl w:val="1"/>
          <w:numId w:val="141"/>
        </w:numPr>
        <w:tabs>
          <w:tab w:val="left" w:pos="1400"/>
          <w:tab w:val="left" w:pos="1401"/>
        </w:tabs>
        <w:spacing w:before="1"/>
        <w:rPr>
          <w:sz w:val="24"/>
        </w:rPr>
      </w:pPr>
      <w:r>
        <w:rPr>
          <w:sz w:val="24"/>
        </w:rPr>
        <w:t xml:space="preserve">Decide what event or problem will </w:t>
      </w:r>
      <w:r>
        <w:rPr>
          <w:spacing w:val="-3"/>
          <w:sz w:val="24"/>
        </w:rPr>
        <w:t xml:space="preserve">be </w:t>
      </w:r>
      <w:r>
        <w:rPr>
          <w:sz w:val="24"/>
        </w:rPr>
        <w:t>observed and develop operational</w:t>
      </w:r>
      <w:r>
        <w:rPr>
          <w:spacing w:val="4"/>
          <w:sz w:val="24"/>
        </w:rPr>
        <w:t xml:space="preserve"> </w:t>
      </w:r>
      <w:r>
        <w:rPr>
          <w:sz w:val="24"/>
        </w:rPr>
        <w:t>definitions;</w:t>
      </w:r>
    </w:p>
    <w:p w:rsidR="00410C1B" w:rsidRDefault="00410C1B">
      <w:pPr>
        <w:pStyle w:val="BodyText"/>
        <w:rPr>
          <w:sz w:val="21"/>
        </w:rPr>
      </w:pPr>
    </w:p>
    <w:p w:rsidR="00410C1B" w:rsidRDefault="003B4D20">
      <w:pPr>
        <w:pStyle w:val="ListParagraph"/>
        <w:numPr>
          <w:ilvl w:val="1"/>
          <w:numId w:val="141"/>
        </w:numPr>
        <w:tabs>
          <w:tab w:val="left" w:pos="1400"/>
          <w:tab w:val="left" w:pos="1401"/>
        </w:tabs>
        <w:rPr>
          <w:sz w:val="24"/>
        </w:rPr>
      </w:pPr>
      <w:r>
        <w:rPr>
          <w:sz w:val="24"/>
        </w:rPr>
        <w:t xml:space="preserve">Decide when data will </w:t>
      </w:r>
      <w:r>
        <w:rPr>
          <w:spacing w:val="-3"/>
          <w:sz w:val="24"/>
        </w:rPr>
        <w:t xml:space="preserve">be </w:t>
      </w:r>
      <w:r>
        <w:rPr>
          <w:sz w:val="24"/>
        </w:rPr>
        <w:t>collected and for how</w:t>
      </w:r>
      <w:r>
        <w:rPr>
          <w:spacing w:val="14"/>
          <w:sz w:val="24"/>
        </w:rPr>
        <w:t xml:space="preserve"> </w:t>
      </w:r>
      <w:r>
        <w:rPr>
          <w:sz w:val="24"/>
        </w:rPr>
        <w:t>long;</w:t>
      </w:r>
    </w:p>
    <w:p w:rsidR="00410C1B" w:rsidRDefault="00410C1B">
      <w:pPr>
        <w:pStyle w:val="BodyText"/>
        <w:spacing w:before="6"/>
        <w:rPr>
          <w:sz w:val="21"/>
        </w:rPr>
      </w:pPr>
    </w:p>
    <w:p w:rsidR="00410C1B" w:rsidRDefault="003B4D20">
      <w:pPr>
        <w:pStyle w:val="ListParagraph"/>
        <w:numPr>
          <w:ilvl w:val="1"/>
          <w:numId w:val="141"/>
        </w:numPr>
        <w:tabs>
          <w:tab w:val="left" w:pos="1400"/>
          <w:tab w:val="left" w:pos="1401"/>
        </w:tabs>
        <w:spacing w:before="1" w:line="271" w:lineRule="auto"/>
        <w:ind w:right="789"/>
        <w:rPr>
          <w:sz w:val="24"/>
        </w:rPr>
      </w:pPr>
      <w:r>
        <w:rPr>
          <w:sz w:val="24"/>
        </w:rPr>
        <w:t xml:space="preserve">Design the form. Set </w:t>
      </w:r>
      <w:r>
        <w:rPr>
          <w:spacing w:val="-5"/>
          <w:sz w:val="24"/>
        </w:rPr>
        <w:t xml:space="preserve">it </w:t>
      </w:r>
      <w:r>
        <w:rPr>
          <w:sz w:val="24"/>
        </w:rPr>
        <w:t xml:space="preserve">up so that data can </w:t>
      </w:r>
      <w:r>
        <w:rPr>
          <w:spacing w:val="-3"/>
          <w:sz w:val="24"/>
        </w:rPr>
        <w:t xml:space="preserve">be </w:t>
      </w:r>
      <w:r>
        <w:rPr>
          <w:sz w:val="24"/>
        </w:rPr>
        <w:t xml:space="preserve">recorded simply by making check marks or Xs or similar symbols and so that data </w:t>
      </w:r>
      <w:r>
        <w:rPr>
          <w:spacing w:val="-3"/>
          <w:sz w:val="24"/>
        </w:rPr>
        <w:t xml:space="preserve">do </w:t>
      </w:r>
      <w:r>
        <w:rPr>
          <w:sz w:val="24"/>
        </w:rPr>
        <w:t xml:space="preserve">not </w:t>
      </w:r>
      <w:r>
        <w:rPr>
          <w:spacing w:val="-3"/>
          <w:sz w:val="24"/>
        </w:rPr>
        <w:t xml:space="preserve">have </w:t>
      </w:r>
      <w:r>
        <w:rPr>
          <w:spacing w:val="2"/>
          <w:sz w:val="24"/>
        </w:rPr>
        <w:t xml:space="preserve">to </w:t>
      </w:r>
      <w:r>
        <w:rPr>
          <w:spacing w:val="-3"/>
          <w:sz w:val="24"/>
        </w:rPr>
        <w:t xml:space="preserve">be </w:t>
      </w:r>
      <w:r>
        <w:rPr>
          <w:sz w:val="24"/>
        </w:rPr>
        <w:t>recopied for</w:t>
      </w:r>
      <w:r>
        <w:rPr>
          <w:spacing w:val="18"/>
          <w:sz w:val="24"/>
        </w:rPr>
        <w:t xml:space="preserve"> </w:t>
      </w:r>
      <w:r>
        <w:rPr>
          <w:sz w:val="24"/>
        </w:rPr>
        <w:t>analysis;</w:t>
      </w:r>
    </w:p>
    <w:p w:rsidR="00410C1B" w:rsidRDefault="003B4D20">
      <w:pPr>
        <w:pStyle w:val="ListParagraph"/>
        <w:numPr>
          <w:ilvl w:val="1"/>
          <w:numId w:val="141"/>
        </w:numPr>
        <w:tabs>
          <w:tab w:val="left" w:pos="1400"/>
          <w:tab w:val="left" w:pos="1401"/>
        </w:tabs>
        <w:spacing w:before="206"/>
        <w:rPr>
          <w:sz w:val="24"/>
        </w:rPr>
      </w:pPr>
      <w:r>
        <w:rPr>
          <w:sz w:val="24"/>
        </w:rPr>
        <w:t>Label all spaces on the</w:t>
      </w:r>
      <w:r>
        <w:rPr>
          <w:spacing w:val="-11"/>
          <w:sz w:val="24"/>
        </w:rPr>
        <w:t xml:space="preserve"> </w:t>
      </w:r>
      <w:r>
        <w:rPr>
          <w:sz w:val="24"/>
        </w:rPr>
        <w:t>form;</w:t>
      </w:r>
    </w:p>
    <w:p w:rsidR="00410C1B" w:rsidRDefault="00410C1B">
      <w:pPr>
        <w:pStyle w:val="BodyText"/>
        <w:spacing w:before="6"/>
        <w:rPr>
          <w:sz w:val="21"/>
        </w:rPr>
      </w:pPr>
    </w:p>
    <w:p w:rsidR="00410C1B" w:rsidRDefault="003B4D20">
      <w:pPr>
        <w:pStyle w:val="ListParagraph"/>
        <w:numPr>
          <w:ilvl w:val="1"/>
          <w:numId w:val="141"/>
        </w:numPr>
        <w:tabs>
          <w:tab w:val="left" w:pos="1400"/>
          <w:tab w:val="left" w:pos="1401"/>
        </w:tabs>
        <w:spacing w:before="1" w:line="271" w:lineRule="auto"/>
        <w:ind w:right="786"/>
        <w:rPr>
          <w:sz w:val="24"/>
        </w:rPr>
      </w:pPr>
      <w:r>
        <w:rPr>
          <w:sz w:val="24"/>
        </w:rPr>
        <w:t xml:space="preserve">Test the check sheet for a short trial period </w:t>
      </w:r>
      <w:r>
        <w:rPr>
          <w:spacing w:val="2"/>
          <w:sz w:val="24"/>
        </w:rPr>
        <w:t xml:space="preserve">to </w:t>
      </w:r>
      <w:r>
        <w:rPr>
          <w:spacing w:val="-3"/>
          <w:sz w:val="24"/>
        </w:rPr>
        <w:t xml:space="preserve">be </w:t>
      </w:r>
      <w:r>
        <w:rPr>
          <w:sz w:val="24"/>
        </w:rPr>
        <w:t xml:space="preserve">sure </w:t>
      </w:r>
      <w:r>
        <w:rPr>
          <w:spacing w:val="-5"/>
          <w:sz w:val="24"/>
        </w:rPr>
        <w:t xml:space="preserve">it </w:t>
      </w:r>
      <w:r>
        <w:rPr>
          <w:sz w:val="24"/>
        </w:rPr>
        <w:t xml:space="preserve">collects the appropriate data and </w:t>
      </w:r>
      <w:r>
        <w:rPr>
          <w:spacing w:val="-3"/>
          <w:sz w:val="24"/>
        </w:rPr>
        <w:t xml:space="preserve">is </w:t>
      </w:r>
      <w:r>
        <w:rPr>
          <w:sz w:val="24"/>
        </w:rPr>
        <w:t xml:space="preserve">easy </w:t>
      </w:r>
      <w:r>
        <w:rPr>
          <w:spacing w:val="2"/>
          <w:sz w:val="24"/>
        </w:rPr>
        <w:t>to</w:t>
      </w:r>
      <w:r>
        <w:rPr>
          <w:spacing w:val="7"/>
          <w:sz w:val="24"/>
        </w:rPr>
        <w:t xml:space="preserve"> </w:t>
      </w:r>
      <w:r>
        <w:rPr>
          <w:sz w:val="24"/>
        </w:rPr>
        <w:t>use;</w:t>
      </w:r>
    </w:p>
    <w:p w:rsidR="00410C1B" w:rsidRDefault="003B4D20">
      <w:pPr>
        <w:pStyle w:val="ListParagraph"/>
        <w:numPr>
          <w:ilvl w:val="1"/>
          <w:numId w:val="141"/>
        </w:numPr>
        <w:tabs>
          <w:tab w:val="left" w:pos="1400"/>
          <w:tab w:val="left" w:pos="1401"/>
        </w:tabs>
        <w:spacing w:before="206"/>
        <w:rPr>
          <w:sz w:val="24"/>
        </w:rPr>
      </w:pPr>
      <w:r>
        <w:rPr>
          <w:sz w:val="24"/>
        </w:rPr>
        <w:t xml:space="preserve">Each time the targeted </w:t>
      </w:r>
      <w:r>
        <w:rPr>
          <w:spacing w:val="-3"/>
          <w:sz w:val="24"/>
        </w:rPr>
        <w:t xml:space="preserve">event </w:t>
      </w:r>
      <w:r>
        <w:rPr>
          <w:sz w:val="24"/>
        </w:rPr>
        <w:t>or problem occurs, record data on the check</w:t>
      </w:r>
      <w:r>
        <w:rPr>
          <w:spacing w:val="-2"/>
          <w:sz w:val="24"/>
        </w:rPr>
        <w:t xml:space="preserve"> </w:t>
      </w:r>
      <w:r>
        <w:rPr>
          <w:sz w:val="24"/>
        </w:rPr>
        <w:t>sheet.</w:t>
      </w:r>
    </w:p>
    <w:p w:rsidR="00410C1B" w:rsidRDefault="00410C1B">
      <w:pPr>
        <w:pStyle w:val="BodyText"/>
        <w:spacing w:before="1"/>
        <w:rPr>
          <w:sz w:val="21"/>
        </w:rPr>
      </w:pPr>
    </w:p>
    <w:p w:rsidR="00410C1B" w:rsidRDefault="003B4D20">
      <w:pPr>
        <w:ind w:left="680"/>
        <w:jc w:val="both"/>
        <w:rPr>
          <w:b/>
          <w:sz w:val="24"/>
        </w:rPr>
      </w:pPr>
      <w:r>
        <w:rPr>
          <w:b/>
          <w:sz w:val="24"/>
        </w:rPr>
        <w:t>Table 7.2 Sample Check Sheet: Hospital Infections Occurrences Checklist</w:t>
      </w:r>
    </w:p>
    <w:p w:rsidR="00410C1B" w:rsidRDefault="00410C1B">
      <w:pPr>
        <w:pStyle w:val="BodyText"/>
        <w:spacing w:before="9" w:after="1"/>
        <w:rPr>
          <w:b/>
          <w:sz w:val="21"/>
        </w:rPr>
      </w:pPr>
    </w:p>
    <w:tbl>
      <w:tblPr>
        <w:tblW w:w="0" w:type="auto"/>
        <w:tblInd w:w="1248" w:type="dxa"/>
        <w:tblLayout w:type="fixed"/>
        <w:tblCellMar>
          <w:left w:w="0" w:type="dxa"/>
          <w:right w:w="0" w:type="dxa"/>
        </w:tblCellMar>
        <w:tblLook w:val="01E0" w:firstRow="1" w:lastRow="1" w:firstColumn="1" w:lastColumn="1" w:noHBand="0" w:noVBand="0"/>
      </w:tblPr>
      <w:tblGrid>
        <w:gridCol w:w="1950"/>
        <w:gridCol w:w="796"/>
        <w:gridCol w:w="660"/>
        <w:gridCol w:w="848"/>
        <w:gridCol w:w="787"/>
        <w:gridCol w:w="589"/>
        <w:gridCol w:w="618"/>
        <w:gridCol w:w="665"/>
        <w:gridCol w:w="999"/>
      </w:tblGrid>
      <w:tr w:rsidR="00410C1B">
        <w:trPr>
          <w:trHeight w:val="426"/>
        </w:trPr>
        <w:tc>
          <w:tcPr>
            <w:tcW w:w="1950" w:type="dxa"/>
            <w:tcBorders>
              <w:top w:val="single" w:sz="8" w:space="0" w:color="9BBA58"/>
              <w:left w:val="single" w:sz="8" w:space="0" w:color="9BBA58"/>
            </w:tcBorders>
          </w:tcPr>
          <w:p w:rsidR="00410C1B" w:rsidRDefault="003B4D20">
            <w:pPr>
              <w:pStyle w:val="TableParagraph"/>
              <w:spacing w:before="72"/>
              <w:ind w:left="110"/>
              <w:rPr>
                <w:b/>
              </w:rPr>
            </w:pPr>
            <w:r>
              <w:rPr>
                <w:b/>
              </w:rPr>
              <w:t>Infection by unit</w:t>
            </w:r>
          </w:p>
        </w:tc>
        <w:tc>
          <w:tcPr>
            <w:tcW w:w="796" w:type="dxa"/>
            <w:tcBorders>
              <w:top w:val="single" w:sz="8" w:space="0" w:color="9BBA58"/>
            </w:tcBorders>
          </w:tcPr>
          <w:p w:rsidR="00410C1B" w:rsidRDefault="003B4D20">
            <w:pPr>
              <w:pStyle w:val="TableParagraph"/>
              <w:spacing w:before="72"/>
              <w:ind w:left="211"/>
              <w:rPr>
                <w:b/>
              </w:rPr>
            </w:pPr>
            <w:r>
              <w:rPr>
                <w:b/>
              </w:rPr>
              <w:t>Mon</w:t>
            </w:r>
          </w:p>
        </w:tc>
        <w:tc>
          <w:tcPr>
            <w:tcW w:w="660" w:type="dxa"/>
            <w:tcBorders>
              <w:top w:val="single" w:sz="8" w:space="0" w:color="9BBA58"/>
            </w:tcBorders>
          </w:tcPr>
          <w:p w:rsidR="00410C1B" w:rsidRDefault="003B4D20">
            <w:pPr>
              <w:pStyle w:val="TableParagraph"/>
              <w:spacing w:before="72"/>
              <w:ind w:left="159"/>
              <w:rPr>
                <w:b/>
              </w:rPr>
            </w:pPr>
            <w:r>
              <w:rPr>
                <w:b/>
              </w:rPr>
              <w:t>Tue</w:t>
            </w:r>
          </w:p>
        </w:tc>
        <w:tc>
          <w:tcPr>
            <w:tcW w:w="848" w:type="dxa"/>
            <w:tcBorders>
              <w:top w:val="single" w:sz="8" w:space="0" w:color="9BBA58"/>
            </w:tcBorders>
          </w:tcPr>
          <w:p w:rsidR="00410C1B" w:rsidRDefault="003B4D20">
            <w:pPr>
              <w:pStyle w:val="TableParagraph"/>
              <w:spacing w:before="72"/>
              <w:ind w:left="157"/>
              <w:rPr>
                <w:b/>
              </w:rPr>
            </w:pPr>
            <w:r>
              <w:rPr>
                <w:b/>
              </w:rPr>
              <w:t>Wed</w:t>
            </w:r>
          </w:p>
        </w:tc>
        <w:tc>
          <w:tcPr>
            <w:tcW w:w="787" w:type="dxa"/>
            <w:tcBorders>
              <w:top w:val="single" w:sz="8" w:space="0" w:color="9BBA58"/>
            </w:tcBorders>
          </w:tcPr>
          <w:p w:rsidR="00410C1B" w:rsidRDefault="003B4D20">
            <w:pPr>
              <w:pStyle w:val="TableParagraph"/>
              <w:spacing w:before="72"/>
              <w:ind w:left="269"/>
              <w:rPr>
                <w:b/>
              </w:rPr>
            </w:pPr>
            <w:r>
              <w:rPr>
                <w:b/>
              </w:rPr>
              <w:t>Thu</w:t>
            </w:r>
          </w:p>
        </w:tc>
        <w:tc>
          <w:tcPr>
            <w:tcW w:w="589" w:type="dxa"/>
            <w:tcBorders>
              <w:top w:val="single" w:sz="8" w:space="0" w:color="9BBA58"/>
            </w:tcBorders>
          </w:tcPr>
          <w:p w:rsidR="00410C1B" w:rsidRDefault="003B4D20">
            <w:pPr>
              <w:pStyle w:val="TableParagraph"/>
              <w:spacing w:before="72"/>
              <w:ind w:left="123" w:right="128"/>
              <w:jc w:val="center"/>
              <w:rPr>
                <w:b/>
              </w:rPr>
            </w:pPr>
            <w:r>
              <w:rPr>
                <w:b/>
              </w:rPr>
              <w:t>Fri</w:t>
            </w:r>
          </w:p>
        </w:tc>
        <w:tc>
          <w:tcPr>
            <w:tcW w:w="618" w:type="dxa"/>
            <w:tcBorders>
              <w:top w:val="single" w:sz="8" w:space="0" w:color="9BBA58"/>
            </w:tcBorders>
          </w:tcPr>
          <w:p w:rsidR="00410C1B" w:rsidRDefault="003B4D20">
            <w:pPr>
              <w:pStyle w:val="TableParagraph"/>
              <w:spacing w:before="72"/>
              <w:ind w:left="170"/>
              <w:rPr>
                <w:b/>
              </w:rPr>
            </w:pPr>
            <w:r>
              <w:rPr>
                <w:b/>
              </w:rPr>
              <w:t>Sat</w:t>
            </w:r>
          </w:p>
        </w:tc>
        <w:tc>
          <w:tcPr>
            <w:tcW w:w="665" w:type="dxa"/>
            <w:tcBorders>
              <w:top w:val="single" w:sz="8" w:space="0" w:color="9BBA58"/>
            </w:tcBorders>
          </w:tcPr>
          <w:p w:rsidR="00410C1B" w:rsidRDefault="003B4D20">
            <w:pPr>
              <w:pStyle w:val="TableParagraph"/>
              <w:spacing w:before="72"/>
              <w:ind w:left="162"/>
              <w:rPr>
                <w:b/>
              </w:rPr>
            </w:pPr>
            <w:r>
              <w:rPr>
                <w:b/>
              </w:rPr>
              <w:t>Sun</w:t>
            </w:r>
          </w:p>
        </w:tc>
        <w:tc>
          <w:tcPr>
            <w:tcW w:w="999" w:type="dxa"/>
            <w:tcBorders>
              <w:top w:val="single" w:sz="8" w:space="0" w:color="9BBA58"/>
              <w:right w:val="single" w:sz="8" w:space="0" w:color="9BBA58"/>
            </w:tcBorders>
          </w:tcPr>
          <w:p w:rsidR="00410C1B" w:rsidRDefault="003B4D20">
            <w:pPr>
              <w:pStyle w:val="TableParagraph"/>
              <w:spacing w:before="72"/>
              <w:ind w:left="155"/>
              <w:rPr>
                <w:b/>
              </w:rPr>
            </w:pPr>
            <w:r>
              <w:rPr>
                <w:b/>
              </w:rPr>
              <w:t>Total</w:t>
            </w:r>
          </w:p>
        </w:tc>
      </w:tr>
      <w:tr w:rsidR="00410C1B">
        <w:trPr>
          <w:trHeight w:val="451"/>
        </w:trPr>
        <w:tc>
          <w:tcPr>
            <w:tcW w:w="1950" w:type="dxa"/>
            <w:tcBorders>
              <w:left w:val="single" w:sz="8" w:space="0" w:color="9BBA58"/>
            </w:tcBorders>
          </w:tcPr>
          <w:p w:rsidR="00410C1B" w:rsidRDefault="003B4D20">
            <w:pPr>
              <w:pStyle w:val="TableParagraph"/>
              <w:spacing w:before="97"/>
              <w:ind w:left="110"/>
              <w:rPr>
                <w:b/>
              </w:rPr>
            </w:pPr>
            <w:r>
              <w:rPr>
                <w:b/>
              </w:rPr>
              <w:t>Delivery</w:t>
            </w:r>
          </w:p>
        </w:tc>
        <w:tc>
          <w:tcPr>
            <w:tcW w:w="796" w:type="dxa"/>
          </w:tcPr>
          <w:p w:rsidR="00410C1B" w:rsidRDefault="003B4D20">
            <w:pPr>
              <w:pStyle w:val="TableParagraph"/>
              <w:spacing w:before="92"/>
              <w:ind w:left="211"/>
            </w:pPr>
            <w:r>
              <w:t>III</w:t>
            </w:r>
          </w:p>
        </w:tc>
        <w:tc>
          <w:tcPr>
            <w:tcW w:w="660" w:type="dxa"/>
          </w:tcPr>
          <w:p w:rsidR="00410C1B" w:rsidRDefault="003B4D20">
            <w:pPr>
              <w:pStyle w:val="TableParagraph"/>
              <w:spacing w:before="92"/>
              <w:ind w:left="159"/>
            </w:pPr>
            <w:r>
              <w:t>I</w:t>
            </w:r>
          </w:p>
        </w:tc>
        <w:tc>
          <w:tcPr>
            <w:tcW w:w="848" w:type="dxa"/>
          </w:tcPr>
          <w:p w:rsidR="00410C1B" w:rsidRDefault="003B4D20">
            <w:pPr>
              <w:pStyle w:val="TableParagraph"/>
              <w:spacing w:before="92"/>
              <w:ind w:left="157"/>
            </w:pPr>
            <w:r>
              <w:t>IIII</w:t>
            </w:r>
          </w:p>
        </w:tc>
        <w:tc>
          <w:tcPr>
            <w:tcW w:w="787" w:type="dxa"/>
          </w:tcPr>
          <w:p w:rsidR="00410C1B" w:rsidRDefault="003B4D20">
            <w:pPr>
              <w:pStyle w:val="TableParagraph"/>
              <w:spacing w:before="92"/>
              <w:ind w:left="269"/>
            </w:pPr>
            <w:r>
              <w:t>IIII</w:t>
            </w:r>
          </w:p>
        </w:tc>
        <w:tc>
          <w:tcPr>
            <w:tcW w:w="589" w:type="dxa"/>
          </w:tcPr>
          <w:p w:rsidR="00410C1B" w:rsidRDefault="003B4D20">
            <w:pPr>
              <w:pStyle w:val="TableParagraph"/>
              <w:spacing w:before="92"/>
              <w:ind w:left="121" w:right="130"/>
              <w:jc w:val="center"/>
            </w:pPr>
            <w:r>
              <w:t>IIII</w:t>
            </w:r>
          </w:p>
        </w:tc>
        <w:tc>
          <w:tcPr>
            <w:tcW w:w="618" w:type="dxa"/>
          </w:tcPr>
          <w:p w:rsidR="00410C1B" w:rsidRDefault="003B4D20">
            <w:pPr>
              <w:pStyle w:val="TableParagraph"/>
              <w:spacing w:before="92"/>
              <w:ind w:left="170"/>
            </w:pPr>
            <w:r>
              <w:t>I</w:t>
            </w:r>
          </w:p>
        </w:tc>
        <w:tc>
          <w:tcPr>
            <w:tcW w:w="665" w:type="dxa"/>
          </w:tcPr>
          <w:p w:rsidR="00410C1B" w:rsidRDefault="003B4D20">
            <w:pPr>
              <w:pStyle w:val="TableParagraph"/>
              <w:spacing w:before="92"/>
              <w:ind w:left="162"/>
            </w:pPr>
            <w:r>
              <w:t>I</w:t>
            </w:r>
          </w:p>
        </w:tc>
        <w:tc>
          <w:tcPr>
            <w:tcW w:w="999" w:type="dxa"/>
            <w:tcBorders>
              <w:right w:val="single" w:sz="8" w:space="0" w:color="9BBA58"/>
            </w:tcBorders>
          </w:tcPr>
          <w:p w:rsidR="00410C1B" w:rsidRDefault="003B4D20">
            <w:pPr>
              <w:pStyle w:val="TableParagraph"/>
              <w:spacing w:before="92"/>
              <w:ind w:left="155"/>
            </w:pPr>
            <w:r>
              <w:t>20</w:t>
            </w:r>
          </w:p>
        </w:tc>
      </w:tr>
      <w:tr w:rsidR="00410C1B">
        <w:trPr>
          <w:trHeight w:val="451"/>
        </w:trPr>
        <w:tc>
          <w:tcPr>
            <w:tcW w:w="1950" w:type="dxa"/>
            <w:tcBorders>
              <w:left w:val="single" w:sz="8" w:space="0" w:color="9BBA58"/>
            </w:tcBorders>
          </w:tcPr>
          <w:p w:rsidR="00410C1B" w:rsidRDefault="003B4D20">
            <w:pPr>
              <w:pStyle w:val="TableParagraph"/>
              <w:spacing w:before="97"/>
              <w:ind w:left="110"/>
              <w:rPr>
                <w:b/>
              </w:rPr>
            </w:pPr>
            <w:r>
              <w:rPr>
                <w:b/>
              </w:rPr>
              <w:t>Intensive Care</w:t>
            </w:r>
          </w:p>
        </w:tc>
        <w:tc>
          <w:tcPr>
            <w:tcW w:w="796" w:type="dxa"/>
          </w:tcPr>
          <w:p w:rsidR="00410C1B" w:rsidRDefault="003B4D20">
            <w:pPr>
              <w:pStyle w:val="TableParagraph"/>
              <w:spacing w:before="92"/>
              <w:ind w:left="211"/>
            </w:pPr>
            <w:r>
              <w:t>II</w:t>
            </w:r>
          </w:p>
        </w:tc>
        <w:tc>
          <w:tcPr>
            <w:tcW w:w="660" w:type="dxa"/>
          </w:tcPr>
          <w:p w:rsidR="00410C1B" w:rsidRDefault="003B4D20">
            <w:pPr>
              <w:pStyle w:val="TableParagraph"/>
              <w:spacing w:before="92"/>
              <w:ind w:left="159"/>
            </w:pPr>
            <w:r>
              <w:t>III</w:t>
            </w:r>
          </w:p>
        </w:tc>
        <w:tc>
          <w:tcPr>
            <w:tcW w:w="848" w:type="dxa"/>
          </w:tcPr>
          <w:p w:rsidR="00410C1B" w:rsidRDefault="00410C1B">
            <w:pPr>
              <w:pStyle w:val="TableParagraph"/>
            </w:pPr>
          </w:p>
        </w:tc>
        <w:tc>
          <w:tcPr>
            <w:tcW w:w="787" w:type="dxa"/>
          </w:tcPr>
          <w:p w:rsidR="00410C1B" w:rsidRDefault="00410C1B">
            <w:pPr>
              <w:pStyle w:val="TableParagraph"/>
            </w:pPr>
          </w:p>
        </w:tc>
        <w:tc>
          <w:tcPr>
            <w:tcW w:w="589" w:type="dxa"/>
          </w:tcPr>
          <w:p w:rsidR="00410C1B" w:rsidRDefault="00410C1B">
            <w:pPr>
              <w:pStyle w:val="TableParagraph"/>
            </w:pPr>
          </w:p>
        </w:tc>
        <w:tc>
          <w:tcPr>
            <w:tcW w:w="618" w:type="dxa"/>
          </w:tcPr>
          <w:p w:rsidR="00410C1B" w:rsidRDefault="00410C1B">
            <w:pPr>
              <w:pStyle w:val="TableParagraph"/>
            </w:pPr>
          </w:p>
        </w:tc>
        <w:tc>
          <w:tcPr>
            <w:tcW w:w="665" w:type="dxa"/>
          </w:tcPr>
          <w:p w:rsidR="00410C1B" w:rsidRDefault="00410C1B">
            <w:pPr>
              <w:pStyle w:val="TableParagraph"/>
            </w:pPr>
          </w:p>
        </w:tc>
        <w:tc>
          <w:tcPr>
            <w:tcW w:w="999" w:type="dxa"/>
            <w:tcBorders>
              <w:right w:val="single" w:sz="8" w:space="0" w:color="9BBA58"/>
            </w:tcBorders>
          </w:tcPr>
          <w:p w:rsidR="00410C1B" w:rsidRDefault="003B4D20">
            <w:pPr>
              <w:pStyle w:val="TableParagraph"/>
              <w:spacing w:before="92"/>
              <w:ind w:left="155"/>
            </w:pPr>
            <w:r>
              <w:t>6</w:t>
            </w:r>
          </w:p>
        </w:tc>
      </w:tr>
      <w:tr w:rsidR="00410C1B">
        <w:trPr>
          <w:trHeight w:val="451"/>
        </w:trPr>
        <w:tc>
          <w:tcPr>
            <w:tcW w:w="1950" w:type="dxa"/>
            <w:tcBorders>
              <w:left w:val="single" w:sz="8" w:space="0" w:color="9BBA58"/>
            </w:tcBorders>
          </w:tcPr>
          <w:p w:rsidR="00410C1B" w:rsidRDefault="003B4D20">
            <w:pPr>
              <w:pStyle w:val="TableParagraph"/>
              <w:spacing w:before="97"/>
              <w:ind w:left="110"/>
              <w:rPr>
                <w:b/>
              </w:rPr>
            </w:pPr>
            <w:r>
              <w:rPr>
                <w:b/>
              </w:rPr>
              <w:t>Coronary Care</w:t>
            </w:r>
          </w:p>
        </w:tc>
        <w:tc>
          <w:tcPr>
            <w:tcW w:w="796" w:type="dxa"/>
          </w:tcPr>
          <w:p w:rsidR="00410C1B" w:rsidRDefault="003B4D20">
            <w:pPr>
              <w:pStyle w:val="TableParagraph"/>
              <w:spacing w:before="92"/>
              <w:ind w:left="211"/>
            </w:pPr>
            <w:r>
              <w:t>I</w:t>
            </w:r>
          </w:p>
        </w:tc>
        <w:tc>
          <w:tcPr>
            <w:tcW w:w="660" w:type="dxa"/>
          </w:tcPr>
          <w:p w:rsidR="00410C1B" w:rsidRDefault="003B4D20">
            <w:pPr>
              <w:pStyle w:val="TableParagraph"/>
              <w:spacing w:before="92"/>
              <w:ind w:left="159"/>
            </w:pPr>
            <w:r>
              <w:t>II</w:t>
            </w:r>
          </w:p>
        </w:tc>
        <w:tc>
          <w:tcPr>
            <w:tcW w:w="848" w:type="dxa"/>
          </w:tcPr>
          <w:p w:rsidR="00410C1B" w:rsidRDefault="003B4D20">
            <w:pPr>
              <w:pStyle w:val="TableParagraph"/>
              <w:spacing w:before="92"/>
              <w:ind w:left="157"/>
            </w:pPr>
            <w:r>
              <w:t>IIII</w:t>
            </w:r>
          </w:p>
        </w:tc>
        <w:tc>
          <w:tcPr>
            <w:tcW w:w="787" w:type="dxa"/>
          </w:tcPr>
          <w:p w:rsidR="00410C1B" w:rsidRDefault="00410C1B">
            <w:pPr>
              <w:pStyle w:val="TableParagraph"/>
            </w:pPr>
          </w:p>
        </w:tc>
        <w:tc>
          <w:tcPr>
            <w:tcW w:w="589" w:type="dxa"/>
          </w:tcPr>
          <w:p w:rsidR="00410C1B" w:rsidRDefault="00410C1B">
            <w:pPr>
              <w:pStyle w:val="TableParagraph"/>
            </w:pPr>
          </w:p>
        </w:tc>
        <w:tc>
          <w:tcPr>
            <w:tcW w:w="618" w:type="dxa"/>
          </w:tcPr>
          <w:p w:rsidR="00410C1B" w:rsidRDefault="003B4D20">
            <w:pPr>
              <w:pStyle w:val="TableParagraph"/>
              <w:spacing w:before="92"/>
              <w:ind w:left="170"/>
            </w:pPr>
            <w:r>
              <w:t>IIII</w:t>
            </w:r>
          </w:p>
        </w:tc>
        <w:tc>
          <w:tcPr>
            <w:tcW w:w="665" w:type="dxa"/>
          </w:tcPr>
          <w:p w:rsidR="00410C1B" w:rsidRDefault="003B4D20">
            <w:pPr>
              <w:pStyle w:val="TableParagraph"/>
              <w:spacing w:before="92"/>
              <w:ind w:left="162"/>
            </w:pPr>
            <w:r>
              <w:t>IIII</w:t>
            </w:r>
          </w:p>
        </w:tc>
        <w:tc>
          <w:tcPr>
            <w:tcW w:w="999" w:type="dxa"/>
            <w:tcBorders>
              <w:right w:val="single" w:sz="8" w:space="0" w:color="9BBA58"/>
            </w:tcBorders>
          </w:tcPr>
          <w:p w:rsidR="00410C1B" w:rsidRDefault="003B4D20">
            <w:pPr>
              <w:pStyle w:val="TableParagraph"/>
              <w:spacing w:before="92"/>
              <w:ind w:left="155"/>
            </w:pPr>
            <w:r>
              <w:t>18</w:t>
            </w:r>
          </w:p>
        </w:tc>
      </w:tr>
      <w:tr w:rsidR="00410C1B">
        <w:trPr>
          <w:trHeight w:val="451"/>
        </w:trPr>
        <w:tc>
          <w:tcPr>
            <w:tcW w:w="1950" w:type="dxa"/>
            <w:tcBorders>
              <w:left w:val="single" w:sz="8" w:space="0" w:color="9BBA58"/>
            </w:tcBorders>
          </w:tcPr>
          <w:p w:rsidR="00410C1B" w:rsidRDefault="003B4D20">
            <w:pPr>
              <w:pStyle w:val="TableParagraph"/>
              <w:spacing w:before="97"/>
              <w:ind w:left="110"/>
              <w:rPr>
                <w:b/>
              </w:rPr>
            </w:pPr>
            <w:r>
              <w:rPr>
                <w:b/>
              </w:rPr>
              <w:t>Respiratory Care</w:t>
            </w:r>
          </w:p>
        </w:tc>
        <w:tc>
          <w:tcPr>
            <w:tcW w:w="796" w:type="dxa"/>
          </w:tcPr>
          <w:p w:rsidR="00410C1B" w:rsidRDefault="00410C1B">
            <w:pPr>
              <w:pStyle w:val="TableParagraph"/>
            </w:pPr>
          </w:p>
        </w:tc>
        <w:tc>
          <w:tcPr>
            <w:tcW w:w="660" w:type="dxa"/>
          </w:tcPr>
          <w:p w:rsidR="00410C1B" w:rsidRDefault="00410C1B">
            <w:pPr>
              <w:pStyle w:val="TableParagraph"/>
            </w:pPr>
          </w:p>
        </w:tc>
        <w:tc>
          <w:tcPr>
            <w:tcW w:w="848" w:type="dxa"/>
          </w:tcPr>
          <w:p w:rsidR="00410C1B" w:rsidRDefault="00410C1B">
            <w:pPr>
              <w:pStyle w:val="TableParagraph"/>
            </w:pPr>
          </w:p>
        </w:tc>
        <w:tc>
          <w:tcPr>
            <w:tcW w:w="787" w:type="dxa"/>
          </w:tcPr>
          <w:p w:rsidR="00410C1B" w:rsidRDefault="00410C1B">
            <w:pPr>
              <w:pStyle w:val="TableParagraph"/>
            </w:pPr>
          </w:p>
        </w:tc>
        <w:tc>
          <w:tcPr>
            <w:tcW w:w="589" w:type="dxa"/>
          </w:tcPr>
          <w:p w:rsidR="00410C1B" w:rsidRDefault="003B4D20">
            <w:pPr>
              <w:pStyle w:val="TableParagraph"/>
              <w:spacing w:before="92"/>
              <w:ind w:left="121" w:right="130"/>
              <w:jc w:val="center"/>
            </w:pPr>
            <w:r>
              <w:t>IIII</w:t>
            </w:r>
          </w:p>
        </w:tc>
        <w:tc>
          <w:tcPr>
            <w:tcW w:w="618" w:type="dxa"/>
          </w:tcPr>
          <w:p w:rsidR="00410C1B" w:rsidRDefault="00410C1B">
            <w:pPr>
              <w:pStyle w:val="TableParagraph"/>
            </w:pPr>
          </w:p>
        </w:tc>
        <w:tc>
          <w:tcPr>
            <w:tcW w:w="665" w:type="dxa"/>
          </w:tcPr>
          <w:p w:rsidR="00410C1B" w:rsidRDefault="00410C1B">
            <w:pPr>
              <w:pStyle w:val="TableParagraph"/>
            </w:pPr>
          </w:p>
        </w:tc>
        <w:tc>
          <w:tcPr>
            <w:tcW w:w="999" w:type="dxa"/>
            <w:tcBorders>
              <w:right w:val="single" w:sz="8" w:space="0" w:color="9BBA58"/>
            </w:tcBorders>
          </w:tcPr>
          <w:p w:rsidR="00410C1B" w:rsidRDefault="003B4D20">
            <w:pPr>
              <w:pStyle w:val="TableParagraph"/>
              <w:spacing w:before="92"/>
              <w:ind w:left="155"/>
            </w:pPr>
            <w:r>
              <w:t>5</w:t>
            </w:r>
          </w:p>
        </w:tc>
      </w:tr>
      <w:tr w:rsidR="00410C1B">
        <w:trPr>
          <w:trHeight w:val="451"/>
        </w:trPr>
        <w:tc>
          <w:tcPr>
            <w:tcW w:w="1950" w:type="dxa"/>
            <w:tcBorders>
              <w:left w:val="single" w:sz="8" w:space="0" w:color="9BBA58"/>
            </w:tcBorders>
          </w:tcPr>
          <w:p w:rsidR="00410C1B" w:rsidRDefault="003B4D20">
            <w:pPr>
              <w:pStyle w:val="TableParagraph"/>
              <w:spacing w:before="97"/>
              <w:ind w:left="110"/>
              <w:rPr>
                <w:b/>
              </w:rPr>
            </w:pPr>
            <w:r>
              <w:rPr>
                <w:b/>
              </w:rPr>
              <w:t>Surgical</w:t>
            </w:r>
          </w:p>
        </w:tc>
        <w:tc>
          <w:tcPr>
            <w:tcW w:w="796" w:type="dxa"/>
          </w:tcPr>
          <w:p w:rsidR="00410C1B" w:rsidRDefault="003B4D20">
            <w:pPr>
              <w:pStyle w:val="TableParagraph"/>
              <w:spacing w:before="92"/>
              <w:ind w:left="211"/>
            </w:pPr>
            <w:r>
              <w:t>IIII</w:t>
            </w:r>
          </w:p>
        </w:tc>
        <w:tc>
          <w:tcPr>
            <w:tcW w:w="660" w:type="dxa"/>
          </w:tcPr>
          <w:p w:rsidR="00410C1B" w:rsidRDefault="00410C1B">
            <w:pPr>
              <w:pStyle w:val="TableParagraph"/>
            </w:pPr>
          </w:p>
        </w:tc>
        <w:tc>
          <w:tcPr>
            <w:tcW w:w="848" w:type="dxa"/>
          </w:tcPr>
          <w:p w:rsidR="00410C1B" w:rsidRDefault="003B4D20">
            <w:pPr>
              <w:pStyle w:val="TableParagraph"/>
              <w:spacing w:before="92"/>
              <w:ind w:left="157"/>
            </w:pPr>
            <w:r>
              <w:t>IIII</w:t>
            </w:r>
          </w:p>
        </w:tc>
        <w:tc>
          <w:tcPr>
            <w:tcW w:w="787" w:type="dxa"/>
          </w:tcPr>
          <w:p w:rsidR="00410C1B" w:rsidRDefault="00410C1B">
            <w:pPr>
              <w:pStyle w:val="TableParagraph"/>
            </w:pPr>
          </w:p>
        </w:tc>
        <w:tc>
          <w:tcPr>
            <w:tcW w:w="589" w:type="dxa"/>
          </w:tcPr>
          <w:p w:rsidR="00410C1B" w:rsidRDefault="00410C1B">
            <w:pPr>
              <w:pStyle w:val="TableParagraph"/>
            </w:pPr>
          </w:p>
        </w:tc>
        <w:tc>
          <w:tcPr>
            <w:tcW w:w="618" w:type="dxa"/>
          </w:tcPr>
          <w:p w:rsidR="00410C1B" w:rsidRDefault="00410C1B">
            <w:pPr>
              <w:pStyle w:val="TableParagraph"/>
            </w:pPr>
          </w:p>
        </w:tc>
        <w:tc>
          <w:tcPr>
            <w:tcW w:w="665" w:type="dxa"/>
          </w:tcPr>
          <w:p w:rsidR="00410C1B" w:rsidRDefault="00410C1B">
            <w:pPr>
              <w:pStyle w:val="TableParagraph"/>
            </w:pPr>
          </w:p>
        </w:tc>
        <w:tc>
          <w:tcPr>
            <w:tcW w:w="999" w:type="dxa"/>
            <w:tcBorders>
              <w:right w:val="single" w:sz="8" w:space="0" w:color="9BBA58"/>
            </w:tcBorders>
          </w:tcPr>
          <w:p w:rsidR="00410C1B" w:rsidRDefault="003B4D20">
            <w:pPr>
              <w:pStyle w:val="TableParagraph"/>
              <w:spacing w:before="92"/>
              <w:ind w:left="155"/>
            </w:pPr>
            <w:r>
              <w:t>10</w:t>
            </w:r>
          </w:p>
        </w:tc>
      </w:tr>
      <w:tr w:rsidR="00410C1B">
        <w:trPr>
          <w:trHeight w:val="474"/>
        </w:trPr>
        <w:tc>
          <w:tcPr>
            <w:tcW w:w="1950" w:type="dxa"/>
            <w:tcBorders>
              <w:left w:val="single" w:sz="8" w:space="0" w:color="9BBA58"/>
              <w:bottom w:val="single" w:sz="8" w:space="0" w:color="9BBA58"/>
            </w:tcBorders>
          </w:tcPr>
          <w:p w:rsidR="00410C1B" w:rsidRDefault="003B4D20">
            <w:pPr>
              <w:pStyle w:val="TableParagraph"/>
              <w:spacing w:before="97"/>
              <w:ind w:left="110"/>
              <w:rPr>
                <w:b/>
              </w:rPr>
            </w:pPr>
            <w:r>
              <w:rPr>
                <w:b/>
              </w:rPr>
              <w:t>Total</w:t>
            </w:r>
          </w:p>
        </w:tc>
        <w:tc>
          <w:tcPr>
            <w:tcW w:w="796" w:type="dxa"/>
            <w:tcBorders>
              <w:bottom w:val="single" w:sz="8" w:space="0" w:color="9BBA58"/>
            </w:tcBorders>
          </w:tcPr>
          <w:p w:rsidR="00410C1B" w:rsidRDefault="003B4D20">
            <w:pPr>
              <w:pStyle w:val="TableParagraph"/>
              <w:spacing w:before="92"/>
              <w:ind w:left="211"/>
            </w:pPr>
            <w:r>
              <w:t>11</w:t>
            </w:r>
          </w:p>
        </w:tc>
        <w:tc>
          <w:tcPr>
            <w:tcW w:w="660" w:type="dxa"/>
            <w:tcBorders>
              <w:bottom w:val="single" w:sz="8" w:space="0" w:color="9BBA58"/>
            </w:tcBorders>
          </w:tcPr>
          <w:p w:rsidR="00410C1B" w:rsidRDefault="003B4D20">
            <w:pPr>
              <w:pStyle w:val="TableParagraph"/>
              <w:spacing w:before="92"/>
              <w:ind w:left="159"/>
            </w:pPr>
            <w:r>
              <w:t>6</w:t>
            </w:r>
          </w:p>
        </w:tc>
        <w:tc>
          <w:tcPr>
            <w:tcW w:w="848" w:type="dxa"/>
            <w:tcBorders>
              <w:bottom w:val="single" w:sz="8" w:space="0" w:color="9BBA58"/>
            </w:tcBorders>
          </w:tcPr>
          <w:p w:rsidR="00410C1B" w:rsidRDefault="003B4D20">
            <w:pPr>
              <w:pStyle w:val="TableParagraph"/>
              <w:spacing w:before="92"/>
              <w:ind w:left="157"/>
            </w:pPr>
            <w:r>
              <w:t>14</w:t>
            </w:r>
          </w:p>
        </w:tc>
        <w:tc>
          <w:tcPr>
            <w:tcW w:w="787" w:type="dxa"/>
            <w:tcBorders>
              <w:bottom w:val="single" w:sz="8" w:space="0" w:color="9BBA58"/>
            </w:tcBorders>
          </w:tcPr>
          <w:p w:rsidR="00410C1B" w:rsidRDefault="003B4D20">
            <w:pPr>
              <w:pStyle w:val="TableParagraph"/>
              <w:spacing w:before="92"/>
              <w:ind w:left="269"/>
            </w:pPr>
            <w:r>
              <w:t>5</w:t>
            </w:r>
          </w:p>
        </w:tc>
        <w:tc>
          <w:tcPr>
            <w:tcW w:w="589" w:type="dxa"/>
            <w:tcBorders>
              <w:bottom w:val="single" w:sz="8" w:space="0" w:color="9BBA58"/>
            </w:tcBorders>
          </w:tcPr>
          <w:p w:rsidR="00410C1B" w:rsidRDefault="003B4D20">
            <w:pPr>
              <w:pStyle w:val="TableParagraph"/>
              <w:spacing w:before="92"/>
              <w:ind w:left="54" w:right="130"/>
              <w:jc w:val="center"/>
            </w:pPr>
            <w:r>
              <w:t>10</w:t>
            </w:r>
          </w:p>
        </w:tc>
        <w:tc>
          <w:tcPr>
            <w:tcW w:w="618" w:type="dxa"/>
            <w:tcBorders>
              <w:bottom w:val="single" w:sz="8" w:space="0" w:color="9BBA58"/>
            </w:tcBorders>
          </w:tcPr>
          <w:p w:rsidR="00410C1B" w:rsidRDefault="003B4D20">
            <w:pPr>
              <w:pStyle w:val="TableParagraph"/>
              <w:spacing w:before="92"/>
              <w:ind w:left="170"/>
            </w:pPr>
            <w:r>
              <w:t>6</w:t>
            </w:r>
          </w:p>
        </w:tc>
        <w:tc>
          <w:tcPr>
            <w:tcW w:w="665" w:type="dxa"/>
            <w:tcBorders>
              <w:bottom w:val="single" w:sz="8" w:space="0" w:color="9BBA58"/>
            </w:tcBorders>
          </w:tcPr>
          <w:p w:rsidR="00410C1B" w:rsidRDefault="003B4D20">
            <w:pPr>
              <w:pStyle w:val="TableParagraph"/>
              <w:spacing w:before="92"/>
              <w:ind w:left="162"/>
            </w:pPr>
            <w:r>
              <w:t>6</w:t>
            </w:r>
          </w:p>
        </w:tc>
        <w:tc>
          <w:tcPr>
            <w:tcW w:w="999" w:type="dxa"/>
            <w:tcBorders>
              <w:bottom w:val="single" w:sz="8" w:space="0" w:color="9BBA58"/>
              <w:right w:val="single" w:sz="8" w:space="0" w:color="9BBA58"/>
            </w:tcBorders>
          </w:tcPr>
          <w:p w:rsidR="00410C1B" w:rsidRDefault="003B4D20">
            <w:pPr>
              <w:pStyle w:val="TableParagraph"/>
              <w:spacing w:before="92"/>
              <w:ind w:left="155"/>
            </w:pPr>
            <w:r>
              <w:t>59</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Heading3"/>
        <w:numPr>
          <w:ilvl w:val="0"/>
          <w:numId w:val="141"/>
        </w:numPr>
        <w:tabs>
          <w:tab w:val="left" w:pos="1041"/>
        </w:tabs>
        <w:spacing w:before="1"/>
        <w:ind w:hanging="443"/>
        <w:jc w:val="left"/>
      </w:pPr>
      <w:r>
        <w:t>Pareto</w:t>
      </w:r>
      <w:r>
        <w:rPr>
          <w:spacing w:val="3"/>
        </w:rPr>
        <w:t xml:space="preserve"> </w:t>
      </w:r>
      <w:r>
        <w:t>diagrams</w:t>
      </w:r>
    </w:p>
    <w:p w:rsidR="00410C1B" w:rsidRDefault="00410C1B">
      <w:pPr>
        <w:pStyle w:val="BodyText"/>
        <w:rPr>
          <w:b/>
          <w:i/>
          <w:sz w:val="21"/>
        </w:rPr>
      </w:pPr>
    </w:p>
    <w:p w:rsidR="00410C1B" w:rsidRDefault="003B4D20">
      <w:pPr>
        <w:pStyle w:val="BodyText"/>
        <w:spacing w:before="1" w:line="273" w:lineRule="auto"/>
        <w:ind w:left="680" w:right="773"/>
        <w:jc w:val="both"/>
      </w:pPr>
      <w:r>
        <w:t xml:space="preserve">A Pareto chart </w:t>
      </w:r>
      <w:r>
        <w:rPr>
          <w:spacing w:val="-5"/>
        </w:rPr>
        <w:t xml:space="preserve">is </w:t>
      </w:r>
      <w:r>
        <w:t xml:space="preserve">a display </w:t>
      </w:r>
      <w:r>
        <w:rPr>
          <w:spacing w:val="4"/>
        </w:rPr>
        <w:t xml:space="preserve">of </w:t>
      </w:r>
      <w:r>
        <w:t xml:space="preserve">the frequency </w:t>
      </w:r>
      <w:r>
        <w:rPr>
          <w:spacing w:val="4"/>
        </w:rPr>
        <w:t xml:space="preserve">of </w:t>
      </w:r>
      <w:r>
        <w:t xml:space="preserve">occurrences that helps </w:t>
      </w:r>
      <w:r>
        <w:rPr>
          <w:spacing w:val="2"/>
        </w:rPr>
        <w:t xml:space="preserve">to </w:t>
      </w:r>
      <w:r>
        <w:t xml:space="preserve">show the “vital few” contributors to a problem so that management can concentrate resources on correcting these major contributors (American Society for Quality, 2000). The Pareto Principle states that: “Not all </w:t>
      </w:r>
      <w:r>
        <w:rPr>
          <w:spacing w:val="4"/>
        </w:rPr>
        <w:t xml:space="preserve">of </w:t>
      </w:r>
      <w:r>
        <w:t xml:space="preserve">the causes of a particular phenomenon occur with the same frequency or with the same impact”. Such characteristics can </w:t>
      </w:r>
      <w:r>
        <w:rPr>
          <w:spacing w:val="-3"/>
        </w:rPr>
        <w:t xml:space="preserve">be </w:t>
      </w:r>
      <w:r>
        <w:t xml:space="preserve">highlighted using Pareto Charts. Pareto charts show the </w:t>
      </w:r>
      <w:r>
        <w:rPr>
          <w:spacing w:val="-3"/>
        </w:rPr>
        <w:t xml:space="preserve">most </w:t>
      </w:r>
      <w:r>
        <w:t>frequently occurring</w:t>
      </w:r>
      <w:r>
        <w:rPr>
          <w:spacing w:val="9"/>
        </w:rPr>
        <w:t xml:space="preserve"> </w:t>
      </w:r>
      <w:r>
        <w:t>factors.</w:t>
      </w:r>
    </w:p>
    <w:p w:rsidR="00410C1B" w:rsidRDefault="003B4D20">
      <w:pPr>
        <w:pStyle w:val="BodyText"/>
        <w:spacing w:before="215" w:line="273" w:lineRule="auto"/>
        <w:ind w:left="680" w:right="789"/>
        <w:jc w:val="both"/>
      </w:pPr>
      <w:r>
        <w:t>Analysis of Pareto charts help to make best use of limited resources by targeting the most important problems to tackle. Concentrate on reducing defects A, B and C (salaries, equipment and transport) since they make up 75% of all defects.</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Figure 7.2 Pareto Chart</w:t>
      </w:r>
    </w:p>
    <w:p w:rsidR="00410C1B" w:rsidRDefault="00410C1B">
      <w:pPr>
        <w:pStyle w:val="BodyText"/>
        <w:rPr>
          <w:b/>
          <w:sz w:val="20"/>
        </w:rPr>
      </w:pPr>
    </w:p>
    <w:p w:rsidR="00410C1B" w:rsidRDefault="003B4D20">
      <w:pPr>
        <w:pStyle w:val="BodyText"/>
        <w:rPr>
          <w:b/>
          <w:sz w:val="22"/>
        </w:rPr>
      </w:pPr>
      <w:r>
        <w:rPr>
          <w:noProof/>
          <w:lang w:bidi="ar-SA"/>
        </w:rPr>
        <w:drawing>
          <wp:anchor distT="0" distB="0" distL="0" distR="0" simplePos="0" relativeHeight="59" behindDoc="0" locked="0" layoutInCell="1" allowOverlap="1">
            <wp:simplePos x="0" y="0"/>
            <wp:positionH relativeFrom="page">
              <wp:posOffset>1647189</wp:posOffset>
            </wp:positionH>
            <wp:positionV relativeFrom="paragraph">
              <wp:posOffset>185724</wp:posOffset>
            </wp:positionV>
            <wp:extent cx="4173057" cy="1997963"/>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57" cstate="print"/>
                    <a:stretch>
                      <a:fillRect/>
                    </a:stretch>
                  </pic:blipFill>
                  <pic:spPr>
                    <a:xfrm>
                      <a:off x="0" y="0"/>
                      <a:ext cx="4173057" cy="1997963"/>
                    </a:xfrm>
                    <a:prstGeom prst="rect">
                      <a:avLst/>
                    </a:prstGeom>
                  </pic:spPr>
                </pic:pic>
              </a:graphicData>
            </a:graphic>
          </wp:anchor>
        </w:drawing>
      </w:r>
    </w:p>
    <w:p w:rsidR="00410C1B" w:rsidRDefault="00410C1B">
      <w:pPr>
        <w:pStyle w:val="BodyText"/>
        <w:rPr>
          <w:b/>
          <w:sz w:val="20"/>
        </w:rPr>
      </w:pPr>
    </w:p>
    <w:p w:rsidR="00410C1B" w:rsidRDefault="00410C1B">
      <w:pPr>
        <w:pStyle w:val="BodyText"/>
        <w:spacing w:before="9"/>
        <w:rPr>
          <w:b/>
          <w:sz w:val="15"/>
        </w:rPr>
      </w:pPr>
    </w:p>
    <w:p w:rsidR="00410C1B" w:rsidRDefault="003B4D20">
      <w:pPr>
        <w:spacing w:before="90"/>
        <w:ind w:left="680"/>
        <w:jc w:val="both"/>
        <w:rPr>
          <w:sz w:val="24"/>
        </w:rPr>
      </w:pPr>
      <w:r>
        <w:rPr>
          <w:b/>
          <w:sz w:val="24"/>
        </w:rPr>
        <w:t>Source</w:t>
      </w:r>
      <w:r>
        <w:rPr>
          <w:sz w:val="24"/>
        </w:rPr>
        <w:t>: USAID (2012).</w:t>
      </w:r>
    </w:p>
    <w:p w:rsidR="00410C1B" w:rsidRDefault="00410C1B">
      <w:pPr>
        <w:pStyle w:val="BodyText"/>
        <w:spacing w:before="5"/>
        <w:rPr>
          <w:sz w:val="21"/>
        </w:rPr>
      </w:pPr>
    </w:p>
    <w:p w:rsidR="00410C1B" w:rsidRDefault="003B4D20">
      <w:pPr>
        <w:pStyle w:val="Heading3"/>
        <w:numPr>
          <w:ilvl w:val="0"/>
          <w:numId w:val="141"/>
        </w:numPr>
        <w:tabs>
          <w:tab w:val="left" w:pos="950"/>
        </w:tabs>
        <w:ind w:left="949" w:hanging="323"/>
        <w:jc w:val="left"/>
      </w:pPr>
      <w:r>
        <w:t>Control</w:t>
      </w:r>
      <w:r>
        <w:rPr>
          <w:spacing w:val="2"/>
        </w:rPr>
        <w:t xml:space="preserve"> </w:t>
      </w:r>
      <w:r>
        <w:t>charts</w:t>
      </w:r>
    </w:p>
    <w:p w:rsidR="00410C1B" w:rsidRDefault="00410C1B">
      <w:pPr>
        <w:pStyle w:val="BodyText"/>
        <w:spacing w:before="1"/>
        <w:rPr>
          <w:b/>
          <w:i/>
          <w:sz w:val="21"/>
        </w:rPr>
      </w:pPr>
    </w:p>
    <w:p w:rsidR="00410C1B" w:rsidRDefault="003B4D20">
      <w:pPr>
        <w:pStyle w:val="BodyText"/>
        <w:spacing w:line="273" w:lineRule="auto"/>
        <w:ind w:left="680" w:right="777"/>
        <w:jc w:val="both"/>
      </w:pPr>
      <w:r>
        <w:rPr>
          <w:i/>
        </w:rPr>
        <w:t xml:space="preserve">Run chart- </w:t>
      </w:r>
      <w:r>
        <w:t>Run charts are plots of data, arranged chronologically, that can be used to determine the presence of some types of signals of special cause variation in processes. A centre line (usually the median) is plotted along with the data to test for shifts in the process being studied.</w:t>
      </w:r>
    </w:p>
    <w:p w:rsidR="00410C1B" w:rsidRDefault="003B4D20">
      <w:pPr>
        <w:pStyle w:val="BodyText"/>
        <w:spacing w:before="211" w:line="273" w:lineRule="auto"/>
        <w:ind w:left="680" w:right="782"/>
        <w:jc w:val="both"/>
      </w:pPr>
      <w:r>
        <w:rPr>
          <w:i/>
        </w:rPr>
        <w:t xml:space="preserve">Control chart- </w:t>
      </w:r>
      <w:r>
        <w:t>A control chart consists of chronological data along with upper and lower control limits that define the limits of common cause variation. It is used to monitor and analyse variation from a process to determine if that process is stable and predictable (comes from common cause variation) or unstable and not predictable (shows signals of special cause variation).</w:t>
      </w:r>
    </w:p>
    <w:p w:rsidR="00410C1B" w:rsidRDefault="003B4D20">
      <w:pPr>
        <w:spacing w:before="213"/>
        <w:ind w:left="680"/>
        <w:jc w:val="both"/>
        <w:rPr>
          <w:b/>
          <w:sz w:val="24"/>
        </w:rPr>
      </w:pPr>
      <w:r>
        <w:rPr>
          <w:b/>
          <w:sz w:val="24"/>
        </w:rPr>
        <w:t>Figure 7.3 Sample Control Cart</w:t>
      </w:r>
    </w:p>
    <w:p w:rsidR="00410C1B" w:rsidRDefault="003B4D20">
      <w:pPr>
        <w:pStyle w:val="BodyText"/>
        <w:spacing w:before="8"/>
        <w:rPr>
          <w:b/>
          <w:sz w:val="20"/>
        </w:rPr>
      </w:pPr>
      <w:r>
        <w:rPr>
          <w:noProof/>
          <w:lang w:bidi="ar-SA"/>
        </w:rPr>
        <w:drawing>
          <wp:anchor distT="0" distB="0" distL="0" distR="0" simplePos="0" relativeHeight="60" behindDoc="0" locked="0" layoutInCell="1" allowOverlap="1">
            <wp:simplePos x="0" y="0"/>
            <wp:positionH relativeFrom="page">
              <wp:posOffset>1232615</wp:posOffset>
            </wp:positionH>
            <wp:positionV relativeFrom="paragraph">
              <wp:posOffset>176208</wp:posOffset>
            </wp:positionV>
            <wp:extent cx="5078959" cy="2273046"/>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58" cstate="print"/>
                    <a:stretch>
                      <a:fillRect/>
                    </a:stretch>
                  </pic:blipFill>
                  <pic:spPr>
                    <a:xfrm>
                      <a:off x="0" y="0"/>
                      <a:ext cx="5078959" cy="2273046"/>
                    </a:xfrm>
                    <a:prstGeom prst="rect">
                      <a:avLst/>
                    </a:prstGeom>
                  </pic:spPr>
                </pic:pic>
              </a:graphicData>
            </a:graphic>
          </wp:anchor>
        </w:drawing>
      </w:r>
    </w:p>
    <w:p w:rsidR="00410C1B" w:rsidRDefault="00410C1B">
      <w:pPr>
        <w:pStyle w:val="BodyText"/>
        <w:spacing w:before="2"/>
        <w:rPr>
          <w:b/>
          <w:sz w:val="27"/>
        </w:rPr>
      </w:pPr>
    </w:p>
    <w:p w:rsidR="00410C1B" w:rsidRDefault="003B4D20">
      <w:pPr>
        <w:ind w:left="680"/>
        <w:jc w:val="both"/>
        <w:rPr>
          <w:sz w:val="24"/>
        </w:rPr>
      </w:pPr>
      <w:r>
        <w:rPr>
          <w:b/>
          <w:sz w:val="24"/>
        </w:rPr>
        <w:t>Source</w:t>
      </w:r>
      <w:r>
        <w:rPr>
          <w:sz w:val="24"/>
        </w:rPr>
        <w:t>: USAID (2012).</w:t>
      </w:r>
    </w:p>
    <w:p w:rsidR="00410C1B" w:rsidRDefault="00410C1B">
      <w:pPr>
        <w:jc w:val="both"/>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Quality Assessment</w:t>
      </w:r>
    </w:p>
    <w:p w:rsidR="00410C1B" w:rsidRDefault="00410C1B">
      <w:pPr>
        <w:pStyle w:val="BodyText"/>
        <w:rPr>
          <w:b/>
          <w:sz w:val="21"/>
        </w:rPr>
      </w:pPr>
    </w:p>
    <w:p w:rsidR="00410C1B" w:rsidRDefault="003B4D20">
      <w:pPr>
        <w:pStyle w:val="BodyText"/>
        <w:spacing w:before="1" w:line="273" w:lineRule="auto"/>
        <w:ind w:left="680" w:right="774"/>
        <w:jc w:val="both"/>
      </w:pPr>
      <w:r>
        <w:t>Quality assessment is a component of continuous quality improvement. It is a systematic, on- going cycle of collecting and analysing evidence of a programme’s effectiveness. The information collected is used to evaluate how well the programme’s goal is being achieved, and decide what may be done to better achieve the goal. The main purpose of quality assessment is to improve health care quality. Quality assessment should be conducted routinely as part of integral provision of health services.</w:t>
      </w:r>
    </w:p>
    <w:p w:rsidR="00410C1B" w:rsidRDefault="003B4D20">
      <w:pPr>
        <w:pStyle w:val="BodyText"/>
        <w:spacing w:before="211"/>
        <w:ind w:left="680"/>
      </w:pPr>
      <w:r>
        <w:t>Types of quality assessment</w:t>
      </w:r>
    </w:p>
    <w:p w:rsidR="00410C1B" w:rsidRDefault="00410C1B">
      <w:pPr>
        <w:pStyle w:val="BodyText"/>
        <w:spacing w:before="5"/>
        <w:rPr>
          <w:sz w:val="21"/>
        </w:rPr>
      </w:pPr>
    </w:p>
    <w:p w:rsidR="00410C1B" w:rsidRDefault="003B4D20">
      <w:pPr>
        <w:pStyle w:val="ListParagraph"/>
        <w:numPr>
          <w:ilvl w:val="1"/>
          <w:numId w:val="141"/>
        </w:numPr>
        <w:tabs>
          <w:tab w:val="left" w:pos="1400"/>
          <w:tab w:val="left" w:pos="1401"/>
        </w:tabs>
        <w:spacing w:line="271" w:lineRule="auto"/>
        <w:ind w:right="774"/>
        <w:rPr>
          <w:sz w:val="24"/>
        </w:rPr>
      </w:pPr>
      <w:r>
        <w:rPr>
          <w:sz w:val="24"/>
        </w:rPr>
        <w:t xml:space="preserve">Internal – carried by individual working </w:t>
      </w:r>
      <w:r>
        <w:rPr>
          <w:spacing w:val="-3"/>
          <w:sz w:val="24"/>
        </w:rPr>
        <w:t xml:space="preserve">in </w:t>
      </w:r>
      <w:r>
        <w:rPr>
          <w:sz w:val="24"/>
        </w:rPr>
        <w:t xml:space="preserve">an organisation. The individual has better understanding of the system but </w:t>
      </w:r>
      <w:r>
        <w:rPr>
          <w:spacing w:val="-3"/>
          <w:sz w:val="24"/>
        </w:rPr>
        <w:t>may be</w:t>
      </w:r>
      <w:r>
        <w:rPr>
          <w:spacing w:val="5"/>
          <w:sz w:val="24"/>
        </w:rPr>
        <w:t xml:space="preserve"> </w:t>
      </w:r>
      <w:r>
        <w:rPr>
          <w:sz w:val="24"/>
        </w:rPr>
        <w:t>biased.</w:t>
      </w:r>
    </w:p>
    <w:p w:rsidR="00410C1B" w:rsidRDefault="003B4D20">
      <w:pPr>
        <w:pStyle w:val="ListParagraph"/>
        <w:numPr>
          <w:ilvl w:val="1"/>
          <w:numId w:val="141"/>
        </w:numPr>
        <w:tabs>
          <w:tab w:val="left" w:pos="1400"/>
          <w:tab w:val="left" w:pos="1401"/>
        </w:tabs>
        <w:spacing w:before="207"/>
        <w:rPr>
          <w:sz w:val="24"/>
        </w:rPr>
      </w:pPr>
      <w:r>
        <w:rPr>
          <w:sz w:val="24"/>
        </w:rPr>
        <w:t xml:space="preserve">External – should </w:t>
      </w:r>
      <w:r>
        <w:rPr>
          <w:spacing w:val="-3"/>
          <w:sz w:val="24"/>
        </w:rPr>
        <w:t xml:space="preserve">be </w:t>
      </w:r>
      <w:r>
        <w:rPr>
          <w:sz w:val="24"/>
        </w:rPr>
        <w:t>thoroughly oriented concerning the realities of the</w:t>
      </w:r>
      <w:r>
        <w:rPr>
          <w:spacing w:val="-10"/>
          <w:sz w:val="24"/>
        </w:rPr>
        <w:t xml:space="preserve"> </w:t>
      </w:r>
      <w:r>
        <w:rPr>
          <w:sz w:val="24"/>
        </w:rPr>
        <w:t>system.</w:t>
      </w:r>
    </w:p>
    <w:p w:rsidR="00410C1B" w:rsidRDefault="00410C1B">
      <w:pPr>
        <w:pStyle w:val="BodyText"/>
        <w:spacing w:before="6"/>
        <w:rPr>
          <w:sz w:val="21"/>
        </w:rPr>
      </w:pPr>
    </w:p>
    <w:p w:rsidR="00410C1B" w:rsidRDefault="003B4D20">
      <w:pPr>
        <w:pStyle w:val="ListParagraph"/>
        <w:numPr>
          <w:ilvl w:val="1"/>
          <w:numId w:val="146"/>
        </w:numPr>
        <w:tabs>
          <w:tab w:val="left" w:pos="1046"/>
        </w:tabs>
        <w:ind w:left="1045" w:hanging="366"/>
        <w:rPr>
          <w:b/>
          <w:sz w:val="24"/>
        </w:rPr>
      </w:pPr>
      <w:bookmarkStart w:id="44" w:name="_TOC_250092"/>
      <w:r>
        <w:rPr>
          <w:b/>
          <w:sz w:val="24"/>
        </w:rPr>
        <w:t>Standards in Quality</w:t>
      </w:r>
      <w:r>
        <w:rPr>
          <w:b/>
          <w:spacing w:val="2"/>
          <w:sz w:val="24"/>
        </w:rPr>
        <w:t xml:space="preserve"> </w:t>
      </w:r>
      <w:bookmarkEnd w:id="44"/>
      <w:r>
        <w:rPr>
          <w:b/>
          <w:sz w:val="24"/>
        </w:rPr>
        <w:t>Management</w:t>
      </w:r>
    </w:p>
    <w:p w:rsidR="00410C1B" w:rsidRDefault="00410C1B">
      <w:pPr>
        <w:pStyle w:val="BodyText"/>
        <w:spacing w:before="8"/>
        <w:rPr>
          <w:b/>
          <w:sz w:val="20"/>
        </w:rPr>
      </w:pPr>
    </w:p>
    <w:p w:rsidR="00410C1B" w:rsidRDefault="003B4D20">
      <w:pPr>
        <w:pStyle w:val="Heading3"/>
      </w:pPr>
      <w:r>
        <w:t>Definition</w:t>
      </w:r>
    </w:p>
    <w:p w:rsidR="00410C1B" w:rsidRDefault="00410C1B">
      <w:pPr>
        <w:pStyle w:val="BodyText"/>
        <w:spacing w:before="1"/>
        <w:rPr>
          <w:b/>
          <w:i/>
          <w:sz w:val="21"/>
        </w:rPr>
      </w:pPr>
    </w:p>
    <w:p w:rsidR="00410C1B" w:rsidRDefault="003B4D20">
      <w:pPr>
        <w:pStyle w:val="BodyText"/>
        <w:spacing w:line="273" w:lineRule="auto"/>
        <w:ind w:left="680" w:right="778"/>
        <w:jc w:val="both"/>
      </w:pPr>
      <w:r>
        <w:t xml:space="preserve">Standards are a means </w:t>
      </w:r>
      <w:r>
        <w:rPr>
          <w:spacing w:val="4"/>
        </w:rPr>
        <w:t xml:space="preserve">of </w:t>
      </w:r>
      <w:r>
        <w:t xml:space="preserve">describing the level of quality that health care organisations are expected to </w:t>
      </w:r>
      <w:r>
        <w:rPr>
          <w:spacing w:val="-3"/>
        </w:rPr>
        <w:t xml:space="preserve">meet </w:t>
      </w:r>
      <w:r>
        <w:t xml:space="preserve">or to aspire to. The performance of organisations can </w:t>
      </w:r>
      <w:r>
        <w:rPr>
          <w:spacing w:val="-3"/>
        </w:rPr>
        <w:t xml:space="preserve">be </w:t>
      </w:r>
      <w:r>
        <w:t xml:space="preserve">assessed against this level </w:t>
      </w:r>
      <w:r>
        <w:rPr>
          <w:spacing w:val="4"/>
        </w:rPr>
        <w:t>of</w:t>
      </w:r>
      <w:r>
        <w:rPr>
          <w:spacing w:val="-10"/>
        </w:rPr>
        <w:t xml:space="preserve"> </w:t>
      </w:r>
      <w:r>
        <w:t>quality.</w:t>
      </w:r>
    </w:p>
    <w:p w:rsidR="00410C1B" w:rsidRDefault="003B4D20">
      <w:pPr>
        <w:pStyle w:val="Heading3"/>
        <w:spacing w:before="208"/>
      </w:pPr>
      <w:r>
        <w:t>Setting Standards</w:t>
      </w:r>
    </w:p>
    <w:p w:rsidR="00410C1B" w:rsidRDefault="00410C1B">
      <w:pPr>
        <w:pStyle w:val="BodyText"/>
        <w:spacing w:before="1"/>
        <w:rPr>
          <w:b/>
          <w:i/>
          <w:sz w:val="21"/>
        </w:rPr>
      </w:pPr>
    </w:p>
    <w:p w:rsidR="00410C1B" w:rsidRDefault="003B4D20">
      <w:pPr>
        <w:pStyle w:val="BodyText"/>
        <w:spacing w:line="273" w:lineRule="auto"/>
        <w:ind w:left="680" w:right="778"/>
        <w:jc w:val="both"/>
      </w:pPr>
      <w:r>
        <w:t>Standards are set for comparison of indicators. For example, at least 80 % of all pregnant women attending the antenatal clinic should have their height, blood pressure, HIV status and urine tested.</w:t>
      </w:r>
    </w:p>
    <w:p w:rsidR="00410C1B" w:rsidRDefault="003B4D20">
      <w:pPr>
        <w:pStyle w:val="Heading3"/>
        <w:spacing w:before="209"/>
      </w:pPr>
      <w:r>
        <w:t>Characteristics of Standards</w:t>
      </w:r>
    </w:p>
    <w:p w:rsidR="00410C1B" w:rsidRDefault="00410C1B">
      <w:pPr>
        <w:pStyle w:val="BodyText"/>
        <w:spacing w:before="1"/>
        <w:rPr>
          <w:b/>
          <w:i/>
          <w:sz w:val="21"/>
        </w:rPr>
      </w:pPr>
    </w:p>
    <w:p w:rsidR="00410C1B" w:rsidRDefault="003B4D20">
      <w:pPr>
        <w:pStyle w:val="ListParagraph"/>
        <w:numPr>
          <w:ilvl w:val="0"/>
          <w:numId w:val="140"/>
        </w:numPr>
        <w:tabs>
          <w:tab w:val="left" w:pos="1041"/>
        </w:tabs>
        <w:spacing w:line="271" w:lineRule="auto"/>
        <w:ind w:right="787"/>
        <w:jc w:val="left"/>
        <w:rPr>
          <w:sz w:val="24"/>
        </w:rPr>
      </w:pPr>
      <w:r>
        <w:rPr>
          <w:sz w:val="24"/>
        </w:rPr>
        <w:t xml:space="preserve">Should have a scientific basis </w:t>
      </w:r>
      <w:r>
        <w:rPr>
          <w:spacing w:val="-3"/>
          <w:sz w:val="24"/>
        </w:rPr>
        <w:t xml:space="preserve">i.e. </w:t>
      </w:r>
      <w:r>
        <w:rPr>
          <w:sz w:val="24"/>
        </w:rPr>
        <w:t xml:space="preserve">their application should ensure application of a certain level of efficiency </w:t>
      </w:r>
      <w:r>
        <w:rPr>
          <w:spacing w:val="-3"/>
          <w:sz w:val="24"/>
        </w:rPr>
        <w:t xml:space="preserve">in </w:t>
      </w:r>
      <w:r>
        <w:rPr>
          <w:sz w:val="24"/>
        </w:rPr>
        <w:t>health</w:t>
      </w:r>
      <w:r>
        <w:rPr>
          <w:spacing w:val="-6"/>
          <w:sz w:val="24"/>
        </w:rPr>
        <w:t xml:space="preserve"> </w:t>
      </w:r>
      <w:r>
        <w:rPr>
          <w:sz w:val="24"/>
        </w:rPr>
        <w:t>care.</w:t>
      </w:r>
    </w:p>
    <w:p w:rsidR="00410C1B" w:rsidRDefault="003B4D20">
      <w:pPr>
        <w:pStyle w:val="ListParagraph"/>
        <w:numPr>
          <w:ilvl w:val="0"/>
          <w:numId w:val="140"/>
        </w:numPr>
        <w:tabs>
          <w:tab w:val="left" w:pos="1041"/>
        </w:tabs>
        <w:spacing w:before="212" w:line="271" w:lineRule="auto"/>
        <w:ind w:right="780" w:hanging="375"/>
        <w:jc w:val="left"/>
        <w:rPr>
          <w:sz w:val="24"/>
        </w:rPr>
      </w:pPr>
      <w:r>
        <w:rPr>
          <w:sz w:val="24"/>
        </w:rPr>
        <w:t xml:space="preserve">Standards should </w:t>
      </w:r>
      <w:r>
        <w:rPr>
          <w:spacing w:val="-3"/>
          <w:sz w:val="24"/>
        </w:rPr>
        <w:t xml:space="preserve">be </w:t>
      </w:r>
      <w:r>
        <w:rPr>
          <w:sz w:val="24"/>
        </w:rPr>
        <w:t xml:space="preserve">relevant for the specific region that they are applied </w:t>
      </w:r>
      <w:r>
        <w:rPr>
          <w:spacing w:val="2"/>
          <w:sz w:val="24"/>
        </w:rPr>
        <w:t xml:space="preserve">to </w:t>
      </w:r>
      <w:r>
        <w:rPr>
          <w:spacing w:val="-3"/>
          <w:sz w:val="24"/>
        </w:rPr>
        <w:t xml:space="preserve">be </w:t>
      </w:r>
      <w:r>
        <w:rPr>
          <w:sz w:val="24"/>
        </w:rPr>
        <w:t xml:space="preserve">realistic </w:t>
      </w:r>
      <w:r>
        <w:rPr>
          <w:spacing w:val="2"/>
          <w:sz w:val="24"/>
        </w:rPr>
        <w:t xml:space="preserve">to </w:t>
      </w:r>
      <w:r>
        <w:rPr>
          <w:sz w:val="24"/>
        </w:rPr>
        <w:t>implement and</w:t>
      </w:r>
      <w:r>
        <w:rPr>
          <w:spacing w:val="12"/>
          <w:sz w:val="24"/>
        </w:rPr>
        <w:t xml:space="preserve"> </w:t>
      </w:r>
      <w:r>
        <w:rPr>
          <w:sz w:val="24"/>
        </w:rPr>
        <w:t>measure.</w:t>
      </w:r>
    </w:p>
    <w:p w:rsidR="00410C1B" w:rsidRDefault="003B4D20">
      <w:pPr>
        <w:pStyle w:val="ListParagraph"/>
        <w:numPr>
          <w:ilvl w:val="0"/>
          <w:numId w:val="140"/>
        </w:numPr>
        <w:tabs>
          <w:tab w:val="left" w:pos="1041"/>
        </w:tabs>
        <w:spacing w:before="207"/>
        <w:ind w:hanging="443"/>
        <w:jc w:val="left"/>
        <w:rPr>
          <w:sz w:val="24"/>
        </w:rPr>
      </w:pPr>
      <w:r>
        <w:rPr>
          <w:sz w:val="24"/>
        </w:rPr>
        <w:t xml:space="preserve">Should </w:t>
      </w:r>
      <w:r>
        <w:rPr>
          <w:spacing w:val="-3"/>
          <w:sz w:val="24"/>
        </w:rPr>
        <w:t xml:space="preserve">be </w:t>
      </w:r>
      <w:r>
        <w:rPr>
          <w:sz w:val="24"/>
        </w:rPr>
        <w:t xml:space="preserve">dynamic – changed when </w:t>
      </w:r>
      <w:r>
        <w:rPr>
          <w:spacing w:val="-5"/>
          <w:sz w:val="24"/>
        </w:rPr>
        <w:t>it is</w:t>
      </w:r>
      <w:r>
        <w:rPr>
          <w:spacing w:val="-21"/>
          <w:sz w:val="24"/>
        </w:rPr>
        <w:t xml:space="preserve"> </w:t>
      </w:r>
      <w:r>
        <w:rPr>
          <w:sz w:val="24"/>
        </w:rPr>
        <w:t>necessary;</w:t>
      </w:r>
    </w:p>
    <w:p w:rsidR="00410C1B" w:rsidRDefault="00410C1B">
      <w:pPr>
        <w:pStyle w:val="BodyText"/>
        <w:spacing w:before="8"/>
        <w:rPr>
          <w:sz w:val="20"/>
        </w:rPr>
      </w:pPr>
    </w:p>
    <w:p w:rsidR="00410C1B" w:rsidRDefault="003B4D20">
      <w:pPr>
        <w:pStyle w:val="ListParagraph"/>
        <w:numPr>
          <w:ilvl w:val="0"/>
          <w:numId w:val="140"/>
        </w:numPr>
        <w:tabs>
          <w:tab w:val="left" w:pos="1041"/>
        </w:tabs>
        <w:ind w:hanging="428"/>
        <w:jc w:val="left"/>
        <w:rPr>
          <w:sz w:val="24"/>
        </w:rPr>
      </w:pPr>
      <w:r>
        <w:rPr>
          <w:sz w:val="24"/>
        </w:rPr>
        <w:t xml:space="preserve">Should </w:t>
      </w:r>
      <w:r>
        <w:rPr>
          <w:spacing w:val="-3"/>
          <w:sz w:val="24"/>
        </w:rPr>
        <w:t>be</w:t>
      </w:r>
      <w:r>
        <w:rPr>
          <w:spacing w:val="7"/>
          <w:sz w:val="24"/>
        </w:rPr>
        <w:t xml:space="preserve"> </w:t>
      </w:r>
      <w:r>
        <w:rPr>
          <w:sz w:val="24"/>
        </w:rPr>
        <w:t>measurable;</w:t>
      </w:r>
    </w:p>
    <w:p w:rsidR="00410C1B" w:rsidRDefault="00410C1B">
      <w:pPr>
        <w:pStyle w:val="BodyText"/>
        <w:spacing w:before="5"/>
        <w:rPr>
          <w:sz w:val="21"/>
        </w:rPr>
      </w:pPr>
    </w:p>
    <w:p w:rsidR="00410C1B" w:rsidRDefault="003B4D20">
      <w:pPr>
        <w:pStyle w:val="Heading3"/>
      </w:pPr>
      <w:r>
        <w:t>Levels of Standardisation</w:t>
      </w:r>
    </w:p>
    <w:p w:rsidR="00410C1B" w:rsidRDefault="00410C1B">
      <w:pPr>
        <w:pStyle w:val="BodyText"/>
        <w:spacing w:before="1"/>
        <w:rPr>
          <w:b/>
          <w:i/>
          <w:sz w:val="21"/>
        </w:rPr>
      </w:pPr>
    </w:p>
    <w:p w:rsidR="00410C1B" w:rsidRDefault="003B4D20">
      <w:pPr>
        <w:pStyle w:val="BodyText"/>
        <w:spacing w:line="276" w:lineRule="auto"/>
        <w:ind w:left="680" w:right="778"/>
        <w:jc w:val="both"/>
      </w:pPr>
      <w:r>
        <w:t>When formulating standards, a critical decision that must be made is the level at that the standards should be set- minimal, optimal, and achievable. Minimal standards specify what level must be met for quality to be considered acceptable. The implication is that if care does not meet a minimal standard, remedial action is called for. For example, minimum standards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6" w:lineRule="auto"/>
        <w:ind w:left="680" w:right="779"/>
        <w:jc w:val="both"/>
      </w:pPr>
      <w:r>
        <w:lastRenderedPageBreak/>
        <w:t xml:space="preserve">of quality specified </w:t>
      </w:r>
      <w:r>
        <w:rPr>
          <w:spacing w:val="-3"/>
        </w:rPr>
        <w:t xml:space="preserve">in </w:t>
      </w:r>
      <w:r>
        <w:t xml:space="preserve">terms </w:t>
      </w:r>
      <w:r>
        <w:rPr>
          <w:spacing w:val="4"/>
        </w:rPr>
        <w:t xml:space="preserve">of </w:t>
      </w:r>
      <w:r>
        <w:t xml:space="preserve">nurse staffing levels, a structural measure </w:t>
      </w:r>
      <w:r>
        <w:rPr>
          <w:spacing w:val="4"/>
        </w:rPr>
        <w:t xml:space="preserve">of </w:t>
      </w:r>
      <w:r>
        <w:t xml:space="preserve">quality. </w:t>
      </w:r>
      <w:r>
        <w:rPr>
          <w:spacing w:val="3"/>
        </w:rPr>
        <w:t xml:space="preserve">In </w:t>
      </w:r>
      <w:r>
        <w:t xml:space="preserve">this case, hospitals that do not </w:t>
      </w:r>
      <w:r>
        <w:rPr>
          <w:spacing w:val="-3"/>
        </w:rPr>
        <w:t xml:space="preserve">meet </w:t>
      </w:r>
      <w:r>
        <w:t xml:space="preserve">minimum staffing </w:t>
      </w:r>
      <w:r>
        <w:rPr>
          <w:spacing w:val="-3"/>
        </w:rPr>
        <w:t xml:space="preserve">levels </w:t>
      </w:r>
      <w:r>
        <w:t xml:space="preserve">by definition cannot deliver care </w:t>
      </w:r>
      <w:r>
        <w:rPr>
          <w:spacing w:val="4"/>
        </w:rPr>
        <w:t xml:space="preserve">of </w:t>
      </w:r>
      <w:r>
        <w:t xml:space="preserve">acceptable quality (“safe care”). Optimal standards denote the level </w:t>
      </w:r>
      <w:r>
        <w:rPr>
          <w:spacing w:val="4"/>
        </w:rPr>
        <w:t xml:space="preserve">of </w:t>
      </w:r>
      <w:r>
        <w:t xml:space="preserve">quality that can be reached under the </w:t>
      </w:r>
      <w:r>
        <w:rPr>
          <w:spacing w:val="-3"/>
        </w:rPr>
        <w:t xml:space="preserve">best </w:t>
      </w:r>
      <w:r>
        <w:t xml:space="preserve">conditions, typically conditions similar </w:t>
      </w:r>
      <w:r>
        <w:rPr>
          <w:spacing w:val="2"/>
        </w:rPr>
        <w:t xml:space="preserve">to </w:t>
      </w:r>
      <w:r>
        <w:t xml:space="preserve">those under which efficacy </w:t>
      </w:r>
      <w:r>
        <w:rPr>
          <w:spacing w:val="-3"/>
        </w:rPr>
        <w:t xml:space="preserve">is </w:t>
      </w:r>
      <w:r>
        <w:t xml:space="preserve">determined. Achievable standards represent the level </w:t>
      </w:r>
      <w:r>
        <w:rPr>
          <w:spacing w:val="4"/>
        </w:rPr>
        <w:t xml:space="preserve">of </w:t>
      </w:r>
      <w:r>
        <w:t xml:space="preserve">performance that should </w:t>
      </w:r>
      <w:r>
        <w:rPr>
          <w:spacing w:val="-3"/>
        </w:rPr>
        <w:t xml:space="preserve">be </w:t>
      </w:r>
      <w:r>
        <w:t>reached by everyone to whom the standards are being</w:t>
      </w:r>
      <w:r>
        <w:rPr>
          <w:spacing w:val="-1"/>
        </w:rPr>
        <w:t xml:space="preserve"> </w:t>
      </w:r>
      <w:r>
        <w:t>applied</w:t>
      </w:r>
    </w:p>
    <w:p w:rsidR="00410C1B" w:rsidRDefault="003B4D20">
      <w:pPr>
        <w:pStyle w:val="Heading3"/>
        <w:spacing w:before="198"/>
      </w:pPr>
      <w:r>
        <w:t>Domains of Standards</w:t>
      </w:r>
    </w:p>
    <w:p w:rsidR="00410C1B" w:rsidRDefault="00410C1B">
      <w:pPr>
        <w:pStyle w:val="BodyText"/>
        <w:spacing w:before="2"/>
        <w:rPr>
          <w:b/>
          <w:i/>
          <w:sz w:val="21"/>
        </w:rPr>
      </w:pPr>
    </w:p>
    <w:p w:rsidR="00410C1B" w:rsidRDefault="003B4D20">
      <w:pPr>
        <w:pStyle w:val="BodyText"/>
        <w:spacing w:line="273" w:lineRule="auto"/>
        <w:ind w:left="680" w:right="774"/>
        <w:jc w:val="both"/>
      </w:pPr>
      <w:r>
        <w:t>The following are domains of standards: Safety; clinical and cost effectiveness; governance; patient focus; accessible and responsive care; care environment and amenities and public health</w:t>
      </w:r>
    </w:p>
    <w:p w:rsidR="00410C1B" w:rsidRDefault="003B4D20">
      <w:pPr>
        <w:spacing w:before="203"/>
        <w:ind w:left="680"/>
        <w:rPr>
          <w:i/>
          <w:sz w:val="24"/>
        </w:rPr>
      </w:pPr>
      <w:r>
        <w:rPr>
          <w:i/>
          <w:sz w:val="24"/>
        </w:rPr>
        <w:t>Domain 1: Safety for patient, staff and visitors</w:t>
      </w:r>
    </w:p>
    <w:p w:rsidR="00410C1B" w:rsidRDefault="00410C1B">
      <w:pPr>
        <w:pStyle w:val="BodyText"/>
        <w:spacing w:before="6"/>
        <w:rPr>
          <w:i/>
          <w:sz w:val="21"/>
        </w:rPr>
      </w:pPr>
    </w:p>
    <w:p w:rsidR="00410C1B" w:rsidRDefault="003B4D20">
      <w:pPr>
        <w:pStyle w:val="BodyText"/>
        <w:spacing w:line="273" w:lineRule="auto"/>
        <w:ind w:left="680" w:right="770"/>
        <w:jc w:val="both"/>
      </w:pPr>
      <w:r>
        <w:t xml:space="preserve">This domain includes measures aimed at reducing adverse drug reactions, reduction </w:t>
      </w:r>
      <w:r>
        <w:rPr>
          <w:spacing w:val="4"/>
        </w:rPr>
        <w:t xml:space="preserve">of </w:t>
      </w:r>
      <w:r>
        <w:t xml:space="preserve">hospital acquired infections, and prevention </w:t>
      </w:r>
      <w:r>
        <w:rPr>
          <w:spacing w:val="4"/>
        </w:rPr>
        <w:t xml:space="preserve">of </w:t>
      </w:r>
      <w:r>
        <w:t xml:space="preserve">Methicillin Resistant </w:t>
      </w:r>
      <w:r>
        <w:rPr>
          <w:i/>
        </w:rPr>
        <w:t xml:space="preserve">Staphylococcus Aureus </w:t>
      </w:r>
      <w:r>
        <w:t xml:space="preserve">(MRSA) infections, prevention of needle pricks, waste disposal and falls </w:t>
      </w:r>
      <w:r>
        <w:rPr>
          <w:spacing w:val="-3"/>
        </w:rPr>
        <w:t xml:space="preserve">in </w:t>
      </w:r>
      <w:r>
        <w:t xml:space="preserve">the  facility among others. There are standards for hospital safety which should be continuously and systematically reviewed and effort should </w:t>
      </w:r>
      <w:r>
        <w:rPr>
          <w:spacing w:val="-3"/>
        </w:rPr>
        <w:t xml:space="preserve">be </w:t>
      </w:r>
      <w:r>
        <w:t>applied to adhere to the standards.</w:t>
      </w:r>
    </w:p>
    <w:p w:rsidR="00410C1B" w:rsidRDefault="003B4D20">
      <w:pPr>
        <w:spacing w:before="209"/>
        <w:ind w:left="680"/>
        <w:rPr>
          <w:i/>
          <w:sz w:val="24"/>
        </w:rPr>
      </w:pPr>
      <w:r>
        <w:rPr>
          <w:i/>
          <w:sz w:val="24"/>
        </w:rPr>
        <w:t>Domain 2: Clinical and cost effectiveness</w:t>
      </w:r>
    </w:p>
    <w:p w:rsidR="00410C1B" w:rsidRDefault="00410C1B">
      <w:pPr>
        <w:pStyle w:val="BodyText"/>
        <w:spacing w:before="5"/>
        <w:rPr>
          <w:i/>
          <w:sz w:val="21"/>
        </w:rPr>
      </w:pPr>
    </w:p>
    <w:p w:rsidR="00410C1B" w:rsidRDefault="003B4D20">
      <w:pPr>
        <w:pStyle w:val="BodyText"/>
        <w:spacing w:line="273" w:lineRule="auto"/>
        <w:ind w:left="680" w:right="775"/>
        <w:jc w:val="both"/>
      </w:pPr>
      <w:r>
        <w:t>This domain includes operating within the laid down or agreed clinical guidelines and best practice. This domain also includes ensuring that health workers have up-to-date information on their specialties through regular audit, supervision and continuous education.</w:t>
      </w:r>
    </w:p>
    <w:p w:rsidR="00410C1B" w:rsidRDefault="003B4D20">
      <w:pPr>
        <w:spacing w:before="204"/>
        <w:ind w:left="680"/>
        <w:rPr>
          <w:i/>
          <w:sz w:val="24"/>
        </w:rPr>
      </w:pPr>
      <w:r>
        <w:rPr>
          <w:i/>
          <w:sz w:val="24"/>
        </w:rPr>
        <w:t>Domain 3: Governance</w:t>
      </w:r>
    </w:p>
    <w:p w:rsidR="00410C1B" w:rsidRDefault="00410C1B">
      <w:pPr>
        <w:pStyle w:val="BodyText"/>
        <w:spacing w:before="6"/>
        <w:rPr>
          <w:i/>
          <w:sz w:val="21"/>
        </w:rPr>
      </w:pPr>
    </w:p>
    <w:p w:rsidR="00410C1B" w:rsidRDefault="003B4D20">
      <w:pPr>
        <w:pStyle w:val="BodyText"/>
        <w:spacing w:line="273" w:lineRule="auto"/>
        <w:ind w:left="680" w:right="772"/>
        <w:jc w:val="both"/>
      </w:pPr>
      <w:r>
        <w:t>This domain deals with the management style and organisation culture so that quality improvement, quality assurance and patient safety are promoted within the health care institution. On the management style, this includes ensuring that there is accountability.</w:t>
      </w:r>
    </w:p>
    <w:p w:rsidR="00410C1B" w:rsidRDefault="003B4D20">
      <w:pPr>
        <w:spacing w:before="204"/>
        <w:ind w:left="680"/>
        <w:rPr>
          <w:i/>
          <w:sz w:val="24"/>
        </w:rPr>
      </w:pPr>
      <w:r>
        <w:rPr>
          <w:i/>
          <w:sz w:val="24"/>
        </w:rPr>
        <w:t>Domain 4: Patient focus</w:t>
      </w:r>
    </w:p>
    <w:p w:rsidR="00410C1B" w:rsidRDefault="00410C1B">
      <w:pPr>
        <w:pStyle w:val="BodyText"/>
        <w:spacing w:before="5"/>
        <w:rPr>
          <w:i/>
          <w:sz w:val="21"/>
        </w:rPr>
      </w:pPr>
    </w:p>
    <w:p w:rsidR="00410C1B" w:rsidRDefault="003B4D20">
      <w:pPr>
        <w:pStyle w:val="BodyText"/>
        <w:spacing w:before="1" w:line="271" w:lineRule="auto"/>
        <w:ind w:left="680" w:right="787"/>
        <w:jc w:val="both"/>
      </w:pPr>
      <w:r>
        <w:t>This domain focuses on ensuring that health care is delivered in partnership with patients, their relatives and also ensuring that their needs are accommodated during care.</w:t>
      </w:r>
    </w:p>
    <w:p w:rsidR="00410C1B" w:rsidRDefault="003B4D20">
      <w:pPr>
        <w:spacing w:before="206"/>
        <w:ind w:left="680"/>
        <w:rPr>
          <w:i/>
          <w:sz w:val="24"/>
        </w:rPr>
      </w:pPr>
      <w:r>
        <w:rPr>
          <w:i/>
          <w:sz w:val="24"/>
        </w:rPr>
        <w:t>Domain 5: Accessible and responsive care</w:t>
      </w:r>
    </w:p>
    <w:p w:rsidR="00410C1B" w:rsidRDefault="00410C1B">
      <w:pPr>
        <w:pStyle w:val="BodyText"/>
        <w:spacing w:before="1"/>
        <w:rPr>
          <w:i/>
          <w:sz w:val="21"/>
        </w:rPr>
      </w:pPr>
    </w:p>
    <w:p w:rsidR="00410C1B" w:rsidRDefault="003B4D20">
      <w:pPr>
        <w:pStyle w:val="BodyText"/>
        <w:spacing w:before="1" w:line="276" w:lineRule="auto"/>
        <w:ind w:left="680" w:right="773"/>
        <w:jc w:val="both"/>
      </w:pPr>
      <w:r>
        <w:t>This domain focuses on provision of care promptly and prevention of unnecessary delay e.g. waiting, registration, ambulance, payment procedures, unnecessary screening and tests). It also deals with creating mechanisms for ensuring that all members of the population can access health care.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spacing w:before="69"/>
        <w:ind w:left="680"/>
        <w:rPr>
          <w:i/>
          <w:sz w:val="24"/>
        </w:rPr>
      </w:pPr>
      <w:r>
        <w:rPr>
          <w:i/>
          <w:sz w:val="24"/>
        </w:rPr>
        <w:lastRenderedPageBreak/>
        <w:t>Domain 6: Care of environment and amenities</w:t>
      </w:r>
    </w:p>
    <w:p w:rsidR="00410C1B" w:rsidRDefault="00410C1B">
      <w:pPr>
        <w:pStyle w:val="BodyText"/>
        <w:spacing w:before="5"/>
        <w:rPr>
          <w:i/>
          <w:sz w:val="21"/>
        </w:rPr>
      </w:pPr>
    </w:p>
    <w:p w:rsidR="00410C1B" w:rsidRDefault="003B4D20">
      <w:pPr>
        <w:pStyle w:val="BodyText"/>
        <w:spacing w:before="1" w:line="271" w:lineRule="auto"/>
        <w:ind w:left="680" w:right="792"/>
        <w:jc w:val="both"/>
      </w:pPr>
      <w:r>
        <w:t>This domain involves provision and maintenance of environments designed to offer comfort and privacy for the patients and safe working environment for health workers.</w:t>
      </w:r>
    </w:p>
    <w:p w:rsidR="00410C1B" w:rsidRDefault="003B4D20">
      <w:pPr>
        <w:spacing w:before="207"/>
        <w:ind w:left="680"/>
        <w:rPr>
          <w:i/>
          <w:sz w:val="24"/>
        </w:rPr>
      </w:pPr>
      <w:r>
        <w:rPr>
          <w:i/>
          <w:sz w:val="24"/>
        </w:rPr>
        <w:t>Domain 7: Public health</w:t>
      </w:r>
    </w:p>
    <w:p w:rsidR="00410C1B" w:rsidRDefault="00410C1B">
      <w:pPr>
        <w:pStyle w:val="BodyText"/>
        <w:spacing w:before="1"/>
        <w:rPr>
          <w:i/>
          <w:sz w:val="21"/>
        </w:rPr>
      </w:pPr>
    </w:p>
    <w:p w:rsidR="00410C1B" w:rsidRDefault="003B4D20">
      <w:pPr>
        <w:pStyle w:val="BodyText"/>
        <w:spacing w:line="276" w:lineRule="auto"/>
        <w:ind w:left="680" w:right="780"/>
        <w:jc w:val="both"/>
      </w:pPr>
      <w:r>
        <w:t xml:space="preserve">This domain includes efforts and collaborations that promote and improve health </w:t>
      </w:r>
      <w:r>
        <w:rPr>
          <w:spacing w:val="4"/>
        </w:rPr>
        <w:t xml:space="preserve">of </w:t>
      </w:r>
      <w:r>
        <w:t xml:space="preserve">populations but also help bridge health inequalities among different populations by preventing disease </w:t>
      </w:r>
      <w:r>
        <w:rPr>
          <w:spacing w:val="-3"/>
        </w:rPr>
        <w:t xml:space="preserve">i.e. </w:t>
      </w:r>
      <w:r>
        <w:t xml:space="preserve">the promotion of good sanitation, environmental management/cleanliness, health seeking behaviour as well as responding </w:t>
      </w:r>
      <w:r>
        <w:rPr>
          <w:spacing w:val="2"/>
        </w:rPr>
        <w:t xml:space="preserve">to </w:t>
      </w:r>
      <w:r>
        <w:t>outbreaks</w:t>
      </w:r>
      <w:r>
        <w:rPr>
          <w:spacing w:val="39"/>
        </w:rPr>
        <w:t xml:space="preserve"> </w:t>
      </w:r>
      <w:r>
        <w:t>swiftly</w:t>
      </w:r>
    </w:p>
    <w:p w:rsidR="00410C1B" w:rsidRDefault="003B4D20">
      <w:pPr>
        <w:pStyle w:val="ListParagraph"/>
        <w:numPr>
          <w:ilvl w:val="0"/>
          <w:numId w:val="139"/>
        </w:numPr>
        <w:tabs>
          <w:tab w:val="left" w:pos="859"/>
        </w:tabs>
        <w:spacing w:line="274" w:lineRule="exact"/>
        <w:ind w:hanging="179"/>
        <w:jc w:val="both"/>
        <w:rPr>
          <w:sz w:val="24"/>
        </w:rPr>
      </w:pPr>
      <w:r>
        <w:rPr>
          <w:sz w:val="24"/>
        </w:rPr>
        <w:t>overlap with infection control.</w:t>
      </w:r>
    </w:p>
    <w:p w:rsidR="00410C1B" w:rsidRDefault="00410C1B">
      <w:pPr>
        <w:pStyle w:val="BodyText"/>
        <w:spacing w:before="5"/>
        <w:rPr>
          <w:sz w:val="21"/>
        </w:rPr>
      </w:pPr>
    </w:p>
    <w:p w:rsidR="00410C1B" w:rsidRDefault="003B4D20">
      <w:pPr>
        <w:pStyle w:val="Heading3"/>
        <w:spacing w:before="1"/>
        <w:ind w:left="742"/>
      </w:pPr>
      <w:r>
        <w:t>International Standardisation</w:t>
      </w:r>
    </w:p>
    <w:p w:rsidR="00410C1B" w:rsidRDefault="00410C1B">
      <w:pPr>
        <w:pStyle w:val="BodyText"/>
        <w:spacing w:before="1"/>
        <w:rPr>
          <w:b/>
          <w:i/>
          <w:sz w:val="21"/>
        </w:rPr>
      </w:pPr>
    </w:p>
    <w:p w:rsidR="00410C1B" w:rsidRDefault="003B4D20">
      <w:pPr>
        <w:pStyle w:val="BodyText"/>
        <w:spacing w:line="276" w:lineRule="auto"/>
        <w:ind w:left="680" w:right="776"/>
        <w:jc w:val="both"/>
      </w:pPr>
      <w:r>
        <w:t>The International Standards Organisation (ISO) 9000 family of standards is related to quality management systems and designed to help organisations ensure that they meet the needs of customers and other stakeholders. The ISO 9001 is the internationally recognised standards for quality management and deals with the requirements that organisations wishing to meet the standard have to fulfil. It specifies requirements for a quality management system that can be used for internal application by organisations or for certification or for contractual purposes. It focuses on the effectiveness of the quality management system in meeting customer requirements and looks at:</w:t>
      </w:r>
    </w:p>
    <w:p w:rsidR="00410C1B" w:rsidRDefault="003B4D20">
      <w:pPr>
        <w:pStyle w:val="ListParagraph"/>
        <w:numPr>
          <w:ilvl w:val="1"/>
          <w:numId w:val="139"/>
        </w:numPr>
        <w:tabs>
          <w:tab w:val="left" w:pos="1400"/>
          <w:tab w:val="left" w:pos="1401"/>
        </w:tabs>
        <w:spacing w:before="193"/>
        <w:rPr>
          <w:sz w:val="24"/>
        </w:rPr>
      </w:pPr>
      <w:r>
        <w:rPr>
          <w:sz w:val="24"/>
        </w:rPr>
        <w:t>Processes that create and control products and services within the</w:t>
      </w:r>
      <w:r>
        <w:rPr>
          <w:spacing w:val="3"/>
          <w:sz w:val="24"/>
        </w:rPr>
        <w:t xml:space="preserve"> </w:t>
      </w:r>
      <w:r>
        <w:rPr>
          <w:sz w:val="24"/>
        </w:rPr>
        <w:t>organisation;</w:t>
      </w:r>
    </w:p>
    <w:p w:rsidR="00410C1B" w:rsidRDefault="00410C1B">
      <w:pPr>
        <w:pStyle w:val="BodyText"/>
        <w:rPr>
          <w:sz w:val="21"/>
        </w:rPr>
      </w:pPr>
    </w:p>
    <w:p w:rsidR="00410C1B" w:rsidRDefault="003B4D20">
      <w:pPr>
        <w:pStyle w:val="ListParagraph"/>
        <w:numPr>
          <w:ilvl w:val="1"/>
          <w:numId w:val="139"/>
        </w:numPr>
        <w:tabs>
          <w:tab w:val="left" w:pos="1400"/>
          <w:tab w:val="left" w:pos="1401"/>
        </w:tabs>
        <w:spacing w:before="1"/>
        <w:rPr>
          <w:sz w:val="24"/>
        </w:rPr>
      </w:pPr>
      <w:r>
        <w:rPr>
          <w:sz w:val="24"/>
        </w:rPr>
        <w:t>Prescribes certain requirements to ensure that client’s needs are</w:t>
      </w:r>
      <w:r>
        <w:rPr>
          <w:spacing w:val="2"/>
          <w:sz w:val="24"/>
        </w:rPr>
        <w:t xml:space="preserve"> </w:t>
      </w:r>
      <w:r>
        <w:rPr>
          <w:sz w:val="24"/>
        </w:rPr>
        <w:t>met.</w:t>
      </w:r>
    </w:p>
    <w:p w:rsidR="00410C1B" w:rsidRDefault="00410C1B">
      <w:pPr>
        <w:pStyle w:val="BodyText"/>
        <w:spacing w:before="6"/>
        <w:rPr>
          <w:sz w:val="21"/>
        </w:rPr>
      </w:pPr>
    </w:p>
    <w:p w:rsidR="00410C1B" w:rsidRDefault="003B4D20">
      <w:pPr>
        <w:pStyle w:val="BodyText"/>
        <w:spacing w:line="271" w:lineRule="auto"/>
        <w:ind w:left="680" w:right="785"/>
        <w:jc w:val="both"/>
      </w:pPr>
      <w:r>
        <w:t>ISO 9001:2008 is the key internationally agreed standard for quality management systems. It has four elements:</w:t>
      </w:r>
    </w:p>
    <w:p w:rsidR="00410C1B" w:rsidRDefault="003B4D20">
      <w:pPr>
        <w:pStyle w:val="ListParagraph"/>
        <w:numPr>
          <w:ilvl w:val="1"/>
          <w:numId w:val="140"/>
        </w:numPr>
        <w:tabs>
          <w:tab w:val="left" w:pos="1224"/>
        </w:tabs>
        <w:spacing w:before="211" w:line="273" w:lineRule="auto"/>
        <w:ind w:right="784"/>
        <w:jc w:val="both"/>
        <w:rPr>
          <w:sz w:val="24"/>
        </w:rPr>
      </w:pPr>
      <w:r>
        <w:rPr>
          <w:i/>
          <w:sz w:val="24"/>
        </w:rPr>
        <w:t xml:space="preserve">Management responsibility: </w:t>
      </w:r>
      <w:r>
        <w:rPr>
          <w:sz w:val="24"/>
        </w:rPr>
        <w:t xml:space="preserve">This element ensures that the top management has commitment to quality systems and develops the business objectives </w:t>
      </w:r>
      <w:r>
        <w:rPr>
          <w:spacing w:val="2"/>
          <w:sz w:val="24"/>
        </w:rPr>
        <w:t xml:space="preserve">to </w:t>
      </w:r>
      <w:r>
        <w:rPr>
          <w:sz w:val="24"/>
        </w:rPr>
        <w:t>meet customers’ quality</w:t>
      </w:r>
      <w:r>
        <w:rPr>
          <w:spacing w:val="-9"/>
          <w:sz w:val="24"/>
        </w:rPr>
        <w:t xml:space="preserve"> </w:t>
      </w:r>
      <w:r>
        <w:rPr>
          <w:sz w:val="24"/>
        </w:rPr>
        <w:t>requirements.</w:t>
      </w:r>
    </w:p>
    <w:p w:rsidR="00410C1B" w:rsidRDefault="003B4D20">
      <w:pPr>
        <w:pStyle w:val="ListParagraph"/>
        <w:numPr>
          <w:ilvl w:val="1"/>
          <w:numId w:val="140"/>
        </w:numPr>
        <w:tabs>
          <w:tab w:val="left" w:pos="1224"/>
        </w:tabs>
        <w:spacing w:before="209" w:line="271" w:lineRule="auto"/>
        <w:ind w:right="782" w:hanging="375"/>
        <w:jc w:val="both"/>
        <w:rPr>
          <w:sz w:val="24"/>
        </w:rPr>
      </w:pPr>
      <w:r>
        <w:rPr>
          <w:i/>
          <w:sz w:val="24"/>
        </w:rPr>
        <w:t xml:space="preserve">Resource management: </w:t>
      </w:r>
      <w:r>
        <w:rPr>
          <w:sz w:val="24"/>
        </w:rPr>
        <w:t xml:space="preserve">This element ensures that the human resource, work environment and infrastructure needed to implement quality are </w:t>
      </w:r>
      <w:r>
        <w:rPr>
          <w:spacing w:val="-3"/>
          <w:sz w:val="24"/>
        </w:rPr>
        <w:t>in</w:t>
      </w:r>
      <w:r>
        <w:rPr>
          <w:spacing w:val="10"/>
          <w:sz w:val="24"/>
        </w:rPr>
        <w:t xml:space="preserve"> </w:t>
      </w:r>
      <w:r>
        <w:rPr>
          <w:sz w:val="24"/>
        </w:rPr>
        <w:t>place.</w:t>
      </w:r>
    </w:p>
    <w:p w:rsidR="00410C1B" w:rsidRDefault="003B4D20">
      <w:pPr>
        <w:pStyle w:val="ListParagraph"/>
        <w:numPr>
          <w:ilvl w:val="1"/>
          <w:numId w:val="140"/>
        </w:numPr>
        <w:tabs>
          <w:tab w:val="left" w:pos="1224"/>
        </w:tabs>
        <w:spacing w:before="212" w:line="271" w:lineRule="auto"/>
        <w:ind w:right="780" w:hanging="443"/>
        <w:jc w:val="both"/>
        <w:rPr>
          <w:sz w:val="24"/>
        </w:rPr>
      </w:pPr>
      <w:r>
        <w:rPr>
          <w:i/>
          <w:sz w:val="24"/>
        </w:rPr>
        <w:t xml:space="preserve">Product realisation: </w:t>
      </w:r>
      <w:r>
        <w:rPr>
          <w:sz w:val="24"/>
        </w:rPr>
        <w:t>This element ensures that the organisation delivers goods and services that the customers</w:t>
      </w:r>
      <w:r>
        <w:rPr>
          <w:spacing w:val="2"/>
          <w:sz w:val="24"/>
        </w:rPr>
        <w:t xml:space="preserve"> </w:t>
      </w:r>
      <w:r>
        <w:rPr>
          <w:sz w:val="24"/>
        </w:rPr>
        <w:t>want.</w:t>
      </w:r>
    </w:p>
    <w:p w:rsidR="00410C1B" w:rsidRDefault="003B4D20">
      <w:pPr>
        <w:pStyle w:val="ListParagraph"/>
        <w:numPr>
          <w:ilvl w:val="1"/>
          <w:numId w:val="140"/>
        </w:numPr>
        <w:tabs>
          <w:tab w:val="left" w:pos="1224"/>
        </w:tabs>
        <w:spacing w:before="207" w:line="276" w:lineRule="auto"/>
        <w:ind w:right="783" w:hanging="428"/>
        <w:jc w:val="both"/>
        <w:rPr>
          <w:sz w:val="24"/>
        </w:rPr>
      </w:pPr>
      <w:r>
        <w:rPr>
          <w:i/>
          <w:sz w:val="24"/>
        </w:rPr>
        <w:t xml:space="preserve">Measurement, analysis and improvement: </w:t>
      </w:r>
      <w:r>
        <w:rPr>
          <w:sz w:val="24"/>
        </w:rPr>
        <w:t>This element considers that the institution</w:t>
      </w:r>
      <w:r>
        <w:rPr>
          <w:spacing w:val="-24"/>
          <w:sz w:val="24"/>
        </w:rPr>
        <w:t xml:space="preserve"> </w:t>
      </w:r>
      <w:r>
        <w:rPr>
          <w:sz w:val="24"/>
        </w:rPr>
        <w:t xml:space="preserve">has </w:t>
      </w:r>
      <w:r>
        <w:rPr>
          <w:spacing w:val="-3"/>
          <w:sz w:val="24"/>
        </w:rPr>
        <w:t xml:space="preserve">in </w:t>
      </w:r>
      <w:r>
        <w:rPr>
          <w:sz w:val="24"/>
        </w:rPr>
        <w:t xml:space="preserve">place mechanisms to measure customer satisfaction and effectiveness </w:t>
      </w:r>
      <w:r>
        <w:rPr>
          <w:spacing w:val="4"/>
          <w:sz w:val="24"/>
        </w:rPr>
        <w:t xml:space="preserve">of </w:t>
      </w:r>
      <w:r>
        <w:rPr>
          <w:sz w:val="24"/>
        </w:rPr>
        <w:t>the whole system.</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1"/>
          <w:numId w:val="146"/>
        </w:numPr>
        <w:tabs>
          <w:tab w:val="left" w:pos="1046"/>
        </w:tabs>
        <w:spacing w:before="74"/>
        <w:ind w:left="1045" w:hanging="366"/>
        <w:rPr>
          <w:b/>
          <w:sz w:val="24"/>
        </w:rPr>
      </w:pPr>
      <w:bookmarkStart w:id="45" w:name="_TOC_250091"/>
      <w:r>
        <w:rPr>
          <w:b/>
          <w:sz w:val="24"/>
        </w:rPr>
        <w:lastRenderedPageBreak/>
        <w:t>The Kenya Quality Model for</w:t>
      </w:r>
      <w:r>
        <w:rPr>
          <w:b/>
          <w:spacing w:val="-14"/>
          <w:sz w:val="24"/>
        </w:rPr>
        <w:t xml:space="preserve"> </w:t>
      </w:r>
      <w:bookmarkEnd w:id="45"/>
      <w:r>
        <w:rPr>
          <w:b/>
          <w:sz w:val="24"/>
        </w:rPr>
        <w:t>Health</w:t>
      </w:r>
    </w:p>
    <w:p w:rsidR="00410C1B" w:rsidRDefault="00410C1B">
      <w:pPr>
        <w:pStyle w:val="BodyText"/>
        <w:rPr>
          <w:b/>
          <w:sz w:val="21"/>
        </w:rPr>
      </w:pPr>
    </w:p>
    <w:p w:rsidR="00410C1B" w:rsidRDefault="003B4D20">
      <w:pPr>
        <w:pStyle w:val="BodyText"/>
        <w:spacing w:before="1" w:line="273" w:lineRule="auto"/>
        <w:ind w:left="680" w:right="774"/>
        <w:jc w:val="both"/>
      </w:pPr>
      <w:r>
        <w:t xml:space="preserve">The Kenya Quality Model for Health envisions improving overall livelihoods of Kenyans through provision of efficient and high quality health care systems. Its development was spearheaded by the Department of Standards and Regulatory services </w:t>
      </w:r>
      <w:r>
        <w:rPr>
          <w:spacing w:val="4"/>
        </w:rPr>
        <w:t xml:space="preserve">of </w:t>
      </w:r>
      <w:r>
        <w:t xml:space="preserve">the Ministry </w:t>
      </w:r>
      <w:r>
        <w:rPr>
          <w:spacing w:val="4"/>
        </w:rPr>
        <w:t xml:space="preserve">of </w:t>
      </w:r>
      <w:r>
        <w:t xml:space="preserve">Health </w:t>
      </w:r>
      <w:r>
        <w:rPr>
          <w:spacing w:val="-3"/>
        </w:rPr>
        <w:t xml:space="preserve">in </w:t>
      </w:r>
      <w:r>
        <w:t>2001 as the Kenya Quality Model. The Kenya Quality Model was later reviewed and renamed KQMH. KQMH integrates evidence-based medicine (EBM) with total quality management and patient</w:t>
      </w:r>
      <w:r>
        <w:rPr>
          <w:spacing w:val="14"/>
        </w:rPr>
        <w:t xml:space="preserve"> </w:t>
      </w:r>
      <w:r>
        <w:t>partnership.</w:t>
      </w:r>
    </w:p>
    <w:p w:rsidR="00410C1B" w:rsidRDefault="003B4D20">
      <w:pPr>
        <w:pStyle w:val="Heading3"/>
        <w:spacing w:before="215"/>
        <w:jc w:val="both"/>
      </w:pPr>
      <w:r>
        <w:t>Principles of KQMH</w:t>
      </w:r>
    </w:p>
    <w:p w:rsidR="00410C1B" w:rsidRDefault="00410C1B">
      <w:pPr>
        <w:pStyle w:val="BodyText"/>
        <w:spacing w:before="1"/>
        <w:rPr>
          <w:b/>
          <w:i/>
          <w:sz w:val="21"/>
        </w:rPr>
      </w:pPr>
    </w:p>
    <w:p w:rsidR="00410C1B" w:rsidRDefault="003B4D20">
      <w:pPr>
        <w:pStyle w:val="BodyText"/>
        <w:spacing w:line="273" w:lineRule="auto"/>
        <w:ind w:left="680" w:right="776"/>
        <w:jc w:val="both"/>
      </w:pPr>
      <w:r>
        <w:t>The principles of KQMH are similar to principles of quality management. These are: Leadership; customer orientation; involvement of people and stakeholders; systems approach to management; continuous quality improvement (CQI); and evidence-based decision- making.</w:t>
      </w:r>
    </w:p>
    <w:p w:rsidR="00410C1B" w:rsidRDefault="003B4D20">
      <w:pPr>
        <w:pStyle w:val="Heading3"/>
        <w:spacing w:before="211"/>
      </w:pPr>
      <w:r>
        <w:t>Integration of KQMH principles into the Kenyan health system</w:t>
      </w:r>
    </w:p>
    <w:p w:rsidR="00410C1B" w:rsidRDefault="00410C1B">
      <w:pPr>
        <w:pStyle w:val="BodyText"/>
        <w:spacing w:before="1"/>
        <w:rPr>
          <w:b/>
          <w:i/>
          <w:sz w:val="21"/>
        </w:rPr>
      </w:pPr>
    </w:p>
    <w:p w:rsidR="00410C1B" w:rsidRDefault="003B4D20">
      <w:pPr>
        <w:pStyle w:val="BodyText"/>
        <w:spacing w:line="271" w:lineRule="auto"/>
        <w:ind w:left="680" w:right="782"/>
        <w:jc w:val="both"/>
      </w:pPr>
      <w:r>
        <w:t>Successful implementation is based on the Plan-Do-Check-Act (PDCA) methodology. The following steps are applied:</w:t>
      </w:r>
    </w:p>
    <w:p w:rsidR="00410C1B" w:rsidRDefault="003B4D20">
      <w:pPr>
        <w:pStyle w:val="ListParagraph"/>
        <w:numPr>
          <w:ilvl w:val="2"/>
          <w:numId w:val="146"/>
        </w:numPr>
        <w:tabs>
          <w:tab w:val="left" w:pos="1400"/>
          <w:tab w:val="left" w:pos="1401"/>
        </w:tabs>
        <w:spacing w:before="212" w:line="271" w:lineRule="auto"/>
        <w:ind w:right="782"/>
        <w:rPr>
          <w:sz w:val="24"/>
        </w:rPr>
      </w:pPr>
      <w:r>
        <w:rPr>
          <w:sz w:val="24"/>
        </w:rPr>
        <w:t xml:space="preserve">Health managers use KQMH checklists to assess performance </w:t>
      </w:r>
      <w:r>
        <w:rPr>
          <w:spacing w:val="4"/>
          <w:sz w:val="24"/>
        </w:rPr>
        <w:t xml:space="preserve">of </w:t>
      </w:r>
      <w:r>
        <w:rPr>
          <w:sz w:val="24"/>
        </w:rPr>
        <w:t xml:space="preserve">the health system against </w:t>
      </w:r>
      <w:r>
        <w:rPr>
          <w:spacing w:val="-3"/>
          <w:sz w:val="24"/>
        </w:rPr>
        <w:t xml:space="preserve">KQMH </w:t>
      </w:r>
      <w:r>
        <w:rPr>
          <w:sz w:val="24"/>
        </w:rPr>
        <w:t>standards and opportunities for improvement are</w:t>
      </w:r>
      <w:r>
        <w:rPr>
          <w:spacing w:val="15"/>
          <w:sz w:val="24"/>
        </w:rPr>
        <w:t xml:space="preserve"> </w:t>
      </w:r>
      <w:r>
        <w:rPr>
          <w:sz w:val="24"/>
        </w:rPr>
        <w:t>identified;</w:t>
      </w:r>
    </w:p>
    <w:p w:rsidR="00410C1B" w:rsidRDefault="003B4D20">
      <w:pPr>
        <w:pStyle w:val="ListParagraph"/>
        <w:numPr>
          <w:ilvl w:val="2"/>
          <w:numId w:val="146"/>
        </w:numPr>
        <w:tabs>
          <w:tab w:val="left" w:pos="1400"/>
          <w:tab w:val="left" w:pos="1401"/>
        </w:tabs>
        <w:spacing w:before="207"/>
        <w:rPr>
          <w:sz w:val="24"/>
        </w:rPr>
      </w:pPr>
      <w:r>
        <w:rPr>
          <w:sz w:val="24"/>
        </w:rPr>
        <w:t xml:space="preserve">The science of improvement </w:t>
      </w:r>
      <w:r>
        <w:rPr>
          <w:spacing w:val="-5"/>
          <w:sz w:val="24"/>
        </w:rPr>
        <w:t xml:space="preserve">is </w:t>
      </w:r>
      <w:r>
        <w:rPr>
          <w:sz w:val="24"/>
        </w:rPr>
        <w:t xml:space="preserve">used </w:t>
      </w:r>
      <w:r>
        <w:rPr>
          <w:spacing w:val="2"/>
          <w:sz w:val="24"/>
        </w:rPr>
        <w:t xml:space="preserve">to </w:t>
      </w:r>
      <w:r>
        <w:rPr>
          <w:sz w:val="24"/>
        </w:rPr>
        <w:t xml:space="preserve">ensure realisation </w:t>
      </w:r>
      <w:r>
        <w:rPr>
          <w:spacing w:val="4"/>
          <w:sz w:val="24"/>
        </w:rPr>
        <w:t xml:space="preserve">of </w:t>
      </w:r>
      <w:r>
        <w:rPr>
          <w:sz w:val="24"/>
        </w:rPr>
        <w:t>KQMH</w:t>
      </w:r>
      <w:r>
        <w:rPr>
          <w:spacing w:val="-8"/>
          <w:sz w:val="24"/>
        </w:rPr>
        <w:t xml:space="preserve"> </w:t>
      </w:r>
      <w:r>
        <w:rPr>
          <w:sz w:val="24"/>
        </w:rPr>
        <w:t>standards.</w:t>
      </w:r>
    </w:p>
    <w:p w:rsidR="00410C1B" w:rsidRDefault="00410C1B">
      <w:pPr>
        <w:pStyle w:val="BodyText"/>
        <w:rPr>
          <w:sz w:val="21"/>
        </w:rPr>
      </w:pPr>
    </w:p>
    <w:p w:rsidR="00410C1B" w:rsidRDefault="003B4D20">
      <w:pPr>
        <w:pStyle w:val="Heading3"/>
        <w:spacing w:before="1"/>
      </w:pPr>
      <w:r>
        <w:t>Dimensions of the Kenya health systems</w:t>
      </w:r>
    </w:p>
    <w:p w:rsidR="00410C1B" w:rsidRDefault="00410C1B">
      <w:pPr>
        <w:pStyle w:val="BodyText"/>
        <w:spacing w:before="1"/>
        <w:rPr>
          <w:b/>
          <w:i/>
          <w:sz w:val="21"/>
        </w:rPr>
      </w:pPr>
    </w:p>
    <w:p w:rsidR="00410C1B" w:rsidRDefault="003B4D20">
      <w:pPr>
        <w:pStyle w:val="BodyText"/>
        <w:spacing w:line="276" w:lineRule="auto"/>
        <w:ind w:left="680" w:right="779"/>
        <w:jc w:val="both"/>
      </w:pPr>
      <w:r>
        <w:t>KQMH is anchored on twelve (12) dimensions which are the resources, processes and outcomes that are vital to ensuring that quality service is delivered. The KQMH dimensions are based on the Donabedian Model of structure process and outcome listed above.</w:t>
      </w:r>
    </w:p>
    <w:p w:rsidR="00410C1B" w:rsidRDefault="003B4D20">
      <w:pPr>
        <w:pStyle w:val="Heading3"/>
        <w:spacing w:before="200"/>
      </w:pPr>
      <w:r>
        <w:t>Structure</w:t>
      </w:r>
    </w:p>
    <w:p w:rsidR="00410C1B" w:rsidRDefault="00410C1B">
      <w:pPr>
        <w:pStyle w:val="BodyText"/>
        <w:spacing w:before="1"/>
        <w:rPr>
          <w:b/>
          <w:i/>
          <w:sz w:val="21"/>
        </w:rPr>
      </w:pPr>
    </w:p>
    <w:p w:rsidR="00410C1B" w:rsidRDefault="003B4D20">
      <w:pPr>
        <w:pStyle w:val="BodyText"/>
        <w:spacing w:line="273" w:lineRule="auto"/>
        <w:ind w:left="680" w:right="772"/>
        <w:jc w:val="both"/>
      </w:pPr>
      <w:r>
        <w:t>In the KQMH structure, dimensions are: Leadership, human resource, policy standards and guidelines, facilities, supplies, equipment, transportation, referral systems, hospital records and health management information systems (HMIS) and financial management</w:t>
      </w:r>
    </w:p>
    <w:p w:rsidR="00410C1B" w:rsidRDefault="003B4D20">
      <w:pPr>
        <w:pStyle w:val="Heading3"/>
        <w:spacing w:before="209"/>
      </w:pPr>
      <w:r>
        <w:t>Process</w:t>
      </w:r>
    </w:p>
    <w:p w:rsidR="00410C1B" w:rsidRDefault="00410C1B">
      <w:pPr>
        <w:pStyle w:val="BodyText"/>
        <w:spacing w:before="1"/>
        <w:rPr>
          <w:b/>
          <w:i/>
          <w:sz w:val="21"/>
        </w:rPr>
      </w:pPr>
    </w:p>
    <w:p w:rsidR="00410C1B" w:rsidRDefault="003B4D20">
      <w:pPr>
        <w:pStyle w:val="BodyText"/>
        <w:spacing w:line="273" w:lineRule="auto"/>
        <w:ind w:left="680" w:right="781"/>
        <w:jc w:val="both"/>
      </w:pPr>
      <w:r>
        <w:t>Process dimension is divided into four other sub-dimensions namely: The client-provider interaction, continuous quality improvement, programme management for reproductive health, extended programme for immunisation, HIV/AIDS, tuberculosis and IMCI (integrated management of childhood illnesses) and management of none communicable disease.</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Outcome (results)</w:t>
      </w:r>
    </w:p>
    <w:p w:rsidR="00410C1B" w:rsidRDefault="00410C1B">
      <w:pPr>
        <w:pStyle w:val="BodyText"/>
        <w:rPr>
          <w:b/>
          <w:i/>
          <w:sz w:val="21"/>
        </w:rPr>
      </w:pPr>
    </w:p>
    <w:p w:rsidR="00410C1B" w:rsidRDefault="003B4D20">
      <w:pPr>
        <w:pStyle w:val="BodyText"/>
        <w:spacing w:before="1" w:line="273" w:lineRule="auto"/>
        <w:ind w:left="680" w:right="784"/>
        <w:jc w:val="both"/>
      </w:pPr>
      <w:r>
        <w:t>Outcome dimension is also divided into four other sub-dimensions namely user-client satisfaction, performance of facility and primary health care, staff satisfaction and societal satisfaction.</w:t>
      </w:r>
    </w:p>
    <w:p w:rsidR="00410C1B" w:rsidRDefault="003B4D20">
      <w:pPr>
        <w:pStyle w:val="Heading3"/>
        <w:spacing w:before="208"/>
      </w:pPr>
      <w:r>
        <w:t>Implementation of KQMH</w:t>
      </w:r>
    </w:p>
    <w:p w:rsidR="00410C1B" w:rsidRDefault="00410C1B">
      <w:pPr>
        <w:pStyle w:val="BodyText"/>
        <w:spacing w:before="8"/>
        <w:rPr>
          <w:b/>
          <w:i/>
          <w:sz w:val="20"/>
        </w:rPr>
      </w:pPr>
    </w:p>
    <w:p w:rsidR="00410C1B" w:rsidRDefault="003B4D20">
      <w:pPr>
        <w:pStyle w:val="BodyText"/>
        <w:ind w:left="680"/>
      </w:pPr>
      <w:r>
        <w:t>KQMH has five implementation phases:</w:t>
      </w:r>
    </w:p>
    <w:p w:rsidR="00410C1B" w:rsidRDefault="00410C1B">
      <w:pPr>
        <w:pStyle w:val="BodyText"/>
        <w:spacing w:before="8"/>
        <w:rPr>
          <w:sz w:val="20"/>
        </w:rPr>
      </w:pPr>
    </w:p>
    <w:p w:rsidR="00410C1B" w:rsidRDefault="003B4D20">
      <w:pPr>
        <w:pStyle w:val="BodyText"/>
        <w:ind w:left="680"/>
      </w:pPr>
      <w:r>
        <w:t>Phase 1: Preparation</w:t>
      </w:r>
    </w:p>
    <w:p w:rsidR="00410C1B" w:rsidRDefault="00410C1B">
      <w:pPr>
        <w:pStyle w:val="BodyText"/>
        <w:spacing w:before="1"/>
        <w:rPr>
          <w:sz w:val="21"/>
        </w:rPr>
      </w:pPr>
    </w:p>
    <w:p w:rsidR="00410C1B" w:rsidRDefault="003B4D20">
      <w:pPr>
        <w:pStyle w:val="BodyText"/>
        <w:ind w:left="680"/>
      </w:pPr>
      <w:r>
        <w:t>Phase 2: Introduction</w:t>
      </w:r>
    </w:p>
    <w:p w:rsidR="00410C1B" w:rsidRDefault="00410C1B">
      <w:pPr>
        <w:pStyle w:val="BodyText"/>
        <w:spacing w:before="1"/>
        <w:rPr>
          <w:sz w:val="21"/>
        </w:rPr>
      </w:pPr>
    </w:p>
    <w:p w:rsidR="00410C1B" w:rsidRDefault="003B4D20">
      <w:pPr>
        <w:pStyle w:val="BodyText"/>
        <w:ind w:left="680"/>
      </w:pPr>
      <w:r>
        <w:t>Phase 3: Implementation</w:t>
      </w:r>
    </w:p>
    <w:p w:rsidR="00410C1B" w:rsidRDefault="00410C1B">
      <w:pPr>
        <w:pStyle w:val="BodyText"/>
        <w:spacing w:before="1"/>
        <w:rPr>
          <w:sz w:val="21"/>
        </w:rPr>
      </w:pPr>
    </w:p>
    <w:p w:rsidR="00410C1B" w:rsidRDefault="003B4D20">
      <w:pPr>
        <w:pStyle w:val="BodyText"/>
        <w:ind w:left="680"/>
      </w:pPr>
      <w:r>
        <w:t>Phase 4: Expanding</w:t>
      </w:r>
    </w:p>
    <w:p w:rsidR="00410C1B" w:rsidRDefault="00410C1B">
      <w:pPr>
        <w:pStyle w:val="BodyText"/>
        <w:spacing w:before="1"/>
        <w:rPr>
          <w:sz w:val="21"/>
        </w:rPr>
      </w:pPr>
    </w:p>
    <w:p w:rsidR="00410C1B" w:rsidRDefault="003B4D20">
      <w:pPr>
        <w:pStyle w:val="BodyText"/>
        <w:spacing w:line="446" w:lineRule="auto"/>
        <w:ind w:left="680" w:right="5630"/>
      </w:pPr>
      <w:r>
        <w:t>Phase 5: Sustaining / Maintenance Elements of KQMH include:</w:t>
      </w:r>
    </w:p>
    <w:p w:rsidR="00410C1B" w:rsidRDefault="003B4D20">
      <w:pPr>
        <w:pStyle w:val="ListParagraph"/>
        <w:numPr>
          <w:ilvl w:val="0"/>
          <w:numId w:val="138"/>
        </w:numPr>
        <w:tabs>
          <w:tab w:val="left" w:pos="950"/>
        </w:tabs>
        <w:spacing w:before="6"/>
        <w:ind w:hanging="217"/>
        <w:jc w:val="left"/>
        <w:rPr>
          <w:i/>
          <w:sz w:val="24"/>
        </w:rPr>
      </w:pPr>
      <w:r>
        <w:rPr>
          <w:i/>
          <w:sz w:val="24"/>
        </w:rPr>
        <w:t>Work environment improvement</w:t>
      </w:r>
      <w:r>
        <w:rPr>
          <w:i/>
          <w:spacing w:val="6"/>
          <w:sz w:val="24"/>
        </w:rPr>
        <w:t xml:space="preserve"> </w:t>
      </w:r>
      <w:r>
        <w:rPr>
          <w:i/>
          <w:sz w:val="24"/>
        </w:rPr>
        <w:t>(WEI)</w:t>
      </w:r>
    </w:p>
    <w:p w:rsidR="00410C1B" w:rsidRDefault="00410C1B">
      <w:pPr>
        <w:pStyle w:val="BodyText"/>
        <w:spacing w:before="6"/>
        <w:rPr>
          <w:i/>
          <w:sz w:val="21"/>
        </w:rPr>
      </w:pPr>
    </w:p>
    <w:p w:rsidR="00410C1B" w:rsidRDefault="003B4D20">
      <w:pPr>
        <w:pStyle w:val="BodyText"/>
        <w:spacing w:line="273" w:lineRule="auto"/>
        <w:ind w:left="862" w:right="778"/>
        <w:jc w:val="both"/>
      </w:pPr>
      <w:r>
        <w:t>This is a structured programme that seeks to achieve cleanliness, organisation and standardisation at the work place. WEI uses the 5S approach which is a Japanese model and includes: Seiri – Sorting, Seiton – Set, Seiso – Shining, Seiketsu – Standardising and Shitsuke – Sustaining.</w:t>
      </w:r>
    </w:p>
    <w:p w:rsidR="00410C1B" w:rsidRDefault="003B4D20">
      <w:pPr>
        <w:pStyle w:val="ListParagraph"/>
        <w:numPr>
          <w:ilvl w:val="0"/>
          <w:numId w:val="138"/>
        </w:numPr>
        <w:tabs>
          <w:tab w:val="left" w:pos="950"/>
        </w:tabs>
        <w:spacing w:before="206"/>
        <w:ind w:hanging="376"/>
        <w:jc w:val="left"/>
        <w:rPr>
          <w:i/>
          <w:sz w:val="24"/>
        </w:rPr>
      </w:pPr>
      <w:r>
        <w:rPr>
          <w:i/>
          <w:sz w:val="24"/>
        </w:rPr>
        <w:t xml:space="preserve">Setting up </w:t>
      </w:r>
      <w:r>
        <w:rPr>
          <w:i/>
          <w:spacing w:val="-3"/>
          <w:sz w:val="24"/>
        </w:rPr>
        <w:t xml:space="preserve">of </w:t>
      </w:r>
      <w:r>
        <w:rPr>
          <w:i/>
          <w:sz w:val="24"/>
        </w:rPr>
        <w:t>quality improvement teams</w:t>
      </w:r>
      <w:r>
        <w:rPr>
          <w:i/>
          <w:spacing w:val="7"/>
          <w:sz w:val="24"/>
        </w:rPr>
        <w:t xml:space="preserve"> </w:t>
      </w:r>
      <w:r>
        <w:rPr>
          <w:i/>
          <w:sz w:val="24"/>
        </w:rPr>
        <w:t>(QIT)</w:t>
      </w:r>
    </w:p>
    <w:p w:rsidR="00410C1B" w:rsidRDefault="00410C1B">
      <w:pPr>
        <w:pStyle w:val="BodyText"/>
        <w:spacing w:before="5"/>
        <w:rPr>
          <w:i/>
          <w:sz w:val="21"/>
        </w:rPr>
      </w:pPr>
    </w:p>
    <w:p w:rsidR="00410C1B" w:rsidRDefault="003B4D20">
      <w:pPr>
        <w:pStyle w:val="BodyText"/>
        <w:spacing w:before="1" w:line="273" w:lineRule="auto"/>
        <w:ind w:left="949" w:right="771"/>
        <w:jc w:val="both"/>
      </w:pPr>
      <w:r>
        <w:t xml:space="preserve">QITs are teams formed </w:t>
      </w:r>
      <w:r>
        <w:rPr>
          <w:spacing w:val="-3"/>
        </w:rPr>
        <w:t xml:space="preserve">in </w:t>
      </w:r>
      <w:r>
        <w:t xml:space="preserve">a health facility </w:t>
      </w:r>
      <w:r>
        <w:rPr>
          <w:spacing w:val="2"/>
        </w:rPr>
        <w:t xml:space="preserve">to </w:t>
      </w:r>
      <w:r>
        <w:t xml:space="preserve">take the lead </w:t>
      </w:r>
      <w:r>
        <w:rPr>
          <w:spacing w:val="-3"/>
        </w:rPr>
        <w:t xml:space="preserve">in </w:t>
      </w:r>
      <w:r>
        <w:t xml:space="preserve">implementing quality improvement activities. The QIT includes members </w:t>
      </w:r>
      <w:r>
        <w:rPr>
          <w:spacing w:val="4"/>
        </w:rPr>
        <w:t xml:space="preserve">of </w:t>
      </w:r>
      <w:r>
        <w:t xml:space="preserve">the health facility management team and individuals from middle management. </w:t>
      </w:r>
      <w:r>
        <w:rPr>
          <w:spacing w:val="-3"/>
        </w:rPr>
        <w:t xml:space="preserve">The </w:t>
      </w:r>
      <w:r>
        <w:t xml:space="preserve">QIT </w:t>
      </w:r>
      <w:r>
        <w:rPr>
          <w:spacing w:val="-3"/>
        </w:rPr>
        <w:t xml:space="preserve">is </w:t>
      </w:r>
      <w:r>
        <w:t>responsible for the</w:t>
      </w:r>
      <w:r>
        <w:rPr>
          <w:spacing w:val="-2"/>
        </w:rPr>
        <w:t xml:space="preserve"> </w:t>
      </w:r>
      <w:r>
        <w:t>following:</w:t>
      </w:r>
    </w:p>
    <w:p w:rsidR="00410C1B" w:rsidRDefault="003B4D20">
      <w:pPr>
        <w:pStyle w:val="ListParagraph"/>
        <w:numPr>
          <w:ilvl w:val="1"/>
          <w:numId w:val="138"/>
        </w:numPr>
        <w:tabs>
          <w:tab w:val="left" w:pos="1760"/>
          <w:tab w:val="left" w:pos="1761"/>
        </w:tabs>
        <w:spacing w:before="204"/>
        <w:rPr>
          <w:sz w:val="24"/>
        </w:rPr>
      </w:pPr>
      <w:r>
        <w:rPr>
          <w:sz w:val="24"/>
        </w:rPr>
        <w:t xml:space="preserve">Training health facility staff on </w:t>
      </w:r>
      <w:r>
        <w:rPr>
          <w:spacing w:val="-3"/>
          <w:sz w:val="24"/>
        </w:rPr>
        <w:t xml:space="preserve">KQMH </w:t>
      </w:r>
      <w:r>
        <w:rPr>
          <w:sz w:val="24"/>
        </w:rPr>
        <w:t>tools and</w:t>
      </w:r>
      <w:r>
        <w:rPr>
          <w:spacing w:val="3"/>
          <w:sz w:val="24"/>
        </w:rPr>
        <w:t xml:space="preserve"> </w:t>
      </w:r>
      <w:r>
        <w:rPr>
          <w:sz w:val="24"/>
        </w:rPr>
        <w:t>methods;</w:t>
      </w:r>
    </w:p>
    <w:p w:rsidR="00410C1B" w:rsidRDefault="00410C1B">
      <w:pPr>
        <w:pStyle w:val="BodyText"/>
        <w:rPr>
          <w:sz w:val="21"/>
        </w:rPr>
      </w:pPr>
    </w:p>
    <w:p w:rsidR="00410C1B" w:rsidRDefault="003B4D20">
      <w:pPr>
        <w:pStyle w:val="ListParagraph"/>
        <w:numPr>
          <w:ilvl w:val="1"/>
          <w:numId w:val="138"/>
        </w:numPr>
        <w:tabs>
          <w:tab w:val="left" w:pos="1760"/>
          <w:tab w:val="left" w:pos="1761"/>
        </w:tabs>
        <w:spacing w:before="1"/>
        <w:rPr>
          <w:sz w:val="24"/>
        </w:rPr>
      </w:pPr>
      <w:r>
        <w:rPr>
          <w:sz w:val="24"/>
        </w:rPr>
        <w:t>Conducting situation</w:t>
      </w:r>
      <w:r>
        <w:rPr>
          <w:spacing w:val="-2"/>
          <w:sz w:val="24"/>
        </w:rPr>
        <w:t xml:space="preserve"> </w:t>
      </w:r>
      <w:r>
        <w:rPr>
          <w:sz w:val="24"/>
        </w:rPr>
        <w:t>analysis;</w:t>
      </w:r>
    </w:p>
    <w:p w:rsidR="00410C1B" w:rsidRDefault="00410C1B">
      <w:pPr>
        <w:pStyle w:val="BodyText"/>
        <w:spacing w:before="7"/>
        <w:rPr>
          <w:sz w:val="20"/>
        </w:rPr>
      </w:pPr>
    </w:p>
    <w:p w:rsidR="00410C1B" w:rsidRDefault="003B4D20">
      <w:pPr>
        <w:pStyle w:val="ListParagraph"/>
        <w:numPr>
          <w:ilvl w:val="1"/>
          <w:numId w:val="138"/>
        </w:numPr>
        <w:tabs>
          <w:tab w:val="left" w:pos="1760"/>
          <w:tab w:val="left" w:pos="1761"/>
        </w:tabs>
        <w:rPr>
          <w:sz w:val="24"/>
        </w:rPr>
      </w:pPr>
      <w:r>
        <w:rPr>
          <w:sz w:val="24"/>
        </w:rPr>
        <w:t>Implementation of</w:t>
      </w:r>
      <w:r>
        <w:rPr>
          <w:spacing w:val="-9"/>
          <w:sz w:val="24"/>
        </w:rPr>
        <w:t xml:space="preserve"> </w:t>
      </w:r>
      <w:r>
        <w:rPr>
          <w:sz w:val="24"/>
        </w:rPr>
        <w:t>KQMH;</w:t>
      </w:r>
    </w:p>
    <w:p w:rsidR="00410C1B" w:rsidRDefault="00410C1B">
      <w:pPr>
        <w:pStyle w:val="BodyText"/>
        <w:spacing w:before="1"/>
        <w:rPr>
          <w:sz w:val="21"/>
        </w:rPr>
      </w:pPr>
    </w:p>
    <w:p w:rsidR="00410C1B" w:rsidRDefault="003B4D20">
      <w:pPr>
        <w:pStyle w:val="ListParagraph"/>
        <w:numPr>
          <w:ilvl w:val="1"/>
          <w:numId w:val="138"/>
        </w:numPr>
        <w:tabs>
          <w:tab w:val="left" w:pos="1760"/>
          <w:tab w:val="left" w:pos="1761"/>
        </w:tabs>
        <w:rPr>
          <w:sz w:val="24"/>
        </w:rPr>
      </w:pPr>
      <w:r>
        <w:rPr>
          <w:sz w:val="24"/>
        </w:rPr>
        <w:t>Conducting periodic monitoring of improvement</w:t>
      </w:r>
      <w:r>
        <w:rPr>
          <w:spacing w:val="12"/>
          <w:sz w:val="24"/>
        </w:rPr>
        <w:t xml:space="preserve"> </w:t>
      </w:r>
      <w:r>
        <w:rPr>
          <w:sz w:val="24"/>
        </w:rPr>
        <w:t>activities;</w:t>
      </w:r>
    </w:p>
    <w:p w:rsidR="00410C1B" w:rsidRDefault="00410C1B">
      <w:pPr>
        <w:pStyle w:val="BodyText"/>
        <w:spacing w:before="1"/>
        <w:rPr>
          <w:sz w:val="21"/>
        </w:rPr>
      </w:pPr>
    </w:p>
    <w:p w:rsidR="00410C1B" w:rsidRDefault="003B4D20">
      <w:pPr>
        <w:pStyle w:val="ListParagraph"/>
        <w:numPr>
          <w:ilvl w:val="1"/>
          <w:numId w:val="138"/>
        </w:numPr>
        <w:tabs>
          <w:tab w:val="left" w:pos="1760"/>
          <w:tab w:val="left" w:pos="1761"/>
        </w:tabs>
        <w:rPr>
          <w:sz w:val="24"/>
        </w:rPr>
      </w:pPr>
      <w:r>
        <w:rPr>
          <w:sz w:val="24"/>
        </w:rPr>
        <w:t>Feeding back to the work improvement team</w:t>
      </w:r>
      <w:r>
        <w:rPr>
          <w:spacing w:val="10"/>
          <w:sz w:val="24"/>
        </w:rPr>
        <w:t xml:space="preserve"> </w:t>
      </w:r>
      <w:r>
        <w:rPr>
          <w:sz w:val="24"/>
        </w:rPr>
        <w:t>(WIT);</w:t>
      </w:r>
    </w:p>
    <w:p w:rsidR="00410C1B" w:rsidRDefault="00410C1B">
      <w:pPr>
        <w:pStyle w:val="BodyText"/>
        <w:spacing w:before="1"/>
        <w:rPr>
          <w:sz w:val="21"/>
        </w:rPr>
      </w:pPr>
    </w:p>
    <w:p w:rsidR="00410C1B" w:rsidRDefault="003B4D20">
      <w:pPr>
        <w:pStyle w:val="ListParagraph"/>
        <w:numPr>
          <w:ilvl w:val="1"/>
          <w:numId w:val="138"/>
        </w:numPr>
        <w:tabs>
          <w:tab w:val="left" w:pos="1760"/>
          <w:tab w:val="left" w:pos="1761"/>
        </w:tabs>
        <w:rPr>
          <w:sz w:val="24"/>
        </w:rPr>
      </w:pPr>
      <w:r>
        <w:rPr>
          <w:sz w:val="24"/>
        </w:rPr>
        <w:t>Documentation of KQMH</w:t>
      </w:r>
      <w:r>
        <w:rPr>
          <w:spacing w:val="-4"/>
          <w:sz w:val="24"/>
        </w:rPr>
        <w:t xml:space="preserve"> </w:t>
      </w:r>
      <w:r>
        <w:rPr>
          <w:sz w:val="24"/>
        </w:rPr>
        <w:t>activities;</w:t>
      </w:r>
    </w:p>
    <w:p w:rsidR="00410C1B" w:rsidRDefault="00410C1B">
      <w:pPr>
        <w:pStyle w:val="BodyText"/>
        <w:spacing w:before="2"/>
        <w:rPr>
          <w:sz w:val="21"/>
        </w:rPr>
      </w:pPr>
    </w:p>
    <w:p w:rsidR="00410C1B" w:rsidRDefault="003B4D20">
      <w:pPr>
        <w:pStyle w:val="ListParagraph"/>
        <w:numPr>
          <w:ilvl w:val="1"/>
          <w:numId w:val="138"/>
        </w:numPr>
        <w:tabs>
          <w:tab w:val="left" w:pos="1760"/>
          <w:tab w:val="left" w:pos="1761"/>
        </w:tabs>
        <w:rPr>
          <w:sz w:val="24"/>
        </w:rPr>
      </w:pPr>
      <w:r>
        <w:rPr>
          <w:sz w:val="24"/>
        </w:rPr>
        <w:t>Reviewing of progress and action</w:t>
      </w:r>
      <w:r>
        <w:rPr>
          <w:spacing w:val="-6"/>
          <w:sz w:val="24"/>
        </w:rPr>
        <w:t xml:space="preserve"> </w:t>
      </w:r>
      <w:r>
        <w:rPr>
          <w:sz w:val="24"/>
        </w:rPr>
        <w:t>plans;</w:t>
      </w:r>
    </w:p>
    <w:p w:rsidR="00410C1B" w:rsidRDefault="00410C1B">
      <w:pPr>
        <w:pStyle w:val="BodyText"/>
        <w:spacing w:before="7"/>
        <w:rPr>
          <w:sz w:val="20"/>
        </w:rPr>
      </w:pPr>
    </w:p>
    <w:p w:rsidR="00410C1B" w:rsidRDefault="003B4D20">
      <w:pPr>
        <w:pStyle w:val="ListParagraph"/>
        <w:numPr>
          <w:ilvl w:val="1"/>
          <w:numId w:val="138"/>
        </w:numPr>
        <w:tabs>
          <w:tab w:val="left" w:pos="1760"/>
          <w:tab w:val="left" w:pos="1761"/>
        </w:tabs>
        <w:spacing w:before="1"/>
        <w:rPr>
          <w:sz w:val="24"/>
        </w:rPr>
      </w:pPr>
      <w:r>
        <w:rPr>
          <w:sz w:val="24"/>
        </w:rPr>
        <w:t>Provision of quarterly reports to the hospital management</w:t>
      </w:r>
      <w:r>
        <w:rPr>
          <w:spacing w:val="-19"/>
          <w:sz w:val="24"/>
        </w:rPr>
        <w:t xml:space="preserve"> </w:t>
      </w:r>
      <w:r>
        <w:rPr>
          <w:sz w:val="24"/>
        </w:rPr>
        <w:t>team.</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0"/>
          <w:numId w:val="138"/>
        </w:numPr>
        <w:tabs>
          <w:tab w:val="left" w:pos="1041"/>
        </w:tabs>
        <w:spacing w:before="69"/>
        <w:ind w:left="1040" w:hanging="443"/>
        <w:jc w:val="left"/>
        <w:rPr>
          <w:i/>
          <w:sz w:val="24"/>
        </w:rPr>
      </w:pPr>
      <w:r>
        <w:rPr>
          <w:i/>
          <w:sz w:val="24"/>
        </w:rPr>
        <w:lastRenderedPageBreak/>
        <w:t>Work improvement teams</w:t>
      </w:r>
      <w:r>
        <w:rPr>
          <w:i/>
          <w:spacing w:val="2"/>
          <w:sz w:val="24"/>
        </w:rPr>
        <w:t xml:space="preserve"> </w:t>
      </w:r>
      <w:r>
        <w:rPr>
          <w:i/>
          <w:sz w:val="24"/>
        </w:rPr>
        <w:t>(WIT)</w:t>
      </w:r>
    </w:p>
    <w:p w:rsidR="00410C1B" w:rsidRDefault="00410C1B">
      <w:pPr>
        <w:pStyle w:val="BodyText"/>
        <w:spacing w:before="5"/>
        <w:rPr>
          <w:i/>
          <w:sz w:val="21"/>
        </w:rPr>
      </w:pPr>
    </w:p>
    <w:p w:rsidR="00410C1B" w:rsidRDefault="003B4D20">
      <w:pPr>
        <w:pStyle w:val="BodyText"/>
        <w:spacing w:before="1" w:line="273" w:lineRule="auto"/>
        <w:ind w:left="1040" w:right="775"/>
        <w:jc w:val="both"/>
      </w:pPr>
      <w:r>
        <w:t>These are composed of small groups of first-line facility employees who continually control and improve quality of their networks, products and services. The following are the main roles of WIT:</w:t>
      </w:r>
    </w:p>
    <w:p w:rsidR="00410C1B" w:rsidRDefault="003B4D20">
      <w:pPr>
        <w:pStyle w:val="ListParagraph"/>
        <w:numPr>
          <w:ilvl w:val="1"/>
          <w:numId w:val="138"/>
        </w:numPr>
        <w:tabs>
          <w:tab w:val="left" w:pos="1760"/>
          <w:tab w:val="left" w:pos="1761"/>
        </w:tabs>
        <w:spacing w:before="204"/>
        <w:rPr>
          <w:sz w:val="24"/>
        </w:rPr>
      </w:pPr>
      <w:r>
        <w:rPr>
          <w:sz w:val="24"/>
        </w:rPr>
        <w:t xml:space="preserve">Promote improvement activities </w:t>
      </w:r>
      <w:r>
        <w:rPr>
          <w:spacing w:val="-3"/>
          <w:sz w:val="24"/>
        </w:rPr>
        <w:t xml:space="preserve">in </w:t>
      </w:r>
      <w:r>
        <w:rPr>
          <w:sz w:val="24"/>
        </w:rPr>
        <w:t>the health</w:t>
      </w:r>
      <w:r>
        <w:rPr>
          <w:spacing w:val="17"/>
          <w:sz w:val="24"/>
        </w:rPr>
        <w:t xml:space="preserve"> </w:t>
      </w:r>
      <w:r>
        <w:rPr>
          <w:sz w:val="24"/>
        </w:rPr>
        <w:t>facility;</w:t>
      </w:r>
    </w:p>
    <w:p w:rsidR="00410C1B" w:rsidRDefault="00410C1B">
      <w:pPr>
        <w:pStyle w:val="BodyText"/>
        <w:rPr>
          <w:sz w:val="21"/>
        </w:rPr>
      </w:pPr>
    </w:p>
    <w:p w:rsidR="00410C1B" w:rsidRDefault="003B4D20">
      <w:pPr>
        <w:pStyle w:val="ListParagraph"/>
        <w:numPr>
          <w:ilvl w:val="1"/>
          <w:numId w:val="138"/>
        </w:numPr>
        <w:tabs>
          <w:tab w:val="left" w:pos="1760"/>
          <w:tab w:val="left" w:pos="1761"/>
        </w:tabs>
        <w:rPr>
          <w:sz w:val="24"/>
        </w:rPr>
      </w:pPr>
      <w:r>
        <w:rPr>
          <w:sz w:val="24"/>
        </w:rPr>
        <w:t>Identify, analyse and solve work improvement</w:t>
      </w:r>
      <w:r>
        <w:rPr>
          <w:spacing w:val="13"/>
          <w:sz w:val="24"/>
        </w:rPr>
        <w:t xml:space="preserve"> </w:t>
      </w:r>
      <w:r>
        <w:rPr>
          <w:sz w:val="24"/>
        </w:rPr>
        <w:t>problems;</w:t>
      </w:r>
    </w:p>
    <w:p w:rsidR="00410C1B" w:rsidRDefault="00410C1B">
      <w:pPr>
        <w:pStyle w:val="BodyText"/>
        <w:spacing w:before="8"/>
        <w:rPr>
          <w:sz w:val="20"/>
        </w:rPr>
      </w:pPr>
    </w:p>
    <w:p w:rsidR="00410C1B" w:rsidRDefault="003B4D20">
      <w:pPr>
        <w:pStyle w:val="ListParagraph"/>
        <w:numPr>
          <w:ilvl w:val="1"/>
          <w:numId w:val="138"/>
        </w:numPr>
        <w:tabs>
          <w:tab w:val="left" w:pos="1760"/>
          <w:tab w:val="left" w:pos="1761"/>
        </w:tabs>
        <w:spacing w:before="1"/>
        <w:rPr>
          <w:sz w:val="24"/>
        </w:rPr>
      </w:pPr>
      <w:r>
        <w:rPr>
          <w:sz w:val="24"/>
        </w:rPr>
        <w:t>Train others on quality</w:t>
      </w:r>
      <w:r>
        <w:rPr>
          <w:spacing w:val="-14"/>
          <w:sz w:val="24"/>
        </w:rPr>
        <w:t xml:space="preserve"> </w:t>
      </w:r>
      <w:r>
        <w:rPr>
          <w:sz w:val="24"/>
        </w:rPr>
        <w:t>management;</w:t>
      </w:r>
    </w:p>
    <w:p w:rsidR="00410C1B" w:rsidRDefault="00410C1B">
      <w:pPr>
        <w:pStyle w:val="BodyText"/>
        <w:rPr>
          <w:sz w:val="21"/>
        </w:rPr>
      </w:pPr>
    </w:p>
    <w:p w:rsidR="00410C1B" w:rsidRDefault="003B4D20">
      <w:pPr>
        <w:pStyle w:val="ListParagraph"/>
        <w:numPr>
          <w:ilvl w:val="1"/>
          <w:numId w:val="138"/>
        </w:numPr>
        <w:tabs>
          <w:tab w:val="left" w:pos="1760"/>
          <w:tab w:val="left" w:pos="1761"/>
        </w:tabs>
        <w:rPr>
          <w:sz w:val="24"/>
        </w:rPr>
      </w:pPr>
      <w:r>
        <w:rPr>
          <w:sz w:val="24"/>
        </w:rPr>
        <w:t>Monitor the progress of quality</w:t>
      </w:r>
      <w:r>
        <w:rPr>
          <w:spacing w:val="-14"/>
          <w:sz w:val="24"/>
        </w:rPr>
        <w:t xml:space="preserve"> </w:t>
      </w:r>
      <w:r>
        <w:rPr>
          <w:sz w:val="24"/>
        </w:rPr>
        <w:t>improvement.</w:t>
      </w:r>
    </w:p>
    <w:p w:rsidR="00410C1B" w:rsidRDefault="00410C1B">
      <w:pPr>
        <w:pStyle w:val="BodyText"/>
        <w:spacing w:before="1"/>
        <w:rPr>
          <w:sz w:val="21"/>
        </w:rPr>
      </w:pPr>
    </w:p>
    <w:p w:rsidR="00410C1B" w:rsidRDefault="003B4D20">
      <w:pPr>
        <w:pStyle w:val="ListParagraph"/>
        <w:numPr>
          <w:ilvl w:val="0"/>
          <w:numId w:val="138"/>
        </w:numPr>
        <w:tabs>
          <w:tab w:val="left" w:pos="1041"/>
        </w:tabs>
        <w:ind w:left="1040" w:hanging="414"/>
        <w:jc w:val="left"/>
        <w:rPr>
          <w:i/>
          <w:sz w:val="24"/>
        </w:rPr>
      </w:pPr>
      <w:r>
        <w:rPr>
          <w:i/>
          <w:sz w:val="24"/>
        </w:rPr>
        <w:t xml:space="preserve">Tools for implementation </w:t>
      </w:r>
      <w:r>
        <w:rPr>
          <w:i/>
          <w:spacing w:val="-3"/>
          <w:sz w:val="24"/>
        </w:rPr>
        <w:t xml:space="preserve">of </w:t>
      </w:r>
      <w:r>
        <w:rPr>
          <w:i/>
          <w:sz w:val="24"/>
        </w:rPr>
        <w:t>continuous quality improvement in</w:t>
      </w:r>
      <w:r>
        <w:rPr>
          <w:i/>
          <w:spacing w:val="3"/>
          <w:sz w:val="24"/>
        </w:rPr>
        <w:t xml:space="preserve"> </w:t>
      </w:r>
      <w:r>
        <w:rPr>
          <w:i/>
          <w:sz w:val="24"/>
        </w:rPr>
        <w:t>KQMH</w:t>
      </w:r>
    </w:p>
    <w:p w:rsidR="00410C1B" w:rsidRDefault="00410C1B">
      <w:pPr>
        <w:pStyle w:val="BodyText"/>
        <w:spacing w:before="7"/>
        <w:rPr>
          <w:i/>
          <w:sz w:val="21"/>
        </w:rPr>
      </w:pPr>
    </w:p>
    <w:p w:rsidR="00410C1B" w:rsidRDefault="003B4D20">
      <w:pPr>
        <w:pStyle w:val="BodyText"/>
        <w:spacing w:line="271" w:lineRule="auto"/>
        <w:ind w:left="1040" w:right="792"/>
        <w:jc w:val="both"/>
      </w:pPr>
      <w:r>
        <w:t>The following tools/ processes are used in KQMH either alone or in combination for promotion of quality improvement:</w:t>
      </w:r>
    </w:p>
    <w:p w:rsidR="00410C1B" w:rsidRDefault="003B4D20">
      <w:pPr>
        <w:pStyle w:val="ListParagraph"/>
        <w:numPr>
          <w:ilvl w:val="1"/>
          <w:numId w:val="138"/>
        </w:numPr>
        <w:tabs>
          <w:tab w:val="left" w:pos="1760"/>
          <w:tab w:val="left" w:pos="1761"/>
        </w:tabs>
        <w:spacing w:before="206"/>
        <w:rPr>
          <w:sz w:val="24"/>
        </w:rPr>
      </w:pPr>
      <w:r>
        <w:rPr>
          <w:i/>
          <w:sz w:val="24"/>
        </w:rPr>
        <w:t xml:space="preserve">Alignment: </w:t>
      </w:r>
      <w:r>
        <w:rPr>
          <w:sz w:val="24"/>
        </w:rPr>
        <w:t xml:space="preserve">Hospital equipment, tools, files etc. are arranged </w:t>
      </w:r>
      <w:r>
        <w:rPr>
          <w:spacing w:val="-3"/>
          <w:sz w:val="24"/>
        </w:rPr>
        <w:t xml:space="preserve">in </w:t>
      </w:r>
      <w:r>
        <w:rPr>
          <w:sz w:val="24"/>
        </w:rPr>
        <w:t>an orderly</w:t>
      </w:r>
      <w:r>
        <w:rPr>
          <w:spacing w:val="-1"/>
          <w:sz w:val="24"/>
        </w:rPr>
        <w:t xml:space="preserve"> </w:t>
      </w:r>
      <w:r>
        <w:rPr>
          <w:sz w:val="24"/>
        </w:rPr>
        <w:t>manner.</w:t>
      </w:r>
    </w:p>
    <w:p w:rsidR="00410C1B" w:rsidRDefault="00410C1B">
      <w:pPr>
        <w:pStyle w:val="BodyText"/>
        <w:spacing w:before="1"/>
        <w:rPr>
          <w:sz w:val="21"/>
        </w:rPr>
      </w:pPr>
    </w:p>
    <w:p w:rsidR="00410C1B" w:rsidRDefault="003B4D20">
      <w:pPr>
        <w:pStyle w:val="ListParagraph"/>
        <w:numPr>
          <w:ilvl w:val="1"/>
          <w:numId w:val="138"/>
        </w:numPr>
        <w:tabs>
          <w:tab w:val="left" w:pos="1761"/>
        </w:tabs>
        <w:spacing w:line="276" w:lineRule="auto"/>
        <w:ind w:right="775"/>
        <w:jc w:val="both"/>
        <w:rPr>
          <w:sz w:val="24"/>
        </w:rPr>
      </w:pPr>
      <w:r>
        <w:rPr>
          <w:i/>
          <w:sz w:val="24"/>
        </w:rPr>
        <w:t xml:space="preserve">Numbering/alphabetical coding: </w:t>
      </w:r>
      <w:r>
        <w:rPr>
          <w:sz w:val="24"/>
        </w:rPr>
        <w:t xml:space="preserve">Files and equipment are indexed for </w:t>
      </w:r>
      <w:r>
        <w:rPr>
          <w:spacing w:val="2"/>
          <w:sz w:val="24"/>
        </w:rPr>
        <w:t xml:space="preserve">easy </w:t>
      </w:r>
      <w:r>
        <w:rPr>
          <w:sz w:val="24"/>
        </w:rPr>
        <w:t>retrieval.</w:t>
      </w:r>
    </w:p>
    <w:p w:rsidR="00410C1B" w:rsidRDefault="003B4D20">
      <w:pPr>
        <w:pStyle w:val="ListParagraph"/>
        <w:numPr>
          <w:ilvl w:val="1"/>
          <w:numId w:val="138"/>
        </w:numPr>
        <w:tabs>
          <w:tab w:val="left" w:pos="1761"/>
        </w:tabs>
        <w:spacing w:before="201" w:line="276" w:lineRule="auto"/>
        <w:ind w:right="770"/>
        <w:jc w:val="both"/>
        <w:rPr>
          <w:sz w:val="24"/>
        </w:rPr>
      </w:pPr>
      <w:r>
        <w:rPr>
          <w:i/>
          <w:sz w:val="24"/>
        </w:rPr>
        <w:t xml:space="preserve">Sorting: </w:t>
      </w:r>
      <w:r>
        <w:rPr>
          <w:sz w:val="24"/>
        </w:rPr>
        <w:t xml:space="preserve">All the items </w:t>
      </w:r>
      <w:r>
        <w:rPr>
          <w:spacing w:val="-3"/>
          <w:sz w:val="24"/>
        </w:rPr>
        <w:t xml:space="preserve">in </w:t>
      </w:r>
      <w:r>
        <w:rPr>
          <w:sz w:val="24"/>
        </w:rPr>
        <w:t>a facility are grouped into three categories namely necessary, maybe necessary or unnecessary items. Unnecessary items are often discarded.</w:t>
      </w:r>
    </w:p>
    <w:p w:rsidR="00410C1B" w:rsidRDefault="003B4D20">
      <w:pPr>
        <w:pStyle w:val="ListParagraph"/>
        <w:numPr>
          <w:ilvl w:val="1"/>
          <w:numId w:val="138"/>
        </w:numPr>
        <w:tabs>
          <w:tab w:val="left" w:pos="1761"/>
        </w:tabs>
        <w:spacing w:before="201" w:line="276" w:lineRule="auto"/>
        <w:ind w:right="783"/>
        <w:jc w:val="both"/>
        <w:rPr>
          <w:sz w:val="24"/>
        </w:rPr>
      </w:pPr>
      <w:r>
        <w:rPr>
          <w:i/>
          <w:sz w:val="24"/>
        </w:rPr>
        <w:t xml:space="preserve">Safety signs: </w:t>
      </w:r>
      <w:r>
        <w:rPr>
          <w:spacing w:val="-3"/>
          <w:sz w:val="24"/>
        </w:rPr>
        <w:t xml:space="preserve">Signs </w:t>
      </w:r>
      <w:r>
        <w:rPr>
          <w:sz w:val="24"/>
        </w:rPr>
        <w:t xml:space="preserve">are installed </w:t>
      </w:r>
      <w:r>
        <w:rPr>
          <w:spacing w:val="-3"/>
          <w:sz w:val="24"/>
        </w:rPr>
        <w:t xml:space="preserve">in </w:t>
      </w:r>
      <w:r>
        <w:rPr>
          <w:sz w:val="24"/>
        </w:rPr>
        <w:t xml:space="preserve">all the areas </w:t>
      </w:r>
      <w:r>
        <w:rPr>
          <w:spacing w:val="2"/>
          <w:sz w:val="24"/>
        </w:rPr>
        <w:t xml:space="preserve">to </w:t>
      </w:r>
      <w:r>
        <w:rPr>
          <w:sz w:val="24"/>
        </w:rPr>
        <w:t xml:space="preserve">warn workers or visitors about hazardous materials. International or national safety standardised signs are used. Signage </w:t>
      </w:r>
      <w:r>
        <w:rPr>
          <w:spacing w:val="-3"/>
          <w:sz w:val="24"/>
        </w:rPr>
        <w:t xml:space="preserve">is </w:t>
      </w:r>
      <w:r>
        <w:rPr>
          <w:sz w:val="24"/>
        </w:rPr>
        <w:t xml:space="preserve">also recommended for identifying different places </w:t>
      </w:r>
      <w:r>
        <w:rPr>
          <w:spacing w:val="-3"/>
          <w:sz w:val="24"/>
        </w:rPr>
        <w:t xml:space="preserve">in </w:t>
      </w:r>
      <w:r>
        <w:rPr>
          <w:sz w:val="24"/>
        </w:rPr>
        <w:t>a</w:t>
      </w:r>
      <w:r>
        <w:rPr>
          <w:spacing w:val="18"/>
          <w:sz w:val="24"/>
        </w:rPr>
        <w:t xml:space="preserve"> </w:t>
      </w:r>
      <w:r>
        <w:rPr>
          <w:sz w:val="24"/>
        </w:rPr>
        <w:t>facility.</w:t>
      </w:r>
    </w:p>
    <w:p w:rsidR="00410C1B" w:rsidRDefault="003B4D20">
      <w:pPr>
        <w:pStyle w:val="ListParagraph"/>
        <w:numPr>
          <w:ilvl w:val="1"/>
          <w:numId w:val="138"/>
        </w:numPr>
        <w:tabs>
          <w:tab w:val="left" w:pos="1761"/>
        </w:tabs>
        <w:spacing w:before="199" w:line="276" w:lineRule="auto"/>
        <w:ind w:right="780"/>
        <w:jc w:val="both"/>
        <w:rPr>
          <w:sz w:val="24"/>
        </w:rPr>
      </w:pPr>
      <w:r>
        <w:rPr>
          <w:i/>
          <w:sz w:val="24"/>
        </w:rPr>
        <w:t xml:space="preserve">Colour coding </w:t>
      </w:r>
      <w:r>
        <w:rPr>
          <w:spacing w:val="-3"/>
          <w:sz w:val="24"/>
        </w:rPr>
        <w:t xml:space="preserve">is </w:t>
      </w:r>
      <w:r>
        <w:rPr>
          <w:sz w:val="24"/>
        </w:rPr>
        <w:t xml:space="preserve">used </w:t>
      </w:r>
      <w:r>
        <w:rPr>
          <w:spacing w:val="2"/>
          <w:sz w:val="24"/>
        </w:rPr>
        <w:t xml:space="preserve">to </w:t>
      </w:r>
      <w:r>
        <w:rPr>
          <w:sz w:val="24"/>
        </w:rPr>
        <w:t xml:space="preserve">distinguish hazardous from non-hazardous waste. Waste </w:t>
      </w:r>
      <w:r>
        <w:rPr>
          <w:spacing w:val="-3"/>
          <w:sz w:val="24"/>
        </w:rPr>
        <w:t xml:space="preserve">is </w:t>
      </w:r>
      <w:r>
        <w:rPr>
          <w:sz w:val="24"/>
        </w:rPr>
        <w:t>also segregated into separate</w:t>
      </w:r>
      <w:r>
        <w:rPr>
          <w:spacing w:val="13"/>
          <w:sz w:val="24"/>
        </w:rPr>
        <w:t xml:space="preserve"> </w:t>
      </w:r>
      <w:r>
        <w:rPr>
          <w:spacing w:val="-3"/>
          <w:sz w:val="24"/>
        </w:rPr>
        <w:t>bins.</w:t>
      </w:r>
    </w:p>
    <w:p w:rsidR="00410C1B" w:rsidRDefault="003B4D20">
      <w:pPr>
        <w:pStyle w:val="ListParagraph"/>
        <w:numPr>
          <w:ilvl w:val="1"/>
          <w:numId w:val="138"/>
        </w:numPr>
        <w:tabs>
          <w:tab w:val="left" w:pos="1760"/>
          <w:tab w:val="left" w:pos="1761"/>
        </w:tabs>
        <w:spacing w:before="197"/>
        <w:rPr>
          <w:sz w:val="24"/>
        </w:rPr>
      </w:pPr>
      <w:r>
        <w:rPr>
          <w:sz w:val="24"/>
        </w:rPr>
        <w:t>Use of labelling and</w:t>
      </w:r>
      <w:r>
        <w:rPr>
          <w:spacing w:val="5"/>
          <w:sz w:val="24"/>
        </w:rPr>
        <w:t xml:space="preserve"> </w:t>
      </w:r>
      <w:r>
        <w:rPr>
          <w:sz w:val="24"/>
        </w:rPr>
        <w:t>symbols.</w:t>
      </w:r>
    </w:p>
    <w:p w:rsidR="00410C1B" w:rsidRDefault="00410C1B">
      <w:pPr>
        <w:pStyle w:val="BodyText"/>
        <w:spacing w:before="5"/>
        <w:rPr>
          <w:sz w:val="21"/>
        </w:rPr>
      </w:pPr>
    </w:p>
    <w:p w:rsidR="00410C1B" w:rsidRDefault="003B4D20">
      <w:pPr>
        <w:pStyle w:val="ListParagraph"/>
        <w:numPr>
          <w:ilvl w:val="1"/>
          <w:numId w:val="138"/>
        </w:numPr>
        <w:tabs>
          <w:tab w:val="left" w:pos="1761"/>
        </w:tabs>
        <w:spacing w:line="271" w:lineRule="auto"/>
        <w:ind w:right="790"/>
        <w:jc w:val="both"/>
        <w:rPr>
          <w:sz w:val="24"/>
        </w:rPr>
      </w:pPr>
      <w:r>
        <w:rPr>
          <w:i/>
          <w:sz w:val="24"/>
        </w:rPr>
        <w:t xml:space="preserve">Zoning: </w:t>
      </w:r>
      <w:r>
        <w:rPr>
          <w:sz w:val="24"/>
        </w:rPr>
        <w:t xml:space="preserve">This </w:t>
      </w:r>
      <w:r>
        <w:rPr>
          <w:spacing w:val="-3"/>
          <w:sz w:val="24"/>
        </w:rPr>
        <w:t xml:space="preserve">is </w:t>
      </w:r>
      <w:r>
        <w:rPr>
          <w:sz w:val="24"/>
        </w:rPr>
        <w:t xml:space="preserve">whereby positions for storing specific items are marked so as </w:t>
      </w:r>
      <w:r>
        <w:rPr>
          <w:spacing w:val="2"/>
          <w:sz w:val="24"/>
        </w:rPr>
        <w:t xml:space="preserve">to </w:t>
      </w:r>
      <w:r>
        <w:rPr>
          <w:sz w:val="24"/>
        </w:rPr>
        <w:t xml:space="preserve">easily identify when these </w:t>
      </w:r>
      <w:r>
        <w:rPr>
          <w:spacing w:val="-3"/>
          <w:sz w:val="24"/>
        </w:rPr>
        <w:t xml:space="preserve">items </w:t>
      </w:r>
      <w:r>
        <w:rPr>
          <w:sz w:val="24"/>
        </w:rPr>
        <w:t>are missing or out of</w:t>
      </w:r>
      <w:r>
        <w:rPr>
          <w:spacing w:val="-6"/>
          <w:sz w:val="24"/>
        </w:rPr>
        <w:t xml:space="preserve"> </w:t>
      </w:r>
      <w:r>
        <w:rPr>
          <w:sz w:val="24"/>
        </w:rPr>
        <w:t>place.</w:t>
      </w:r>
    </w:p>
    <w:p w:rsidR="00410C1B" w:rsidRDefault="003B4D20">
      <w:pPr>
        <w:pStyle w:val="ListParagraph"/>
        <w:numPr>
          <w:ilvl w:val="1"/>
          <w:numId w:val="146"/>
        </w:numPr>
        <w:tabs>
          <w:tab w:val="left" w:pos="1041"/>
        </w:tabs>
        <w:spacing w:before="212"/>
        <w:ind w:left="1040" w:hanging="361"/>
        <w:rPr>
          <w:b/>
          <w:sz w:val="24"/>
        </w:rPr>
      </w:pPr>
      <w:bookmarkStart w:id="46" w:name="_TOC_250090"/>
      <w:r>
        <w:rPr>
          <w:b/>
          <w:sz w:val="24"/>
        </w:rPr>
        <w:t>Measuring Client</w:t>
      </w:r>
      <w:r>
        <w:rPr>
          <w:b/>
          <w:spacing w:val="6"/>
          <w:sz w:val="24"/>
        </w:rPr>
        <w:t xml:space="preserve"> </w:t>
      </w:r>
      <w:bookmarkEnd w:id="46"/>
      <w:r>
        <w:rPr>
          <w:b/>
          <w:sz w:val="24"/>
        </w:rPr>
        <w:t>Satisfaction</w:t>
      </w:r>
    </w:p>
    <w:p w:rsidR="00410C1B" w:rsidRDefault="00410C1B">
      <w:pPr>
        <w:pStyle w:val="BodyText"/>
        <w:spacing w:before="1"/>
        <w:rPr>
          <w:b/>
          <w:sz w:val="21"/>
        </w:rPr>
      </w:pPr>
    </w:p>
    <w:p w:rsidR="00410C1B" w:rsidRDefault="003B4D20">
      <w:pPr>
        <w:pStyle w:val="BodyText"/>
        <w:spacing w:line="273" w:lineRule="auto"/>
        <w:ind w:left="680" w:right="771"/>
        <w:jc w:val="both"/>
      </w:pPr>
      <w:r>
        <w:t xml:space="preserve">Client satisfaction </w:t>
      </w:r>
      <w:r>
        <w:rPr>
          <w:spacing w:val="-3"/>
        </w:rPr>
        <w:t xml:space="preserve">is </w:t>
      </w:r>
      <w:r>
        <w:t xml:space="preserve">a measure of the proportion </w:t>
      </w:r>
      <w:r>
        <w:rPr>
          <w:spacing w:val="4"/>
        </w:rPr>
        <w:t xml:space="preserve">of </w:t>
      </w:r>
      <w:r>
        <w:t xml:space="preserve">customers whose reported experience with the goods or services provided by an organisation exceeds a pre-specified approval rating. Client satisfaction assessment </w:t>
      </w:r>
      <w:r>
        <w:rPr>
          <w:spacing w:val="-3"/>
        </w:rPr>
        <w:t xml:space="preserve">in </w:t>
      </w:r>
      <w:r>
        <w:t xml:space="preserve">a hospital setting </w:t>
      </w:r>
      <w:r>
        <w:rPr>
          <w:spacing w:val="-3"/>
        </w:rPr>
        <w:t xml:space="preserve">is </w:t>
      </w:r>
      <w:r>
        <w:t xml:space="preserve">conducted through patient surveys. They are important </w:t>
      </w:r>
      <w:r>
        <w:rPr>
          <w:spacing w:val="-3"/>
        </w:rPr>
        <w:t xml:space="preserve">in </w:t>
      </w:r>
      <w:r>
        <w:t>assessing hospital outcomes and for assessing the human/interpersonal aspect of health care quality. Simply put, client satisfaction surveys measures the gap between expected service and the experience of the</w:t>
      </w:r>
      <w:r>
        <w:rPr>
          <w:spacing w:val="-4"/>
        </w:rPr>
        <w:t xml:space="preserve"> </w:t>
      </w:r>
      <w:r>
        <w:t>service.</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Advantages of client satisfaction assessment</w:t>
      </w:r>
    </w:p>
    <w:p w:rsidR="00410C1B" w:rsidRDefault="00410C1B">
      <w:pPr>
        <w:pStyle w:val="BodyText"/>
        <w:rPr>
          <w:b/>
          <w:i/>
          <w:sz w:val="21"/>
        </w:rPr>
      </w:pPr>
    </w:p>
    <w:p w:rsidR="00410C1B" w:rsidRDefault="003B4D20">
      <w:pPr>
        <w:pStyle w:val="ListParagraph"/>
        <w:numPr>
          <w:ilvl w:val="2"/>
          <w:numId w:val="146"/>
        </w:numPr>
        <w:tabs>
          <w:tab w:val="left" w:pos="1401"/>
        </w:tabs>
        <w:spacing w:before="1" w:line="271" w:lineRule="auto"/>
        <w:ind w:right="792"/>
        <w:jc w:val="both"/>
        <w:rPr>
          <w:sz w:val="24"/>
        </w:rPr>
      </w:pPr>
      <w:r>
        <w:rPr>
          <w:sz w:val="24"/>
        </w:rPr>
        <w:t>They can provide information on the effectiveness of the service process or other processes;</w:t>
      </w:r>
    </w:p>
    <w:p w:rsidR="00410C1B" w:rsidRDefault="003B4D20">
      <w:pPr>
        <w:pStyle w:val="ListParagraph"/>
        <w:numPr>
          <w:ilvl w:val="2"/>
          <w:numId w:val="146"/>
        </w:numPr>
        <w:tabs>
          <w:tab w:val="left" w:pos="1401"/>
        </w:tabs>
        <w:spacing w:before="212" w:line="271" w:lineRule="auto"/>
        <w:ind w:right="782"/>
        <w:jc w:val="both"/>
        <w:rPr>
          <w:sz w:val="24"/>
        </w:rPr>
      </w:pPr>
      <w:r>
        <w:rPr>
          <w:sz w:val="24"/>
        </w:rPr>
        <w:t xml:space="preserve">They can give a measure of the facility’s performance </w:t>
      </w:r>
      <w:r>
        <w:rPr>
          <w:spacing w:val="-3"/>
          <w:sz w:val="24"/>
        </w:rPr>
        <w:t xml:space="preserve">in </w:t>
      </w:r>
      <w:r>
        <w:rPr>
          <w:sz w:val="24"/>
        </w:rPr>
        <w:t>the past and a guide to changes for the</w:t>
      </w:r>
      <w:r>
        <w:rPr>
          <w:spacing w:val="8"/>
          <w:sz w:val="24"/>
        </w:rPr>
        <w:t xml:space="preserve"> </w:t>
      </w:r>
      <w:r>
        <w:rPr>
          <w:sz w:val="24"/>
        </w:rPr>
        <w:t>future;</w:t>
      </w:r>
    </w:p>
    <w:p w:rsidR="00410C1B" w:rsidRDefault="003B4D20">
      <w:pPr>
        <w:pStyle w:val="ListParagraph"/>
        <w:numPr>
          <w:ilvl w:val="2"/>
          <w:numId w:val="146"/>
        </w:numPr>
        <w:tabs>
          <w:tab w:val="left" w:pos="1401"/>
        </w:tabs>
        <w:spacing w:before="211" w:line="271" w:lineRule="auto"/>
        <w:ind w:right="789"/>
        <w:jc w:val="both"/>
        <w:rPr>
          <w:sz w:val="24"/>
        </w:rPr>
      </w:pPr>
      <w:r>
        <w:rPr>
          <w:sz w:val="24"/>
        </w:rPr>
        <w:t xml:space="preserve">They can </w:t>
      </w:r>
      <w:r>
        <w:rPr>
          <w:spacing w:val="-3"/>
          <w:sz w:val="24"/>
        </w:rPr>
        <w:t xml:space="preserve">be </w:t>
      </w:r>
      <w:r>
        <w:rPr>
          <w:sz w:val="24"/>
        </w:rPr>
        <w:t xml:space="preserve">used as a marketing </w:t>
      </w:r>
      <w:r>
        <w:rPr>
          <w:spacing w:val="2"/>
          <w:sz w:val="24"/>
        </w:rPr>
        <w:t xml:space="preserve">tool </w:t>
      </w:r>
      <w:r>
        <w:rPr>
          <w:sz w:val="24"/>
        </w:rPr>
        <w:t xml:space="preserve">by making clients aware </w:t>
      </w:r>
      <w:r>
        <w:rPr>
          <w:spacing w:val="4"/>
          <w:sz w:val="24"/>
        </w:rPr>
        <w:t xml:space="preserve">of </w:t>
      </w:r>
      <w:r>
        <w:rPr>
          <w:sz w:val="24"/>
        </w:rPr>
        <w:t>the range of services available;</w:t>
      </w:r>
    </w:p>
    <w:p w:rsidR="00410C1B" w:rsidRDefault="003B4D20">
      <w:pPr>
        <w:pStyle w:val="ListParagraph"/>
        <w:numPr>
          <w:ilvl w:val="2"/>
          <w:numId w:val="146"/>
        </w:numPr>
        <w:tabs>
          <w:tab w:val="left" w:pos="1400"/>
          <w:tab w:val="left" w:pos="1401"/>
        </w:tabs>
        <w:spacing w:before="207"/>
        <w:rPr>
          <w:sz w:val="24"/>
        </w:rPr>
      </w:pPr>
      <w:r>
        <w:rPr>
          <w:sz w:val="24"/>
        </w:rPr>
        <w:t xml:space="preserve">They have the potential </w:t>
      </w:r>
      <w:r>
        <w:rPr>
          <w:spacing w:val="2"/>
          <w:sz w:val="24"/>
        </w:rPr>
        <w:t xml:space="preserve">to </w:t>
      </w:r>
      <w:r>
        <w:rPr>
          <w:sz w:val="24"/>
        </w:rPr>
        <w:t xml:space="preserve">reduce the chance </w:t>
      </w:r>
      <w:r>
        <w:rPr>
          <w:spacing w:val="4"/>
          <w:sz w:val="24"/>
        </w:rPr>
        <w:t>of</w:t>
      </w:r>
      <w:r>
        <w:rPr>
          <w:spacing w:val="-18"/>
          <w:sz w:val="24"/>
        </w:rPr>
        <w:t xml:space="preserve"> </w:t>
      </w:r>
      <w:r>
        <w:rPr>
          <w:sz w:val="24"/>
        </w:rPr>
        <w:t>complaints;</w:t>
      </w:r>
    </w:p>
    <w:p w:rsidR="00410C1B" w:rsidRDefault="00410C1B">
      <w:pPr>
        <w:pStyle w:val="BodyText"/>
        <w:spacing w:before="8"/>
        <w:rPr>
          <w:sz w:val="20"/>
        </w:rPr>
      </w:pPr>
    </w:p>
    <w:p w:rsidR="00410C1B" w:rsidRDefault="003B4D20">
      <w:pPr>
        <w:pStyle w:val="ListParagraph"/>
        <w:numPr>
          <w:ilvl w:val="2"/>
          <w:numId w:val="146"/>
        </w:numPr>
        <w:tabs>
          <w:tab w:val="left" w:pos="1400"/>
          <w:tab w:val="left" w:pos="1401"/>
        </w:tabs>
        <w:rPr>
          <w:sz w:val="24"/>
        </w:rPr>
      </w:pPr>
      <w:r>
        <w:rPr>
          <w:sz w:val="24"/>
        </w:rPr>
        <w:t>They are part of the service process itself, i.e. they establish or reinforce</w:t>
      </w:r>
      <w:r>
        <w:rPr>
          <w:spacing w:val="-9"/>
          <w:sz w:val="24"/>
        </w:rPr>
        <w:t xml:space="preserve"> </w:t>
      </w:r>
      <w:r>
        <w:rPr>
          <w:sz w:val="24"/>
        </w:rPr>
        <w:t>contact.</w:t>
      </w:r>
    </w:p>
    <w:p w:rsidR="00410C1B" w:rsidRDefault="00410C1B">
      <w:pPr>
        <w:pStyle w:val="BodyText"/>
        <w:spacing w:before="5"/>
        <w:rPr>
          <w:sz w:val="21"/>
        </w:rPr>
      </w:pPr>
    </w:p>
    <w:p w:rsidR="00410C1B" w:rsidRDefault="003B4D20">
      <w:pPr>
        <w:pStyle w:val="Heading3"/>
        <w:spacing w:before="1"/>
      </w:pPr>
      <w:r>
        <w:t>Ways of conducting client surveys</w:t>
      </w:r>
    </w:p>
    <w:p w:rsidR="00410C1B" w:rsidRDefault="00410C1B">
      <w:pPr>
        <w:pStyle w:val="BodyText"/>
        <w:spacing w:before="8"/>
        <w:rPr>
          <w:b/>
          <w:i/>
          <w:sz w:val="20"/>
        </w:rPr>
      </w:pPr>
    </w:p>
    <w:p w:rsidR="00410C1B" w:rsidRDefault="003B4D20">
      <w:pPr>
        <w:pStyle w:val="ListParagraph"/>
        <w:numPr>
          <w:ilvl w:val="2"/>
          <w:numId w:val="146"/>
        </w:numPr>
        <w:tabs>
          <w:tab w:val="left" w:pos="1400"/>
          <w:tab w:val="left" w:pos="1401"/>
        </w:tabs>
        <w:rPr>
          <w:sz w:val="24"/>
        </w:rPr>
      </w:pPr>
      <w:r>
        <w:rPr>
          <w:sz w:val="24"/>
        </w:rPr>
        <w:t>Interview existing</w:t>
      </w:r>
      <w:r>
        <w:rPr>
          <w:spacing w:val="2"/>
          <w:sz w:val="24"/>
        </w:rPr>
        <w:t xml:space="preserve"> </w:t>
      </w:r>
      <w:r>
        <w:rPr>
          <w:sz w:val="24"/>
        </w:rPr>
        <w:t>patients;</w:t>
      </w:r>
    </w:p>
    <w:p w:rsidR="00410C1B" w:rsidRDefault="00410C1B">
      <w:pPr>
        <w:pStyle w:val="BodyText"/>
        <w:spacing w:before="5"/>
        <w:rPr>
          <w:sz w:val="21"/>
        </w:rPr>
      </w:pPr>
    </w:p>
    <w:p w:rsidR="00410C1B" w:rsidRDefault="003B4D20">
      <w:pPr>
        <w:pStyle w:val="ListParagraph"/>
        <w:numPr>
          <w:ilvl w:val="2"/>
          <w:numId w:val="146"/>
        </w:numPr>
        <w:tabs>
          <w:tab w:val="left" w:pos="1401"/>
        </w:tabs>
        <w:spacing w:before="1" w:line="271" w:lineRule="auto"/>
        <w:ind w:right="781"/>
        <w:jc w:val="both"/>
        <w:rPr>
          <w:sz w:val="24"/>
        </w:rPr>
      </w:pPr>
      <w:r>
        <w:rPr>
          <w:sz w:val="24"/>
        </w:rPr>
        <w:t>Conduct interviews on patients who have been discharged from hospital before they leave;</w:t>
      </w:r>
    </w:p>
    <w:p w:rsidR="00410C1B" w:rsidRDefault="003B4D20">
      <w:pPr>
        <w:pStyle w:val="ListParagraph"/>
        <w:numPr>
          <w:ilvl w:val="2"/>
          <w:numId w:val="146"/>
        </w:numPr>
        <w:tabs>
          <w:tab w:val="left" w:pos="1401"/>
        </w:tabs>
        <w:spacing w:before="212" w:line="273" w:lineRule="auto"/>
        <w:ind w:right="786"/>
        <w:jc w:val="both"/>
        <w:rPr>
          <w:sz w:val="24"/>
        </w:rPr>
      </w:pPr>
      <w:r>
        <w:rPr>
          <w:sz w:val="24"/>
        </w:rPr>
        <w:t xml:space="preserve">Observation </w:t>
      </w:r>
      <w:r>
        <w:rPr>
          <w:spacing w:val="4"/>
          <w:sz w:val="24"/>
        </w:rPr>
        <w:t xml:space="preserve">of </w:t>
      </w:r>
      <w:r>
        <w:rPr>
          <w:sz w:val="24"/>
        </w:rPr>
        <w:t xml:space="preserve">clients. </w:t>
      </w:r>
      <w:r>
        <w:rPr>
          <w:spacing w:val="-3"/>
          <w:sz w:val="24"/>
        </w:rPr>
        <w:t xml:space="preserve">We </w:t>
      </w:r>
      <w:r>
        <w:rPr>
          <w:sz w:val="24"/>
        </w:rPr>
        <w:t xml:space="preserve">often see good and bad actions such as clients being left waiting </w:t>
      </w:r>
      <w:r>
        <w:rPr>
          <w:spacing w:val="-3"/>
          <w:sz w:val="24"/>
        </w:rPr>
        <w:t xml:space="preserve">in </w:t>
      </w:r>
      <w:r>
        <w:rPr>
          <w:sz w:val="24"/>
        </w:rPr>
        <w:t>the reception. Take note of the details. Use them as examples, adopting a remedial preventative style with colleagues and fee earners rather than a punitive approach;</w:t>
      </w:r>
    </w:p>
    <w:p w:rsidR="00410C1B" w:rsidRDefault="003B4D20">
      <w:pPr>
        <w:pStyle w:val="ListParagraph"/>
        <w:numPr>
          <w:ilvl w:val="2"/>
          <w:numId w:val="146"/>
        </w:numPr>
        <w:tabs>
          <w:tab w:val="left" w:pos="1400"/>
          <w:tab w:val="left" w:pos="1401"/>
        </w:tabs>
        <w:spacing w:before="205"/>
        <w:rPr>
          <w:sz w:val="24"/>
        </w:rPr>
      </w:pPr>
      <w:r>
        <w:rPr>
          <w:sz w:val="24"/>
        </w:rPr>
        <w:t xml:space="preserve">Interview occasional clients </w:t>
      </w:r>
      <w:r>
        <w:rPr>
          <w:spacing w:val="-3"/>
          <w:sz w:val="24"/>
        </w:rPr>
        <w:t xml:space="preserve">if </w:t>
      </w:r>
      <w:r>
        <w:rPr>
          <w:sz w:val="24"/>
        </w:rPr>
        <w:t>and when opportunities</w:t>
      </w:r>
      <w:r>
        <w:rPr>
          <w:spacing w:val="1"/>
          <w:sz w:val="24"/>
        </w:rPr>
        <w:t xml:space="preserve"> </w:t>
      </w:r>
      <w:r>
        <w:rPr>
          <w:sz w:val="24"/>
        </w:rPr>
        <w:t>arise;</w:t>
      </w:r>
    </w:p>
    <w:p w:rsidR="00410C1B" w:rsidRDefault="00410C1B">
      <w:pPr>
        <w:pStyle w:val="BodyText"/>
        <w:spacing w:before="1"/>
        <w:rPr>
          <w:sz w:val="21"/>
        </w:rPr>
      </w:pPr>
    </w:p>
    <w:p w:rsidR="00410C1B" w:rsidRDefault="003B4D20">
      <w:pPr>
        <w:pStyle w:val="ListParagraph"/>
        <w:numPr>
          <w:ilvl w:val="2"/>
          <w:numId w:val="146"/>
        </w:numPr>
        <w:tabs>
          <w:tab w:val="left" w:pos="1401"/>
        </w:tabs>
        <w:spacing w:line="276" w:lineRule="auto"/>
        <w:ind w:right="791"/>
        <w:jc w:val="both"/>
        <w:rPr>
          <w:sz w:val="24"/>
        </w:rPr>
      </w:pPr>
      <w:r>
        <w:rPr>
          <w:sz w:val="24"/>
        </w:rPr>
        <w:t xml:space="preserve">Reflect carefully on complaints </w:t>
      </w:r>
      <w:r>
        <w:rPr>
          <w:spacing w:val="2"/>
          <w:sz w:val="24"/>
        </w:rPr>
        <w:t xml:space="preserve">to </w:t>
      </w:r>
      <w:r>
        <w:rPr>
          <w:sz w:val="24"/>
        </w:rPr>
        <w:t>remedy not to punish. Remember you want to know about</w:t>
      </w:r>
      <w:r>
        <w:rPr>
          <w:spacing w:val="-2"/>
          <w:sz w:val="24"/>
        </w:rPr>
        <w:t xml:space="preserve"> </w:t>
      </w:r>
      <w:r>
        <w:rPr>
          <w:sz w:val="24"/>
        </w:rPr>
        <w:t>these;</w:t>
      </w:r>
    </w:p>
    <w:p w:rsidR="00410C1B" w:rsidRDefault="003B4D20">
      <w:pPr>
        <w:pStyle w:val="ListParagraph"/>
        <w:numPr>
          <w:ilvl w:val="2"/>
          <w:numId w:val="146"/>
        </w:numPr>
        <w:tabs>
          <w:tab w:val="left" w:pos="1401"/>
        </w:tabs>
        <w:spacing w:before="201" w:line="276" w:lineRule="auto"/>
        <w:ind w:right="792"/>
        <w:jc w:val="both"/>
        <w:rPr>
          <w:sz w:val="24"/>
        </w:rPr>
      </w:pPr>
      <w:r>
        <w:rPr>
          <w:sz w:val="24"/>
        </w:rPr>
        <w:t xml:space="preserve">Listen </w:t>
      </w:r>
      <w:r>
        <w:rPr>
          <w:spacing w:val="2"/>
          <w:sz w:val="24"/>
        </w:rPr>
        <w:t xml:space="preserve">to </w:t>
      </w:r>
      <w:r>
        <w:rPr>
          <w:spacing w:val="-3"/>
          <w:sz w:val="24"/>
        </w:rPr>
        <w:t xml:space="preserve">client </w:t>
      </w:r>
      <w:r>
        <w:rPr>
          <w:sz w:val="24"/>
        </w:rPr>
        <w:t xml:space="preserve">comments whether good or bad. Repeat them </w:t>
      </w:r>
      <w:r>
        <w:rPr>
          <w:spacing w:val="2"/>
          <w:sz w:val="24"/>
        </w:rPr>
        <w:t xml:space="preserve">to </w:t>
      </w:r>
      <w:r>
        <w:rPr>
          <w:sz w:val="24"/>
        </w:rPr>
        <w:t>your colleagues and consider the</w:t>
      </w:r>
      <w:r>
        <w:rPr>
          <w:spacing w:val="3"/>
          <w:sz w:val="24"/>
        </w:rPr>
        <w:t xml:space="preserve"> </w:t>
      </w:r>
      <w:r>
        <w:rPr>
          <w:sz w:val="24"/>
        </w:rPr>
        <w:t>implications.</w:t>
      </w:r>
    </w:p>
    <w:p w:rsidR="00410C1B" w:rsidRDefault="003B4D20">
      <w:pPr>
        <w:pStyle w:val="Heading3"/>
        <w:spacing w:before="201"/>
      </w:pPr>
      <w:r>
        <w:t>Factors that influence what clients expect of a service are:</w:t>
      </w:r>
    </w:p>
    <w:p w:rsidR="00410C1B" w:rsidRDefault="00410C1B">
      <w:pPr>
        <w:pStyle w:val="BodyText"/>
        <w:spacing w:before="7"/>
        <w:rPr>
          <w:b/>
          <w:i/>
          <w:sz w:val="20"/>
        </w:rPr>
      </w:pPr>
    </w:p>
    <w:p w:rsidR="00410C1B" w:rsidRDefault="003B4D20">
      <w:pPr>
        <w:pStyle w:val="ListParagraph"/>
        <w:numPr>
          <w:ilvl w:val="2"/>
          <w:numId w:val="146"/>
        </w:numPr>
        <w:tabs>
          <w:tab w:val="left" w:pos="1400"/>
          <w:tab w:val="left" w:pos="1401"/>
        </w:tabs>
        <w:spacing w:before="1"/>
        <w:rPr>
          <w:sz w:val="24"/>
        </w:rPr>
      </w:pPr>
      <w:r>
        <w:rPr>
          <w:sz w:val="24"/>
        </w:rPr>
        <w:t>Past experience – previous encounter with the</w:t>
      </w:r>
      <w:r>
        <w:rPr>
          <w:spacing w:val="10"/>
          <w:sz w:val="24"/>
        </w:rPr>
        <w:t xml:space="preserve"> </w:t>
      </w:r>
      <w:r>
        <w:rPr>
          <w:sz w:val="24"/>
        </w:rPr>
        <w:t>hospital;</w:t>
      </w:r>
    </w:p>
    <w:p w:rsidR="00410C1B" w:rsidRDefault="00410C1B">
      <w:pPr>
        <w:pStyle w:val="BodyText"/>
        <w:rPr>
          <w:sz w:val="21"/>
        </w:rPr>
      </w:pPr>
    </w:p>
    <w:p w:rsidR="00410C1B" w:rsidRDefault="003B4D20">
      <w:pPr>
        <w:pStyle w:val="ListParagraph"/>
        <w:numPr>
          <w:ilvl w:val="2"/>
          <w:numId w:val="146"/>
        </w:numPr>
        <w:tabs>
          <w:tab w:val="left" w:pos="1400"/>
          <w:tab w:val="left" w:pos="1401"/>
        </w:tabs>
        <w:spacing w:before="1"/>
        <w:rPr>
          <w:sz w:val="24"/>
        </w:rPr>
      </w:pPr>
      <w:r>
        <w:rPr>
          <w:sz w:val="24"/>
        </w:rPr>
        <w:t>External influences – such as the</w:t>
      </w:r>
      <w:r>
        <w:rPr>
          <w:spacing w:val="3"/>
          <w:sz w:val="24"/>
        </w:rPr>
        <w:t xml:space="preserve"> </w:t>
      </w:r>
      <w:r>
        <w:rPr>
          <w:sz w:val="24"/>
        </w:rPr>
        <w:t>media;</w:t>
      </w:r>
    </w:p>
    <w:p w:rsidR="00410C1B" w:rsidRDefault="00410C1B">
      <w:pPr>
        <w:pStyle w:val="BodyText"/>
        <w:spacing w:before="5"/>
        <w:rPr>
          <w:sz w:val="21"/>
        </w:rPr>
      </w:pPr>
    </w:p>
    <w:p w:rsidR="00410C1B" w:rsidRDefault="003B4D20">
      <w:pPr>
        <w:pStyle w:val="ListParagraph"/>
        <w:numPr>
          <w:ilvl w:val="2"/>
          <w:numId w:val="146"/>
        </w:numPr>
        <w:tabs>
          <w:tab w:val="left" w:pos="1401"/>
        </w:tabs>
        <w:spacing w:before="1" w:line="271" w:lineRule="auto"/>
        <w:ind w:right="779"/>
        <w:jc w:val="both"/>
        <w:rPr>
          <w:sz w:val="24"/>
        </w:rPr>
      </w:pPr>
      <w:r>
        <w:rPr>
          <w:sz w:val="24"/>
        </w:rPr>
        <w:t xml:space="preserve">Personal needs –some clients </w:t>
      </w:r>
      <w:r>
        <w:rPr>
          <w:spacing w:val="-3"/>
          <w:sz w:val="24"/>
        </w:rPr>
        <w:t xml:space="preserve">might </w:t>
      </w:r>
      <w:r>
        <w:rPr>
          <w:sz w:val="24"/>
        </w:rPr>
        <w:t>have special needs such as religious dietary requirements which are beyond the standard requirements;</w:t>
      </w:r>
    </w:p>
    <w:p w:rsidR="00410C1B" w:rsidRDefault="003B4D20">
      <w:pPr>
        <w:pStyle w:val="ListParagraph"/>
        <w:numPr>
          <w:ilvl w:val="2"/>
          <w:numId w:val="146"/>
        </w:numPr>
        <w:tabs>
          <w:tab w:val="left" w:pos="1401"/>
        </w:tabs>
        <w:spacing w:before="211" w:line="271" w:lineRule="auto"/>
        <w:ind w:right="793"/>
        <w:jc w:val="both"/>
        <w:rPr>
          <w:sz w:val="24"/>
        </w:rPr>
      </w:pPr>
      <w:r>
        <w:rPr>
          <w:sz w:val="24"/>
        </w:rPr>
        <w:t xml:space="preserve">Word of mouth – experiences, especially negative ones, are easily shared amongst communities. This </w:t>
      </w:r>
      <w:r>
        <w:rPr>
          <w:spacing w:val="-3"/>
          <w:sz w:val="24"/>
        </w:rPr>
        <w:t xml:space="preserve">might </w:t>
      </w:r>
      <w:r>
        <w:rPr>
          <w:sz w:val="24"/>
        </w:rPr>
        <w:t>influence the expectation of a</w:t>
      </w:r>
      <w:r>
        <w:rPr>
          <w:spacing w:val="11"/>
          <w:sz w:val="24"/>
        </w:rPr>
        <w:t xml:space="preserve"> </w:t>
      </w:r>
      <w:r>
        <w:rPr>
          <w:sz w:val="24"/>
        </w:rPr>
        <w:t>client.</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3B4D20">
      <w:pPr>
        <w:pStyle w:val="Heading3"/>
        <w:spacing w:before="74"/>
      </w:pPr>
      <w:r>
        <w:lastRenderedPageBreak/>
        <w:t>Factors that influence how patients experience the service are:</w:t>
      </w:r>
    </w:p>
    <w:p w:rsidR="00410C1B" w:rsidRDefault="00410C1B">
      <w:pPr>
        <w:pStyle w:val="BodyText"/>
        <w:spacing w:before="7"/>
        <w:rPr>
          <w:b/>
          <w:i/>
          <w:sz w:val="20"/>
        </w:rPr>
      </w:pPr>
    </w:p>
    <w:p w:rsidR="00410C1B" w:rsidRDefault="003B4D20">
      <w:pPr>
        <w:pStyle w:val="ListParagraph"/>
        <w:numPr>
          <w:ilvl w:val="2"/>
          <w:numId w:val="146"/>
        </w:numPr>
        <w:tabs>
          <w:tab w:val="left" w:pos="1400"/>
          <w:tab w:val="left" w:pos="1401"/>
        </w:tabs>
        <w:rPr>
          <w:sz w:val="24"/>
        </w:rPr>
      </w:pPr>
      <w:r>
        <w:rPr>
          <w:sz w:val="24"/>
        </w:rPr>
        <w:t xml:space="preserve">Tangibles – the quality </w:t>
      </w:r>
      <w:r>
        <w:rPr>
          <w:spacing w:val="4"/>
          <w:sz w:val="24"/>
        </w:rPr>
        <w:t xml:space="preserve">of </w:t>
      </w:r>
      <w:r>
        <w:rPr>
          <w:sz w:val="24"/>
        </w:rPr>
        <w:t>equipment and of the physical</w:t>
      </w:r>
      <w:r>
        <w:rPr>
          <w:spacing w:val="-18"/>
          <w:sz w:val="24"/>
        </w:rPr>
        <w:t xml:space="preserve"> </w:t>
      </w:r>
      <w:r>
        <w:rPr>
          <w:sz w:val="24"/>
        </w:rPr>
        <w:t>surroundings;</w:t>
      </w:r>
    </w:p>
    <w:p w:rsidR="00410C1B" w:rsidRDefault="00410C1B">
      <w:pPr>
        <w:pStyle w:val="BodyText"/>
        <w:spacing w:before="2"/>
        <w:rPr>
          <w:sz w:val="21"/>
        </w:rPr>
      </w:pPr>
    </w:p>
    <w:p w:rsidR="00410C1B" w:rsidRDefault="003B4D20">
      <w:pPr>
        <w:pStyle w:val="ListParagraph"/>
        <w:numPr>
          <w:ilvl w:val="2"/>
          <w:numId w:val="146"/>
        </w:numPr>
        <w:tabs>
          <w:tab w:val="left" w:pos="1400"/>
          <w:tab w:val="left" w:pos="1401"/>
        </w:tabs>
        <w:rPr>
          <w:sz w:val="24"/>
        </w:rPr>
      </w:pPr>
      <w:r>
        <w:rPr>
          <w:sz w:val="24"/>
        </w:rPr>
        <w:t xml:space="preserve">Reliability – the ability </w:t>
      </w:r>
      <w:r>
        <w:rPr>
          <w:spacing w:val="2"/>
          <w:sz w:val="24"/>
        </w:rPr>
        <w:t xml:space="preserve">to </w:t>
      </w:r>
      <w:r>
        <w:rPr>
          <w:sz w:val="24"/>
        </w:rPr>
        <w:t>accurately perform the service</w:t>
      </w:r>
      <w:r>
        <w:rPr>
          <w:spacing w:val="-15"/>
          <w:sz w:val="24"/>
        </w:rPr>
        <w:t xml:space="preserve"> </w:t>
      </w:r>
      <w:r>
        <w:rPr>
          <w:sz w:val="24"/>
        </w:rPr>
        <w:t>offered;</w:t>
      </w:r>
    </w:p>
    <w:p w:rsidR="00410C1B" w:rsidRDefault="00410C1B">
      <w:pPr>
        <w:pStyle w:val="BodyText"/>
        <w:spacing w:before="7"/>
        <w:rPr>
          <w:sz w:val="20"/>
        </w:rPr>
      </w:pPr>
    </w:p>
    <w:p w:rsidR="00410C1B" w:rsidRDefault="003B4D20">
      <w:pPr>
        <w:pStyle w:val="ListParagraph"/>
        <w:numPr>
          <w:ilvl w:val="2"/>
          <w:numId w:val="146"/>
        </w:numPr>
        <w:tabs>
          <w:tab w:val="left" w:pos="1400"/>
          <w:tab w:val="left" w:pos="1401"/>
        </w:tabs>
        <w:rPr>
          <w:sz w:val="24"/>
        </w:rPr>
      </w:pPr>
      <w:r>
        <w:rPr>
          <w:sz w:val="24"/>
        </w:rPr>
        <w:t xml:space="preserve">Responsiveness – willingness </w:t>
      </w:r>
      <w:r>
        <w:rPr>
          <w:spacing w:val="2"/>
          <w:sz w:val="24"/>
        </w:rPr>
        <w:t xml:space="preserve">to </w:t>
      </w:r>
      <w:r>
        <w:rPr>
          <w:sz w:val="24"/>
        </w:rPr>
        <w:t>assist</w:t>
      </w:r>
      <w:r>
        <w:rPr>
          <w:spacing w:val="7"/>
          <w:sz w:val="24"/>
        </w:rPr>
        <w:t xml:space="preserve"> </w:t>
      </w:r>
      <w:r>
        <w:rPr>
          <w:sz w:val="24"/>
        </w:rPr>
        <w:t>clients;</w:t>
      </w:r>
    </w:p>
    <w:p w:rsidR="00410C1B" w:rsidRDefault="00410C1B">
      <w:pPr>
        <w:pStyle w:val="BodyText"/>
        <w:spacing w:before="6"/>
        <w:rPr>
          <w:sz w:val="21"/>
        </w:rPr>
      </w:pPr>
    </w:p>
    <w:p w:rsidR="00410C1B" w:rsidRDefault="003B4D20">
      <w:pPr>
        <w:pStyle w:val="ListParagraph"/>
        <w:numPr>
          <w:ilvl w:val="2"/>
          <w:numId w:val="146"/>
        </w:numPr>
        <w:tabs>
          <w:tab w:val="left" w:pos="1400"/>
          <w:tab w:val="left" w:pos="1401"/>
        </w:tabs>
        <w:spacing w:line="271" w:lineRule="auto"/>
        <w:ind w:right="787"/>
        <w:rPr>
          <w:sz w:val="24"/>
        </w:rPr>
      </w:pPr>
      <w:r>
        <w:rPr>
          <w:sz w:val="24"/>
        </w:rPr>
        <w:t xml:space="preserve">Assurance – ability </w:t>
      </w:r>
      <w:r>
        <w:rPr>
          <w:spacing w:val="4"/>
          <w:sz w:val="24"/>
        </w:rPr>
        <w:t xml:space="preserve">of </w:t>
      </w:r>
      <w:r>
        <w:rPr>
          <w:sz w:val="24"/>
        </w:rPr>
        <w:t xml:space="preserve">the service provider to </w:t>
      </w:r>
      <w:r>
        <w:rPr>
          <w:spacing w:val="-3"/>
          <w:sz w:val="24"/>
        </w:rPr>
        <w:t xml:space="preserve">be </w:t>
      </w:r>
      <w:r>
        <w:rPr>
          <w:sz w:val="24"/>
        </w:rPr>
        <w:t xml:space="preserve">knowledgeable and </w:t>
      </w:r>
      <w:r>
        <w:rPr>
          <w:spacing w:val="2"/>
          <w:sz w:val="24"/>
        </w:rPr>
        <w:t xml:space="preserve">to </w:t>
      </w:r>
      <w:r>
        <w:rPr>
          <w:sz w:val="24"/>
        </w:rPr>
        <w:t>inspire confidence and</w:t>
      </w:r>
      <w:r>
        <w:rPr>
          <w:spacing w:val="2"/>
          <w:sz w:val="24"/>
        </w:rPr>
        <w:t xml:space="preserve"> </w:t>
      </w:r>
      <w:r>
        <w:rPr>
          <w:sz w:val="24"/>
        </w:rPr>
        <w:t>trust;</w:t>
      </w:r>
    </w:p>
    <w:p w:rsidR="00410C1B" w:rsidRDefault="003B4D20">
      <w:pPr>
        <w:pStyle w:val="ListParagraph"/>
        <w:numPr>
          <w:ilvl w:val="2"/>
          <w:numId w:val="146"/>
        </w:numPr>
        <w:tabs>
          <w:tab w:val="left" w:pos="1400"/>
          <w:tab w:val="left" w:pos="1401"/>
        </w:tabs>
        <w:spacing w:before="207"/>
        <w:rPr>
          <w:sz w:val="24"/>
        </w:rPr>
      </w:pPr>
      <w:r>
        <w:rPr>
          <w:sz w:val="24"/>
        </w:rPr>
        <w:t xml:space="preserve">Empathy – ability </w:t>
      </w:r>
      <w:r>
        <w:rPr>
          <w:spacing w:val="2"/>
          <w:sz w:val="24"/>
        </w:rPr>
        <w:t xml:space="preserve">to </w:t>
      </w:r>
      <w:r>
        <w:rPr>
          <w:sz w:val="24"/>
        </w:rPr>
        <w:t>care and display compassion towards</w:t>
      </w:r>
      <w:r>
        <w:rPr>
          <w:spacing w:val="-14"/>
          <w:sz w:val="24"/>
        </w:rPr>
        <w:t xml:space="preserve"> </w:t>
      </w:r>
      <w:r>
        <w:rPr>
          <w:sz w:val="24"/>
        </w:rPr>
        <w:t>clients;</w:t>
      </w:r>
    </w:p>
    <w:p w:rsidR="00410C1B" w:rsidRDefault="00410C1B">
      <w:pPr>
        <w:pStyle w:val="BodyText"/>
        <w:spacing w:before="1"/>
        <w:rPr>
          <w:sz w:val="21"/>
        </w:rPr>
      </w:pPr>
    </w:p>
    <w:p w:rsidR="00410C1B" w:rsidRDefault="003B4D20">
      <w:pPr>
        <w:pStyle w:val="ListParagraph"/>
        <w:numPr>
          <w:ilvl w:val="2"/>
          <w:numId w:val="146"/>
        </w:numPr>
        <w:tabs>
          <w:tab w:val="left" w:pos="1400"/>
          <w:tab w:val="left" w:pos="1401"/>
        </w:tabs>
        <w:rPr>
          <w:sz w:val="24"/>
        </w:rPr>
      </w:pPr>
      <w:r>
        <w:rPr>
          <w:sz w:val="24"/>
        </w:rPr>
        <w:t>Access – the cost and time for patients to use a service as well as hospital</w:t>
      </w:r>
      <w:r>
        <w:rPr>
          <w:spacing w:val="-8"/>
          <w:sz w:val="24"/>
        </w:rPr>
        <w:t xml:space="preserve"> </w:t>
      </w:r>
      <w:r>
        <w:rPr>
          <w:sz w:val="24"/>
        </w:rPr>
        <w:t>hours.</w:t>
      </w:r>
    </w:p>
    <w:p w:rsidR="00410C1B" w:rsidRDefault="00410C1B">
      <w:pPr>
        <w:pStyle w:val="BodyText"/>
        <w:spacing w:before="6"/>
        <w:rPr>
          <w:sz w:val="21"/>
        </w:rPr>
      </w:pPr>
    </w:p>
    <w:p w:rsidR="00410C1B" w:rsidRDefault="003B4D20">
      <w:pPr>
        <w:ind w:left="680"/>
        <w:rPr>
          <w:b/>
          <w:sz w:val="24"/>
        </w:rPr>
      </w:pPr>
      <w:r>
        <w:rPr>
          <w:b/>
          <w:sz w:val="24"/>
        </w:rPr>
        <w:t>References and Recommended Further Reading</w:t>
      </w:r>
    </w:p>
    <w:p w:rsidR="00410C1B" w:rsidRDefault="003B4D20">
      <w:pPr>
        <w:spacing w:before="233"/>
        <w:ind w:left="680"/>
        <w:rPr>
          <w:sz w:val="24"/>
        </w:rPr>
      </w:pPr>
      <w:r>
        <w:rPr>
          <w:sz w:val="24"/>
        </w:rPr>
        <w:t xml:space="preserve">Deming, W. E (986) </w:t>
      </w:r>
      <w:r>
        <w:rPr>
          <w:i/>
          <w:sz w:val="24"/>
        </w:rPr>
        <w:t>Out of the Crisis</w:t>
      </w:r>
      <w:r>
        <w:rPr>
          <w:sz w:val="24"/>
        </w:rPr>
        <w:t>. Cambridge, MA: MIT Press.</w:t>
      </w:r>
    </w:p>
    <w:p w:rsidR="00410C1B" w:rsidRDefault="00410C1B">
      <w:pPr>
        <w:pStyle w:val="BodyText"/>
        <w:spacing w:before="6"/>
        <w:rPr>
          <w:sz w:val="21"/>
        </w:rPr>
      </w:pPr>
    </w:p>
    <w:p w:rsidR="00410C1B" w:rsidRDefault="003B4D20">
      <w:pPr>
        <w:pStyle w:val="BodyText"/>
        <w:spacing w:line="271" w:lineRule="auto"/>
        <w:ind w:left="680" w:right="773"/>
        <w:jc w:val="both"/>
      </w:pPr>
      <w:r>
        <w:t xml:space="preserve">Langley, G., Nolan, K. and Nolan, T. (1994) ‘The Foundation of Improvement’, </w:t>
      </w:r>
      <w:r>
        <w:rPr>
          <w:i/>
        </w:rPr>
        <w:t>Quality Progress</w:t>
      </w:r>
      <w:r>
        <w:t>, June.</w:t>
      </w:r>
    </w:p>
    <w:p w:rsidR="00410C1B" w:rsidRDefault="003B4D20">
      <w:pPr>
        <w:pStyle w:val="BodyText"/>
        <w:spacing w:before="212" w:line="271" w:lineRule="auto"/>
        <w:ind w:left="680" w:right="773"/>
        <w:jc w:val="both"/>
      </w:pPr>
      <w:r>
        <w:t>Brown, L. D., Franco, L. M., Rafeh, N., and Hatzell, T. Quality Assurance of Health Care in Developing Countries. Bethesda: Quality Assurance Project.</w:t>
      </w:r>
    </w:p>
    <w:p w:rsidR="00410C1B" w:rsidRDefault="003B4D20">
      <w:pPr>
        <w:spacing w:before="212" w:line="271" w:lineRule="auto"/>
        <w:ind w:left="680" w:right="778"/>
        <w:jc w:val="both"/>
        <w:rPr>
          <w:sz w:val="24"/>
        </w:rPr>
      </w:pPr>
      <w:r>
        <w:rPr>
          <w:sz w:val="24"/>
        </w:rPr>
        <w:t>Donabedian, A. (1996) ‘The effectiveness of Quality Assurance’. I</w:t>
      </w:r>
      <w:r>
        <w:rPr>
          <w:i/>
          <w:sz w:val="24"/>
        </w:rPr>
        <w:t>nternational Journal for Quality in Health Care</w:t>
      </w:r>
      <w:r>
        <w:rPr>
          <w:sz w:val="24"/>
        </w:rPr>
        <w:t>, 8(4), 401-407.</w:t>
      </w:r>
    </w:p>
    <w:p w:rsidR="00410C1B" w:rsidRDefault="003B4D20">
      <w:pPr>
        <w:pStyle w:val="BodyText"/>
        <w:spacing w:before="211" w:line="271" w:lineRule="auto"/>
        <w:ind w:left="680" w:right="770"/>
        <w:jc w:val="both"/>
      </w:pPr>
      <w:r>
        <w:t xml:space="preserve">Donabedian, D. (1988) ‘The Quality Care: How can it be assessed?’ </w:t>
      </w:r>
      <w:r>
        <w:rPr>
          <w:i/>
        </w:rPr>
        <w:t>JAMA</w:t>
      </w:r>
      <w:r>
        <w:t>, 260(12), 1743- 1748.</w:t>
      </w:r>
    </w:p>
    <w:p w:rsidR="00410C1B" w:rsidRDefault="003B4D20">
      <w:pPr>
        <w:spacing w:before="212" w:line="271" w:lineRule="auto"/>
        <w:ind w:left="680" w:right="783"/>
        <w:jc w:val="both"/>
        <w:rPr>
          <w:sz w:val="24"/>
        </w:rPr>
      </w:pPr>
      <w:r>
        <w:rPr>
          <w:sz w:val="24"/>
        </w:rPr>
        <w:t xml:space="preserve">Institute of Medicine (2001) </w:t>
      </w:r>
      <w:r>
        <w:rPr>
          <w:i/>
          <w:sz w:val="24"/>
        </w:rPr>
        <w:t xml:space="preserve">Crossing the Quality Chasm: A New Health System for the 21st Century. </w:t>
      </w:r>
      <w:r>
        <w:rPr>
          <w:sz w:val="24"/>
        </w:rPr>
        <w:t>Washington, D.C.: Committee on Quality of Health Care in America.</w:t>
      </w:r>
    </w:p>
    <w:p w:rsidR="00410C1B" w:rsidRDefault="003B4D20">
      <w:pPr>
        <w:pStyle w:val="BodyText"/>
        <w:spacing w:before="211" w:line="271" w:lineRule="auto"/>
        <w:ind w:left="680" w:right="789"/>
        <w:jc w:val="both"/>
      </w:pPr>
      <w:r>
        <w:t>International Organisation for Standardisation (2008) ISO 9001:2008 Quality Management Principles.</w:t>
      </w:r>
    </w:p>
    <w:p w:rsidR="00410C1B" w:rsidRDefault="003B4D20">
      <w:pPr>
        <w:spacing w:before="213" w:line="271" w:lineRule="auto"/>
        <w:ind w:left="680" w:right="775"/>
        <w:jc w:val="both"/>
        <w:rPr>
          <w:sz w:val="24"/>
        </w:rPr>
      </w:pPr>
      <w:r>
        <w:rPr>
          <w:sz w:val="24"/>
        </w:rPr>
        <w:t xml:space="preserve">Mainz, J. (2004) ‘Quality indicators: Essential for quality improvement’. </w:t>
      </w:r>
      <w:r>
        <w:rPr>
          <w:i/>
          <w:sz w:val="24"/>
        </w:rPr>
        <w:t>International Journal of Quality Health Care</w:t>
      </w:r>
      <w:r>
        <w:rPr>
          <w:sz w:val="24"/>
        </w:rPr>
        <w:t>, 16(1), 11-2.</w:t>
      </w:r>
    </w:p>
    <w:p w:rsidR="00410C1B" w:rsidRDefault="00410C1B">
      <w:pPr>
        <w:pStyle w:val="BodyText"/>
        <w:spacing w:before="8"/>
        <w:rPr>
          <w:sz w:val="25"/>
        </w:rPr>
      </w:pPr>
    </w:p>
    <w:p w:rsidR="00410C1B" w:rsidRDefault="003B4D20">
      <w:pPr>
        <w:spacing w:line="237" w:lineRule="auto"/>
        <w:ind w:left="680" w:right="783"/>
        <w:jc w:val="both"/>
        <w:rPr>
          <w:sz w:val="24"/>
        </w:rPr>
      </w:pPr>
      <w:r>
        <w:rPr>
          <w:color w:val="201E1E"/>
          <w:sz w:val="24"/>
        </w:rPr>
        <w:t xml:space="preserve">Management Sciences for Health </w:t>
      </w:r>
      <w:r>
        <w:rPr>
          <w:sz w:val="24"/>
        </w:rPr>
        <w:t xml:space="preserve">(2005) </w:t>
      </w:r>
      <w:r>
        <w:rPr>
          <w:i/>
          <w:sz w:val="24"/>
        </w:rPr>
        <w:t xml:space="preserve">Managers Who Lead A Handbook for Improving Health Services. </w:t>
      </w:r>
      <w:r>
        <w:rPr>
          <w:sz w:val="24"/>
        </w:rPr>
        <w:t>Cambridge, MA: Management Sciences for Health.</w:t>
      </w:r>
    </w:p>
    <w:p w:rsidR="00410C1B" w:rsidRDefault="00410C1B">
      <w:pPr>
        <w:pStyle w:val="BodyText"/>
        <w:spacing w:before="5"/>
      </w:pPr>
    </w:p>
    <w:p w:rsidR="00410C1B" w:rsidRDefault="003B4D20">
      <w:pPr>
        <w:spacing w:before="1" w:line="273" w:lineRule="auto"/>
        <w:ind w:left="680" w:right="780"/>
        <w:jc w:val="both"/>
        <w:rPr>
          <w:sz w:val="24"/>
        </w:rPr>
      </w:pPr>
      <w:r>
        <w:rPr>
          <w:sz w:val="24"/>
        </w:rPr>
        <w:t xml:space="preserve">Ministry of Medical Services and Ministry of Public </w:t>
      </w:r>
      <w:r>
        <w:rPr>
          <w:i/>
          <w:sz w:val="24"/>
        </w:rPr>
        <w:t xml:space="preserve">Health </w:t>
      </w:r>
      <w:r>
        <w:rPr>
          <w:sz w:val="24"/>
        </w:rPr>
        <w:t xml:space="preserve">and Sanitation (2011) </w:t>
      </w:r>
      <w:r>
        <w:rPr>
          <w:i/>
          <w:sz w:val="24"/>
        </w:rPr>
        <w:t>Implementation Guidelines for The Kenya Quality Model for Health</w:t>
      </w:r>
      <w:r>
        <w:rPr>
          <w:sz w:val="24"/>
        </w:rPr>
        <w:t>. Nairobi: Government Printer.</w:t>
      </w:r>
    </w:p>
    <w:p w:rsidR="00410C1B" w:rsidRDefault="003B4D20">
      <w:pPr>
        <w:pStyle w:val="BodyText"/>
        <w:tabs>
          <w:tab w:val="left" w:pos="1778"/>
          <w:tab w:val="left" w:pos="2730"/>
          <w:tab w:val="left" w:pos="3747"/>
          <w:tab w:val="left" w:pos="4505"/>
          <w:tab w:val="left" w:pos="6102"/>
          <w:tab w:val="left" w:pos="7167"/>
          <w:tab w:val="left" w:pos="8296"/>
          <w:tab w:val="left" w:pos="9529"/>
        </w:tabs>
        <w:spacing w:before="208"/>
        <w:ind w:left="680"/>
      </w:pPr>
      <w:r>
        <w:t>USAID.</w:t>
      </w:r>
      <w:r>
        <w:tab/>
        <w:t>(2012)</w:t>
      </w:r>
      <w:r>
        <w:tab/>
        <w:t>‘Health</w:t>
      </w:r>
      <w:r>
        <w:tab/>
        <w:t>Care</w:t>
      </w:r>
      <w:r>
        <w:tab/>
        <w:t>Improvement</w:t>
      </w:r>
      <w:r>
        <w:tab/>
        <w:t>Project’</w:t>
      </w:r>
      <w:r>
        <w:tab/>
        <w:t>[online].</w:t>
      </w:r>
      <w:r>
        <w:tab/>
        <w:t>Available</w:t>
      </w:r>
      <w:r>
        <w:tab/>
        <w:t>at</w:t>
      </w:r>
    </w:p>
    <w:p w:rsidR="00410C1B" w:rsidRDefault="003B4D20">
      <w:pPr>
        <w:pStyle w:val="BodyText"/>
        <w:spacing w:before="36"/>
        <w:ind w:left="680"/>
      </w:pPr>
      <w:r>
        <w:t>&lt;</w:t>
      </w:r>
      <w:hyperlink r:id="rId59">
        <w:r>
          <w:t>http://www.hicproject.org</w:t>
        </w:r>
      </w:hyperlink>
      <w:r>
        <w:t>&gt; [Accessed 24 January 2014].</w:t>
      </w:r>
    </w:p>
    <w:p w:rsidR="00410C1B" w:rsidRDefault="00410C1B">
      <w:pPr>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80"/>
        <w:jc w:val="both"/>
      </w:pPr>
      <w:r>
        <w:lastRenderedPageBreak/>
        <w:t xml:space="preserve">Watkins, R., Meiers, M. </w:t>
      </w:r>
      <w:r>
        <w:rPr>
          <w:spacing w:val="-3"/>
        </w:rPr>
        <w:t xml:space="preserve">W. </w:t>
      </w:r>
      <w:r>
        <w:t xml:space="preserve">and Visser, Y. L. (2012) </w:t>
      </w:r>
      <w:r>
        <w:rPr>
          <w:i/>
        </w:rPr>
        <w:t>A Guide to Assessing Needs</w:t>
      </w:r>
      <w:r>
        <w:t xml:space="preserve">. Washington DC: International Bank for Reconstruction and Development / International Development Association or the </w:t>
      </w:r>
      <w:r>
        <w:rPr>
          <w:spacing w:val="-3"/>
        </w:rPr>
        <w:t>World</w:t>
      </w:r>
      <w:r>
        <w:rPr>
          <w:spacing w:val="4"/>
        </w:rPr>
        <w:t xml:space="preserve"> </w:t>
      </w:r>
      <w:r>
        <w:t>Bank.</w:t>
      </w:r>
    </w:p>
    <w:p w:rsidR="00410C1B" w:rsidRDefault="003B4D20">
      <w:pPr>
        <w:pStyle w:val="BodyText"/>
        <w:spacing w:before="208" w:line="271" w:lineRule="auto"/>
        <w:ind w:left="680" w:right="780"/>
        <w:jc w:val="both"/>
      </w:pPr>
      <w:r>
        <w:t>World Health Organisation (2000) Workbook 6: Client Satisfaction Evaluations. Geneva: WHO.</w:t>
      </w:r>
    </w:p>
    <w:p w:rsidR="00410C1B" w:rsidRDefault="003B4D20">
      <w:pPr>
        <w:spacing w:before="212" w:line="271" w:lineRule="auto"/>
        <w:ind w:left="680" w:right="780"/>
        <w:jc w:val="both"/>
        <w:rPr>
          <w:sz w:val="24"/>
        </w:rPr>
      </w:pPr>
      <w:r>
        <w:rPr>
          <w:sz w:val="24"/>
        </w:rPr>
        <w:t xml:space="preserve">World Health Organisation (2009) </w:t>
      </w:r>
      <w:r>
        <w:rPr>
          <w:i/>
          <w:sz w:val="24"/>
        </w:rPr>
        <w:t>Systems Thinking for Health Systems Strengthening</w:t>
      </w:r>
      <w:r>
        <w:rPr>
          <w:sz w:val="24"/>
        </w:rPr>
        <w:t>. Geneva: WHO.</w:t>
      </w:r>
    </w:p>
    <w:p w:rsidR="00410C1B" w:rsidRDefault="003B4D20">
      <w:pPr>
        <w:pStyle w:val="BodyText"/>
        <w:spacing w:before="207" w:line="451" w:lineRule="auto"/>
        <w:ind w:left="680" w:right="2984"/>
      </w:pPr>
      <w:r>
        <w:t xml:space="preserve">Nursing Council of Kenya (2012). URL: </w:t>
      </w:r>
      <w:hyperlink r:id="rId60">
        <w:r>
          <w:rPr>
            <w:color w:val="0000FF"/>
            <w:u w:val="single" w:color="0000FF"/>
          </w:rPr>
          <w:t>http://www.nckenya.com/</w:t>
        </w:r>
      </w:hyperlink>
      <w:r>
        <w:rPr>
          <w:color w:val="0000FF"/>
          <w:u w:val="single" w:color="0000FF"/>
        </w:rPr>
        <w:t>.</w:t>
      </w:r>
      <w:r>
        <w:t xml:space="preserve">. Radiation Protection Board. (2012). URL: </w:t>
      </w:r>
      <w:hyperlink r:id="rId61">
        <w:r>
          <w:rPr>
            <w:color w:val="0000FF"/>
            <w:u w:val="single" w:color="0000FF"/>
          </w:rPr>
          <w:t>http://www.rpbkenya.go.ke</w:t>
        </w:r>
      </w:hyperlink>
      <w:r>
        <w:rPr>
          <w:color w:val="0000FF"/>
          <w:u w:val="single" w:color="0000FF"/>
        </w:rPr>
        <w:t>.</w:t>
      </w:r>
    </w:p>
    <w:p w:rsidR="00410C1B" w:rsidRDefault="00410C1B">
      <w:pPr>
        <w:spacing w:line="451" w:lineRule="auto"/>
        <w:sectPr w:rsidR="00410C1B">
          <w:pgSz w:w="11910" w:h="16840"/>
          <w:pgMar w:top="1340" w:right="660" w:bottom="1740" w:left="760" w:header="0" w:footer="1466" w:gutter="0"/>
          <w:cols w:space="720"/>
        </w:sectPr>
      </w:pPr>
    </w:p>
    <w:p w:rsidR="00410C1B" w:rsidRDefault="00396D8C">
      <w:pPr>
        <w:pStyle w:val="Heading1"/>
        <w:spacing w:line="271" w:lineRule="auto"/>
        <w:ind w:right="783"/>
      </w:pPr>
      <w:r>
        <w:rPr>
          <w:noProof/>
          <w:lang w:bidi="ar-SA"/>
        </w:rPr>
        <w:lastRenderedPageBreak/>
        <mc:AlternateContent>
          <mc:Choice Requires="wpg">
            <w:drawing>
              <wp:anchor distT="0" distB="0" distL="114300" distR="114300" simplePos="0" relativeHeight="251721728"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28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290" name="Rectangle 212"/>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2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Text Box 210"/>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Pr>
                                  <w:sz w:val="24"/>
                                </w:rPr>
                              </w:pPr>
                              <w:r>
                                <w:rPr>
                                  <w:sz w:val="24"/>
                                </w:rPr>
                                <w:t>To introduce students to financial management and resource mobilisation</w:t>
                              </w:r>
                            </w:p>
                            <w:p w:rsidR="00423D06" w:rsidRDefault="00423D06">
                              <w:pPr>
                                <w:rPr>
                                  <w:b/>
                                  <w:sz w:val="26"/>
                                </w:rPr>
                              </w:pPr>
                            </w:p>
                            <w:p w:rsidR="00423D06" w:rsidRDefault="00423D06">
                              <w:pPr>
                                <w:spacing w:before="3"/>
                                <w:rPr>
                                  <w:b/>
                                  <w:sz w:val="37"/>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8"/>
                                  <w:sz w:val="24"/>
                                </w:rPr>
                                <w:t xml:space="preserve"> </w:t>
                              </w:r>
                              <w:r>
                                <w:rPr>
                                  <w:sz w:val="24"/>
                                </w:rPr>
                                <w:t>to:</w:t>
                              </w:r>
                            </w:p>
                            <w:p w:rsidR="00423D06" w:rsidRDefault="00423D06">
                              <w:pPr>
                                <w:numPr>
                                  <w:ilvl w:val="0"/>
                                  <w:numId w:val="136"/>
                                </w:numPr>
                                <w:tabs>
                                  <w:tab w:val="left" w:pos="787"/>
                                </w:tabs>
                                <w:spacing w:before="115" w:line="276" w:lineRule="auto"/>
                                <w:ind w:right="1160"/>
                                <w:rPr>
                                  <w:sz w:val="24"/>
                                </w:rPr>
                              </w:pPr>
                              <w:r>
                                <w:rPr>
                                  <w:sz w:val="24"/>
                                </w:rPr>
                                <w:t xml:space="preserve">Define </w:t>
                              </w:r>
                              <w:r>
                                <w:rPr>
                                  <w:spacing w:val="-3"/>
                                  <w:sz w:val="24"/>
                                </w:rPr>
                                <w:t xml:space="preserve">public </w:t>
                              </w:r>
                              <w:r>
                                <w:rPr>
                                  <w:sz w:val="24"/>
                                </w:rPr>
                                <w:t>financial management;</w:t>
                              </w:r>
                            </w:p>
                            <w:p w:rsidR="00423D06" w:rsidRDefault="00423D06">
                              <w:pPr>
                                <w:numPr>
                                  <w:ilvl w:val="0"/>
                                  <w:numId w:val="136"/>
                                </w:numPr>
                                <w:tabs>
                                  <w:tab w:val="left" w:pos="787"/>
                                </w:tabs>
                                <w:spacing w:line="276" w:lineRule="auto"/>
                                <w:ind w:right="403"/>
                                <w:rPr>
                                  <w:sz w:val="24"/>
                                </w:rPr>
                              </w:pPr>
                              <w:r>
                                <w:rPr>
                                  <w:sz w:val="24"/>
                                </w:rPr>
                                <w:t xml:space="preserve">Identify various processes involved </w:t>
                              </w:r>
                              <w:r>
                                <w:rPr>
                                  <w:spacing w:val="-3"/>
                                  <w:sz w:val="24"/>
                                </w:rPr>
                                <w:t xml:space="preserve">in </w:t>
                              </w:r>
                              <w:r>
                                <w:rPr>
                                  <w:sz w:val="24"/>
                                </w:rPr>
                                <w:t>financial management;</w:t>
                              </w:r>
                            </w:p>
                            <w:p w:rsidR="00423D06" w:rsidRDefault="00423D06">
                              <w:pPr>
                                <w:numPr>
                                  <w:ilvl w:val="0"/>
                                  <w:numId w:val="136"/>
                                </w:numPr>
                                <w:tabs>
                                  <w:tab w:val="left" w:pos="787"/>
                                </w:tabs>
                                <w:spacing w:before="1" w:line="276" w:lineRule="auto"/>
                                <w:ind w:right="476"/>
                                <w:rPr>
                                  <w:sz w:val="24"/>
                                </w:rPr>
                              </w:pPr>
                              <w:r>
                                <w:rPr>
                                  <w:sz w:val="24"/>
                                </w:rPr>
                                <w:t xml:space="preserve">Identify and discuss financial recording keeping at the </w:t>
                              </w:r>
                              <w:r>
                                <w:rPr>
                                  <w:spacing w:val="-3"/>
                                  <w:sz w:val="24"/>
                                </w:rPr>
                                <w:t xml:space="preserve">health </w:t>
                              </w:r>
                              <w:r>
                                <w:rPr>
                                  <w:sz w:val="24"/>
                                </w:rPr>
                                <w:t>facility</w:t>
                              </w:r>
                              <w:r>
                                <w:rPr>
                                  <w:spacing w:val="-4"/>
                                  <w:sz w:val="24"/>
                                </w:rPr>
                                <w:t xml:space="preserve"> </w:t>
                              </w:r>
                              <w:r>
                                <w:rPr>
                                  <w:sz w:val="24"/>
                                </w:rPr>
                                <w:t>level;</w:t>
                              </w:r>
                            </w:p>
                            <w:p w:rsidR="00423D06" w:rsidRDefault="00423D06">
                              <w:pPr>
                                <w:numPr>
                                  <w:ilvl w:val="0"/>
                                  <w:numId w:val="136"/>
                                </w:numPr>
                                <w:tabs>
                                  <w:tab w:val="left" w:pos="787"/>
                                </w:tabs>
                                <w:spacing w:line="278" w:lineRule="auto"/>
                                <w:ind w:right="394"/>
                                <w:rPr>
                                  <w:sz w:val="24"/>
                                </w:rPr>
                              </w:pPr>
                              <w:r>
                                <w:rPr>
                                  <w:sz w:val="24"/>
                                </w:rPr>
                                <w:t>Identify and discuss various forms of resource mobilisation for health service provision.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78" style="position:absolute;left:0;text-align:left;margin-left:55pt;margin-top:9.35pt;width:165.25pt;height:571pt;z-index:251721728;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">
                <v:rect id="Rectangle 212" o:spid="_x0000_s1079"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" fillcolor="#964605" stroked="f">
                  <v:fill opacity="32896f"/>
                </v:rect>
                <v:shape id="Picture 211" o:spid="_x0000_s1080"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">
                  <v:imagedata r:id="rId24" o:title=""/>
                </v:shape>
                <v:shape id="Text Box 210" o:spid="_x0000_s1081"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Pr>
                            <w:sz w:val="24"/>
                          </w:rPr>
                        </w:pPr>
                        <w:r>
                          <w:rPr>
                            <w:sz w:val="24"/>
                          </w:rPr>
                          <w:t>To introduce students to financial management and resource mobilisation</w:t>
                        </w:r>
                      </w:p>
                      <w:p w:rsidR="00423D06" w:rsidRDefault="00423D06">
                        <w:pPr>
                          <w:rPr>
                            <w:b/>
                            <w:sz w:val="26"/>
                          </w:rPr>
                        </w:pPr>
                      </w:p>
                      <w:p w:rsidR="00423D06" w:rsidRDefault="00423D06">
                        <w:pPr>
                          <w:spacing w:before="3"/>
                          <w:rPr>
                            <w:b/>
                            <w:sz w:val="37"/>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8"/>
                            <w:sz w:val="24"/>
                          </w:rPr>
                          <w:t xml:space="preserve"> </w:t>
                        </w:r>
                        <w:r>
                          <w:rPr>
                            <w:sz w:val="24"/>
                          </w:rPr>
                          <w:t>to:</w:t>
                        </w:r>
                      </w:p>
                      <w:p w:rsidR="00423D06" w:rsidRDefault="00423D06">
                        <w:pPr>
                          <w:numPr>
                            <w:ilvl w:val="0"/>
                            <w:numId w:val="136"/>
                          </w:numPr>
                          <w:tabs>
                            <w:tab w:val="left" w:pos="787"/>
                          </w:tabs>
                          <w:spacing w:before="115" w:line="276" w:lineRule="auto"/>
                          <w:ind w:right="1160"/>
                          <w:rPr>
                            <w:sz w:val="24"/>
                          </w:rPr>
                        </w:pPr>
                        <w:r>
                          <w:rPr>
                            <w:sz w:val="24"/>
                          </w:rPr>
                          <w:t xml:space="preserve">Define </w:t>
                        </w:r>
                        <w:r>
                          <w:rPr>
                            <w:spacing w:val="-3"/>
                            <w:sz w:val="24"/>
                          </w:rPr>
                          <w:t xml:space="preserve">public </w:t>
                        </w:r>
                        <w:r>
                          <w:rPr>
                            <w:sz w:val="24"/>
                          </w:rPr>
                          <w:t>financial management;</w:t>
                        </w:r>
                      </w:p>
                      <w:p w:rsidR="00423D06" w:rsidRDefault="00423D06">
                        <w:pPr>
                          <w:numPr>
                            <w:ilvl w:val="0"/>
                            <w:numId w:val="136"/>
                          </w:numPr>
                          <w:tabs>
                            <w:tab w:val="left" w:pos="787"/>
                          </w:tabs>
                          <w:spacing w:line="276" w:lineRule="auto"/>
                          <w:ind w:right="403"/>
                          <w:rPr>
                            <w:sz w:val="24"/>
                          </w:rPr>
                        </w:pPr>
                        <w:r>
                          <w:rPr>
                            <w:sz w:val="24"/>
                          </w:rPr>
                          <w:t xml:space="preserve">Identify various processes involved </w:t>
                        </w:r>
                        <w:r>
                          <w:rPr>
                            <w:spacing w:val="-3"/>
                            <w:sz w:val="24"/>
                          </w:rPr>
                          <w:t xml:space="preserve">in </w:t>
                        </w:r>
                        <w:r>
                          <w:rPr>
                            <w:sz w:val="24"/>
                          </w:rPr>
                          <w:t>financial management;</w:t>
                        </w:r>
                      </w:p>
                      <w:p w:rsidR="00423D06" w:rsidRDefault="00423D06">
                        <w:pPr>
                          <w:numPr>
                            <w:ilvl w:val="0"/>
                            <w:numId w:val="136"/>
                          </w:numPr>
                          <w:tabs>
                            <w:tab w:val="left" w:pos="787"/>
                          </w:tabs>
                          <w:spacing w:before="1" w:line="276" w:lineRule="auto"/>
                          <w:ind w:right="476"/>
                          <w:rPr>
                            <w:sz w:val="24"/>
                          </w:rPr>
                        </w:pPr>
                        <w:r>
                          <w:rPr>
                            <w:sz w:val="24"/>
                          </w:rPr>
                          <w:t xml:space="preserve">Identify and discuss financial recording keeping at the </w:t>
                        </w:r>
                        <w:r>
                          <w:rPr>
                            <w:spacing w:val="-3"/>
                            <w:sz w:val="24"/>
                          </w:rPr>
                          <w:t xml:space="preserve">health </w:t>
                        </w:r>
                        <w:r>
                          <w:rPr>
                            <w:sz w:val="24"/>
                          </w:rPr>
                          <w:t>facility</w:t>
                        </w:r>
                        <w:r>
                          <w:rPr>
                            <w:spacing w:val="-4"/>
                            <w:sz w:val="24"/>
                          </w:rPr>
                          <w:t xml:space="preserve"> </w:t>
                        </w:r>
                        <w:r>
                          <w:rPr>
                            <w:sz w:val="24"/>
                          </w:rPr>
                          <w:t>level;</w:t>
                        </w:r>
                      </w:p>
                      <w:p w:rsidR="00423D06" w:rsidRDefault="00423D06">
                        <w:pPr>
                          <w:numPr>
                            <w:ilvl w:val="0"/>
                            <w:numId w:val="136"/>
                          </w:numPr>
                          <w:tabs>
                            <w:tab w:val="left" w:pos="787"/>
                          </w:tabs>
                          <w:spacing w:line="278" w:lineRule="auto"/>
                          <w:ind w:right="394"/>
                          <w:rPr>
                            <w:sz w:val="24"/>
                          </w:rPr>
                        </w:pPr>
                        <w:r>
                          <w:rPr>
                            <w:sz w:val="24"/>
                          </w:rPr>
                          <w:t>Identify and discuss various forms of resource mobilisation for health service provision.</w:t>
                        </w:r>
                      </w:p>
                    </w:txbxContent>
                  </v:textbox>
                </v:shape>
                <w10:wrap anchorx="page"/>
              </v:group>
            </w:pict>
          </mc:Fallback>
        </mc:AlternateContent>
      </w:r>
      <w:bookmarkStart w:id="47" w:name="_TOC_250089"/>
      <w:bookmarkEnd w:id="47"/>
      <w:r w:rsidR="003B4D20">
        <w:t>MODULE 8: FINANCIAL MANAGEMENT AND RESOURCE MOBILISATION</w:t>
      </w:r>
    </w:p>
    <w:p w:rsidR="00410C1B" w:rsidRDefault="003B4D20">
      <w:pPr>
        <w:spacing w:before="208"/>
        <w:ind w:left="395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137"/>
        </w:numPr>
        <w:tabs>
          <w:tab w:val="left" w:pos="4316"/>
        </w:tabs>
        <w:ind w:hanging="366"/>
        <w:rPr>
          <w:sz w:val="24"/>
        </w:rPr>
      </w:pPr>
      <w:r>
        <w:rPr>
          <w:sz w:val="24"/>
        </w:rPr>
        <w:t>Financial</w:t>
      </w:r>
      <w:r>
        <w:rPr>
          <w:spacing w:val="3"/>
          <w:sz w:val="24"/>
        </w:rPr>
        <w:t xml:space="preserve"> </w:t>
      </w:r>
      <w:r>
        <w:rPr>
          <w:sz w:val="24"/>
        </w:rPr>
        <w:t>management</w:t>
      </w:r>
    </w:p>
    <w:p w:rsidR="00410C1B" w:rsidRDefault="00410C1B">
      <w:pPr>
        <w:pStyle w:val="BodyText"/>
        <w:spacing w:before="1"/>
        <w:rPr>
          <w:sz w:val="21"/>
        </w:rPr>
      </w:pPr>
    </w:p>
    <w:p w:rsidR="00410C1B" w:rsidRDefault="003B4D20">
      <w:pPr>
        <w:pStyle w:val="ListParagraph"/>
        <w:numPr>
          <w:ilvl w:val="1"/>
          <w:numId w:val="137"/>
        </w:numPr>
        <w:tabs>
          <w:tab w:val="left" w:pos="4316"/>
        </w:tabs>
        <w:ind w:hanging="366"/>
        <w:rPr>
          <w:sz w:val="24"/>
        </w:rPr>
      </w:pPr>
      <w:r>
        <w:rPr>
          <w:sz w:val="24"/>
        </w:rPr>
        <w:t>The Government Accountant General and</w:t>
      </w:r>
      <w:r>
        <w:rPr>
          <w:spacing w:val="5"/>
          <w:sz w:val="24"/>
        </w:rPr>
        <w:t xml:space="preserve"> </w:t>
      </w:r>
      <w:r>
        <w:rPr>
          <w:sz w:val="24"/>
        </w:rPr>
        <w:t>Treasury</w:t>
      </w:r>
    </w:p>
    <w:p w:rsidR="00410C1B" w:rsidRDefault="00410C1B">
      <w:pPr>
        <w:pStyle w:val="BodyText"/>
        <w:spacing w:before="7"/>
        <w:rPr>
          <w:sz w:val="20"/>
        </w:rPr>
      </w:pPr>
    </w:p>
    <w:p w:rsidR="00410C1B" w:rsidRDefault="003B4D20">
      <w:pPr>
        <w:pStyle w:val="ListParagraph"/>
        <w:numPr>
          <w:ilvl w:val="1"/>
          <w:numId w:val="137"/>
        </w:numPr>
        <w:tabs>
          <w:tab w:val="left" w:pos="4316"/>
        </w:tabs>
        <w:spacing w:before="1"/>
        <w:ind w:hanging="366"/>
        <w:rPr>
          <w:sz w:val="24"/>
        </w:rPr>
      </w:pPr>
      <w:r>
        <w:rPr>
          <w:sz w:val="24"/>
        </w:rPr>
        <w:t>The budget preparation</w:t>
      </w:r>
      <w:r>
        <w:rPr>
          <w:spacing w:val="4"/>
          <w:sz w:val="24"/>
        </w:rPr>
        <w:t xml:space="preserve"> </w:t>
      </w:r>
      <w:r>
        <w:rPr>
          <w:sz w:val="24"/>
        </w:rPr>
        <w:t>process</w:t>
      </w:r>
    </w:p>
    <w:p w:rsidR="00410C1B" w:rsidRDefault="00410C1B">
      <w:pPr>
        <w:pStyle w:val="BodyText"/>
        <w:spacing w:before="1"/>
        <w:rPr>
          <w:sz w:val="21"/>
        </w:rPr>
      </w:pPr>
    </w:p>
    <w:p w:rsidR="00410C1B" w:rsidRDefault="003B4D20">
      <w:pPr>
        <w:pStyle w:val="ListParagraph"/>
        <w:numPr>
          <w:ilvl w:val="1"/>
          <w:numId w:val="137"/>
        </w:numPr>
        <w:tabs>
          <w:tab w:val="left" w:pos="4316"/>
        </w:tabs>
        <w:ind w:hanging="366"/>
        <w:rPr>
          <w:sz w:val="24"/>
        </w:rPr>
      </w:pPr>
      <w:r>
        <w:rPr>
          <w:sz w:val="24"/>
        </w:rPr>
        <w:t>Government accounting</w:t>
      </w:r>
      <w:r>
        <w:rPr>
          <w:spacing w:val="10"/>
          <w:sz w:val="24"/>
        </w:rPr>
        <w:t xml:space="preserve"> </w:t>
      </w:r>
      <w:r>
        <w:rPr>
          <w:sz w:val="24"/>
        </w:rPr>
        <w:t>documents</w:t>
      </w:r>
    </w:p>
    <w:p w:rsidR="00410C1B" w:rsidRDefault="00410C1B">
      <w:pPr>
        <w:pStyle w:val="BodyText"/>
        <w:spacing w:before="1"/>
        <w:rPr>
          <w:sz w:val="21"/>
        </w:rPr>
      </w:pPr>
    </w:p>
    <w:p w:rsidR="00410C1B" w:rsidRDefault="003B4D20">
      <w:pPr>
        <w:pStyle w:val="ListParagraph"/>
        <w:numPr>
          <w:ilvl w:val="1"/>
          <w:numId w:val="137"/>
        </w:numPr>
        <w:tabs>
          <w:tab w:val="left" w:pos="4316"/>
        </w:tabs>
        <w:ind w:hanging="366"/>
        <w:rPr>
          <w:sz w:val="24"/>
        </w:rPr>
      </w:pPr>
      <w:r>
        <w:rPr>
          <w:sz w:val="24"/>
        </w:rPr>
        <w:t>Expenditure</w:t>
      </w:r>
    </w:p>
    <w:p w:rsidR="00410C1B" w:rsidRDefault="00410C1B">
      <w:pPr>
        <w:pStyle w:val="BodyText"/>
        <w:spacing w:before="1"/>
        <w:rPr>
          <w:sz w:val="21"/>
        </w:rPr>
      </w:pPr>
    </w:p>
    <w:p w:rsidR="00410C1B" w:rsidRDefault="003B4D20">
      <w:pPr>
        <w:pStyle w:val="ListParagraph"/>
        <w:numPr>
          <w:ilvl w:val="1"/>
          <w:numId w:val="137"/>
        </w:numPr>
        <w:tabs>
          <w:tab w:val="left" w:pos="4316"/>
        </w:tabs>
        <w:ind w:hanging="366"/>
        <w:rPr>
          <w:sz w:val="24"/>
        </w:rPr>
      </w:pPr>
      <w:r>
        <w:rPr>
          <w:sz w:val="24"/>
        </w:rPr>
        <w:t xml:space="preserve">Facility Improvement </w:t>
      </w:r>
      <w:r>
        <w:rPr>
          <w:spacing w:val="-3"/>
          <w:sz w:val="24"/>
        </w:rPr>
        <w:t>Fund</w:t>
      </w:r>
      <w:r>
        <w:rPr>
          <w:sz w:val="24"/>
        </w:rPr>
        <w:t xml:space="preserve"> (FIF)</w:t>
      </w:r>
    </w:p>
    <w:p w:rsidR="00410C1B" w:rsidRDefault="00410C1B">
      <w:pPr>
        <w:pStyle w:val="BodyText"/>
        <w:spacing w:before="8"/>
        <w:rPr>
          <w:sz w:val="20"/>
        </w:rPr>
      </w:pPr>
    </w:p>
    <w:p w:rsidR="00410C1B" w:rsidRDefault="003B4D20">
      <w:pPr>
        <w:pStyle w:val="ListParagraph"/>
        <w:numPr>
          <w:ilvl w:val="1"/>
          <w:numId w:val="137"/>
        </w:numPr>
        <w:tabs>
          <w:tab w:val="left" w:pos="4316"/>
        </w:tabs>
        <w:ind w:hanging="366"/>
        <w:rPr>
          <w:sz w:val="24"/>
        </w:rPr>
      </w:pPr>
      <w:r>
        <w:rPr>
          <w:sz w:val="24"/>
        </w:rPr>
        <w:t>Financial</w:t>
      </w:r>
      <w:r>
        <w:rPr>
          <w:spacing w:val="-4"/>
          <w:sz w:val="24"/>
        </w:rPr>
        <w:t xml:space="preserve"> </w:t>
      </w:r>
      <w:r>
        <w:rPr>
          <w:sz w:val="24"/>
        </w:rPr>
        <w:t>statements</w:t>
      </w:r>
    </w:p>
    <w:p w:rsidR="00410C1B" w:rsidRDefault="00410C1B">
      <w:pPr>
        <w:pStyle w:val="BodyText"/>
        <w:spacing w:before="1"/>
        <w:rPr>
          <w:sz w:val="21"/>
        </w:rPr>
      </w:pPr>
    </w:p>
    <w:p w:rsidR="00410C1B" w:rsidRDefault="003B4D20">
      <w:pPr>
        <w:pStyle w:val="ListParagraph"/>
        <w:numPr>
          <w:ilvl w:val="1"/>
          <w:numId w:val="137"/>
        </w:numPr>
        <w:tabs>
          <w:tab w:val="left" w:pos="4316"/>
        </w:tabs>
        <w:ind w:hanging="366"/>
        <w:rPr>
          <w:sz w:val="24"/>
        </w:rPr>
      </w:pPr>
      <w:r>
        <w:rPr>
          <w:sz w:val="24"/>
        </w:rPr>
        <w:t>Health care</w:t>
      </w:r>
      <w:r>
        <w:rPr>
          <w:spacing w:val="3"/>
          <w:sz w:val="24"/>
        </w:rPr>
        <w:t xml:space="preserve"> </w:t>
      </w:r>
      <w:r>
        <w:rPr>
          <w:sz w:val="24"/>
        </w:rPr>
        <w:t>financing</w:t>
      </w:r>
    </w:p>
    <w:p w:rsidR="00410C1B" w:rsidRDefault="00410C1B">
      <w:pPr>
        <w:pStyle w:val="BodyText"/>
        <w:spacing w:before="1"/>
        <w:rPr>
          <w:sz w:val="21"/>
        </w:rPr>
      </w:pPr>
    </w:p>
    <w:p w:rsidR="00410C1B" w:rsidRDefault="003B4D20">
      <w:pPr>
        <w:pStyle w:val="ListParagraph"/>
        <w:numPr>
          <w:ilvl w:val="1"/>
          <w:numId w:val="137"/>
        </w:numPr>
        <w:tabs>
          <w:tab w:val="left" w:pos="4316"/>
        </w:tabs>
        <w:ind w:hanging="366"/>
        <w:rPr>
          <w:sz w:val="24"/>
        </w:rPr>
      </w:pPr>
      <w:r>
        <w:rPr>
          <w:sz w:val="24"/>
        </w:rPr>
        <w:t>Resource</w:t>
      </w:r>
      <w:r>
        <w:rPr>
          <w:spacing w:val="-3"/>
          <w:sz w:val="24"/>
        </w:rPr>
        <w:t xml:space="preserve"> </w:t>
      </w:r>
      <w:r>
        <w:rPr>
          <w:sz w:val="24"/>
        </w:rPr>
        <w:t>mobilisation</w:t>
      </w:r>
    </w:p>
    <w:p w:rsidR="00410C1B" w:rsidRDefault="00410C1B">
      <w:pPr>
        <w:pStyle w:val="BodyText"/>
        <w:spacing w:before="6"/>
        <w:rPr>
          <w:sz w:val="21"/>
        </w:rPr>
      </w:pPr>
    </w:p>
    <w:p w:rsidR="00410C1B" w:rsidRDefault="003B4D20">
      <w:pPr>
        <w:ind w:left="3950"/>
        <w:rPr>
          <w:b/>
          <w:sz w:val="24"/>
        </w:rPr>
      </w:pPr>
      <w:r>
        <w:rPr>
          <w:b/>
          <w:sz w:val="24"/>
        </w:rPr>
        <w:t>Methodology</w:t>
      </w:r>
    </w:p>
    <w:p w:rsidR="00410C1B" w:rsidRDefault="00410C1B">
      <w:pPr>
        <w:pStyle w:val="BodyText"/>
        <w:spacing w:before="8"/>
        <w:rPr>
          <w:b/>
          <w:sz w:val="20"/>
        </w:rPr>
      </w:pPr>
    </w:p>
    <w:p w:rsidR="00410C1B" w:rsidRDefault="003B4D20">
      <w:pPr>
        <w:pStyle w:val="BodyText"/>
        <w:ind w:left="3950"/>
      </w:pPr>
      <w:r>
        <w:t>Lectures, discussions, case studies</w:t>
      </w:r>
    </w:p>
    <w:p w:rsidR="00410C1B" w:rsidRDefault="00410C1B">
      <w:pPr>
        <w:pStyle w:val="BodyText"/>
        <w:spacing w:before="1"/>
        <w:rPr>
          <w:sz w:val="21"/>
        </w:rPr>
      </w:pPr>
    </w:p>
    <w:p w:rsidR="00410C1B" w:rsidRDefault="003B4D20">
      <w:pPr>
        <w:spacing w:line="448" w:lineRule="auto"/>
        <w:ind w:left="3950" w:right="4403"/>
        <w:rPr>
          <w:sz w:val="24"/>
        </w:rPr>
      </w:pPr>
      <w:r>
        <w:rPr>
          <w:b/>
          <w:sz w:val="24"/>
        </w:rPr>
        <w:t xml:space="preserve">Training materials </w:t>
      </w:r>
      <w:r>
        <w:rPr>
          <w:sz w:val="24"/>
        </w:rPr>
        <w:t>Lecture notes Handouts</w:t>
      </w:r>
    </w:p>
    <w:p w:rsidR="00410C1B" w:rsidRDefault="003B4D20">
      <w:pPr>
        <w:pStyle w:val="BodyText"/>
        <w:spacing w:before="2" w:line="451" w:lineRule="auto"/>
        <w:ind w:left="3950" w:right="2627"/>
        <w:rPr>
          <w:b/>
        </w:rPr>
      </w:pPr>
      <w:r>
        <w:t xml:space="preserve">PowerPoint (Laptop and LCD projector) Whiteboards, flip charts, marker pens </w:t>
      </w:r>
      <w:r>
        <w:rPr>
          <w:b/>
        </w:rPr>
        <w:t>Duration: 6 hours</w:t>
      </w:r>
    </w:p>
    <w:p w:rsidR="00410C1B" w:rsidRDefault="00410C1B">
      <w:pPr>
        <w:spacing w:line="451" w:lineRule="auto"/>
        <w:sectPr w:rsidR="00410C1B">
          <w:pgSz w:w="11910" w:h="16840"/>
          <w:pgMar w:top="1360" w:right="660" w:bottom="1740" w:left="760" w:header="0" w:footer="1466" w:gutter="0"/>
          <w:cols w:space="720"/>
        </w:sectPr>
      </w:pPr>
    </w:p>
    <w:p w:rsidR="00410C1B" w:rsidRDefault="003B4D20">
      <w:pPr>
        <w:pStyle w:val="BodyText"/>
        <w:ind w:left="4736"/>
        <w:rPr>
          <w:sz w:val="20"/>
        </w:rPr>
      </w:pPr>
      <w:r>
        <w:rPr>
          <w:noProof/>
          <w:sz w:val="20"/>
          <w:lang w:bidi="ar-SA"/>
        </w:rPr>
        <w:lastRenderedPageBreak/>
        <w:drawing>
          <wp:inline distT="0" distB="0" distL="0" distR="0">
            <wp:extent cx="581977" cy="532447"/>
            <wp:effectExtent l="0" t="0" r="0" b="0"/>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5"/>
        <w:rPr>
          <w:b/>
          <w:sz w:val="15"/>
        </w:rPr>
      </w:pPr>
    </w:p>
    <w:p w:rsidR="00410C1B" w:rsidRDefault="003B4D20">
      <w:pPr>
        <w:spacing w:before="90" w:after="7" w:line="451" w:lineRule="auto"/>
        <w:ind w:left="4195" w:right="4293"/>
        <w:jc w:val="center"/>
        <w:rPr>
          <w:b/>
          <w:sz w:val="24"/>
        </w:rPr>
      </w:pPr>
      <w:r>
        <w:rPr>
          <w:b/>
          <w:sz w:val="24"/>
        </w:rPr>
        <w:t>Lesson Plan Guide: 6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080"/>
        <w:gridCol w:w="2012"/>
        <w:gridCol w:w="2574"/>
        <w:gridCol w:w="2569"/>
      </w:tblGrid>
      <w:tr w:rsidR="00410C1B">
        <w:trPr>
          <w:trHeight w:val="873"/>
        </w:trPr>
        <w:tc>
          <w:tcPr>
            <w:tcW w:w="1013" w:type="dxa"/>
            <w:shd w:val="clear" w:color="auto" w:fill="FCE9D9"/>
          </w:tcPr>
          <w:p w:rsidR="00410C1B" w:rsidRDefault="003B4D20">
            <w:pPr>
              <w:pStyle w:val="TableParagraph"/>
              <w:spacing w:before="73"/>
              <w:ind w:left="129"/>
              <w:rPr>
                <w:b/>
                <w:sz w:val="24"/>
              </w:rPr>
            </w:pPr>
            <w:r>
              <w:rPr>
                <w:b/>
                <w:sz w:val="24"/>
              </w:rPr>
              <w:t>Session</w:t>
            </w:r>
          </w:p>
        </w:tc>
        <w:tc>
          <w:tcPr>
            <w:tcW w:w="1080" w:type="dxa"/>
            <w:shd w:val="clear" w:color="auto" w:fill="FCE9D9"/>
          </w:tcPr>
          <w:p w:rsidR="00410C1B" w:rsidRDefault="003B4D20">
            <w:pPr>
              <w:pStyle w:val="TableParagraph"/>
              <w:spacing w:before="73"/>
              <w:ind w:left="113" w:right="114"/>
              <w:jc w:val="center"/>
              <w:rPr>
                <w:b/>
                <w:sz w:val="24"/>
              </w:rPr>
            </w:pPr>
            <w:r>
              <w:rPr>
                <w:b/>
                <w:sz w:val="24"/>
              </w:rPr>
              <w:t>Time</w:t>
            </w:r>
          </w:p>
          <w:p w:rsidR="00410C1B" w:rsidRDefault="003B4D20">
            <w:pPr>
              <w:pStyle w:val="TableParagraph"/>
              <w:spacing w:before="118"/>
              <w:ind w:left="113" w:right="116"/>
              <w:jc w:val="center"/>
              <w:rPr>
                <w:b/>
                <w:sz w:val="24"/>
              </w:rPr>
            </w:pPr>
            <w:r>
              <w:rPr>
                <w:b/>
                <w:sz w:val="24"/>
              </w:rPr>
              <w:t>(Hours)</w:t>
            </w:r>
          </w:p>
        </w:tc>
        <w:tc>
          <w:tcPr>
            <w:tcW w:w="2012" w:type="dxa"/>
            <w:shd w:val="clear" w:color="auto" w:fill="FCE9D9"/>
          </w:tcPr>
          <w:p w:rsidR="00410C1B" w:rsidRDefault="003B4D20">
            <w:pPr>
              <w:pStyle w:val="TableParagraph"/>
              <w:spacing w:before="73"/>
              <w:ind w:left="394"/>
              <w:rPr>
                <w:b/>
                <w:sz w:val="24"/>
              </w:rPr>
            </w:pPr>
            <w:r>
              <w:rPr>
                <w:b/>
                <w:sz w:val="24"/>
              </w:rPr>
              <w:t>Content/Topic</w:t>
            </w:r>
          </w:p>
        </w:tc>
        <w:tc>
          <w:tcPr>
            <w:tcW w:w="2574" w:type="dxa"/>
            <w:shd w:val="clear" w:color="auto" w:fill="FCE9D9"/>
          </w:tcPr>
          <w:p w:rsidR="00410C1B" w:rsidRDefault="003B4D20">
            <w:pPr>
              <w:pStyle w:val="TableParagraph"/>
              <w:spacing w:before="73"/>
              <w:ind w:left="360"/>
              <w:rPr>
                <w:b/>
                <w:sz w:val="24"/>
              </w:rPr>
            </w:pPr>
            <w:r>
              <w:rPr>
                <w:b/>
                <w:sz w:val="24"/>
              </w:rPr>
              <w:t>Lesson Objectives</w:t>
            </w:r>
          </w:p>
        </w:tc>
        <w:tc>
          <w:tcPr>
            <w:tcW w:w="2569" w:type="dxa"/>
            <w:shd w:val="clear" w:color="auto" w:fill="FCE9D9"/>
          </w:tcPr>
          <w:p w:rsidR="00410C1B" w:rsidRDefault="003B4D20">
            <w:pPr>
              <w:pStyle w:val="TableParagraph"/>
              <w:spacing w:before="73" w:line="276" w:lineRule="auto"/>
              <w:ind w:left="221" w:right="197" w:firstLine="609"/>
              <w:rPr>
                <w:b/>
                <w:sz w:val="24"/>
              </w:rPr>
            </w:pPr>
            <w:r>
              <w:rPr>
                <w:b/>
                <w:sz w:val="24"/>
              </w:rPr>
              <w:t>Lecturer Evaluation/Remarks</w:t>
            </w:r>
          </w:p>
        </w:tc>
      </w:tr>
      <w:tr w:rsidR="00410C1B">
        <w:trPr>
          <w:trHeight w:val="1828"/>
        </w:trPr>
        <w:tc>
          <w:tcPr>
            <w:tcW w:w="1013" w:type="dxa"/>
          </w:tcPr>
          <w:p w:rsidR="00410C1B" w:rsidRDefault="003B4D20">
            <w:pPr>
              <w:pStyle w:val="TableParagraph"/>
              <w:spacing w:before="68"/>
              <w:ind w:left="110"/>
              <w:rPr>
                <w:sz w:val="24"/>
              </w:rPr>
            </w:pPr>
            <w:r>
              <w:rPr>
                <w:sz w:val="24"/>
              </w:rPr>
              <w:t>1</w:t>
            </w:r>
          </w:p>
        </w:tc>
        <w:tc>
          <w:tcPr>
            <w:tcW w:w="1080" w:type="dxa"/>
          </w:tcPr>
          <w:p w:rsidR="00410C1B" w:rsidRDefault="003B4D20">
            <w:pPr>
              <w:pStyle w:val="TableParagraph"/>
              <w:spacing w:before="68"/>
              <w:jc w:val="center"/>
              <w:rPr>
                <w:sz w:val="24"/>
              </w:rPr>
            </w:pPr>
            <w:r>
              <w:rPr>
                <w:sz w:val="24"/>
              </w:rPr>
              <w:t>2</w:t>
            </w:r>
          </w:p>
        </w:tc>
        <w:tc>
          <w:tcPr>
            <w:tcW w:w="2012" w:type="dxa"/>
          </w:tcPr>
          <w:p w:rsidR="00410C1B" w:rsidRDefault="003B4D20">
            <w:pPr>
              <w:pStyle w:val="TableParagraph"/>
              <w:spacing w:before="68" w:line="276" w:lineRule="auto"/>
              <w:ind w:left="106" w:right="149"/>
              <w:rPr>
                <w:sz w:val="24"/>
              </w:rPr>
            </w:pPr>
            <w:r>
              <w:rPr>
                <w:sz w:val="24"/>
              </w:rPr>
              <w:t>Financial management in the Kenya public health sector</w:t>
            </w:r>
          </w:p>
        </w:tc>
        <w:tc>
          <w:tcPr>
            <w:tcW w:w="2574" w:type="dxa"/>
          </w:tcPr>
          <w:p w:rsidR="00410C1B" w:rsidRDefault="003B4D20">
            <w:pPr>
              <w:pStyle w:val="TableParagraph"/>
              <w:spacing w:before="68" w:line="276" w:lineRule="auto"/>
              <w:ind w:left="111" w:right="902"/>
              <w:jc w:val="both"/>
              <w:rPr>
                <w:sz w:val="24"/>
              </w:rPr>
            </w:pPr>
            <w:r>
              <w:rPr>
                <w:sz w:val="24"/>
              </w:rPr>
              <w:t xml:space="preserve">Define </w:t>
            </w:r>
            <w:r>
              <w:rPr>
                <w:spacing w:val="-4"/>
                <w:sz w:val="24"/>
              </w:rPr>
              <w:t xml:space="preserve">financial </w:t>
            </w:r>
            <w:r>
              <w:rPr>
                <w:sz w:val="24"/>
              </w:rPr>
              <w:t>management</w:t>
            </w:r>
          </w:p>
          <w:p w:rsidR="00410C1B" w:rsidRDefault="003B4D20">
            <w:pPr>
              <w:pStyle w:val="TableParagraph"/>
              <w:spacing w:before="85" w:line="273" w:lineRule="auto"/>
              <w:ind w:left="111" w:right="503"/>
              <w:jc w:val="both"/>
              <w:rPr>
                <w:sz w:val="24"/>
              </w:rPr>
            </w:pPr>
            <w:r>
              <w:rPr>
                <w:sz w:val="24"/>
              </w:rPr>
              <w:t xml:space="preserve">Discuss </w:t>
            </w:r>
            <w:r>
              <w:rPr>
                <w:spacing w:val="-3"/>
                <w:sz w:val="24"/>
              </w:rPr>
              <w:t xml:space="preserve">government </w:t>
            </w:r>
            <w:r>
              <w:rPr>
                <w:sz w:val="24"/>
              </w:rPr>
              <w:t>financial</w:t>
            </w:r>
            <w:r>
              <w:rPr>
                <w:spacing w:val="-12"/>
                <w:sz w:val="24"/>
              </w:rPr>
              <w:t xml:space="preserve"> </w:t>
            </w:r>
            <w:r>
              <w:rPr>
                <w:sz w:val="24"/>
              </w:rPr>
              <w:t>accounting systems</w:t>
            </w:r>
          </w:p>
        </w:tc>
        <w:tc>
          <w:tcPr>
            <w:tcW w:w="2569" w:type="dxa"/>
          </w:tcPr>
          <w:p w:rsidR="00410C1B" w:rsidRDefault="003B4D20">
            <w:pPr>
              <w:pStyle w:val="TableParagraph"/>
              <w:spacing w:before="68" w:line="276" w:lineRule="auto"/>
              <w:ind w:left="106" w:right="26"/>
              <w:rPr>
                <w:sz w:val="24"/>
              </w:rPr>
            </w:pPr>
            <w:r>
              <w:rPr>
                <w:sz w:val="24"/>
              </w:rPr>
              <w:t>Comments regarding time adequacy and students’ understanding and perceptions.</w:t>
            </w:r>
          </w:p>
        </w:tc>
      </w:tr>
      <w:tr w:rsidR="00410C1B">
        <w:trPr>
          <w:trHeight w:val="1747"/>
        </w:trPr>
        <w:tc>
          <w:tcPr>
            <w:tcW w:w="1013" w:type="dxa"/>
          </w:tcPr>
          <w:p w:rsidR="00410C1B" w:rsidRDefault="003B4D20">
            <w:pPr>
              <w:pStyle w:val="TableParagraph"/>
              <w:spacing w:before="68"/>
              <w:ind w:left="110"/>
              <w:rPr>
                <w:sz w:val="24"/>
              </w:rPr>
            </w:pPr>
            <w:r>
              <w:rPr>
                <w:sz w:val="24"/>
              </w:rPr>
              <w:t>2</w:t>
            </w:r>
          </w:p>
        </w:tc>
        <w:tc>
          <w:tcPr>
            <w:tcW w:w="1080" w:type="dxa"/>
          </w:tcPr>
          <w:p w:rsidR="00410C1B" w:rsidRDefault="003B4D20">
            <w:pPr>
              <w:pStyle w:val="TableParagraph"/>
              <w:spacing w:before="68"/>
              <w:jc w:val="center"/>
              <w:rPr>
                <w:sz w:val="24"/>
              </w:rPr>
            </w:pPr>
            <w:r>
              <w:rPr>
                <w:sz w:val="24"/>
              </w:rPr>
              <w:t>2</w:t>
            </w:r>
          </w:p>
        </w:tc>
        <w:tc>
          <w:tcPr>
            <w:tcW w:w="2012" w:type="dxa"/>
          </w:tcPr>
          <w:p w:rsidR="00410C1B" w:rsidRDefault="003B4D20">
            <w:pPr>
              <w:pStyle w:val="TableParagraph"/>
              <w:spacing w:before="68" w:line="276" w:lineRule="auto"/>
              <w:ind w:left="106" w:right="416"/>
              <w:rPr>
                <w:sz w:val="24"/>
              </w:rPr>
            </w:pPr>
            <w:r>
              <w:rPr>
                <w:sz w:val="24"/>
              </w:rPr>
              <w:t>Public Sector Accounting processes, procedures and documentation</w:t>
            </w:r>
          </w:p>
        </w:tc>
        <w:tc>
          <w:tcPr>
            <w:tcW w:w="2574" w:type="dxa"/>
          </w:tcPr>
          <w:p w:rsidR="00410C1B" w:rsidRDefault="003B4D20">
            <w:pPr>
              <w:pStyle w:val="TableParagraph"/>
              <w:spacing w:before="68" w:line="276" w:lineRule="auto"/>
              <w:ind w:left="111" w:right="33"/>
              <w:rPr>
                <w:sz w:val="24"/>
              </w:rPr>
            </w:pPr>
            <w:r>
              <w:rPr>
                <w:sz w:val="24"/>
              </w:rPr>
              <w:t>Discuss various public sector accounting processes, procedures and documentation</w:t>
            </w:r>
          </w:p>
        </w:tc>
        <w:tc>
          <w:tcPr>
            <w:tcW w:w="2569" w:type="dxa"/>
          </w:tcPr>
          <w:p w:rsidR="00410C1B" w:rsidRDefault="00410C1B">
            <w:pPr>
              <w:pStyle w:val="TableParagraph"/>
              <w:rPr>
                <w:b/>
                <w:sz w:val="26"/>
              </w:rPr>
            </w:pPr>
          </w:p>
          <w:p w:rsidR="00410C1B" w:rsidRDefault="003B4D20">
            <w:pPr>
              <w:pStyle w:val="TableParagraph"/>
              <w:spacing w:before="163"/>
              <w:ind w:left="106"/>
              <w:rPr>
                <w:sz w:val="24"/>
              </w:rPr>
            </w:pPr>
            <w:r>
              <w:rPr>
                <w:sz w:val="24"/>
              </w:rPr>
              <w:t>As above</w:t>
            </w:r>
          </w:p>
        </w:tc>
      </w:tr>
      <w:tr w:rsidR="00410C1B">
        <w:trPr>
          <w:trHeight w:val="1430"/>
        </w:trPr>
        <w:tc>
          <w:tcPr>
            <w:tcW w:w="1013" w:type="dxa"/>
          </w:tcPr>
          <w:p w:rsidR="00410C1B" w:rsidRDefault="003B4D20">
            <w:pPr>
              <w:pStyle w:val="TableParagraph"/>
              <w:spacing w:before="68"/>
              <w:ind w:left="110"/>
              <w:rPr>
                <w:sz w:val="24"/>
              </w:rPr>
            </w:pPr>
            <w:r>
              <w:rPr>
                <w:sz w:val="24"/>
              </w:rPr>
              <w:t>3</w:t>
            </w:r>
          </w:p>
        </w:tc>
        <w:tc>
          <w:tcPr>
            <w:tcW w:w="1080" w:type="dxa"/>
          </w:tcPr>
          <w:p w:rsidR="00410C1B" w:rsidRDefault="003B4D20">
            <w:pPr>
              <w:pStyle w:val="TableParagraph"/>
              <w:spacing w:before="68"/>
              <w:jc w:val="center"/>
              <w:rPr>
                <w:sz w:val="24"/>
              </w:rPr>
            </w:pPr>
            <w:r>
              <w:rPr>
                <w:sz w:val="24"/>
              </w:rPr>
              <w:t>2</w:t>
            </w:r>
          </w:p>
        </w:tc>
        <w:tc>
          <w:tcPr>
            <w:tcW w:w="2012" w:type="dxa"/>
          </w:tcPr>
          <w:p w:rsidR="00410C1B" w:rsidRDefault="003B4D20">
            <w:pPr>
              <w:pStyle w:val="TableParagraph"/>
              <w:spacing w:before="68"/>
              <w:ind w:left="106"/>
              <w:rPr>
                <w:sz w:val="24"/>
              </w:rPr>
            </w:pPr>
            <w:r>
              <w:rPr>
                <w:sz w:val="24"/>
              </w:rPr>
              <w:t>Health financing</w:t>
            </w:r>
          </w:p>
        </w:tc>
        <w:tc>
          <w:tcPr>
            <w:tcW w:w="2574" w:type="dxa"/>
          </w:tcPr>
          <w:p w:rsidR="00410C1B" w:rsidRDefault="003B4D20">
            <w:pPr>
              <w:pStyle w:val="TableParagraph"/>
              <w:spacing w:before="68" w:line="276" w:lineRule="auto"/>
              <w:ind w:left="111"/>
              <w:rPr>
                <w:sz w:val="24"/>
              </w:rPr>
            </w:pPr>
            <w:r>
              <w:rPr>
                <w:sz w:val="24"/>
              </w:rPr>
              <w:t>Describe public health financing in Kenya and identify various sources of funds</w:t>
            </w:r>
          </w:p>
        </w:tc>
        <w:tc>
          <w:tcPr>
            <w:tcW w:w="2569" w:type="dxa"/>
          </w:tcPr>
          <w:p w:rsidR="00410C1B" w:rsidRDefault="003B4D20">
            <w:pPr>
              <w:pStyle w:val="TableParagraph"/>
              <w:spacing w:before="68"/>
              <w:ind w:left="106"/>
              <w:rPr>
                <w:sz w:val="24"/>
              </w:rPr>
            </w:pPr>
            <w:r>
              <w:rPr>
                <w:sz w:val="24"/>
              </w:rPr>
              <w:t>As above</w:t>
            </w:r>
          </w:p>
        </w:tc>
      </w:tr>
    </w:tbl>
    <w:p w:rsidR="00410C1B" w:rsidRDefault="003B4D20">
      <w:pPr>
        <w:pStyle w:val="ListParagraph"/>
        <w:numPr>
          <w:ilvl w:val="1"/>
          <w:numId w:val="135"/>
        </w:numPr>
        <w:tabs>
          <w:tab w:val="left" w:pos="1045"/>
        </w:tabs>
        <w:spacing w:before="112"/>
        <w:jc w:val="left"/>
        <w:rPr>
          <w:b/>
          <w:sz w:val="24"/>
        </w:rPr>
      </w:pPr>
      <w:bookmarkStart w:id="48" w:name="_TOC_250088"/>
      <w:r>
        <w:rPr>
          <w:b/>
          <w:sz w:val="24"/>
        </w:rPr>
        <w:t>Financial</w:t>
      </w:r>
      <w:r>
        <w:rPr>
          <w:b/>
          <w:spacing w:val="-1"/>
          <w:sz w:val="24"/>
        </w:rPr>
        <w:t xml:space="preserve"> </w:t>
      </w:r>
      <w:bookmarkEnd w:id="48"/>
      <w:r>
        <w:rPr>
          <w:b/>
          <w:sz w:val="24"/>
        </w:rPr>
        <w:t>Management</w:t>
      </w:r>
    </w:p>
    <w:p w:rsidR="00410C1B" w:rsidRDefault="00410C1B">
      <w:pPr>
        <w:pStyle w:val="BodyText"/>
        <w:rPr>
          <w:b/>
          <w:sz w:val="21"/>
        </w:rPr>
      </w:pPr>
    </w:p>
    <w:p w:rsidR="00410C1B" w:rsidRDefault="003B4D20">
      <w:pPr>
        <w:pStyle w:val="BodyText"/>
        <w:spacing w:before="1" w:line="273" w:lineRule="auto"/>
        <w:ind w:left="680" w:right="781"/>
        <w:jc w:val="both"/>
      </w:pPr>
      <w:r>
        <w:t>Financial management entails planning, organising, controlling and monitoring the financial resources of an organisation to achieve objectives. Financial management in the public sector is governed by:</w:t>
      </w:r>
    </w:p>
    <w:p w:rsidR="00410C1B" w:rsidRDefault="003B4D20">
      <w:pPr>
        <w:pStyle w:val="ListParagraph"/>
        <w:numPr>
          <w:ilvl w:val="2"/>
          <w:numId w:val="135"/>
        </w:numPr>
        <w:tabs>
          <w:tab w:val="left" w:pos="1401"/>
        </w:tabs>
        <w:spacing w:before="208" w:line="273" w:lineRule="auto"/>
        <w:ind w:right="779" w:hanging="361"/>
        <w:jc w:val="both"/>
        <w:rPr>
          <w:sz w:val="24"/>
        </w:rPr>
      </w:pPr>
      <w:r>
        <w:rPr>
          <w:sz w:val="24"/>
        </w:rPr>
        <w:t xml:space="preserve">The Public Financial Management Act. The objective </w:t>
      </w:r>
      <w:r>
        <w:rPr>
          <w:spacing w:val="4"/>
          <w:sz w:val="24"/>
        </w:rPr>
        <w:t xml:space="preserve">of </w:t>
      </w:r>
      <w:r>
        <w:rPr>
          <w:sz w:val="24"/>
        </w:rPr>
        <w:t xml:space="preserve">this </w:t>
      </w:r>
      <w:r>
        <w:rPr>
          <w:spacing w:val="-3"/>
          <w:sz w:val="24"/>
        </w:rPr>
        <w:t xml:space="preserve">Act </w:t>
      </w:r>
      <w:r>
        <w:rPr>
          <w:spacing w:val="-5"/>
          <w:sz w:val="24"/>
        </w:rPr>
        <w:t xml:space="preserve">is </w:t>
      </w:r>
      <w:r>
        <w:rPr>
          <w:spacing w:val="2"/>
          <w:sz w:val="24"/>
        </w:rPr>
        <w:t xml:space="preserve">to </w:t>
      </w:r>
      <w:r>
        <w:rPr>
          <w:sz w:val="24"/>
        </w:rPr>
        <w:t>ensure that public finances are managed both at the national level and the county level in accordance with the constitution of</w:t>
      </w:r>
      <w:r>
        <w:rPr>
          <w:spacing w:val="-7"/>
          <w:sz w:val="24"/>
        </w:rPr>
        <w:t xml:space="preserve"> </w:t>
      </w:r>
      <w:r>
        <w:rPr>
          <w:sz w:val="24"/>
        </w:rPr>
        <w:t>Kenya.</w:t>
      </w:r>
    </w:p>
    <w:p w:rsidR="00410C1B" w:rsidRDefault="003B4D20">
      <w:pPr>
        <w:pStyle w:val="ListParagraph"/>
        <w:numPr>
          <w:ilvl w:val="2"/>
          <w:numId w:val="135"/>
        </w:numPr>
        <w:tabs>
          <w:tab w:val="left" w:pos="1401"/>
        </w:tabs>
        <w:spacing w:before="209" w:line="271" w:lineRule="auto"/>
        <w:ind w:right="783" w:hanging="361"/>
        <w:jc w:val="both"/>
        <w:rPr>
          <w:sz w:val="24"/>
        </w:rPr>
      </w:pPr>
      <w:r>
        <w:rPr>
          <w:sz w:val="24"/>
        </w:rPr>
        <w:t>Government financial regulations and procedures. This contains financial regulations and procedures that govern government</w:t>
      </w:r>
      <w:r>
        <w:rPr>
          <w:spacing w:val="5"/>
          <w:sz w:val="24"/>
        </w:rPr>
        <w:t xml:space="preserve"> </w:t>
      </w:r>
      <w:r>
        <w:rPr>
          <w:sz w:val="24"/>
        </w:rPr>
        <w:t>finances.</w:t>
      </w:r>
    </w:p>
    <w:p w:rsidR="00410C1B" w:rsidRDefault="003B4D20">
      <w:pPr>
        <w:spacing w:before="211"/>
        <w:ind w:left="680"/>
        <w:jc w:val="both"/>
        <w:rPr>
          <w:b/>
          <w:sz w:val="24"/>
        </w:rPr>
      </w:pPr>
      <w:r>
        <w:rPr>
          <w:b/>
          <w:sz w:val="24"/>
        </w:rPr>
        <w:t>Principles of Financial Management</w:t>
      </w:r>
    </w:p>
    <w:p w:rsidR="00410C1B" w:rsidRDefault="00410C1B">
      <w:pPr>
        <w:pStyle w:val="BodyText"/>
        <w:spacing w:before="8"/>
        <w:rPr>
          <w:b/>
          <w:sz w:val="20"/>
        </w:rPr>
      </w:pPr>
    </w:p>
    <w:p w:rsidR="00410C1B" w:rsidRDefault="003B4D20">
      <w:pPr>
        <w:pStyle w:val="BodyText"/>
        <w:spacing w:line="276" w:lineRule="auto"/>
        <w:ind w:left="680" w:right="775"/>
        <w:jc w:val="both"/>
      </w:pPr>
      <w:r>
        <w:t xml:space="preserve">It </w:t>
      </w:r>
      <w:r>
        <w:rPr>
          <w:spacing w:val="-3"/>
        </w:rPr>
        <w:t xml:space="preserve">is </w:t>
      </w:r>
      <w:r>
        <w:t xml:space="preserve">useful </w:t>
      </w:r>
      <w:r>
        <w:rPr>
          <w:spacing w:val="2"/>
        </w:rPr>
        <w:t xml:space="preserve">to </w:t>
      </w:r>
      <w:r>
        <w:t xml:space="preserve">identify a series of good practice principles which can </w:t>
      </w:r>
      <w:r>
        <w:rPr>
          <w:spacing w:val="-3"/>
        </w:rPr>
        <w:t xml:space="preserve">be </w:t>
      </w:r>
      <w:r>
        <w:t>used as a standard in developing proper financial management systems. These principles provide a high-level guide for staff</w:t>
      </w:r>
      <w:r>
        <w:rPr>
          <w:spacing w:val="8"/>
        </w:rPr>
        <w:t xml:space="preserve"> </w:t>
      </w:r>
      <w:r>
        <w:t>members.</w:t>
      </w:r>
    </w:p>
    <w:p w:rsidR="00410C1B" w:rsidRDefault="00410C1B">
      <w:pPr>
        <w:spacing w:line="276" w:lineRule="auto"/>
        <w:jc w:val="both"/>
        <w:sectPr w:rsidR="00410C1B">
          <w:pgSz w:w="11910" w:h="16840"/>
          <w:pgMar w:top="1460" w:right="660" w:bottom="1740" w:left="760" w:header="0" w:footer="1466" w:gutter="0"/>
          <w:cols w:space="720"/>
        </w:sectPr>
      </w:pPr>
    </w:p>
    <w:p w:rsidR="00410C1B" w:rsidRDefault="003B4D20">
      <w:pPr>
        <w:spacing w:before="69"/>
        <w:ind w:left="680"/>
        <w:rPr>
          <w:i/>
          <w:sz w:val="24"/>
        </w:rPr>
      </w:pPr>
      <w:r>
        <w:rPr>
          <w:i/>
          <w:sz w:val="24"/>
        </w:rPr>
        <w:lastRenderedPageBreak/>
        <w:t>Consistency</w:t>
      </w:r>
    </w:p>
    <w:p w:rsidR="00410C1B" w:rsidRDefault="00410C1B">
      <w:pPr>
        <w:pStyle w:val="BodyText"/>
        <w:spacing w:before="5"/>
        <w:rPr>
          <w:i/>
          <w:sz w:val="21"/>
        </w:rPr>
      </w:pPr>
    </w:p>
    <w:p w:rsidR="00410C1B" w:rsidRDefault="003B4D20">
      <w:pPr>
        <w:pStyle w:val="BodyText"/>
        <w:spacing w:before="1" w:line="273" w:lineRule="auto"/>
        <w:ind w:left="680" w:right="777"/>
        <w:jc w:val="both"/>
      </w:pPr>
      <w:r>
        <w:t xml:space="preserve">The financial policies and systems must </w:t>
      </w:r>
      <w:r>
        <w:rPr>
          <w:spacing w:val="-3"/>
        </w:rPr>
        <w:t xml:space="preserve">be </w:t>
      </w:r>
      <w:r>
        <w:t xml:space="preserve">consistent over time. This promotes efficient operations and transparency especially </w:t>
      </w:r>
      <w:r>
        <w:rPr>
          <w:spacing w:val="-3"/>
        </w:rPr>
        <w:t xml:space="preserve">in </w:t>
      </w:r>
      <w:r>
        <w:t xml:space="preserve">financial reporting. This does not mean that  systems may not </w:t>
      </w:r>
      <w:r>
        <w:rPr>
          <w:spacing w:val="-3"/>
        </w:rPr>
        <w:t xml:space="preserve">be </w:t>
      </w:r>
      <w:r>
        <w:t xml:space="preserve">refined to cope with a changing organisation. Inconsistent approaches </w:t>
      </w:r>
      <w:r>
        <w:rPr>
          <w:spacing w:val="2"/>
        </w:rPr>
        <w:t xml:space="preserve">to </w:t>
      </w:r>
      <w:r>
        <w:t xml:space="preserve">financial management </w:t>
      </w:r>
      <w:r>
        <w:rPr>
          <w:spacing w:val="-3"/>
        </w:rPr>
        <w:t xml:space="preserve">could be </w:t>
      </w:r>
      <w:r>
        <w:t xml:space="preserve">a sign that the financial situation </w:t>
      </w:r>
      <w:r>
        <w:rPr>
          <w:spacing w:val="-3"/>
        </w:rPr>
        <w:t xml:space="preserve">is </w:t>
      </w:r>
      <w:r>
        <w:t>being</w:t>
      </w:r>
      <w:r>
        <w:rPr>
          <w:spacing w:val="11"/>
        </w:rPr>
        <w:t xml:space="preserve"> </w:t>
      </w:r>
      <w:r>
        <w:t>manipulated.</w:t>
      </w:r>
    </w:p>
    <w:p w:rsidR="00410C1B" w:rsidRDefault="003B4D20">
      <w:pPr>
        <w:spacing w:before="206"/>
        <w:ind w:left="680"/>
        <w:rPr>
          <w:i/>
          <w:sz w:val="24"/>
        </w:rPr>
      </w:pPr>
      <w:r>
        <w:rPr>
          <w:i/>
          <w:sz w:val="24"/>
        </w:rPr>
        <w:t>Accountability</w:t>
      </w:r>
    </w:p>
    <w:p w:rsidR="00410C1B" w:rsidRDefault="00410C1B">
      <w:pPr>
        <w:pStyle w:val="BodyText"/>
        <w:spacing w:before="5"/>
        <w:rPr>
          <w:i/>
          <w:sz w:val="21"/>
        </w:rPr>
      </w:pPr>
    </w:p>
    <w:p w:rsidR="00410C1B" w:rsidRDefault="003B4D20">
      <w:pPr>
        <w:pStyle w:val="BodyText"/>
        <w:spacing w:line="273" w:lineRule="auto"/>
        <w:ind w:left="680" w:right="778"/>
        <w:jc w:val="both"/>
      </w:pPr>
      <w:r>
        <w:t xml:space="preserve">The organisation must explain how </w:t>
      </w:r>
      <w:r>
        <w:rPr>
          <w:spacing w:val="-5"/>
        </w:rPr>
        <w:t xml:space="preserve">it </w:t>
      </w:r>
      <w:r>
        <w:t xml:space="preserve">has used its resources and what </w:t>
      </w:r>
      <w:r>
        <w:rPr>
          <w:spacing w:val="-5"/>
        </w:rPr>
        <w:t xml:space="preserve">it </w:t>
      </w:r>
      <w:r>
        <w:t xml:space="preserve">has achieved as a result to all stakeholders, including beneficiaries. All stakeholders have the right to know  how their funds and authority have been used. Organisations have an operational, moral and legal </w:t>
      </w:r>
      <w:r>
        <w:rPr>
          <w:spacing w:val="2"/>
        </w:rPr>
        <w:t xml:space="preserve">duty </w:t>
      </w:r>
      <w:r>
        <w:t xml:space="preserve">to explain their decisions and actions, and submit their financial reports to scrutiny. Accountability </w:t>
      </w:r>
      <w:r>
        <w:rPr>
          <w:spacing w:val="-3"/>
        </w:rPr>
        <w:t xml:space="preserve">is </w:t>
      </w:r>
      <w:r>
        <w:t xml:space="preserve">the moral or legal </w:t>
      </w:r>
      <w:r>
        <w:rPr>
          <w:spacing w:val="2"/>
        </w:rPr>
        <w:t xml:space="preserve">duty </w:t>
      </w:r>
      <w:r>
        <w:t xml:space="preserve">placed on an individual, group or organisation </w:t>
      </w:r>
      <w:r>
        <w:rPr>
          <w:spacing w:val="2"/>
        </w:rPr>
        <w:t xml:space="preserve">to </w:t>
      </w:r>
      <w:r>
        <w:t>explain how funds, equipment or authority given by a third party has been</w:t>
      </w:r>
      <w:r>
        <w:rPr>
          <w:spacing w:val="-11"/>
        </w:rPr>
        <w:t xml:space="preserve"> </w:t>
      </w:r>
      <w:r>
        <w:t>used.</w:t>
      </w:r>
    </w:p>
    <w:p w:rsidR="00410C1B" w:rsidRDefault="003B4D20">
      <w:pPr>
        <w:spacing w:before="211"/>
        <w:ind w:left="680"/>
        <w:rPr>
          <w:i/>
          <w:sz w:val="24"/>
        </w:rPr>
      </w:pPr>
      <w:r>
        <w:rPr>
          <w:i/>
          <w:sz w:val="24"/>
        </w:rPr>
        <w:t>Transparency</w:t>
      </w:r>
    </w:p>
    <w:p w:rsidR="00410C1B" w:rsidRDefault="00410C1B">
      <w:pPr>
        <w:pStyle w:val="BodyText"/>
        <w:spacing w:before="6"/>
        <w:rPr>
          <w:i/>
          <w:sz w:val="21"/>
        </w:rPr>
      </w:pPr>
    </w:p>
    <w:p w:rsidR="00410C1B" w:rsidRDefault="003B4D20">
      <w:pPr>
        <w:pStyle w:val="BodyText"/>
        <w:spacing w:line="273" w:lineRule="auto"/>
        <w:ind w:left="680" w:right="782"/>
        <w:jc w:val="both"/>
      </w:pPr>
      <w:r>
        <w:t>The organisation must be open about its work, making information about its activities and plans available to relevant stakeholders. This includes preparing accurate, complete and timely financial reports and making them accessible to stakeholders, including beneficiaries. If an organisation is not transparent, then it may give the impression of having something to hide.</w:t>
      </w:r>
    </w:p>
    <w:p w:rsidR="00410C1B" w:rsidRDefault="003B4D20">
      <w:pPr>
        <w:spacing w:before="208"/>
        <w:ind w:left="680"/>
        <w:rPr>
          <w:i/>
          <w:sz w:val="24"/>
        </w:rPr>
      </w:pPr>
      <w:r>
        <w:rPr>
          <w:i/>
          <w:sz w:val="24"/>
        </w:rPr>
        <w:t>Viability</w:t>
      </w:r>
    </w:p>
    <w:p w:rsidR="00410C1B" w:rsidRDefault="00410C1B">
      <w:pPr>
        <w:pStyle w:val="BodyText"/>
        <w:spacing w:before="6"/>
        <w:rPr>
          <w:i/>
          <w:sz w:val="21"/>
        </w:rPr>
      </w:pPr>
    </w:p>
    <w:p w:rsidR="00410C1B" w:rsidRDefault="003B4D20">
      <w:pPr>
        <w:pStyle w:val="BodyText"/>
        <w:spacing w:line="273" w:lineRule="auto"/>
        <w:ind w:left="680" w:right="785"/>
        <w:jc w:val="both"/>
      </w:pPr>
      <w:r>
        <w:t xml:space="preserve">To </w:t>
      </w:r>
      <w:r>
        <w:rPr>
          <w:spacing w:val="-3"/>
        </w:rPr>
        <w:t xml:space="preserve">be </w:t>
      </w:r>
      <w:r>
        <w:t xml:space="preserve">financially viable, a health facility’s expenditure </w:t>
      </w:r>
      <w:r>
        <w:rPr>
          <w:spacing w:val="-3"/>
        </w:rPr>
        <w:t xml:space="preserve">must be </w:t>
      </w:r>
      <w:r>
        <w:t xml:space="preserve">kept </w:t>
      </w:r>
      <w:r>
        <w:rPr>
          <w:spacing w:val="-3"/>
        </w:rPr>
        <w:t xml:space="preserve">in </w:t>
      </w:r>
      <w:r>
        <w:t xml:space="preserve">balance  with incoming funds, both at the operational and the strategic levels. Viability </w:t>
      </w:r>
      <w:r>
        <w:rPr>
          <w:spacing w:val="-3"/>
        </w:rPr>
        <w:t xml:space="preserve">is </w:t>
      </w:r>
      <w:r>
        <w:t xml:space="preserve">a measure </w:t>
      </w:r>
      <w:r>
        <w:rPr>
          <w:spacing w:val="4"/>
        </w:rPr>
        <w:t xml:space="preserve">of </w:t>
      </w:r>
      <w:r>
        <w:t>financial continuity and security. The HMT and HMC should prepare a financing strategy to show how the organisation will meet all of its financial obligations and deliver its strategic plan.</w:t>
      </w:r>
    </w:p>
    <w:p w:rsidR="00410C1B" w:rsidRDefault="003B4D20">
      <w:pPr>
        <w:spacing w:before="209"/>
        <w:ind w:left="680"/>
        <w:rPr>
          <w:i/>
          <w:sz w:val="24"/>
        </w:rPr>
      </w:pPr>
      <w:r>
        <w:rPr>
          <w:i/>
          <w:sz w:val="24"/>
        </w:rPr>
        <w:t>Integrity</w:t>
      </w:r>
    </w:p>
    <w:p w:rsidR="00410C1B" w:rsidRDefault="00410C1B">
      <w:pPr>
        <w:pStyle w:val="BodyText"/>
        <w:spacing w:before="5"/>
        <w:rPr>
          <w:i/>
          <w:sz w:val="21"/>
        </w:rPr>
      </w:pPr>
    </w:p>
    <w:p w:rsidR="00410C1B" w:rsidRDefault="003B4D20">
      <w:pPr>
        <w:pStyle w:val="BodyText"/>
        <w:spacing w:line="273" w:lineRule="auto"/>
        <w:ind w:left="680" w:right="781"/>
        <w:jc w:val="both"/>
      </w:pPr>
      <w:r>
        <w:t xml:space="preserve">On a personal </w:t>
      </w:r>
      <w:r>
        <w:rPr>
          <w:spacing w:val="-3"/>
        </w:rPr>
        <w:t xml:space="preserve">level, </w:t>
      </w:r>
      <w:r>
        <w:t xml:space="preserve">individuals must operate with honesty and propriety. For example, members of the HMT and HMC members are expected </w:t>
      </w:r>
      <w:r>
        <w:rPr>
          <w:spacing w:val="2"/>
        </w:rPr>
        <w:t xml:space="preserve">to </w:t>
      </w:r>
      <w:r>
        <w:t xml:space="preserve">lead by example </w:t>
      </w:r>
      <w:r>
        <w:rPr>
          <w:spacing w:val="-3"/>
        </w:rPr>
        <w:t xml:space="preserve">in </w:t>
      </w:r>
      <w:r>
        <w:t xml:space="preserve">following policy and procedures and declare any personal interests that </w:t>
      </w:r>
      <w:r>
        <w:rPr>
          <w:spacing w:val="-3"/>
        </w:rPr>
        <w:t xml:space="preserve">might </w:t>
      </w:r>
      <w:r>
        <w:t xml:space="preserve">conflict with their official duties. The integrity </w:t>
      </w:r>
      <w:r>
        <w:rPr>
          <w:spacing w:val="4"/>
        </w:rPr>
        <w:t xml:space="preserve">of </w:t>
      </w:r>
      <w:r>
        <w:t xml:space="preserve">financial records and reports </w:t>
      </w:r>
      <w:r>
        <w:rPr>
          <w:spacing w:val="-3"/>
        </w:rPr>
        <w:t xml:space="preserve">is </w:t>
      </w:r>
      <w:r>
        <w:t>dependent on accuracy and completeness of financial</w:t>
      </w:r>
      <w:r>
        <w:rPr>
          <w:spacing w:val="-9"/>
        </w:rPr>
        <w:t xml:space="preserve"> </w:t>
      </w:r>
      <w:r>
        <w:t>records.</w:t>
      </w:r>
    </w:p>
    <w:p w:rsidR="00410C1B" w:rsidRDefault="003B4D20">
      <w:pPr>
        <w:spacing w:before="209"/>
        <w:ind w:left="680"/>
        <w:rPr>
          <w:i/>
          <w:sz w:val="24"/>
        </w:rPr>
      </w:pPr>
      <w:r>
        <w:rPr>
          <w:i/>
          <w:sz w:val="24"/>
        </w:rPr>
        <w:t>Stewardship</w:t>
      </w:r>
    </w:p>
    <w:p w:rsidR="00410C1B" w:rsidRDefault="00410C1B">
      <w:pPr>
        <w:pStyle w:val="BodyText"/>
        <w:spacing w:before="5"/>
        <w:rPr>
          <w:i/>
          <w:sz w:val="21"/>
        </w:rPr>
      </w:pPr>
    </w:p>
    <w:p w:rsidR="00410C1B" w:rsidRDefault="003B4D20">
      <w:pPr>
        <w:pStyle w:val="BodyText"/>
        <w:spacing w:line="276" w:lineRule="auto"/>
        <w:ind w:left="680" w:right="786"/>
        <w:jc w:val="both"/>
      </w:pPr>
      <w:r>
        <w:t>The HMC is expected to take good care of the financial resources it is entrusted with and make sure that they are used for the purpose intended, this is known as financial stewardship. The HMC has overall responsibility for this. In practice, financial stewardship is achieved</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91"/>
        <w:jc w:val="both"/>
      </w:pPr>
      <w:r>
        <w:lastRenderedPageBreak/>
        <w:t>through careful strategic planning, assessing financial risks and setting up appropriate systems and</w:t>
      </w:r>
      <w:r>
        <w:rPr>
          <w:spacing w:val="1"/>
        </w:rPr>
        <w:t xml:space="preserve"> </w:t>
      </w:r>
      <w:r>
        <w:t>controls.</w:t>
      </w:r>
    </w:p>
    <w:p w:rsidR="00410C1B" w:rsidRDefault="003B4D20">
      <w:pPr>
        <w:spacing w:before="211"/>
        <w:ind w:left="680"/>
        <w:jc w:val="both"/>
        <w:rPr>
          <w:b/>
          <w:sz w:val="24"/>
        </w:rPr>
      </w:pPr>
      <w:r>
        <w:rPr>
          <w:b/>
          <w:sz w:val="24"/>
        </w:rPr>
        <w:t>Accounting Terminology</w:t>
      </w:r>
    </w:p>
    <w:p w:rsidR="00410C1B" w:rsidRDefault="00410C1B">
      <w:pPr>
        <w:pStyle w:val="BodyText"/>
        <w:spacing w:before="8"/>
        <w:rPr>
          <w:b/>
          <w:sz w:val="20"/>
        </w:rPr>
      </w:pPr>
    </w:p>
    <w:p w:rsidR="00410C1B" w:rsidRDefault="003B4D20">
      <w:pPr>
        <w:pStyle w:val="ListParagraph"/>
        <w:numPr>
          <w:ilvl w:val="0"/>
          <w:numId w:val="134"/>
        </w:numPr>
        <w:tabs>
          <w:tab w:val="left" w:pos="1041"/>
        </w:tabs>
        <w:jc w:val="left"/>
        <w:rPr>
          <w:i/>
          <w:sz w:val="24"/>
        </w:rPr>
      </w:pPr>
      <w:r>
        <w:rPr>
          <w:i/>
          <w:sz w:val="24"/>
        </w:rPr>
        <w:t>Break-even</w:t>
      </w:r>
      <w:r>
        <w:rPr>
          <w:i/>
          <w:spacing w:val="1"/>
          <w:sz w:val="24"/>
        </w:rPr>
        <w:t xml:space="preserve"> </w:t>
      </w:r>
      <w:r>
        <w:rPr>
          <w:i/>
          <w:sz w:val="24"/>
        </w:rPr>
        <w:t>analysis</w:t>
      </w:r>
    </w:p>
    <w:p w:rsidR="00410C1B" w:rsidRDefault="00410C1B">
      <w:pPr>
        <w:pStyle w:val="BodyText"/>
        <w:spacing w:before="1"/>
        <w:rPr>
          <w:i/>
          <w:sz w:val="21"/>
        </w:rPr>
      </w:pPr>
    </w:p>
    <w:p w:rsidR="00410C1B" w:rsidRDefault="003B4D20">
      <w:pPr>
        <w:pStyle w:val="BodyText"/>
        <w:spacing w:line="276" w:lineRule="auto"/>
        <w:ind w:left="680" w:right="775"/>
        <w:jc w:val="both"/>
      </w:pPr>
      <w:r>
        <w:t>Break-even analysis is a technique widely used by production management and management accountants. It is based on categorising production costs between those which are ‘variable’ (costs that change when the production output changes) and those that are ‘fixed’ (costs not directly related to the volume of production).Total variable and fixed costs are compared with sales revenue in order to determine the level of sales volume, sales value or production at which the business makes neither a profit nor a loss (the ‘break-even point).</w:t>
      </w:r>
    </w:p>
    <w:p w:rsidR="00410C1B" w:rsidRDefault="003B4D20">
      <w:pPr>
        <w:pStyle w:val="ListParagraph"/>
        <w:numPr>
          <w:ilvl w:val="0"/>
          <w:numId w:val="134"/>
        </w:numPr>
        <w:tabs>
          <w:tab w:val="left" w:pos="1041"/>
        </w:tabs>
        <w:spacing w:before="199"/>
        <w:ind w:hanging="375"/>
        <w:jc w:val="left"/>
        <w:rPr>
          <w:i/>
          <w:sz w:val="24"/>
        </w:rPr>
      </w:pPr>
      <w:r>
        <w:rPr>
          <w:i/>
          <w:sz w:val="24"/>
        </w:rPr>
        <w:t>Differential</w:t>
      </w:r>
      <w:r>
        <w:rPr>
          <w:i/>
          <w:spacing w:val="1"/>
          <w:sz w:val="24"/>
        </w:rPr>
        <w:t xml:space="preserve"> </w:t>
      </w:r>
      <w:r>
        <w:rPr>
          <w:i/>
          <w:sz w:val="24"/>
        </w:rPr>
        <w:t>analysis</w:t>
      </w:r>
    </w:p>
    <w:p w:rsidR="00410C1B" w:rsidRDefault="00410C1B">
      <w:pPr>
        <w:pStyle w:val="BodyText"/>
        <w:spacing w:before="6"/>
        <w:rPr>
          <w:i/>
          <w:sz w:val="21"/>
        </w:rPr>
      </w:pPr>
    </w:p>
    <w:p w:rsidR="00410C1B" w:rsidRDefault="003B4D20">
      <w:pPr>
        <w:pStyle w:val="BodyText"/>
        <w:spacing w:line="276" w:lineRule="auto"/>
        <w:ind w:left="680" w:right="777"/>
        <w:jc w:val="both"/>
      </w:pPr>
      <w:r>
        <w:t xml:space="preserve">Differential analysis involves analysing the different costs and benefits arising from alternative solutions to the situation. Relevant costs and revenues are those that differ between alternatives. Differential cost </w:t>
      </w:r>
      <w:r>
        <w:rPr>
          <w:spacing w:val="-3"/>
        </w:rPr>
        <w:t xml:space="preserve">is </w:t>
      </w:r>
      <w:r>
        <w:t xml:space="preserve">the amount by which relevant costs </w:t>
      </w:r>
      <w:r>
        <w:rPr>
          <w:spacing w:val="-3"/>
        </w:rPr>
        <w:t xml:space="preserve">differ </w:t>
      </w:r>
      <w:r>
        <w:t xml:space="preserve">between two alternatives. Differential revenue </w:t>
      </w:r>
      <w:r>
        <w:rPr>
          <w:spacing w:val="-3"/>
        </w:rPr>
        <w:t xml:space="preserve">is </w:t>
      </w:r>
      <w:r>
        <w:t xml:space="preserve">the amount by which relevant revenues differ between two alternatives. The alternative resulting </w:t>
      </w:r>
      <w:r>
        <w:rPr>
          <w:spacing w:val="-3"/>
        </w:rPr>
        <w:t xml:space="preserve">in </w:t>
      </w:r>
      <w:r>
        <w:t xml:space="preserve">the greatest positive difference between future revenues and future expenses (costs) should </w:t>
      </w:r>
      <w:r>
        <w:rPr>
          <w:spacing w:val="-3"/>
        </w:rPr>
        <w:t xml:space="preserve">be </w:t>
      </w:r>
      <w:r>
        <w:t>selected when using differential analysis.</w:t>
      </w:r>
    </w:p>
    <w:p w:rsidR="00410C1B" w:rsidRDefault="003B4D20">
      <w:pPr>
        <w:pStyle w:val="ListParagraph"/>
        <w:numPr>
          <w:ilvl w:val="0"/>
          <w:numId w:val="134"/>
        </w:numPr>
        <w:tabs>
          <w:tab w:val="left" w:pos="1041"/>
        </w:tabs>
        <w:spacing w:before="193"/>
        <w:ind w:hanging="443"/>
        <w:jc w:val="left"/>
        <w:rPr>
          <w:i/>
          <w:sz w:val="24"/>
        </w:rPr>
      </w:pPr>
      <w:r>
        <w:rPr>
          <w:i/>
          <w:sz w:val="24"/>
        </w:rPr>
        <w:t>Capital investment</w:t>
      </w:r>
      <w:r>
        <w:rPr>
          <w:i/>
          <w:spacing w:val="4"/>
          <w:sz w:val="24"/>
        </w:rPr>
        <w:t xml:space="preserve"> </w:t>
      </w:r>
      <w:r>
        <w:rPr>
          <w:i/>
          <w:sz w:val="24"/>
        </w:rPr>
        <w:t>decisions</w:t>
      </w:r>
    </w:p>
    <w:p w:rsidR="00410C1B" w:rsidRDefault="00410C1B">
      <w:pPr>
        <w:pStyle w:val="BodyText"/>
        <w:spacing w:before="6"/>
        <w:rPr>
          <w:i/>
          <w:sz w:val="21"/>
        </w:rPr>
      </w:pPr>
    </w:p>
    <w:p w:rsidR="00410C1B" w:rsidRDefault="003B4D20">
      <w:pPr>
        <w:pStyle w:val="BodyText"/>
        <w:spacing w:line="276" w:lineRule="auto"/>
        <w:ind w:left="680" w:right="776"/>
        <w:jc w:val="both"/>
      </w:pPr>
      <w:r>
        <w:t xml:space="preserve">The objective </w:t>
      </w:r>
      <w:r>
        <w:rPr>
          <w:spacing w:val="4"/>
        </w:rPr>
        <w:t xml:space="preserve">of </w:t>
      </w:r>
      <w:r>
        <w:t xml:space="preserve">making capital investment decisions </w:t>
      </w:r>
      <w:r>
        <w:rPr>
          <w:spacing w:val="-3"/>
        </w:rPr>
        <w:t xml:space="preserve">is </w:t>
      </w:r>
      <w:r>
        <w:rPr>
          <w:spacing w:val="2"/>
        </w:rPr>
        <w:t xml:space="preserve">to </w:t>
      </w:r>
      <w:r>
        <w:t xml:space="preserve">maximise wealth. To </w:t>
      </w:r>
      <w:r>
        <w:rPr>
          <w:spacing w:val="-3"/>
        </w:rPr>
        <w:t xml:space="preserve">do </w:t>
      </w:r>
      <w:r>
        <w:t xml:space="preserve">this we need </w:t>
      </w:r>
      <w:r>
        <w:rPr>
          <w:spacing w:val="2"/>
        </w:rPr>
        <w:t xml:space="preserve">to </w:t>
      </w:r>
      <w:r>
        <w:rPr>
          <w:spacing w:val="-3"/>
        </w:rPr>
        <w:t xml:space="preserve">invest in </w:t>
      </w:r>
      <w:r>
        <w:t xml:space="preserve">those projects that will give the correct rate of return for the risk involved. The process of making an investment decision entails the following: identifying suitable investment opportunities, deciding on the best selection method, identifying the cash flows that will </w:t>
      </w:r>
      <w:r>
        <w:rPr>
          <w:spacing w:val="-3"/>
        </w:rPr>
        <w:t xml:space="preserve">be </w:t>
      </w:r>
      <w:r>
        <w:t>generated by those investments, discounting them at the correct cost of capital and choosing the best one or ones from those</w:t>
      </w:r>
      <w:r>
        <w:rPr>
          <w:spacing w:val="-4"/>
        </w:rPr>
        <w:t xml:space="preserve"> </w:t>
      </w:r>
      <w:r>
        <w:t>available.</w:t>
      </w:r>
    </w:p>
    <w:p w:rsidR="00410C1B" w:rsidRDefault="003B4D20">
      <w:pPr>
        <w:pStyle w:val="BodyText"/>
        <w:spacing w:before="199" w:line="276" w:lineRule="auto"/>
        <w:ind w:left="680" w:right="780"/>
        <w:jc w:val="both"/>
      </w:pPr>
      <w:r>
        <w:t>Discount the cash flows at the appropriate market determines opportunity cost of capital. There are various methods for evaluating projects: payback, accounting rate of return (ARR), internal rate of return (IRR) and the net present value (NPV). The NPV is the best method among all of them. The NPV is the net difference between the present value of the investment’s net cash inflows and the investment’s cost (cash outflows) discounted at the company’s required rate of return (hurdle) rate. The investment must meet or exceed the hurdle rate to be acceptable.</w:t>
      </w:r>
    </w:p>
    <w:p w:rsidR="00410C1B" w:rsidRDefault="003B4D20">
      <w:pPr>
        <w:pStyle w:val="ListParagraph"/>
        <w:numPr>
          <w:ilvl w:val="0"/>
          <w:numId w:val="134"/>
        </w:numPr>
        <w:tabs>
          <w:tab w:val="left" w:pos="1041"/>
        </w:tabs>
        <w:spacing w:before="198"/>
        <w:ind w:hanging="414"/>
        <w:jc w:val="left"/>
        <w:rPr>
          <w:i/>
          <w:sz w:val="24"/>
        </w:rPr>
      </w:pPr>
      <w:r>
        <w:rPr>
          <w:i/>
          <w:sz w:val="24"/>
        </w:rPr>
        <w:t>Financial</w:t>
      </w:r>
      <w:r>
        <w:rPr>
          <w:i/>
          <w:spacing w:val="1"/>
          <w:sz w:val="24"/>
        </w:rPr>
        <w:t xml:space="preserve"> </w:t>
      </w:r>
      <w:r>
        <w:rPr>
          <w:i/>
          <w:sz w:val="24"/>
        </w:rPr>
        <w:t>Controls</w:t>
      </w:r>
    </w:p>
    <w:p w:rsidR="00410C1B" w:rsidRDefault="00410C1B">
      <w:pPr>
        <w:pStyle w:val="BodyText"/>
        <w:spacing w:before="6"/>
        <w:rPr>
          <w:i/>
          <w:sz w:val="21"/>
        </w:rPr>
      </w:pPr>
    </w:p>
    <w:p w:rsidR="00410C1B" w:rsidRDefault="003B4D20">
      <w:pPr>
        <w:pStyle w:val="BodyText"/>
        <w:spacing w:line="276" w:lineRule="auto"/>
        <w:ind w:left="680" w:right="777"/>
        <w:jc w:val="both"/>
      </w:pPr>
      <w:r>
        <w:t>A system of controls, checks and balances is collectively referred to as internal controls. It is put in place to safeguard an organisation’s assets and manage internal risk. It’s purpose is to</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9"/>
        <w:jc w:val="both"/>
      </w:pPr>
      <w:r>
        <w:lastRenderedPageBreak/>
        <w:t>deter opportunistic theft or fraud and to detect errors and omissions in the accounting records. An effective internal control system also protects staff involved in financial tasks.</w:t>
      </w:r>
    </w:p>
    <w:p w:rsidR="00410C1B" w:rsidRDefault="003B4D20">
      <w:pPr>
        <w:pStyle w:val="ListParagraph"/>
        <w:numPr>
          <w:ilvl w:val="1"/>
          <w:numId w:val="135"/>
        </w:numPr>
        <w:tabs>
          <w:tab w:val="left" w:pos="1045"/>
        </w:tabs>
        <w:spacing w:before="211"/>
        <w:jc w:val="left"/>
        <w:rPr>
          <w:b/>
          <w:sz w:val="24"/>
        </w:rPr>
      </w:pPr>
      <w:bookmarkStart w:id="49" w:name="_TOC_250087"/>
      <w:r>
        <w:rPr>
          <w:b/>
          <w:sz w:val="24"/>
        </w:rPr>
        <w:t>The Government Accountant General and</w:t>
      </w:r>
      <w:r>
        <w:rPr>
          <w:b/>
          <w:spacing w:val="-1"/>
          <w:sz w:val="24"/>
        </w:rPr>
        <w:t xml:space="preserve"> </w:t>
      </w:r>
      <w:bookmarkEnd w:id="49"/>
      <w:r>
        <w:rPr>
          <w:b/>
          <w:sz w:val="24"/>
        </w:rPr>
        <w:t>Treasury</w:t>
      </w:r>
    </w:p>
    <w:p w:rsidR="00410C1B" w:rsidRDefault="00410C1B">
      <w:pPr>
        <w:pStyle w:val="BodyText"/>
        <w:spacing w:before="1"/>
        <w:rPr>
          <w:b/>
          <w:sz w:val="21"/>
        </w:rPr>
      </w:pPr>
    </w:p>
    <w:p w:rsidR="00410C1B" w:rsidRDefault="003B4D20">
      <w:pPr>
        <w:pStyle w:val="BodyText"/>
        <w:spacing w:before="1" w:line="276" w:lineRule="auto"/>
        <w:ind w:left="680" w:right="773"/>
        <w:jc w:val="both"/>
      </w:pPr>
      <w:r>
        <w:t xml:space="preserve">The Accountant General (AG) </w:t>
      </w:r>
      <w:r>
        <w:rPr>
          <w:spacing w:val="-3"/>
        </w:rPr>
        <w:t xml:space="preserve">is </w:t>
      </w:r>
      <w:r>
        <w:t xml:space="preserve">a department which facilitates planning, developing and implementing government accounting policies, systems and procedures. It monitors revenue collection </w:t>
      </w:r>
      <w:r>
        <w:rPr>
          <w:spacing w:val="-3"/>
        </w:rPr>
        <w:t xml:space="preserve">in </w:t>
      </w:r>
      <w:r>
        <w:t xml:space="preserve">liaison with the Economic Affairs Department (EAD) and expenditure as approved by Parliament. The two departments are based at Treasury. Treasury </w:t>
      </w:r>
      <w:r>
        <w:rPr>
          <w:spacing w:val="-3"/>
        </w:rPr>
        <w:t xml:space="preserve">is in </w:t>
      </w:r>
      <w:r>
        <w:t xml:space="preserve">charge </w:t>
      </w:r>
      <w:r>
        <w:rPr>
          <w:spacing w:val="4"/>
        </w:rPr>
        <w:t xml:space="preserve">of </w:t>
      </w:r>
      <w:r>
        <w:t xml:space="preserve">establishing procedures and systems </w:t>
      </w:r>
      <w:r>
        <w:rPr>
          <w:spacing w:val="4"/>
        </w:rPr>
        <w:t xml:space="preserve">of </w:t>
      </w:r>
      <w:r>
        <w:t xml:space="preserve">effective management of government money and property. It </w:t>
      </w:r>
      <w:r>
        <w:rPr>
          <w:spacing w:val="-3"/>
        </w:rPr>
        <w:t xml:space="preserve">is </w:t>
      </w:r>
      <w:r>
        <w:t xml:space="preserve">also responsible for the establishment of accounting procedures and systems. Treasury </w:t>
      </w:r>
      <w:r>
        <w:rPr>
          <w:spacing w:val="-3"/>
        </w:rPr>
        <w:t xml:space="preserve">is </w:t>
      </w:r>
      <w:r>
        <w:t xml:space="preserve">supposed </w:t>
      </w:r>
      <w:r>
        <w:rPr>
          <w:spacing w:val="2"/>
        </w:rPr>
        <w:t xml:space="preserve">to </w:t>
      </w:r>
      <w:r>
        <w:t xml:space="preserve">supervise the expenditure of government money </w:t>
      </w:r>
      <w:r>
        <w:rPr>
          <w:spacing w:val="2"/>
        </w:rPr>
        <w:t xml:space="preserve">to </w:t>
      </w:r>
      <w:r>
        <w:t xml:space="preserve">ensure that </w:t>
      </w:r>
      <w:r>
        <w:rPr>
          <w:spacing w:val="-5"/>
        </w:rPr>
        <w:t xml:space="preserve">it is </w:t>
      </w:r>
      <w:r>
        <w:t xml:space="preserve">properly accounted for, prepare and submit accounts for each financial year under the Public </w:t>
      </w:r>
      <w:r>
        <w:rPr>
          <w:spacing w:val="-3"/>
        </w:rPr>
        <w:t xml:space="preserve">Audit Act </w:t>
      </w:r>
      <w:r>
        <w:t xml:space="preserve">2003 for audit by the Controller and Auditor-General and ensure that the accounts are prepared. Treasury issues circulars </w:t>
      </w:r>
      <w:r>
        <w:rPr>
          <w:spacing w:val="2"/>
        </w:rPr>
        <w:t xml:space="preserve">to </w:t>
      </w:r>
      <w:r>
        <w:t xml:space="preserve">the Ministries, Departments and Agencies </w:t>
      </w:r>
      <w:r>
        <w:rPr>
          <w:spacing w:val="4"/>
        </w:rPr>
        <w:t xml:space="preserve">on </w:t>
      </w:r>
      <w:r>
        <w:t xml:space="preserve">guidelines, definitions and updates on annual reporting and financial matters. Treasury has the powers to access </w:t>
      </w:r>
      <w:r>
        <w:rPr>
          <w:spacing w:val="2"/>
        </w:rPr>
        <w:t xml:space="preserve">to </w:t>
      </w:r>
      <w:r>
        <w:t>all books, records, returns, reports and other government documents including electronic documents or to any government property. Treasury may request or require any government officer to provide explanations, information and</w:t>
      </w:r>
      <w:r>
        <w:rPr>
          <w:spacing w:val="-5"/>
        </w:rPr>
        <w:t xml:space="preserve"> </w:t>
      </w:r>
      <w:r>
        <w:t>assistance.</w:t>
      </w:r>
    </w:p>
    <w:p w:rsidR="00410C1B" w:rsidRDefault="003B4D20">
      <w:pPr>
        <w:pStyle w:val="Heading3"/>
        <w:spacing w:before="199"/>
      </w:pPr>
      <w:r>
        <w:t>Medium Term Expenditure Framework (MTEF)</w:t>
      </w:r>
    </w:p>
    <w:p w:rsidR="00410C1B" w:rsidRDefault="00410C1B">
      <w:pPr>
        <w:pStyle w:val="BodyText"/>
        <w:spacing w:before="1"/>
        <w:rPr>
          <w:b/>
          <w:i/>
          <w:sz w:val="21"/>
        </w:rPr>
      </w:pPr>
    </w:p>
    <w:p w:rsidR="00410C1B" w:rsidRDefault="003B4D20">
      <w:pPr>
        <w:pStyle w:val="BodyText"/>
        <w:spacing w:line="273" w:lineRule="auto"/>
        <w:ind w:left="680" w:right="781"/>
        <w:jc w:val="both"/>
      </w:pPr>
      <w:r>
        <w:t xml:space="preserve">The government prepares an annual budget and submits </w:t>
      </w:r>
      <w:r>
        <w:rPr>
          <w:spacing w:val="-5"/>
        </w:rPr>
        <w:t xml:space="preserve">it </w:t>
      </w:r>
      <w:r>
        <w:rPr>
          <w:spacing w:val="2"/>
        </w:rPr>
        <w:t xml:space="preserve">to </w:t>
      </w:r>
      <w:r>
        <w:t xml:space="preserve">Parliament. The budget includes government revenue and expenditure and </w:t>
      </w:r>
      <w:r>
        <w:rPr>
          <w:spacing w:val="-3"/>
        </w:rPr>
        <w:t xml:space="preserve">is </w:t>
      </w:r>
      <w:r>
        <w:t xml:space="preserve">prepared under the Medium Term Expenditure Framework (MTEF). MTEF </w:t>
      </w:r>
      <w:r>
        <w:rPr>
          <w:spacing w:val="-3"/>
        </w:rPr>
        <w:t xml:space="preserve">is </w:t>
      </w:r>
      <w:r>
        <w:t xml:space="preserve">a three-year rolling budget framework. It </w:t>
      </w:r>
      <w:r>
        <w:rPr>
          <w:spacing w:val="-3"/>
        </w:rPr>
        <w:t xml:space="preserve">is </w:t>
      </w:r>
      <w:r>
        <w:t xml:space="preserve">a transparent planning and budget formulation process that attempts to </w:t>
      </w:r>
      <w:r>
        <w:rPr>
          <w:spacing w:val="-3"/>
        </w:rPr>
        <w:t xml:space="preserve">improve </w:t>
      </w:r>
      <w:r>
        <w:t xml:space="preserve">the decision making process so as </w:t>
      </w:r>
      <w:r>
        <w:rPr>
          <w:spacing w:val="2"/>
        </w:rPr>
        <w:t xml:space="preserve">to </w:t>
      </w:r>
      <w:r>
        <w:rPr>
          <w:spacing w:val="-3"/>
        </w:rPr>
        <w:t xml:space="preserve">link </w:t>
      </w:r>
      <w:r>
        <w:t>with government policy, priorities and requirements within limited resource constraints.</w:t>
      </w:r>
    </w:p>
    <w:p w:rsidR="00410C1B" w:rsidRDefault="003B4D20">
      <w:pPr>
        <w:pStyle w:val="BodyText"/>
        <w:spacing w:before="211"/>
        <w:ind w:left="680"/>
      </w:pPr>
      <w:r>
        <w:t>The government introduced MTEF in order to:</w:t>
      </w:r>
    </w:p>
    <w:p w:rsidR="00410C1B" w:rsidRDefault="00410C1B">
      <w:pPr>
        <w:pStyle w:val="BodyText"/>
        <w:spacing w:before="5"/>
        <w:rPr>
          <w:sz w:val="21"/>
        </w:rPr>
      </w:pPr>
    </w:p>
    <w:p w:rsidR="00410C1B" w:rsidRDefault="003B4D20">
      <w:pPr>
        <w:pStyle w:val="ListParagraph"/>
        <w:numPr>
          <w:ilvl w:val="2"/>
          <w:numId w:val="135"/>
        </w:numPr>
        <w:tabs>
          <w:tab w:val="left" w:pos="1400"/>
          <w:tab w:val="left" w:pos="1401"/>
        </w:tabs>
        <w:spacing w:line="271" w:lineRule="auto"/>
        <w:ind w:left="1401" w:right="782" w:hanging="361"/>
        <w:rPr>
          <w:sz w:val="24"/>
        </w:rPr>
      </w:pPr>
      <w:r>
        <w:rPr>
          <w:sz w:val="24"/>
        </w:rPr>
        <w:t>Provide a comprehensive and realistic framework for planning and management of public resources;</w:t>
      </w:r>
    </w:p>
    <w:p w:rsidR="00410C1B" w:rsidRDefault="003B4D20">
      <w:pPr>
        <w:pStyle w:val="ListParagraph"/>
        <w:numPr>
          <w:ilvl w:val="2"/>
          <w:numId w:val="135"/>
        </w:numPr>
        <w:tabs>
          <w:tab w:val="left" w:pos="1400"/>
          <w:tab w:val="left" w:pos="1401"/>
        </w:tabs>
        <w:spacing w:before="213" w:line="271" w:lineRule="auto"/>
        <w:ind w:left="1401" w:right="782" w:hanging="361"/>
        <w:rPr>
          <w:sz w:val="24"/>
        </w:rPr>
      </w:pPr>
      <w:r>
        <w:rPr>
          <w:sz w:val="24"/>
        </w:rPr>
        <w:t xml:space="preserve">Increase predictability of resources through structural budget planning process that provides realistic estimates of revenues and expenditure over a three </w:t>
      </w:r>
      <w:r>
        <w:rPr>
          <w:spacing w:val="-3"/>
          <w:sz w:val="24"/>
        </w:rPr>
        <w:t>year</w:t>
      </w:r>
      <w:r>
        <w:rPr>
          <w:spacing w:val="-6"/>
          <w:sz w:val="24"/>
        </w:rPr>
        <w:t xml:space="preserve"> </w:t>
      </w:r>
      <w:r>
        <w:rPr>
          <w:sz w:val="24"/>
        </w:rPr>
        <w:t>period;</w:t>
      </w:r>
    </w:p>
    <w:p w:rsidR="00410C1B" w:rsidRDefault="003B4D20">
      <w:pPr>
        <w:pStyle w:val="ListParagraph"/>
        <w:numPr>
          <w:ilvl w:val="2"/>
          <w:numId w:val="135"/>
        </w:numPr>
        <w:tabs>
          <w:tab w:val="left" w:pos="1400"/>
          <w:tab w:val="left" w:pos="1401"/>
        </w:tabs>
        <w:spacing w:before="206"/>
        <w:ind w:left="1401" w:hanging="361"/>
        <w:rPr>
          <w:sz w:val="24"/>
        </w:rPr>
      </w:pPr>
      <w:r>
        <w:rPr>
          <w:sz w:val="24"/>
        </w:rPr>
        <w:t>Link resource allocation to government policy and programme</w:t>
      </w:r>
      <w:r>
        <w:rPr>
          <w:spacing w:val="6"/>
          <w:sz w:val="24"/>
        </w:rPr>
        <w:t xml:space="preserve"> </w:t>
      </w:r>
      <w:r>
        <w:rPr>
          <w:sz w:val="24"/>
        </w:rPr>
        <w:t>priorities;</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spacing w:before="1"/>
        <w:ind w:left="1401" w:hanging="361"/>
        <w:rPr>
          <w:sz w:val="24"/>
        </w:rPr>
      </w:pPr>
      <w:r>
        <w:rPr>
          <w:sz w:val="24"/>
        </w:rPr>
        <w:t xml:space="preserve">Improve the basis </w:t>
      </w:r>
      <w:r>
        <w:rPr>
          <w:spacing w:val="4"/>
          <w:sz w:val="24"/>
        </w:rPr>
        <w:t xml:space="preserve">of </w:t>
      </w:r>
      <w:r>
        <w:rPr>
          <w:sz w:val="24"/>
        </w:rPr>
        <w:t>budget by moving away from incremental</w:t>
      </w:r>
      <w:r>
        <w:rPr>
          <w:spacing w:val="-8"/>
          <w:sz w:val="24"/>
        </w:rPr>
        <w:t xml:space="preserve"> </w:t>
      </w:r>
      <w:r>
        <w:rPr>
          <w:sz w:val="24"/>
        </w:rPr>
        <w:t>budgeting;</w:t>
      </w:r>
    </w:p>
    <w:p w:rsidR="00410C1B" w:rsidRDefault="00410C1B">
      <w:pPr>
        <w:pStyle w:val="BodyText"/>
        <w:spacing w:before="7"/>
        <w:rPr>
          <w:sz w:val="20"/>
        </w:rPr>
      </w:pPr>
    </w:p>
    <w:p w:rsidR="00410C1B" w:rsidRDefault="003B4D20">
      <w:pPr>
        <w:pStyle w:val="ListParagraph"/>
        <w:numPr>
          <w:ilvl w:val="2"/>
          <w:numId w:val="135"/>
        </w:numPr>
        <w:tabs>
          <w:tab w:val="left" w:pos="1400"/>
          <w:tab w:val="left" w:pos="1401"/>
        </w:tabs>
        <w:ind w:left="1401" w:hanging="361"/>
        <w:rPr>
          <w:sz w:val="24"/>
        </w:rPr>
      </w:pPr>
      <w:r>
        <w:rPr>
          <w:sz w:val="24"/>
        </w:rPr>
        <w:t xml:space="preserve">Timely preparation of audit reports by the National </w:t>
      </w:r>
      <w:r>
        <w:rPr>
          <w:spacing w:val="-3"/>
          <w:sz w:val="24"/>
        </w:rPr>
        <w:t>Audit</w:t>
      </w:r>
      <w:r>
        <w:rPr>
          <w:spacing w:val="-6"/>
          <w:sz w:val="24"/>
        </w:rPr>
        <w:t xml:space="preserve"> </w:t>
      </w:r>
      <w:r>
        <w:rPr>
          <w:sz w:val="24"/>
        </w:rPr>
        <w:t>Office.</w:t>
      </w:r>
    </w:p>
    <w:p w:rsidR="00410C1B" w:rsidRDefault="00410C1B">
      <w:pPr>
        <w:pStyle w:val="BodyText"/>
        <w:spacing w:before="6"/>
        <w:rPr>
          <w:sz w:val="21"/>
        </w:rPr>
      </w:pPr>
    </w:p>
    <w:p w:rsidR="00410C1B" w:rsidRDefault="003B4D20">
      <w:pPr>
        <w:pStyle w:val="Heading3"/>
      </w:pPr>
      <w:r>
        <w:t>MTEF Budgeting cycle</w:t>
      </w:r>
    </w:p>
    <w:p w:rsidR="00410C1B" w:rsidRDefault="00410C1B">
      <w:pPr>
        <w:pStyle w:val="BodyText"/>
        <w:spacing w:before="8"/>
        <w:rPr>
          <w:b/>
          <w:i/>
          <w:sz w:val="20"/>
        </w:rPr>
      </w:pPr>
    </w:p>
    <w:p w:rsidR="00410C1B" w:rsidRDefault="003B4D20">
      <w:pPr>
        <w:pStyle w:val="BodyText"/>
        <w:ind w:left="680"/>
      </w:pPr>
      <w:r>
        <w:t>There are five clear stages of the MTEF budgeting cycle as indicated below:</w:t>
      </w:r>
    </w:p>
    <w:p w:rsidR="00410C1B" w:rsidRDefault="00410C1B">
      <w:pPr>
        <w:sectPr w:rsidR="00410C1B">
          <w:pgSz w:w="11910" w:h="16840"/>
          <w:pgMar w:top="1340" w:right="660" w:bottom="1740" w:left="760" w:header="0" w:footer="1466" w:gutter="0"/>
          <w:cols w:space="720"/>
        </w:sectPr>
      </w:pPr>
    </w:p>
    <w:p w:rsidR="00410C1B" w:rsidRDefault="003B4D20">
      <w:pPr>
        <w:pStyle w:val="ListParagraph"/>
        <w:numPr>
          <w:ilvl w:val="0"/>
          <w:numId w:val="133"/>
        </w:numPr>
        <w:tabs>
          <w:tab w:val="left" w:pos="308"/>
        </w:tabs>
        <w:spacing w:before="69"/>
        <w:ind w:right="7716" w:hanging="863"/>
        <w:rPr>
          <w:sz w:val="24"/>
        </w:rPr>
      </w:pPr>
      <w:r>
        <w:rPr>
          <w:sz w:val="24"/>
        </w:rPr>
        <w:lastRenderedPageBreak/>
        <w:t>Policy</w:t>
      </w:r>
      <w:r>
        <w:rPr>
          <w:spacing w:val="-15"/>
          <w:sz w:val="24"/>
        </w:rPr>
        <w:t xml:space="preserve"> </w:t>
      </w:r>
      <w:r>
        <w:rPr>
          <w:sz w:val="24"/>
        </w:rPr>
        <w:t>development</w:t>
      </w:r>
    </w:p>
    <w:p w:rsidR="00410C1B" w:rsidRDefault="00410C1B">
      <w:pPr>
        <w:pStyle w:val="BodyText"/>
        <w:spacing w:before="1"/>
        <w:rPr>
          <w:sz w:val="21"/>
        </w:rPr>
      </w:pPr>
    </w:p>
    <w:p w:rsidR="00410C1B" w:rsidRDefault="003B4D20">
      <w:pPr>
        <w:pStyle w:val="ListParagraph"/>
        <w:numPr>
          <w:ilvl w:val="1"/>
          <w:numId w:val="133"/>
        </w:numPr>
        <w:tabs>
          <w:tab w:val="left" w:pos="1400"/>
          <w:tab w:val="left" w:pos="1401"/>
        </w:tabs>
        <w:rPr>
          <w:sz w:val="24"/>
        </w:rPr>
      </w:pPr>
      <w:r>
        <w:rPr>
          <w:sz w:val="24"/>
        </w:rPr>
        <w:t>National development</w:t>
      </w:r>
      <w:r>
        <w:rPr>
          <w:spacing w:val="3"/>
          <w:sz w:val="24"/>
        </w:rPr>
        <w:t xml:space="preserve"> </w:t>
      </w:r>
      <w:r>
        <w:rPr>
          <w:sz w:val="24"/>
        </w:rPr>
        <w:t>plans</w:t>
      </w:r>
    </w:p>
    <w:p w:rsidR="00410C1B" w:rsidRDefault="00410C1B">
      <w:pPr>
        <w:pStyle w:val="BodyText"/>
        <w:spacing w:before="1"/>
        <w:rPr>
          <w:sz w:val="21"/>
        </w:rPr>
      </w:pPr>
    </w:p>
    <w:p w:rsidR="00410C1B" w:rsidRDefault="003B4D20">
      <w:pPr>
        <w:pStyle w:val="ListParagraph"/>
        <w:numPr>
          <w:ilvl w:val="1"/>
          <w:numId w:val="133"/>
        </w:numPr>
        <w:tabs>
          <w:tab w:val="left" w:pos="1400"/>
          <w:tab w:val="left" w:pos="1401"/>
        </w:tabs>
        <w:rPr>
          <w:sz w:val="24"/>
        </w:rPr>
      </w:pPr>
      <w:r>
        <w:rPr>
          <w:sz w:val="24"/>
        </w:rPr>
        <w:t>Economic Recovery</w:t>
      </w:r>
      <w:r>
        <w:rPr>
          <w:spacing w:val="-7"/>
          <w:sz w:val="24"/>
        </w:rPr>
        <w:t xml:space="preserve"> </w:t>
      </w:r>
      <w:r>
        <w:rPr>
          <w:sz w:val="24"/>
        </w:rPr>
        <w:t>Strategy</w:t>
      </w:r>
    </w:p>
    <w:p w:rsidR="00410C1B" w:rsidRDefault="00410C1B">
      <w:pPr>
        <w:pStyle w:val="BodyText"/>
        <w:spacing w:before="8"/>
        <w:rPr>
          <w:sz w:val="20"/>
        </w:rPr>
      </w:pPr>
    </w:p>
    <w:p w:rsidR="00410C1B" w:rsidRDefault="003B4D20">
      <w:pPr>
        <w:pStyle w:val="ListParagraph"/>
        <w:numPr>
          <w:ilvl w:val="1"/>
          <w:numId w:val="133"/>
        </w:numPr>
        <w:tabs>
          <w:tab w:val="left" w:pos="1400"/>
          <w:tab w:val="left" w:pos="1401"/>
        </w:tabs>
        <w:rPr>
          <w:sz w:val="24"/>
        </w:rPr>
      </w:pPr>
      <w:r>
        <w:rPr>
          <w:sz w:val="24"/>
        </w:rPr>
        <w:t>Poverty Reduction</w:t>
      </w:r>
      <w:r>
        <w:rPr>
          <w:spacing w:val="-11"/>
          <w:sz w:val="24"/>
        </w:rPr>
        <w:t xml:space="preserve"> </w:t>
      </w:r>
      <w:r>
        <w:rPr>
          <w:sz w:val="24"/>
        </w:rPr>
        <w:t>Strategy</w:t>
      </w:r>
    </w:p>
    <w:p w:rsidR="00410C1B" w:rsidRDefault="00410C1B">
      <w:pPr>
        <w:pStyle w:val="BodyText"/>
        <w:spacing w:before="1"/>
        <w:rPr>
          <w:sz w:val="21"/>
        </w:rPr>
      </w:pPr>
    </w:p>
    <w:p w:rsidR="00410C1B" w:rsidRDefault="003B4D20">
      <w:pPr>
        <w:pStyle w:val="ListParagraph"/>
        <w:numPr>
          <w:ilvl w:val="1"/>
          <w:numId w:val="133"/>
        </w:numPr>
        <w:tabs>
          <w:tab w:val="left" w:pos="1400"/>
          <w:tab w:val="left" w:pos="1401"/>
        </w:tabs>
        <w:rPr>
          <w:sz w:val="24"/>
        </w:rPr>
      </w:pPr>
      <w:r>
        <w:rPr>
          <w:sz w:val="24"/>
        </w:rPr>
        <w:t>Medium Term Plan of Vision</w:t>
      </w:r>
      <w:r>
        <w:rPr>
          <w:spacing w:val="-26"/>
          <w:sz w:val="24"/>
        </w:rPr>
        <w:t xml:space="preserve"> </w:t>
      </w:r>
      <w:r>
        <w:rPr>
          <w:sz w:val="24"/>
        </w:rPr>
        <w:t>2030</w:t>
      </w:r>
    </w:p>
    <w:p w:rsidR="00410C1B" w:rsidRDefault="00410C1B">
      <w:pPr>
        <w:pStyle w:val="BodyText"/>
        <w:spacing w:before="1"/>
        <w:rPr>
          <w:sz w:val="21"/>
        </w:rPr>
      </w:pPr>
    </w:p>
    <w:p w:rsidR="00410C1B" w:rsidRDefault="003B4D20">
      <w:pPr>
        <w:pStyle w:val="ListParagraph"/>
        <w:numPr>
          <w:ilvl w:val="0"/>
          <w:numId w:val="133"/>
        </w:numPr>
        <w:tabs>
          <w:tab w:val="left" w:pos="375"/>
        </w:tabs>
        <w:ind w:left="680" w:right="7636" w:hanging="681"/>
        <w:rPr>
          <w:sz w:val="24"/>
        </w:rPr>
      </w:pPr>
      <w:r>
        <w:rPr>
          <w:sz w:val="24"/>
        </w:rPr>
        <w:t>MTEF Budget</w:t>
      </w:r>
      <w:r>
        <w:rPr>
          <w:spacing w:val="-10"/>
          <w:sz w:val="24"/>
        </w:rPr>
        <w:t xml:space="preserve"> </w:t>
      </w:r>
      <w:r>
        <w:rPr>
          <w:sz w:val="24"/>
        </w:rPr>
        <w:t>process</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Macro-economic</w:t>
      </w:r>
      <w:r>
        <w:rPr>
          <w:spacing w:val="5"/>
          <w:sz w:val="24"/>
        </w:rPr>
        <w:t xml:space="preserve"> </w:t>
      </w:r>
      <w:r>
        <w:rPr>
          <w:sz w:val="24"/>
        </w:rPr>
        <w:t>forecasts</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Fiscal and budgeting</w:t>
      </w:r>
      <w:r>
        <w:rPr>
          <w:spacing w:val="4"/>
          <w:sz w:val="24"/>
        </w:rPr>
        <w:t xml:space="preserve"> </w:t>
      </w:r>
      <w:r>
        <w:rPr>
          <w:sz w:val="24"/>
        </w:rPr>
        <w:t>framework</w:t>
      </w:r>
    </w:p>
    <w:p w:rsidR="00410C1B" w:rsidRDefault="00410C1B">
      <w:pPr>
        <w:pStyle w:val="BodyText"/>
        <w:spacing w:before="8"/>
        <w:rPr>
          <w:sz w:val="20"/>
        </w:rPr>
      </w:pPr>
    </w:p>
    <w:p w:rsidR="00410C1B" w:rsidRDefault="003B4D20">
      <w:pPr>
        <w:pStyle w:val="ListParagraph"/>
        <w:numPr>
          <w:ilvl w:val="1"/>
          <w:numId w:val="133"/>
        </w:numPr>
        <w:tabs>
          <w:tab w:val="left" w:pos="1401"/>
        </w:tabs>
        <w:ind w:hanging="269"/>
        <w:rPr>
          <w:sz w:val="24"/>
        </w:rPr>
      </w:pPr>
      <w:r>
        <w:rPr>
          <w:sz w:val="24"/>
        </w:rPr>
        <w:t>Development of sector</w:t>
      </w:r>
      <w:r>
        <w:rPr>
          <w:spacing w:val="3"/>
          <w:sz w:val="24"/>
        </w:rPr>
        <w:t xml:space="preserve"> </w:t>
      </w:r>
      <w:r>
        <w:rPr>
          <w:sz w:val="24"/>
        </w:rPr>
        <w:t>proposals</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Allocation between sectors and Ministry, Department and Agency</w:t>
      </w:r>
      <w:r>
        <w:rPr>
          <w:spacing w:val="3"/>
          <w:sz w:val="24"/>
        </w:rPr>
        <w:t xml:space="preserve"> </w:t>
      </w:r>
      <w:r>
        <w:rPr>
          <w:sz w:val="24"/>
        </w:rPr>
        <w:t>(MDA)</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Budget</w:t>
      </w:r>
      <w:r>
        <w:rPr>
          <w:spacing w:val="6"/>
          <w:sz w:val="24"/>
        </w:rPr>
        <w:t xml:space="preserve"> </w:t>
      </w:r>
      <w:r>
        <w:rPr>
          <w:sz w:val="24"/>
        </w:rPr>
        <w:t>documentation</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Budget approval by National and County</w:t>
      </w:r>
      <w:r>
        <w:rPr>
          <w:spacing w:val="-13"/>
          <w:sz w:val="24"/>
        </w:rPr>
        <w:t xml:space="preserve"> </w:t>
      </w:r>
      <w:r>
        <w:rPr>
          <w:sz w:val="24"/>
        </w:rPr>
        <w:t>Governments</w:t>
      </w:r>
    </w:p>
    <w:p w:rsidR="00410C1B" w:rsidRDefault="00410C1B">
      <w:pPr>
        <w:pStyle w:val="BodyText"/>
        <w:spacing w:before="8"/>
        <w:rPr>
          <w:sz w:val="20"/>
        </w:rPr>
      </w:pPr>
    </w:p>
    <w:p w:rsidR="00410C1B" w:rsidRDefault="003B4D20">
      <w:pPr>
        <w:pStyle w:val="ListParagraph"/>
        <w:numPr>
          <w:ilvl w:val="0"/>
          <w:numId w:val="133"/>
        </w:numPr>
        <w:tabs>
          <w:tab w:val="left" w:pos="863"/>
        </w:tabs>
        <w:ind w:hanging="442"/>
        <w:jc w:val="left"/>
        <w:rPr>
          <w:sz w:val="24"/>
        </w:rPr>
      </w:pPr>
      <w:r>
        <w:rPr>
          <w:sz w:val="24"/>
        </w:rPr>
        <w:t>Budget</w:t>
      </w:r>
      <w:r>
        <w:rPr>
          <w:spacing w:val="6"/>
          <w:sz w:val="24"/>
        </w:rPr>
        <w:t xml:space="preserve"> </w:t>
      </w:r>
      <w:r>
        <w:rPr>
          <w:sz w:val="24"/>
        </w:rPr>
        <w:t>implementation</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Collection of</w:t>
      </w:r>
      <w:r>
        <w:rPr>
          <w:spacing w:val="-10"/>
          <w:sz w:val="24"/>
        </w:rPr>
        <w:t xml:space="preserve"> </w:t>
      </w:r>
      <w:r>
        <w:rPr>
          <w:sz w:val="24"/>
        </w:rPr>
        <w:t>revenue</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Cash management</w:t>
      </w:r>
      <w:r>
        <w:rPr>
          <w:spacing w:val="8"/>
          <w:sz w:val="24"/>
        </w:rPr>
        <w:t xml:space="preserve"> </w:t>
      </w:r>
      <w:r>
        <w:rPr>
          <w:sz w:val="24"/>
        </w:rPr>
        <w:t>rules</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Cash allocation and release of</w:t>
      </w:r>
      <w:r>
        <w:rPr>
          <w:spacing w:val="-5"/>
          <w:sz w:val="24"/>
        </w:rPr>
        <w:t xml:space="preserve"> </w:t>
      </w:r>
      <w:r>
        <w:rPr>
          <w:sz w:val="24"/>
        </w:rPr>
        <w:t>funds</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Management of services, human</w:t>
      </w:r>
      <w:r>
        <w:rPr>
          <w:spacing w:val="-4"/>
          <w:sz w:val="24"/>
        </w:rPr>
        <w:t xml:space="preserve"> </w:t>
      </w:r>
      <w:r>
        <w:rPr>
          <w:sz w:val="24"/>
        </w:rPr>
        <w:t>resources</w:t>
      </w:r>
    </w:p>
    <w:p w:rsidR="00410C1B" w:rsidRDefault="00410C1B">
      <w:pPr>
        <w:pStyle w:val="BodyText"/>
        <w:spacing w:before="8"/>
        <w:rPr>
          <w:sz w:val="20"/>
        </w:rPr>
      </w:pPr>
    </w:p>
    <w:p w:rsidR="00410C1B" w:rsidRDefault="003B4D20">
      <w:pPr>
        <w:pStyle w:val="ListParagraph"/>
        <w:numPr>
          <w:ilvl w:val="1"/>
          <w:numId w:val="133"/>
        </w:numPr>
        <w:tabs>
          <w:tab w:val="left" w:pos="1401"/>
        </w:tabs>
        <w:ind w:hanging="269"/>
        <w:rPr>
          <w:sz w:val="24"/>
        </w:rPr>
      </w:pPr>
      <w:r>
        <w:rPr>
          <w:sz w:val="24"/>
        </w:rPr>
        <w:t>Procurement</w:t>
      </w:r>
    </w:p>
    <w:p w:rsidR="00410C1B" w:rsidRDefault="00410C1B">
      <w:pPr>
        <w:pStyle w:val="BodyText"/>
        <w:spacing w:before="1"/>
        <w:rPr>
          <w:sz w:val="21"/>
        </w:rPr>
      </w:pPr>
    </w:p>
    <w:p w:rsidR="00410C1B" w:rsidRDefault="003B4D20">
      <w:pPr>
        <w:pStyle w:val="ListParagraph"/>
        <w:numPr>
          <w:ilvl w:val="0"/>
          <w:numId w:val="133"/>
        </w:numPr>
        <w:tabs>
          <w:tab w:val="left" w:pos="863"/>
        </w:tabs>
        <w:spacing w:before="1"/>
        <w:ind w:hanging="428"/>
        <w:jc w:val="left"/>
        <w:rPr>
          <w:sz w:val="24"/>
        </w:rPr>
      </w:pPr>
      <w:r>
        <w:rPr>
          <w:sz w:val="24"/>
        </w:rPr>
        <w:t>Accounting and</w:t>
      </w:r>
      <w:r>
        <w:rPr>
          <w:spacing w:val="7"/>
          <w:sz w:val="24"/>
        </w:rPr>
        <w:t xml:space="preserve"> </w:t>
      </w:r>
      <w:r>
        <w:rPr>
          <w:sz w:val="24"/>
        </w:rPr>
        <w:t>monitoring</w:t>
      </w:r>
    </w:p>
    <w:p w:rsidR="00410C1B" w:rsidRDefault="00410C1B">
      <w:pPr>
        <w:pStyle w:val="BodyText"/>
        <w:rPr>
          <w:sz w:val="21"/>
        </w:rPr>
      </w:pPr>
    </w:p>
    <w:p w:rsidR="00410C1B" w:rsidRDefault="003B4D20">
      <w:pPr>
        <w:pStyle w:val="ListParagraph"/>
        <w:numPr>
          <w:ilvl w:val="1"/>
          <w:numId w:val="133"/>
        </w:numPr>
        <w:tabs>
          <w:tab w:val="left" w:pos="1401"/>
        </w:tabs>
        <w:spacing w:before="1"/>
        <w:ind w:hanging="269"/>
        <w:rPr>
          <w:sz w:val="24"/>
        </w:rPr>
      </w:pPr>
      <w:r>
        <w:rPr>
          <w:sz w:val="24"/>
        </w:rPr>
        <w:t xml:space="preserve">Capturing expenses </w:t>
      </w:r>
      <w:r>
        <w:rPr>
          <w:spacing w:val="-3"/>
          <w:sz w:val="24"/>
        </w:rPr>
        <w:t xml:space="preserve">in </w:t>
      </w:r>
      <w:r>
        <w:rPr>
          <w:sz w:val="24"/>
        </w:rPr>
        <w:t>the accounting</w:t>
      </w:r>
      <w:r>
        <w:rPr>
          <w:spacing w:val="8"/>
          <w:sz w:val="24"/>
        </w:rPr>
        <w:t xml:space="preserve"> </w:t>
      </w:r>
      <w:r>
        <w:rPr>
          <w:sz w:val="24"/>
        </w:rPr>
        <w:t>system</w:t>
      </w:r>
    </w:p>
    <w:p w:rsidR="00410C1B" w:rsidRDefault="00410C1B">
      <w:pPr>
        <w:pStyle w:val="BodyText"/>
        <w:rPr>
          <w:sz w:val="21"/>
        </w:rPr>
      </w:pPr>
    </w:p>
    <w:p w:rsidR="00410C1B" w:rsidRDefault="003B4D20">
      <w:pPr>
        <w:pStyle w:val="ListParagraph"/>
        <w:numPr>
          <w:ilvl w:val="1"/>
          <w:numId w:val="133"/>
        </w:numPr>
        <w:tabs>
          <w:tab w:val="left" w:pos="1401"/>
        </w:tabs>
        <w:spacing w:before="1"/>
        <w:ind w:hanging="269"/>
        <w:rPr>
          <w:sz w:val="24"/>
        </w:rPr>
      </w:pPr>
      <w:r>
        <w:rPr>
          <w:sz w:val="24"/>
        </w:rPr>
        <w:t>Recording and use of management information on</w:t>
      </w:r>
      <w:r>
        <w:rPr>
          <w:spacing w:val="2"/>
          <w:sz w:val="24"/>
        </w:rPr>
        <w:t xml:space="preserve"> </w:t>
      </w:r>
      <w:r>
        <w:rPr>
          <w:sz w:val="24"/>
        </w:rPr>
        <w:t>outputs</w:t>
      </w:r>
    </w:p>
    <w:p w:rsidR="00410C1B" w:rsidRDefault="00410C1B">
      <w:pPr>
        <w:pStyle w:val="BodyText"/>
        <w:spacing w:before="1"/>
        <w:rPr>
          <w:sz w:val="21"/>
        </w:rPr>
      </w:pPr>
    </w:p>
    <w:p w:rsidR="00410C1B" w:rsidRDefault="003B4D20">
      <w:pPr>
        <w:pStyle w:val="ListParagraph"/>
        <w:numPr>
          <w:ilvl w:val="1"/>
          <w:numId w:val="133"/>
        </w:numPr>
        <w:tabs>
          <w:tab w:val="left" w:pos="1401"/>
        </w:tabs>
        <w:ind w:hanging="269"/>
        <w:rPr>
          <w:sz w:val="24"/>
        </w:rPr>
      </w:pPr>
      <w:r>
        <w:rPr>
          <w:sz w:val="24"/>
        </w:rPr>
        <w:t>Internal</w:t>
      </w:r>
      <w:r>
        <w:rPr>
          <w:spacing w:val="-8"/>
          <w:sz w:val="24"/>
        </w:rPr>
        <w:t xml:space="preserve"> </w:t>
      </w:r>
      <w:r>
        <w:rPr>
          <w:sz w:val="24"/>
        </w:rPr>
        <w:t>audit</w:t>
      </w:r>
    </w:p>
    <w:p w:rsidR="00410C1B" w:rsidRDefault="00410C1B">
      <w:pPr>
        <w:pStyle w:val="BodyText"/>
        <w:spacing w:before="7"/>
        <w:rPr>
          <w:sz w:val="20"/>
        </w:rPr>
      </w:pPr>
    </w:p>
    <w:p w:rsidR="00410C1B" w:rsidRDefault="003B4D20">
      <w:pPr>
        <w:pStyle w:val="ListParagraph"/>
        <w:numPr>
          <w:ilvl w:val="0"/>
          <w:numId w:val="133"/>
        </w:numPr>
        <w:tabs>
          <w:tab w:val="left" w:pos="1040"/>
          <w:tab w:val="left" w:pos="1041"/>
        </w:tabs>
        <w:ind w:left="1040" w:hanging="543"/>
        <w:jc w:val="left"/>
        <w:rPr>
          <w:sz w:val="24"/>
        </w:rPr>
      </w:pPr>
      <w:r>
        <w:rPr>
          <w:sz w:val="24"/>
        </w:rPr>
        <w:t>Evaluation and audit</w:t>
      </w:r>
    </w:p>
    <w:p w:rsidR="00410C1B" w:rsidRDefault="00410C1B">
      <w:pPr>
        <w:pStyle w:val="BodyText"/>
        <w:spacing w:before="1"/>
        <w:rPr>
          <w:sz w:val="21"/>
        </w:rPr>
      </w:pPr>
    </w:p>
    <w:p w:rsidR="00410C1B" w:rsidRDefault="003B4D20">
      <w:pPr>
        <w:pStyle w:val="ListParagraph"/>
        <w:numPr>
          <w:ilvl w:val="1"/>
          <w:numId w:val="133"/>
        </w:numPr>
        <w:tabs>
          <w:tab w:val="left" w:pos="1400"/>
          <w:tab w:val="left" w:pos="1401"/>
        </w:tabs>
        <w:rPr>
          <w:sz w:val="24"/>
        </w:rPr>
      </w:pPr>
      <w:r>
        <w:rPr>
          <w:sz w:val="24"/>
        </w:rPr>
        <w:t>Oversight and audit by national and county</w:t>
      </w:r>
      <w:r>
        <w:rPr>
          <w:spacing w:val="5"/>
          <w:sz w:val="24"/>
        </w:rPr>
        <w:t xml:space="preserve"> </w:t>
      </w:r>
      <w:r>
        <w:rPr>
          <w:sz w:val="24"/>
        </w:rPr>
        <w:t>assemblies</w:t>
      </w:r>
    </w:p>
    <w:p w:rsidR="00410C1B" w:rsidRDefault="00410C1B">
      <w:pPr>
        <w:pStyle w:val="BodyText"/>
        <w:spacing w:before="1"/>
        <w:rPr>
          <w:sz w:val="21"/>
        </w:rPr>
      </w:pPr>
    </w:p>
    <w:p w:rsidR="00410C1B" w:rsidRDefault="003B4D20">
      <w:pPr>
        <w:pStyle w:val="ListParagraph"/>
        <w:numPr>
          <w:ilvl w:val="1"/>
          <w:numId w:val="133"/>
        </w:numPr>
        <w:tabs>
          <w:tab w:val="left" w:pos="1400"/>
          <w:tab w:val="left" w:pos="1401"/>
        </w:tabs>
        <w:rPr>
          <w:sz w:val="24"/>
        </w:rPr>
      </w:pPr>
      <w:r>
        <w:rPr>
          <w:sz w:val="24"/>
        </w:rPr>
        <w:t>Measurement of achievement of objectives</w:t>
      </w:r>
    </w:p>
    <w:p w:rsidR="00410C1B" w:rsidRDefault="00410C1B">
      <w:pPr>
        <w:pStyle w:val="BodyText"/>
        <w:spacing w:before="2"/>
        <w:rPr>
          <w:sz w:val="21"/>
        </w:rPr>
      </w:pPr>
    </w:p>
    <w:p w:rsidR="00410C1B" w:rsidRDefault="003B4D20">
      <w:pPr>
        <w:pStyle w:val="ListParagraph"/>
        <w:numPr>
          <w:ilvl w:val="1"/>
          <w:numId w:val="133"/>
        </w:numPr>
        <w:tabs>
          <w:tab w:val="left" w:pos="1400"/>
          <w:tab w:val="left" w:pos="1401"/>
        </w:tabs>
        <w:rPr>
          <w:sz w:val="24"/>
        </w:rPr>
      </w:pPr>
      <w:r>
        <w:rPr>
          <w:sz w:val="24"/>
        </w:rPr>
        <w:t>Evaluation and adjustment of</w:t>
      </w:r>
      <w:r>
        <w:rPr>
          <w:spacing w:val="-1"/>
          <w:sz w:val="24"/>
        </w:rPr>
        <w:t xml:space="preserve"> </w:t>
      </w:r>
      <w:r>
        <w:rPr>
          <w:sz w:val="24"/>
        </w:rPr>
        <w:t>policies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135"/>
        </w:numPr>
        <w:tabs>
          <w:tab w:val="left" w:pos="1045"/>
        </w:tabs>
        <w:spacing w:before="74"/>
        <w:jc w:val="left"/>
        <w:rPr>
          <w:b/>
          <w:sz w:val="24"/>
        </w:rPr>
      </w:pPr>
      <w:bookmarkStart w:id="50" w:name="_TOC_250086"/>
      <w:r>
        <w:rPr>
          <w:b/>
          <w:sz w:val="24"/>
        </w:rPr>
        <w:lastRenderedPageBreak/>
        <w:t>The Budget Preparation</w:t>
      </w:r>
      <w:r>
        <w:rPr>
          <w:b/>
          <w:spacing w:val="1"/>
          <w:sz w:val="24"/>
        </w:rPr>
        <w:t xml:space="preserve"> </w:t>
      </w:r>
      <w:bookmarkEnd w:id="50"/>
      <w:r>
        <w:rPr>
          <w:b/>
          <w:sz w:val="24"/>
        </w:rPr>
        <w:t>Process</w:t>
      </w:r>
    </w:p>
    <w:p w:rsidR="00410C1B" w:rsidRDefault="00410C1B">
      <w:pPr>
        <w:pStyle w:val="BodyText"/>
        <w:spacing w:before="7"/>
        <w:rPr>
          <w:b/>
          <w:sz w:val="20"/>
        </w:rPr>
      </w:pPr>
    </w:p>
    <w:p w:rsidR="00410C1B" w:rsidRDefault="003B4D20">
      <w:pPr>
        <w:pStyle w:val="BodyText"/>
        <w:ind w:left="680"/>
      </w:pPr>
      <w:r>
        <w:t>The following depicts in summary the budget preparation process:</w:t>
      </w:r>
    </w:p>
    <w:p w:rsidR="00410C1B" w:rsidRDefault="00410C1B">
      <w:pPr>
        <w:pStyle w:val="BodyText"/>
        <w:spacing w:before="4"/>
        <w:rPr>
          <w:sz w:val="21"/>
        </w:rPr>
      </w:pPr>
    </w:p>
    <w:p w:rsidR="00410C1B" w:rsidRDefault="003B4D20">
      <w:pPr>
        <w:pStyle w:val="ListParagraph"/>
        <w:numPr>
          <w:ilvl w:val="0"/>
          <w:numId w:val="132"/>
        </w:numPr>
        <w:tabs>
          <w:tab w:val="left" w:pos="1224"/>
        </w:tabs>
        <w:spacing w:line="276" w:lineRule="auto"/>
        <w:ind w:right="778"/>
        <w:jc w:val="both"/>
        <w:rPr>
          <w:sz w:val="24"/>
        </w:rPr>
      </w:pPr>
      <w:r>
        <w:rPr>
          <w:sz w:val="24"/>
        </w:rPr>
        <w:t xml:space="preserve">Preparation of national and county development plans </w:t>
      </w:r>
      <w:r>
        <w:rPr>
          <w:spacing w:val="-3"/>
          <w:sz w:val="24"/>
        </w:rPr>
        <w:t xml:space="preserve">i.e. </w:t>
      </w:r>
      <w:r>
        <w:rPr>
          <w:sz w:val="24"/>
        </w:rPr>
        <w:t xml:space="preserve">the macro economic framework for projection of revenues and expenditure over three </w:t>
      </w:r>
      <w:r>
        <w:rPr>
          <w:spacing w:val="-3"/>
          <w:sz w:val="24"/>
        </w:rPr>
        <w:t xml:space="preserve">years. </w:t>
      </w:r>
      <w:r>
        <w:rPr>
          <w:sz w:val="24"/>
        </w:rPr>
        <w:t xml:space="preserve">This </w:t>
      </w:r>
      <w:r>
        <w:rPr>
          <w:spacing w:val="-3"/>
          <w:sz w:val="24"/>
        </w:rPr>
        <w:t xml:space="preserve">is </w:t>
      </w:r>
      <w:r>
        <w:rPr>
          <w:sz w:val="24"/>
        </w:rPr>
        <w:t xml:space="preserve">done by the Ministry </w:t>
      </w:r>
      <w:r>
        <w:rPr>
          <w:spacing w:val="4"/>
          <w:sz w:val="24"/>
        </w:rPr>
        <w:t xml:space="preserve">of </w:t>
      </w:r>
      <w:r>
        <w:rPr>
          <w:sz w:val="24"/>
        </w:rPr>
        <w:t xml:space="preserve">Finance, and the Ministry of Devolution and Planning. These policies are contained </w:t>
      </w:r>
      <w:r>
        <w:rPr>
          <w:spacing w:val="-3"/>
          <w:sz w:val="24"/>
        </w:rPr>
        <w:t xml:space="preserve">in </w:t>
      </w:r>
      <w:r>
        <w:rPr>
          <w:sz w:val="24"/>
        </w:rPr>
        <w:t xml:space="preserve">various government documents and party manifestos. The policies set the platform on which the budgets are made. The documents used </w:t>
      </w:r>
      <w:r>
        <w:rPr>
          <w:spacing w:val="2"/>
          <w:sz w:val="24"/>
        </w:rPr>
        <w:t xml:space="preserve">to </w:t>
      </w:r>
      <w:r>
        <w:rPr>
          <w:sz w:val="24"/>
        </w:rPr>
        <w:t xml:space="preserve">ensure that the budget links to policy include the Vision 2030 and the Medium Term Plan (MTP). The MTP covers a period </w:t>
      </w:r>
      <w:r>
        <w:rPr>
          <w:spacing w:val="4"/>
          <w:sz w:val="24"/>
        </w:rPr>
        <w:t xml:space="preserve">of </w:t>
      </w:r>
      <w:r>
        <w:rPr>
          <w:sz w:val="24"/>
        </w:rPr>
        <w:t>three years. It focuses on the attainment of the Millennium Development Goals</w:t>
      </w:r>
      <w:r>
        <w:rPr>
          <w:spacing w:val="6"/>
          <w:sz w:val="24"/>
        </w:rPr>
        <w:t xml:space="preserve"> </w:t>
      </w:r>
      <w:r>
        <w:rPr>
          <w:sz w:val="24"/>
        </w:rPr>
        <w:t>(MDGs).</w:t>
      </w:r>
    </w:p>
    <w:p w:rsidR="00410C1B" w:rsidRDefault="003B4D20">
      <w:pPr>
        <w:pStyle w:val="ListParagraph"/>
        <w:numPr>
          <w:ilvl w:val="0"/>
          <w:numId w:val="132"/>
        </w:numPr>
        <w:tabs>
          <w:tab w:val="left" w:pos="1224"/>
        </w:tabs>
        <w:spacing w:before="196" w:line="276" w:lineRule="auto"/>
        <w:ind w:right="779"/>
        <w:jc w:val="both"/>
        <w:rPr>
          <w:sz w:val="24"/>
        </w:rPr>
      </w:pPr>
      <w:r>
        <w:rPr>
          <w:sz w:val="24"/>
        </w:rPr>
        <w:t xml:space="preserve">Undertaking sector review to provide the basis for the allocation of resources. The government </w:t>
      </w:r>
      <w:r>
        <w:rPr>
          <w:spacing w:val="-3"/>
          <w:sz w:val="24"/>
        </w:rPr>
        <w:t xml:space="preserve">also </w:t>
      </w:r>
      <w:r>
        <w:rPr>
          <w:sz w:val="24"/>
        </w:rPr>
        <w:t xml:space="preserve">uses the Sector Working Groups (SWGs). These help </w:t>
      </w:r>
      <w:r>
        <w:rPr>
          <w:spacing w:val="-3"/>
          <w:sz w:val="24"/>
        </w:rPr>
        <w:t xml:space="preserve">in  </w:t>
      </w:r>
      <w:r>
        <w:rPr>
          <w:sz w:val="24"/>
        </w:rPr>
        <w:t xml:space="preserve">developing the ministerial ceilings </w:t>
      </w:r>
      <w:r>
        <w:rPr>
          <w:spacing w:val="-3"/>
          <w:sz w:val="24"/>
        </w:rPr>
        <w:t xml:space="preserve">in </w:t>
      </w:r>
      <w:r>
        <w:rPr>
          <w:sz w:val="24"/>
        </w:rPr>
        <w:t xml:space="preserve">line with the various classifications. The SWGs are used to ensure that the sector priorities are consistent with the national development agenda. They are supposed to ensure that expenditure </w:t>
      </w:r>
      <w:r>
        <w:rPr>
          <w:spacing w:val="-3"/>
          <w:sz w:val="24"/>
        </w:rPr>
        <w:t xml:space="preserve">is </w:t>
      </w:r>
      <w:r>
        <w:rPr>
          <w:sz w:val="24"/>
        </w:rPr>
        <w:t xml:space="preserve">adequate on the high priority areas </w:t>
      </w:r>
      <w:r>
        <w:rPr>
          <w:spacing w:val="2"/>
          <w:sz w:val="24"/>
        </w:rPr>
        <w:t xml:space="preserve">to </w:t>
      </w:r>
      <w:r>
        <w:rPr>
          <w:sz w:val="24"/>
        </w:rPr>
        <w:t>meet the desired goals of the Kenya Vision 2030.</w:t>
      </w:r>
    </w:p>
    <w:p w:rsidR="00410C1B" w:rsidRDefault="003B4D20">
      <w:pPr>
        <w:pStyle w:val="ListParagraph"/>
        <w:numPr>
          <w:ilvl w:val="0"/>
          <w:numId w:val="132"/>
        </w:numPr>
        <w:tabs>
          <w:tab w:val="left" w:pos="1224"/>
        </w:tabs>
        <w:spacing w:before="197" w:line="273" w:lineRule="auto"/>
        <w:ind w:right="782"/>
        <w:jc w:val="both"/>
        <w:rPr>
          <w:sz w:val="24"/>
        </w:rPr>
      </w:pPr>
      <w:r>
        <w:rPr>
          <w:sz w:val="24"/>
        </w:rPr>
        <w:t xml:space="preserve">The state corporations, semi-autonomous agencies and government entities prepare annual budget proposals and </w:t>
      </w:r>
      <w:r>
        <w:rPr>
          <w:spacing w:val="-3"/>
          <w:sz w:val="24"/>
        </w:rPr>
        <w:t xml:space="preserve">submit </w:t>
      </w:r>
      <w:r>
        <w:rPr>
          <w:sz w:val="24"/>
        </w:rPr>
        <w:t xml:space="preserve">those to their respective parent ministries. The ministries are supposed </w:t>
      </w:r>
      <w:r>
        <w:rPr>
          <w:spacing w:val="2"/>
          <w:sz w:val="24"/>
        </w:rPr>
        <w:t xml:space="preserve">to </w:t>
      </w:r>
      <w:r>
        <w:rPr>
          <w:sz w:val="24"/>
        </w:rPr>
        <w:t xml:space="preserve">consolidate the budget proposals and submit them </w:t>
      </w:r>
      <w:r>
        <w:rPr>
          <w:spacing w:val="2"/>
          <w:sz w:val="24"/>
        </w:rPr>
        <w:t xml:space="preserve">to </w:t>
      </w:r>
      <w:r>
        <w:rPr>
          <w:sz w:val="24"/>
        </w:rPr>
        <w:t>Treasury.</w:t>
      </w:r>
    </w:p>
    <w:p w:rsidR="00410C1B" w:rsidRDefault="003B4D20">
      <w:pPr>
        <w:pStyle w:val="ListParagraph"/>
        <w:numPr>
          <w:ilvl w:val="0"/>
          <w:numId w:val="132"/>
        </w:numPr>
        <w:tabs>
          <w:tab w:val="left" w:pos="1224"/>
        </w:tabs>
        <w:spacing w:before="204" w:line="273" w:lineRule="auto"/>
        <w:ind w:right="774"/>
        <w:jc w:val="both"/>
        <w:rPr>
          <w:sz w:val="24"/>
        </w:rPr>
      </w:pPr>
      <w:r>
        <w:rPr>
          <w:sz w:val="24"/>
        </w:rPr>
        <w:t xml:space="preserve">The Ministerial Public Expenditure Reviews will take place where each MDA is expected to undertake a detailed appraisal </w:t>
      </w:r>
      <w:r>
        <w:rPr>
          <w:spacing w:val="5"/>
          <w:sz w:val="24"/>
        </w:rPr>
        <w:t xml:space="preserve">of </w:t>
      </w:r>
      <w:r>
        <w:rPr>
          <w:sz w:val="24"/>
        </w:rPr>
        <w:t xml:space="preserve">the composition, allocation and utilisation of its expenditure </w:t>
      </w:r>
      <w:r>
        <w:rPr>
          <w:spacing w:val="-3"/>
          <w:sz w:val="24"/>
        </w:rPr>
        <w:t xml:space="preserve">in </w:t>
      </w:r>
      <w:r>
        <w:rPr>
          <w:sz w:val="24"/>
        </w:rPr>
        <w:t>realisation of their strategic</w:t>
      </w:r>
      <w:r>
        <w:rPr>
          <w:spacing w:val="-3"/>
          <w:sz w:val="24"/>
        </w:rPr>
        <w:t xml:space="preserve"> </w:t>
      </w:r>
      <w:r>
        <w:rPr>
          <w:sz w:val="24"/>
        </w:rPr>
        <w:t>plans.</w:t>
      </w:r>
    </w:p>
    <w:p w:rsidR="00410C1B" w:rsidRDefault="003B4D20">
      <w:pPr>
        <w:pStyle w:val="ListParagraph"/>
        <w:numPr>
          <w:ilvl w:val="0"/>
          <w:numId w:val="132"/>
        </w:numPr>
        <w:tabs>
          <w:tab w:val="left" w:pos="1224"/>
        </w:tabs>
        <w:spacing w:before="208" w:line="273" w:lineRule="auto"/>
        <w:ind w:right="777"/>
        <w:jc w:val="both"/>
        <w:rPr>
          <w:sz w:val="24"/>
        </w:rPr>
      </w:pPr>
      <w:r>
        <w:rPr>
          <w:sz w:val="24"/>
        </w:rPr>
        <w:t xml:space="preserve">Treasury </w:t>
      </w:r>
      <w:r>
        <w:rPr>
          <w:spacing w:val="-3"/>
          <w:sz w:val="24"/>
        </w:rPr>
        <w:t xml:space="preserve">is </w:t>
      </w:r>
      <w:r>
        <w:rPr>
          <w:sz w:val="24"/>
        </w:rPr>
        <w:t xml:space="preserve">supposed </w:t>
      </w:r>
      <w:r>
        <w:rPr>
          <w:spacing w:val="2"/>
          <w:sz w:val="24"/>
        </w:rPr>
        <w:t xml:space="preserve">to </w:t>
      </w:r>
      <w:r>
        <w:rPr>
          <w:sz w:val="24"/>
        </w:rPr>
        <w:t xml:space="preserve">involve the public </w:t>
      </w:r>
      <w:r>
        <w:rPr>
          <w:spacing w:val="-3"/>
          <w:sz w:val="24"/>
        </w:rPr>
        <w:t xml:space="preserve">in </w:t>
      </w:r>
      <w:r>
        <w:rPr>
          <w:sz w:val="24"/>
        </w:rPr>
        <w:t xml:space="preserve">the budget preparation process through consultations with stakeholders at county levels. The consultation </w:t>
      </w:r>
      <w:r>
        <w:rPr>
          <w:spacing w:val="-3"/>
          <w:sz w:val="24"/>
        </w:rPr>
        <w:t xml:space="preserve">is </w:t>
      </w:r>
      <w:r>
        <w:rPr>
          <w:sz w:val="24"/>
        </w:rPr>
        <w:t xml:space="preserve">supposed to cover all the forty-seven (47) counties. Each county </w:t>
      </w:r>
      <w:r>
        <w:rPr>
          <w:spacing w:val="-3"/>
          <w:sz w:val="24"/>
        </w:rPr>
        <w:t xml:space="preserve">is </w:t>
      </w:r>
      <w:r>
        <w:rPr>
          <w:sz w:val="24"/>
        </w:rPr>
        <w:t xml:space="preserve">expected </w:t>
      </w:r>
      <w:r>
        <w:rPr>
          <w:spacing w:val="2"/>
          <w:sz w:val="24"/>
        </w:rPr>
        <w:t xml:space="preserve">to </w:t>
      </w:r>
      <w:r>
        <w:rPr>
          <w:sz w:val="24"/>
        </w:rPr>
        <w:t xml:space="preserve">provide a report on county sector </w:t>
      </w:r>
      <w:r>
        <w:rPr>
          <w:spacing w:val="-2"/>
          <w:sz w:val="24"/>
        </w:rPr>
        <w:t xml:space="preserve">issues </w:t>
      </w:r>
      <w:r>
        <w:rPr>
          <w:sz w:val="24"/>
        </w:rPr>
        <w:t>and</w:t>
      </w:r>
      <w:r>
        <w:rPr>
          <w:spacing w:val="6"/>
          <w:sz w:val="24"/>
        </w:rPr>
        <w:t xml:space="preserve"> </w:t>
      </w:r>
      <w:r>
        <w:rPr>
          <w:sz w:val="24"/>
        </w:rPr>
        <w:t>priorities.</w:t>
      </w:r>
    </w:p>
    <w:p w:rsidR="00410C1B" w:rsidRDefault="003B4D20">
      <w:pPr>
        <w:pStyle w:val="ListParagraph"/>
        <w:numPr>
          <w:ilvl w:val="0"/>
          <w:numId w:val="132"/>
        </w:numPr>
        <w:tabs>
          <w:tab w:val="left" w:pos="1224"/>
        </w:tabs>
        <w:spacing w:before="209" w:line="273" w:lineRule="auto"/>
        <w:ind w:right="780"/>
        <w:jc w:val="both"/>
        <w:rPr>
          <w:sz w:val="24"/>
        </w:rPr>
      </w:pPr>
      <w:r>
        <w:rPr>
          <w:sz w:val="24"/>
        </w:rPr>
        <w:t>The Public Sector Hearings then deliberate and validate the national budget proposal prepared by the SWGs and county governments. The Public Sector Hearings stakeholders are drawn from both national and county levels. The output of the Public Sector Hearings form the budget proposals used to inform the MTEF</w:t>
      </w:r>
      <w:r>
        <w:rPr>
          <w:spacing w:val="-1"/>
          <w:sz w:val="24"/>
        </w:rPr>
        <w:t xml:space="preserve"> </w:t>
      </w:r>
      <w:r>
        <w:rPr>
          <w:sz w:val="24"/>
        </w:rPr>
        <w:t>budget.</w:t>
      </w:r>
    </w:p>
    <w:p w:rsidR="00410C1B" w:rsidRDefault="003B4D20">
      <w:pPr>
        <w:pStyle w:val="ListParagraph"/>
        <w:numPr>
          <w:ilvl w:val="0"/>
          <w:numId w:val="132"/>
        </w:numPr>
        <w:tabs>
          <w:tab w:val="left" w:pos="1224"/>
        </w:tabs>
        <w:spacing w:before="210" w:line="273" w:lineRule="auto"/>
        <w:ind w:right="775"/>
        <w:jc w:val="both"/>
        <w:rPr>
          <w:sz w:val="24"/>
        </w:rPr>
      </w:pPr>
      <w:r>
        <w:rPr>
          <w:sz w:val="24"/>
        </w:rPr>
        <w:t xml:space="preserve">The Ministry of Finance reviews the estimates based on priorities and costs established </w:t>
      </w:r>
      <w:r>
        <w:rPr>
          <w:spacing w:val="-3"/>
          <w:sz w:val="24"/>
        </w:rPr>
        <w:t xml:space="preserve">in </w:t>
      </w:r>
      <w:r>
        <w:rPr>
          <w:sz w:val="24"/>
        </w:rPr>
        <w:t xml:space="preserve">their sector review and consistent with the allocation </w:t>
      </w:r>
      <w:r>
        <w:rPr>
          <w:spacing w:val="4"/>
          <w:sz w:val="24"/>
        </w:rPr>
        <w:t xml:space="preserve">of </w:t>
      </w:r>
      <w:r>
        <w:rPr>
          <w:sz w:val="24"/>
        </w:rPr>
        <w:t xml:space="preserve">the sectoral ceilings. The budgets are thereafter presented </w:t>
      </w:r>
      <w:r>
        <w:rPr>
          <w:spacing w:val="-3"/>
          <w:sz w:val="24"/>
        </w:rPr>
        <w:t xml:space="preserve">in </w:t>
      </w:r>
      <w:r>
        <w:rPr>
          <w:sz w:val="24"/>
        </w:rPr>
        <w:t>Parliament for approval. Once approved, MDAs can proceed to implement the</w:t>
      </w:r>
      <w:r>
        <w:rPr>
          <w:spacing w:val="1"/>
          <w:sz w:val="24"/>
        </w:rPr>
        <w:t xml:space="preserve"> </w:t>
      </w:r>
      <w:r>
        <w:rPr>
          <w:sz w:val="24"/>
        </w:rPr>
        <w:t>budgets.</w:t>
      </w:r>
    </w:p>
    <w:p w:rsidR="00410C1B" w:rsidRDefault="00410C1B">
      <w:pPr>
        <w:spacing w:line="273"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132"/>
        </w:numPr>
        <w:tabs>
          <w:tab w:val="left" w:pos="1224"/>
        </w:tabs>
        <w:spacing w:before="71" w:line="273" w:lineRule="auto"/>
        <w:ind w:right="779"/>
        <w:jc w:val="both"/>
        <w:rPr>
          <w:sz w:val="24"/>
        </w:rPr>
      </w:pPr>
      <w:r>
        <w:rPr>
          <w:sz w:val="24"/>
        </w:rPr>
        <w:lastRenderedPageBreak/>
        <w:t xml:space="preserve">The MDAs can request for additional allocation above their printed estimates through the supplementary budgets. The supplementary requests </w:t>
      </w:r>
      <w:r>
        <w:rPr>
          <w:spacing w:val="-4"/>
          <w:sz w:val="24"/>
        </w:rPr>
        <w:t>must</w:t>
      </w:r>
      <w:r>
        <w:rPr>
          <w:spacing w:val="52"/>
          <w:sz w:val="24"/>
        </w:rPr>
        <w:t xml:space="preserve"> </w:t>
      </w:r>
      <w:r>
        <w:rPr>
          <w:spacing w:val="-3"/>
          <w:sz w:val="24"/>
        </w:rPr>
        <w:t xml:space="preserve">be </w:t>
      </w:r>
      <w:r>
        <w:rPr>
          <w:sz w:val="24"/>
        </w:rPr>
        <w:t>approved by respective accounting officers. The supplementary estimates are approved by Parliament.</w:t>
      </w:r>
    </w:p>
    <w:p w:rsidR="00410C1B" w:rsidRDefault="003B4D20">
      <w:pPr>
        <w:spacing w:before="212"/>
        <w:ind w:left="680"/>
        <w:jc w:val="both"/>
        <w:rPr>
          <w:b/>
          <w:sz w:val="24"/>
        </w:rPr>
      </w:pPr>
      <w:r>
        <w:rPr>
          <w:b/>
          <w:sz w:val="24"/>
        </w:rPr>
        <w:t>Budget Controls</w:t>
      </w:r>
    </w:p>
    <w:p w:rsidR="00410C1B" w:rsidRDefault="00410C1B">
      <w:pPr>
        <w:pStyle w:val="BodyText"/>
        <w:spacing w:before="1"/>
        <w:rPr>
          <w:b/>
          <w:sz w:val="21"/>
        </w:rPr>
      </w:pPr>
    </w:p>
    <w:p w:rsidR="00410C1B" w:rsidRDefault="003B4D20">
      <w:pPr>
        <w:pStyle w:val="BodyText"/>
        <w:spacing w:line="276" w:lineRule="auto"/>
        <w:ind w:left="680" w:right="777"/>
        <w:jc w:val="both"/>
      </w:pPr>
      <w:r>
        <w:t xml:space="preserve">This involves the implementation of programmes/ projects control as approved by the national and county assemblies and collection of revenues. Once the budget has been approved, the MDAs are supposed </w:t>
      </w:r>
      <w:r>
        <w:rPr>
          <w:spacing w:val="2"/>
        </w:rPr>
        <w:t xml:space="preserve">to </w:t>
      </w:r>
      <w:r>
        <w:t xml:space="preserve">open a vote book and record each of the budgetary </w:t>
      </w:r>
      <w:r>
        <w:rPr>
          <w:spacing w:val="3"/>
        </w:rPr>
        <w:t xml:space="preserve">line </w:t>
      </w:r>
      <w:r>
        <w:t xml:space="preserve">items against which all allocations are entered and commitments plus subsequent payments made from. All expenditure should be </w:t>
      </w:r>
      <w:r>
        <w:rPr>
          <w:spacing w:val="-3"/>
        </w:rPr>
        <w:t xml:space="preserve">in line </w:t>
      </w:r>
      <w:r>
        <w:t xml:space="preserve">with the approved budget. The accounting officer should ensure availability of funds within the budget before approval </w:t>
      </w:r>
      <w:r>
        <w:rPr>
          <w:spacing w:val="8"/>
        </w:rPr>
        <w:t xml:space="preserve">or </w:t>
      </w:r>
      <w:r>
        <w:t>disbursement of payment requests.</w:t>
      </w:r>
    </w:p>
    <w:p w:rsidR="00410C1B" w:rsidRDefault="003B4D20">
      <w:pPr>
        <w:pStyle w:val="BodyText"/>
        <w:spacing w:before="199" w:line="273" w:lineRule="auto"/>
        <w:ind w:left="680" w:right="780"/>
        <w:jc w:val="both"/>
      </w:pPr>
      <w:r>
        <w:t>All commitment and payments are recorded in the Vote Book to allow comparison of the budget and the actual expenditures. Regular analysis of actual and expenditure should be carried out and any variances highlighted and explained. Deviations from the budget is reported on a timely basis and prior approvals obtained for any budget reviews/reallocations.</w:t>
      </w:r>
    </w:p>
    <w:p w:rsidR="00410C1B" w:rsidRDefault="003B4D20">
      <w:pPr>
        <w:pStyle w:val="BodyText"/>
        <w:spacing w:before="210" w:line="276" w:lineRule="auto"/>
        <w:ind w:left="680" w:right="774"/>
        <w:jc w:val="both"/>
      </w:pPr>
      <w:r>
        <w:t>There is a Budget Monitoring Unit in the Ministry of Finance. This is required to prepare quarterly budget reviews which monitor and report on implementation of budget through a budget policy matrix. The Budget Monitoring Unit also monitors reporting and tracks adherence to government priorities. There is an Efficiency Monitoring Unit (EMU) which is also mandated to undertake systems and management audit of government MDAs.</w:t>
      </w:r>
    </w:p>
    <w:p w:rsidR="00410C1B" w:rsidRDefault="003B4D20">
      <w:pPr>
        <w:spacing w:before="200"/>
        <w:ind w:left="680"/>
        <w:jc w:val="both"/>
        <w:rPr>
          <w:b/>
          <w:sz w:val="24"/>
        </w:rPr>
      </w:pPr>
      <w:r>
        <w:rPr>
          <w:b/>
          <w:sz w:val="24"/>
        </w:rPr>
        <w:t>Government Revenue and Income</w:t>
      </w:r>
    </w:p>
    <w:p w:rsidR="00410C1B" w:rsidRDefault="00410C1B">
      <w:pPr>
        <w:pStyle w:val="BodyText"/>
        <w:rPr>
          <w:b/>
          <w:sz w:val="21"/>
        </w:rPr>
      </w:pPr>
    </w:p>
    <w:p w:rsidR="00410C1B" w:rsidRDefault="003B4D20">
      <w:pPr>
        <w:pStyle w:val="BodyText"/>
        <w:spacing w:before="1" w:line="273" w:lineRule="auto"/>
        <w:ind w:left="680" w:right="779"/>
        <w:jc w:val="both"/>
      </w:pPr>
      <w:r>
        <w:t>All government revenue is paid into the Consolidated Fund in the Exchequer Account. The exchequer account is maintained by the Central Bank of Kenya and cannot be overdrawn at any time. There are various sources of government funds, namely:</w:t>
      </w:r>
    </w:p>
    <w:p w:rsidR="00410C1B" w:rsidRDefault="003B4D20">
      <w:pPr>
        <w:pStyle w:val="ListParagraph"/>
        <w:numPr>
          <w:ilvl w:val="1"/>
          <w:numId w:val="132"/>
        </w:numPr>
        <w:tabs>
          <w:tab w:val="left" w:pos="1400"/>
          <w:tab w:val="left" w:pos="1401"/>
        </w:tabs>
        <w:spacing w:before="204"/>
        <w:rPr>
          <w:sz w:val="24"/>
        </w:rPr>
      </w:pPr>
      <w:r>
        <w:rPr>
          <w:sz w:val="24"/>
        </w:rPr>
        <w:t>Income</w:t>
      </w:r>
      <w:r>
        <w:rPr>
          <w:spacing w:val="1"/>
          <w:sz w:val="24"/>
        </w:rPr>
        <w:t xml:space="preserve"> </w:t>
      </w:r>
      <w:r>
        <w:rPr>
          <w:sz w:val="24"/>
        </w:rPr>
        <w:t>tax</w:t>
      </w:r>
    </w:p>
    <w:p w:rsidR="00410C1B" w:rsidRDefault="00410C1B">
      <w:pPr>
        <w:pStyle w:val="BodyText"/>
        <w:rPr>
          <w:sz w:val="21"/>
        </w:rPr>
      </w:pPr>
    </w:p>
    <w:p w:rsidR="00410C1B" w:rsidRDefault="003B4D20">
      <w:pPr>
        <w:pStyle w:val="ListParagraph"/>
        <w:numPr>
          <w:ilvl w:val="1"/>
          <w:numId w:val="132"/>
        </w:numPr>
        <w:tabs>
          <w:tab w:val="left" w:pos="1400"/>
          <w:tab w:val="left" w:pos="1401"/>
        </w:tabs>
        <w:rPr>
          <w:sz w:val="24"/>
        </w:rPr>
      </w:pPr>
      <w:r>
        <w:rPr>
          <w:sz w:val="24"/>
        </w:rPr>
        <w:t>Import</w:t>
      </w:r>
      <w:r>
        <w:rPr>
          <w:spacing w:val="7"/>
          <w:sz w:val="24"/>
        </w:rPr>
        <w:t xml:space="preserve"> </w:t>
      </w:r>
      <w:r>
        <w:rPr>
          <w:sz w:val="24"/>
        </w:rPr>
        <w:t>duty</w:t>
      </w:r>
    </w:p>
    <w:p w:rsidR="00410C1B" w:rsidRDefault="00410C1B">
      <w:pPr>
        <w:pStyle w:val="BodyText"/>
        <w:spacing w:before="1"/>
        <w:rPr>
          <w:sz w:val="21"/>
        </w:rPr>
      </w:pPr>
    </w:p>
    <w:p w:rsidR="00410C1B" w:rsidRDefault="003B4D20">
      <w:pPr>
        <w:pStyle w:val="ListParagraph"/>
        <w:numPr>
          <w:ilvl w:val="1"/>
          <w:numId w:val="132"/>
        </w:numPr>
        <w:tabs>
          <w:tab w:val="left" w:pos="1400"/>
          <w:tab w:val="left" w:pos="1401"/>
        </w:tabs>
        <w:rPr>
          <w:sz w:val="24"/>
        </w:rPr>
      </w:pPr>
      <w:r>
        <w:rPr>
          <w:sz w:val="24"/>
        </w:rPr>
        <w:t>Exercise</w:t>
      </w:r>
      <w:r>
        <w:rPr>
          <w:spacing w:val="1"/>
          <w:sz w:val="24"/>
        </w:rPr>
        <w:t xml:space="preserve"> </w:t>
      </w:r>
      <w:r>
        <w:rPr>
          <w:sz w:val="24"/>
        </w:rPr>
        <w:t>duty</w:t>
      </w:r>
    </w:p>
    <w:p w:rsidR="00410C1B" w:rsidRDefault="00410C1B">
      <w:pPr>
        <w:pStyle w:val="BodyText"/>
        <w:spacing w:before="2"/>
        <w:rPr>
          <w:sz w:val="21"/>
        </w:rPr>
      </w:pPr>
    </w:p>
    <w:p w:rsidR="00410C1B" w:rsidRDefault="003B4D20">
      <w:pPr>
        <w:pStyle w:val="ListParagraph"/>
        <w:numPr>
          <w:ilvl w:val="1"/>
          <w:numId w:val="132"/>
        </w:numPr>
        <w:tabs>
          <w:tab w:val="left" w:pos="1400"/>
          <w:tab w:val="left" w:pos="1401"/>
        </w:tabs>
        <w:rPr>
          <w:sz w:val="24"/>
        </w:rPr>
      </w:pPr>
      <w:r>
        <w:rPr>
          <w:sz w:val="24"/>
        </w:rPr>
        <w:t>Value added tax</w:t>
      </w:r>
      <w:r>
        <w:rPr>
          <w:spacing w:val="-1"/>
          <w:sz w:val="24"/>
        </w:rPr>
        <w:t xml:space="preserve"> </w:t>
      </w:r>
      <w:r>
        <w:rPr>
          <w:sz w:val="24"/>
        </w:rPr>
        <w:t>(VAT)</w:t>
      </w:r>
    </w:p>
    <w:p w:rsidR="00410C1B" w:rsidRDefault="00410C1B">
      <w:pPr>
        <w:pStyle w:val="BodyText"/>
        <w:spacing w:before="7"/>
        <w:rPr>
          <w:sz w:val="20"/>
        </w:rPr>
      </w:pPr>
    </w:p>
    <w:p w:rsidR="00410C1B" w:rsidRDefault="003B4D20">
      <w:pPr>
        <w:pStyle w:val="ListParagraph"/>
        <w:numPr>
          <w:ilvl w:val="1"/>
          <w:numId w:val="132"/>
        </w:numPr>
        <w:tabs>
          <w:tab w:val="left" w:pos="1400"/>
          <w:tab w:val="left" w:pos="1401"/>
        </w:tabs>
        <w:rPr>
          <w:sz w:val="24"/>
        </w:rPr>
      </w:pPr>
      <w:r>
        <w:rPr>
          <w:sz w:val="24"/>
        </w:rPr>
        <w:t>Investment</w:t>
      </w:r>
      <w:r>
        <w:rPr>
          <w:spacing w:val="12"/>
          <w:sz w:val="24"/>
        </w:rPr>
        <w:t xml:space="preserve"> </w:t>
      </w:r>
      <w:r>
        <w:rPr>
          <w:spacing w:val="-2"/>
          <w:sz w:val="24"/>
        </w:rPr>
        <w:t>income</w:t>
      </w:r>
    </w:p>
    <w:p w:rsidR="00410C1B" w:rsidRDefault="00410C1B">
      <w:pPr>
        <w:pStyle w:val="BodyText"/>
        <w:spacing w:before="1"/>
        <w:rPr>
          <w:sz w:val="21"/>
        </w:rPr>
      </w:pPr>
    </w:p>
    <w:p w:rsidR="00410C1B" w:rsidRDefault="003B4D20">
      <w:pPr>
        <w:pStyle w:val="ListParagraph"/>
        <w:numPr>
          <w:ilvl w:val="1"/>
          <w:numId w:val="132"/>
        </w:numPr>
        <w:tabs>
          <w:tab w:val="left" w:pos="1400"/>
          <w:tab w:val="left" w:pos="1401"/>
        </w:tabs>
        <w:rPr>
          <w:sz w:val="24"/>
        </w:rPr>
      </w:pPr>
      <w:r>
        <w:rPr>
          <w:sz w:val="24"/>
        </w:rPr>
        <w:t>Donations, grants and</w:t>
      </w:r>
      <w:r>
        <w:rPr>
          <w:spacing w:val="9"/>
          <w:sz w:val="24"/>
        </w:rPr>
        <w:t xml:space="preserve"> </w:t>
      </w:r>
      <w:r>
        <w:rPr>
          <w:spacing w:val="-3"/>
          <w:sz w:val="24"/>
        </w:rPr>
        <w:t>loans</w:t>
      </w:r>
    </w:p>
    <w:p w:rsidR="00410C1B" w:rsidRDefault="00410C1B">
      <w:pPr>
        <w:pStyle w:val="BodyText"/>
        <w:spacing w:before="1"/>
        <w:rPr>
          <w:sz w:val="21"/>
        </w:rPr>
      </w:pPr>
    </w:p>
    <w:p w:rsidR="00410C1B" w:rsidRDefault="003B4D20">
      <w:pPr>
        <w:pStyle w:val="ListParagraph"/>
        <w:numPr>
          <w:ilvl w:val="1"/>
          <w:numId w:val="132"/>
        </w:numPr>
        <w:tabs>
          <w:tab w:val="left" w:pos="1400"/>
          <w:tab w:val="left" w:pos="1401"/>
        </w:tabs>
        <w:rPr>
          <w:sz w:val="24"/>
        </w:rPr>
      </w:pPr>
      <w:r>
        <w:rPr>
          <w:sz w:val="24"/>
        </w:rPr>
        <w:t>Government</w:t>
      </w:r>
      <w:r>
        <w:rPr>
          <w:spacing w:val="6"/>
          <w:sz w:val="24"/>
        </w:rPr>
        <w:t xml:space="preserve"> </w:t>
      </w:r>
      <w:r>
        <w:rPr>
          <w:sz w:val="24"/>
        </w:rPr>
        <w:t>charges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BodyText"/>
        <w:spacing w:before="74" w:line="276" w:lineRule="auto"/>
        <w:ind w:left="680" w:right="772"/>
        <w:jc w:val="both"/>
      </w:pPr>
      <w:r>
        <w:lastRenderedPageBreak/>
        <w:t xml:space="preserve">Any revenues generated </w:t>
      </w:r>
      <w:r>
        <w:rPr>
          <w:spacing w:val="-3"/>
        </w:rPr>
        <w:t xml:space="preserve">in </w:t>
      </w:r>
      <w:r>
        <w:t xml:space="preserve">MDAs should </w:t>
      </w:r>
      <w:r>
        <w:rPr>
          <w:spacing w:val="-3"/>
        </w:rPr>
        <w:t xml:space="preserve">be </w:t>
      </w:r>
      <w:r>
        <w:t xml:space="preserve">collected and remitted to the Exchequer </w:t>
      </w:r>
      <w:r>
        <w:rPr>
          <w:spacing w:val="-3"/>
        </w:rPr>
        <w:t xml:space="preserve">in </w:t>
      </w:r>
      <w:r>
        <w:t xml:space="preserve">the Consolidated Fund. MDAs who receive any revenue from the sources identified should issue receipts and record the receipts </w:t>
      </w:r>
      <w:r>
        <w:rPr>
          <w:spacing w:val="-3"/>
        </w:rPr>
        <w:t xml:space="preserve">in </w:t>
      </w:r>
      <w:r>
        <w:t xml:space="preserve">their respective vote books. </w:t>
      </w:r>
      <w:r>
        <w:rPr>
          <w:spacing w:val="-3"/>
        </w:rPr>
        <w:t xml:space="preserve">MDAs </w:t>
      </w:r>
      <w:r>
        <w:t xml:space="preserve">collect revenue </w:t>
      </w:r>
      <w:r>
        <w:rPr>
          <w:spacing w:val="-3"/>
        </w:rPr>
        <w:t xml:space="preserve">in </w:t>
      </w:r>
      <w:r>
        <w:t xml:space="preserve">form of taxes, </w:t>
      </w:r>
      <w:r>
        <w:rPr>
          <w:spacing w:val="-3"/>
        </w:rPr>
        <w:t xml:space="preserve">fines, </w:t>
      </w:r>
      <w:r>
        <w:t xml:space="preserve">other charges or receive donor funds for direct financing of a project. MDAs can request to spend this money instead of waiting for disbursements from the Exchequer. When this happens, the amount </w:t>
      </w:r>
      <w:r>
        <w:rPr>
          <w:spacing w:val="-3"/>
        </w:rPr>
        <w:t xml:space="preserve">is </w:t>
      </w:r>
      <w:r>
        <w:t xml:space="preserve">deducted from the approved budget. The amount allowed to </w:t>
      </w:r>
      <w:r>
        <w:rPr>
          <w:spacing w:val="-3"/>
        </w:rPr>
        <w:t xml:space="preserve">be </w:t>
      </w:r>
      <w:r>
        <w:t xml:space="preserve">spent </w:t>
      </w:r>
      <w:r>
        <w:rPr>
          <w:spacing w:val="-5"/>
        </w:rPr>
        <w:t xml:space="preserve">is </w:t>
      </w:r>
      <w:r>
        <w:t>referred to as Appropriations-in-Aid</w:t>
      </w:r>
      <w:r>
        <w:rPr>
          <w:spacing w:val="21"/>
        </w:rPr>
        <w:t xml:space="preserve"> </w:t>
      </w:r>
      <w:r>
        <w:t>(A-I-A).</w:t>
      </w:r>
    </w:p>
    <w:p w:rsidR="00410C1B" w:rsidRDefault="003B4D20">
      <w:pPr>
        <w:pStyle w:val="ListParagraph"/>
        <w:numPr>
          <w:ilvl w:val="1"/>
          <w:numId w:val="135"/>
        </w:numPr>
        <w:tabs>
          <w:tab w:val="left" w:pos="360"/>
        </w:tabs>
        <w:spacing w:before="203"/>
        <w:ind w:left="1102" w:right="6198" w:hanging="1103"/>
        <w:rPr>
          <w:b/>
          <w:sz w:val="24"/>
        </w:rPr>
      </w:pPr>
      <w:bookmarkStart w:id="51" w:name="_TOC_250085"/>
      <w:r>
        <w:rPr>
          <w:b/>
          <w:sz w:val="24"/>
        </w:rPr>
        <w:t>County Financial</w:t>
      </w:r>
      <w:r>
        <w:rPr>
          <w:b/>
          <w:spacing w:val="-7"/>
          <w:sz w:val="24"/>
        </w:rPr>
        <w:t xml:space="preserve"> </w:t>
      </w:r>
      <w:bookmarkEnd w:id="51"/>
      <w:r>
        <w:rPr>
          <w:b/>
          <w:sz w:val="24"/>
        </w:rPr>
        <w:t>Management</w:t>
      </w:r>
    </w:p>
    <w:p w:rsidR="00410C1B" w:rsidRDefault="003B4D20">
      <w:pPr>
        <w:pStyle w:val="BodyText"/>
        <w:spacing w:before="233"/>
        <w:ind w:left="680"/>
      </w:pPr>
      <w:r>
        <w:t>The following legal framework governs the county financial management:</w:t>
      </w:r>
    </w:p>
    <w:p w:rsidR="00410C1B" w:rsidRDefault="00410C1B">
      <w:pPr>
        <w:pStyle w:val="BodyText"/>
        <w:spacing w:before="1"/>
        <w:rPr>
          <w:sz w:val="21"/>
        </w:rPr>
      </w:pPr>
    </w:p>
    <w:p w:rsidR="00410C1B" w:rsidRDefault="003B4D20">
      <w:pPr>
        <w:pStyle w:val="ListParagraph"/>
        <w:numPr>
          <w:ilvl w:val="2"/>
          <w:numId w:val="135"/>
        </w:numPr>
        <w:tabs>
          <w:tab w:val="left" w:pos="359"/>
          <w:tab w:val="left" w:pos="361"/>
        </w:tabs>
        <w:ind w:left="1401" w:right="6099" w:hanging="1401"/>
        <w:jc w:val="right"/>
        <w:rPr>
          <w:sz w:val="24"/>
        </w:rPr>
      </w:pPr>
      <w:r>
        <w:rPr>
          <w:sz w:val="24"/>
        </w:rPr>
        <w:t xml:space="preserve">County Government </w:t>
      </w:r>
      <w:r>
        <w:rPr>
          <w:spacing w:val="-3"/>
          <w:sz w:val="24"/>
        </w:rPr>
        <w:t>Act</w:t>
      </w:r>
      <w:r>
        <w:rPr>
          <w:spacing w:val="9"/>
          <w:sz w:val="24"/>
        </w:rPr>
        <w:t xml:space="preserve"> </w:t>
      </w:r>
      <w:r>
        <w:rPr>
          <w:sz w:val="24"/>
        </w:rPr>
        <w:t>2012;</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 xml:space="preserve">Public Financial Management </w:t>
      </w:r>
      <w:r>
        <w:rPr>
          <w:spacing w:val="-3"/>
          <w:sz w:val="24"/>
        </w:rPr>
        <w:t>Act</w:t>
      </w:r>
      <w:r>
        <w:rPr>
          <w:spacing w:val="11"/>
          <w:sz w:val="24"/>
        </w:rPr>
        <w:t xml:space="preserve"> </w:t>
      </w:r>
      <w:r>
        <w:rPr>
          <w:sz w:val="24"/>
        </w:rPr>
        <w:t>2012;</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 xml:space="preserve">Government Financial Management </w:t>
      </w:r>
      <w:r>
        <w:rPr>
          <w:spacing w:val="-3"/>
          <w:sz w:val="24"/>
        </w:rPr>
        <w:t>Act</w:t>
      </w:r>
      <w:r>
        <w:rPr>
          <w:spacing w:val="22"/>
          <w:sz w:val="24"/>
        </w:rPr>
        <w:t xml:space="preserve"> </w:t>
      </w:r>
      <w:r>
        <w:rPr>
          <w:sz w:val="24"/>
        </w:rPr>
        <w:t>2004;</w:t>
      </w:r>
    </w:p>
    <w:p w:rsidR="00410C1B" w:rsidRDefault="00410C1B">
      <w:pPr>
        <w:pStyle w:val="BodyText"/>
        <w:spacing w:before="8"/>
        <w:rPr>
          <w:sz w:val="20"/>
        </w:rPr>
      </w:pPr>
    </w:p>
    <w:p w:rsidR="00410C1B" w:rsidRDefault="003B4D20">
      <w:pPr>
        <w:pStyle w:val="ListParagraph"/>
        <w:numPr>
          <w:ilvl w:val="2"/>
          <w:numId w:val="135"/>
        </w:numPr>
        <w:tabs>
          <w:tab w:val="left" w:pos="1400"/>
          <w:tab w:val="left" w:pos="1401"/>
        </w:tabs>
        <w:ind w:left="1401" w:hanging="361"/>
        <w:rPr>
          <w:sz w:val="24"/>
        </w:rPr>
      </w:pPr>
      <w:r>
        <w:rPr>
          <w:sz w:val="24"/>
        </w:rPr>
        <w:t xml:space="preserve">County Government Public Finance Management Transition </w:t>
      </w:r>
      <w:r>
        <w:rPr>
          <w:spacing w:val="-3"/>
          <w:sz w:val="24"/>
        </w:rPr>
        <w:t>Act</w:t>
      </w:r>
      <w:r>
        <w:rPr>
          <w:spacing w:val="19"/>
          <w:sz w:val="24"/>
        </w:rPr>
        <w:t xml:space="preserve"> </w:t>
      </w:r>
      <w:r>
        <w:rPr>
          <w:sz w:val="24"/>
        </w:rPr>
        <w:t>2013;</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 xml:space="preserve">Appropriation </w:t>
      </w:r>
      <w:r>
        <w:rPr>
          <w:spacing w:val="-3"/>
          <w:sz w:val="24"/>
        </w:rPr>
        <w:t>Act</w:t>
      </w:r>
      <w:r>
        <w:rPr>
          <w:spacing w:val="10"/>
          <w:sz w:val="24"/>
        </w:rPr>
        <w:t xml:space="preserve"> </w:t>
      </w:r>
      <w:r>
        <w:rPr>
          <w:sz w:val="24"/>
        </w:rPr>
        <w:t>2012;</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Constitution of Kenya</w:t>
      </w:r>
      <w:r>
        <w:rPr>
          <w:spacing w:val="-1"/>
          <w:sz w:val="24"/>
        </w:rPr>
        <w:t xml:space="preserve"> </w:t>
      </w:r>
      <w:r>
        <w:rPr>
          <w:sz w:val="24"/>
        </w:rPr>
        <w:t>2010.</w:t>
      </w:r>
    </w:p>
    <w:p w:rsidR="00410C1B" w:rsidRDefault="00410C1B">
      <w:pPr>
        <w:pStyle w:val="BodyText"/>
        <w:spacing w:before="6"/>
        <w:rPr>
          <w:sz w:val="21"/>
        </w:rPr>
      </w:pPr>
    </w:p>
    <w:p w:rsidR="00410C1B" w:rsidRDefault="003B4D20">
      <w:pPr>
        <w:ind w:left="680"/>
        <w:rPr>
          <w:b/>
          <w:sz w:val="24"/>
        </w:rPr>
      </w:pPr>
      <w:r>
        <w:rPr>
          <w:b/>
          <w:sz w:val="24"/>
        </w:rPr>
        <w:t>County Budgeting Process</w:t>
      </w:r>
    </w:p>
    <w:p w:rsidR="00410C1B" w:rsidRDefault="00410C1B">
      <w:pPr>
        <w:pStyle w:val="BodyText"/>
        <w:spacing w:before="1"/>
        <w:rPr>
          <w:b/>
          <w:sz w:val="21"/>
        </w:rPr>
      </w:pPr>
    </w:p>
    <w:p w:rsidR="00410C1B" w:rsidRDefault="003B4D20">
      <w:pPr>
        <w:pStyle w:val="BodyText"/>
        <w:spacing w:line="273" w:lineRule="auto"/>
        <w:ind w:left="680" w:right="781"/>
        <w:jc w:val="both"/>
      </w:pPr>
      <w:r>
        <w:t>The County government will prepare its own budget based on their County Integrated Development Plan (CIDP). County governments have established the County Budget and Economic Forum (CBEF). The CBEF is mandated by the Public Finance Management (PFM) Act to create forums to provide a means for consultation by the county government on:</w:t>
      </w:r>
    </w:p>
    <w:p w:rsidR="00410C1B" w:rsidRDefault="003B4D20">
      <w:pPr>
        <w:pStyle w:val="ListParagraph"/>
        <w:numPr>
          <w:ilvl w:val="2"/>
          <w:numId w:val="135"/>
        </w:numPr>
        <w:tabs>
          <w:tab w:val="left" w:pos="1400"/>
          <w:tab w:val="left" w:pos="1401"/>
        </w:tabs>
        <w:spacing w:before="211" w:line="271" w:lineRule="auto"/>
        <w:ind w:left="1401" w:right="783" w:hanging="361"/>
        <w:rPr>
          <w:sz w:val="24"/>
        </w:rPr>
      </w:pPr>
      <w:r>
        <w:rPr>
          <w:sz w:val="24"/>
        </w:rPr>
        <w:t>Preparation of county plans, the County Fiscal Strategy Paper and the Budget Review and Outlook Paper for the</w:t>
      </w:r>
      <w:r>
        <w:rPr>
          <w:spacing w:val="-3"/>
          <w:sz w:val="24"/>
        </w:rPr>
        <w:t xml:space="preserve"> </w:t>
      </w:r>
      <w:r>
        <w:rPr>
          <w:sz w:val="24"/>
        </w:rPr>
        <w:t>county</w:t>
      </w:r>
    </w:p>
    <w:p w:rsidR="00410C1B" w:rsidRDefault="003B4D20">
      <w:pPr>
        <w:pStyle w:val="ListParagraph"/>
        <w:numPr>
          <w:ilvl w:val="2"/>
          <w:numId w:val="135"/>
        </w:numPr>
        <w:tabs>
          <w:tab w:val="left" w:pos="1400"/>
          <w:tab w:val="left" w:pos="1401"/>
        </w:tabs>
        <w:spacing w:before="212" w:line="271" w:lineRule="auto"/>
        <w:ind w:left="1401" w:right="780" w:hanging="361"/>
        <w:rPr>
          <w:sz w:val="24"/>
        </w:rPr>
      </w:pPr>
      <w:r>
        <w:rPr>
          <w:sz w:val="24"/>
        </w:rPr>
        <w:t>Matters relating to budgeting, the economy and financial management at the county level.</w:t>
      </w:r>
    </w:p>
    <w:p w:rsidR="00410C1B" w:rsidRDefault="003B4D20">
      <w:pPr>
        <w:pStyle w:val="BodyText"/>
        <w:spacing w:before="211" w:line="273" w:lineRule="auto"/>
        <w:ind w:left="680" w:right="779"/>
        <w:jc w:val="both"/>
      </w:pPr>
      <w:r>
        <w:t xml:space="preserve">County governments prepare budget estimates and appropriation bills. They then make public pronouncements on revenue raising measures </w:t>
      </w:r>
      <w:r>
        <w:rPr>
          <w:spacing w:val="-3"/>
        </w:rPr>
        <w:t xml:space="preserve">in </w:t>
      </w:r>
      <w:r>
        <w:t xml:space="preserve">the county. The approval </w:t>
      </w:r>
      <w:r>
        <w:rPr>
          <w:spacing w:val="4"/>
        </w:rPr>
        <w:t xml:space="preserve">of </w:t>
      </w:r>
      <w:r>
        <w:t xml:space="preserve">the finance bill </w:t>
      </w:r>
      <w:r>
        <w:rPr>
          <w:spacing w:val="-3"/>
        </w:rPr>
        <w:t xml:space="preserve">is </w:t>
      </w:r>
      <w:r>
        <w:t>done within the county</w:t>
      </w:r>
      <w:r>
        <w:rPr>
          <w:spacing w:val="-1"/>
        </w:rPr>
        <w:t xml:space="preserve"> </w:t>
      </w:r>
      <w:r>
        <w:t>structures.</w:t>
      </w:r>
    </w:p>
    <w:p w:rsidR="00410C1B" w:rsidRDefault="003B4D20">
      <w:pPr>
        <w:spacing w:before="209"/>
        <w:ind w:left="680"/>
        <w:rPr>
          <w:b/>
          <w:sz w:val="24"/>
        </w:rPr>
      </w:pPr>
      <w:r>
        <w:rPr>
          <w:b/>
          <w:sz w:val="24"/>
        </w:rPr>
        <w:t>Treasury management and budget executions</w:t>
      </w:r>
    </w:p>
    <w:p w:rsidR="00410C1B" w:rsidRDefault="00410C1B">
      <w:pPr>
        <w:pStyle w:val="BodyText"/>
        <w:spacing w:before="7"/>
        <w:rPr>
          <w:b/>
          <w:sz w:val="20"/>
        </w:rPr>
      </w:pPr>
    </w:p>
    <w:p w:rsidR="00410C1B" w:rsidRDefault="003B4D20">
      <w:pPr>
        <w:pStyle w:val="BodyText"/>
        <w:spacing w:line="276" w:lineRule="auto"/>
        <w:ind w:left="680" w:right="771"/>
        <w:jc w:val="both"/>
      </w:pPr>
      <w:r>
        <w:t xml:space="preserve">County governments operationalise the county revenue fund. The have a single treasury account. They open a county emergency </w:t>
      </w:r>
      <w:r>
        <w:rPr>
          <w:spacing w:val="-3"/>
        </w:rPr>
        <w:t xml:space="preserve">fund </w:t>
      </w:r>
      <w:r>
        <w:t xml:space="preserve">and provide for the establishment of other county public funds. They are obligated </w:t>
      </w:r>
      <w:r>
        <w:rPr>
          <w:spacing w:val="2"/>
        </w:rPr>
        <w:t xml:space="preserve">to </w:t>
      </w:r>
      <w:r>
        <w:t xml:space="preserve">prepare a cash </w:t>
      </w:r>
      <w:r>
        <w:rPr>
          <w:spacing w:val="-3"/>
        </w:rPr>
        <w:t xml:space="preserve">flow </w:t>
      </w:r>
      <w:r>
        <w:t xml:space="preserve">plan and forecast and provide a process </w:t>
      </w:r>
      <w:r>
        <w:rPr>
          <w:spacing w:val="4"/>
        </w:rPr>
        <w:t xml:space="preserve">of </w:t>
      </w:r>
      <w:r>
        <w:t xml:space="preserve">budget allocations and supplementary estimates. </w:t>
      </w:r>
      <w:r>
        <w:rPr>
          <w:spacing w:val="2"/>
        </w:rPr>
        <w:t xml:space="preserve">They </w:t>
      </w:r>
      <w:r>
        <w:t xml:space="preserve">should establish an internal audit function. There should </w:t>
      </w:r>
      <w:r>
        <w:rPr>
          <w:spacing w:val="-3"/>
        </w:rPr>
        <w:t xml:space="preserve">be </w:t>
      </w:r>
      <w:r>
        <w:t>revenue collectors within</w:t>
      </w:r>
      <w:r>
        <w:rPr>
          <w:spacing w:val="8"/>
        </w:rPr>
        <w:t xml:space="preserve"> </w:t>
      </w:r>
      <w:r>
        <w:t>counties.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Accounting, Reporting and Audit</w:t>
      </w:r>
    </w:p>
    <w:p w:rsidR="00410C1B" w:rsidRDefault="00410C1B">
      <w:pPr>
        <w:pStyle w:val="BodyText"/>
        <w:rPr>
          <w:b/>
          <w:sz w:val="21"/>
        </w:rPr>
      </w:pPr>
    </w:p>
    <w:p w:rsidR="00410C1B" w:rsidRDefault="003B4D20">
      <w:pPr>
        <w:pStyle w:val="BodyText"/>
        <w:spacing w:before="1" w:line="273" w:lineRule="auto"/>
        <w:ind w:left="680" w:right="768"/>
        <w:jc w:val="both"/>
      </w:pPr>
      <w:r>
        <w:t>Counties prepare consolidated annual and quarterly financial statements of accounts for the county. They are required to prepare an annual report of revenue received and collected. They are also supposed to report on waivers, variations in taxes, fees and charges.</w:t>
      </w:r>
    </w:p>
    <w:p w:rsidR="00410C1B" w:rsidRDefault="003B4D20">
      <w:pPr>
        <w:spacing w:before="208"/>
        <w:ind w:left="680"/>
        <w:rPr>
          <w:b/>
          <w:sz w:val="24"/>
        </w:rPr>
      </w:pPr>
      <w:r>
        <w:rPr>
          <w:b/>
          <w:sz w:val="24"/>
        </w:rPr>
        <w:t>The Role of County Treasuries</w:t>
      </w:r>
    </w:p>
    <w:p w:rsidR="00410C1B" w:rsidRDefault="00410C1B">
      <w:pPr>
        <w:pStyle w:val="BodyText"/>
        <w:spacing w:before="8"/>
        <w:rPr>
          <w:b/>
          <w:sz w:val="20"/>
        </w:rPr>
      </w:pPr>
    </w:p>
    <w:p w:rsidR="00410C1B" w:rsidRDefault="003B4D20">
      <w:pPr>
        <w:pStyle w:val="BodyText"/>
        <w:ind w:left="680"/>
      </w:pPr>
      <w:r>
        <w:t>The county treasuries have the following roles:</w:t>
      </w:r>
    </w:p>
    <w:p w:rsidR="00410C1B" w:rsidRDefault="00410C1B">
      <w:pPr>
        <w:pStyle w:val="BodyText"/>
        <w:spacing w:before="1"/>
        <w:rPr>
          <w:sz w:val="21"/>
        </w:rPr>
      </w:pPr>
    </w:p>
    <w:p w:rsidR="00410C1B" w:rsidRDefault="003B4D20">
      <w:pPr>
        <w:pStyle w:val="ListParagraph"/>
        <w:numPr>
          <w:ilvl w:val="0"/>
          <w:numId w:val="131"/>
        </w:numPr>
        <w:tabs>
          <w:tab w:val="left" w:pos="1400"/>
          <w:tab w:val="left" w:pos="1401"/>
        </w:tabs>
        <w:spacing w:line="276" w:lineRule="auto"/>
        <w:ind w:right="781"/>
        <w:rPr>
          <w:sz w:val="24"/>
        </w:rPr>
      </w:pPr>
      <w:r>
        <w:rPr>
          <w:sz w:val="24"/>
        </w:rPr>
        <w:t>Facilitate standard financial management including budgeting, accounting and reporting;</w:t>
      </w:r>
    </w:p>
    <w:p w:rsidR="00410C1B" w:rsidRDefault="003B4D20">
      <w:pPr>
        <w:pStyle w:val="ListParagraph"/>
        <w:numPr>
          <w:ilvl w:val="0"/>
          <w:numId w:val="131"/>
        </w:numPr>
        <w:tabs>
          <w:tab w:val="left" w:pos="1400"/>
          <w:tab w:val="left" w:pos="1401"/>
        </w:tabs>
        <w:spacing w:before="196"/>
        <w:rPr>
          <w:sz w:val="24"/>
        </w:rPr>
      </w:pPr>
      <w:r>
        <w:rPr>
          <w:sz w:val="24"/>
        </w:rPr>
        <w:t>Coordinate county planning</w:t>
      </w:r>
      <w:r>
        <w:rPr>
          <w:spacing w:val="-6"/>
          <w:sz w:val="24"/>
        </w:rPr>
        <w:t xml:space="preserve"> </w:t>
      </w:r>
      <w:r>
        <w:rPr>
          <w:sz w:val="24"/>
        </w:rPr>
        <w:t>activities;</w:t>
      </w:r>
    </w:p>
    <w:p w:rsidR="00410C1B" w:rsidRDefault="00410C1B">
      <w:pPr>
        <w:pStyle w:val="BodyText"/>
        <w:spacing w:before="1"/>
        <w:rPr>
          <w:sz w:val="21"/>
        </w:rPr>
      </w:pPr>
    </w:p>
    <w:p w:rsidR="00410C1B" w:rsidRDefault="003B4D20">
      <w:pPr>
        <w:pStyle w:val="ListParagraph"/>
        <w:numPr>
          <w:ilvl w:val="0"/>
          <w:numId w:val="131"/>
        </w:numPr>
        <w:tabs>
          <w:tab w:val="left" w:pos="1400"/>
          <w:tab w:val="left" w:pos="1401"/>
        </w:tabs>
        <w:rPr>
          <w:sz w:val="24"/>
        </w:rPr>
      </w:pPr>
      <w:r>
        <w:rPr>
          <w:sz w:val="24"/>
        </w:rPr>
        <w:t>Coordinate the implementation of the</w:t>
      </w:r>
      <w:r>
        <w:rPr>
          <w:spacing w:val="-7"/>
          <w:sz w:val="24"/>
        </w:rPr>
        <w:t xml:space="preserve"> </w:t>
      </w:r>
      <w:r>
        <w:rPr>
          <w:sz w:val="24"/>
        </w:rPr>
        <w:t>budget;</w:t>
      </w:r>
    </w:p>
    <w:p w:rsidR="00410C1B" w:rsidRDefault="00410C1B">
      <w:pPr>
        <w:pStyle w:val="BodyText"/>
        <w:spacing w:before="1"/>
        <w:rPr>
          <w:sz w:val="21"/>
        </w:rPr>
      </w:pPr>
    </w:p>
    <w:p w:rsidR="00410C1B" w:rsidRDefault="003B4D20">
      <w:pPr>
        <w:pStyle w:val="ListParagraph"/>
        <w:numPr>
          <w:ilvl w:val="0"/>
          <w:numId w:val="131"/>
        </w:numPr>
        <w:tabs>
          <w:tab w:val="left" w:pos="1400"/>
          <w:tab w:val="left" w:pos="1401"/>
        </w:tabs>
        <w:rPr>
          <w:sz w:val="24"/>
        </w:rPr>
      </w:pPr>
      <w:r>
        <w:rPr>
          <w:sz w:val="24"/>
        </w:rPr>
        <w:t>Mobilise resources for</w:t>
      </w:r>
      <w:r>
        <w:rPr>
          <w:spacing w:val="3"/>
          <w:sz w:val="24"/>
        </w:rPr>
        <w:t xml:space="preserve"> </w:t>
      </w:r>
      <w:r>
        <w:rPr>
          <w:sz w:val="24"/>
        </w:rPr>
        <w:t>funding;</w:t>
      </w:r>
    </w:p>
    <w:p w:rsidR="00410C1B" w:rsidRDefault="00410C1B">
      <w:pPr>
        <w:pStyle w:val="BodyText"/>
        <w:spacing w:before="1"/>
        <w:rPr>
          <w:sz w:val="21"/>
        </w:rPr>
      </w:pPr>
    </w:p>
    <w:p w:rsidR="00410C1B" w:rsidRDefault="003B4D20">
      <w:pPr>
        <w:pStyle w:val="ListParagraph"/>
        <w:numPr>
          <w:ilvl w:val="0"/>
          <w:numId w:val="131"/>
        </w:numPr>
        <w:tabs>
          <w:tab w:val="left" w:pos="1400"/>
          <w:tab w:val="left" w:pos="1401"/>
        </w:tabs>
        <w:rPr>
          <w:sz w:val="24"/>
        </w:rPr>
      </w:pPr>
      <w:r>
        <w:rPr>
          <w:spacing w:val="-3"/>
          <w:sz w:val="24"/>
        </w:rPr>
        <w:t xml:space="preserve">Act </w:t>
      </w:r>
      <w:r>
        <w:rPr>
          <w:sz w:val="24"/>
        </w:rPr>
        <w:t>as a custodian of all county government</w:t>
      </w:r>
      <w:r>
        <w:rPr>
          <w:spacing w:val="-6"/>
          <w:sz w:val="24"/>
        </w:rPr>
        <w:t xml:space="preserve"> </w:t>
      </w:r>
      <w:r>
        <w:rPr>
          <w:sz w:val="24"/>
        </w:rPr>
        <w:t>assets;</w:t>
      </w:r>
    </w:p>
    <w:p w:rsidR="00410C1B" w:rsidRDefault="00410C1B">
      <w:pPr>
        <w:pStyle w:val="BodyText"/>
        <w:spacing w:before="8"/>
        <w:rPr>
          <w:sz w:val="20"/>
        </w:rPr>
      </w:pPr>
    </w:p>
    <w:p w:rsidR="00410C1B" w:rsidRDefault="003B4D20">
      <w:pPr>
        <w:pStyle w:val="ListParagraph"/>
        <w:numPr>
          <w:ilvl w:val="0"/>
          <w:numId w:val="131"/>
        </w:numPr>
        <w:tabs>
          <w:tab w:val="left" w:pos="1400"/>
          <w:tab w:val="left" w:pos="1401"/>
        </w:tabs>
        <w:rPr>
          <w:sz w:val="24"/>
        </w:rPr>
      </w:pPr>
      <w:r>
        <w:rPr>
          <w:sz w:val="24"/>
        </w:rPr>
        <w:t>Ensure compliance with county accounting</w:t>
      </w:r>
      <w:r>
        <w:rPr>
          <w:spacing w:val="-9"/>
          <w:sz w:val="24"/>
        </w:rPr>
        <w:t xml:space="preserve"> </w:t>
      </w:r>
      <w:r>
        <w:rPr>
          <w:sz w:val="24"/>
        </w:rPr>
        <w:t>standards.</w:t>
      </w:r>
    </w:p>
    <w:p w:rsidR="00410C1B" w:rsidRDefault="00410C1B">
      <w:pPr>
        <w:pStyle w:val="BodyText"/>
        <w:spacing w:before="6"/>
        <w:rPr>
          <w:sz w:val="21"/>
        </w:rPr>
      </w:pPr>
    </w:p>
    <w:p w:rsidR="00410C1B" w:rsidRDefault="003B4D20">
      <w:pPr>
        <w:pStyle w:val="ListParagraph"/>
        <w:numPr>
          <w:ilvl w:val="0"/>
          <w:numId w:val="131"/>
        </w:numPr>
        <w:tabs>
          <w:tab w:val="left" w:pos="1400"/>
          <w:tab w:val="left" w:pos="1401"/>
        </w:tabs>
        <w:spacing w:line="271" w:lineRule="auto"/>
        <w:ind w:right="781"/>
        <w:rPr>
          <w:sz w:val="24"/>
        </w:rPr>
      </w:pPr>
      <w:r>
        <w:rPr>
          <w:sz w:val="24"/>
        </w:rPr>
        <w:t>Maintain proper accounts and records for the county revenue fund and county emergency</w:t>
      </w:r>
      <w:r>
        <w:rPr>
          <w:spacing w:val="1"/>
          <w:sz w:val="24"/>
        </w:rPr>
        <w:t xml:space="preserve"> </w:t>
      </w:r>
      <w:r>
        <w:rPr>
          <w:sz w:val="24"/>
        </w:rPr>
        <w:t>fund;</w:t>
      </w:r>
    </w:p>
    <w:p w:rsidR="00410C1B" w:rsidRDefault="003B4D20">
      <w:pPr>
        <w:pStyle w:val="ListParagraph"/>
        <w:numPr>
          <w:ilvl w:val="0"/>
          <w:numId w:val="131"/>
        </w:numPr>
        <w:tabs>
          <w:tab w:val="left" w:pos="1400"/>
          <w:tab w:val="left" w:pos="1401"/>
        </w:tabs>
        <w:spacing w:before="212" w:line="271" w:lineRule="auto"/>
        <w:ind w:right="796"/>
        <w:rPr>
          <w:sz w:val="24"/>
        </w:rPr>
      </w:pPr>
      <w:r>
        <w:rPr>
          <w:sz w:val="24"/>
        </w:rPr>
        <w:t>Manage funds effectively, efficiently, prudently and transparently. Properly account for expenditure of</w:t>
      </w:r>
      <w:r>
        <w:rPr>
          <w:spacing w:val="2"/>
          <w:sz w:val="24"/>
        </w:rPr>
        <w:t xml:space="preserve"> </w:t>
      </w:r>
      <w:r>
        <w:rPr>
          <w:sz w:val="24"/>
        </w:rPr>
        <w:t>funds;</w:t>
      </w:r>
    </w:p>
    <w:p w:rsidR="00410C1B" w:rsidRDefault="003B4D20">
      <w:pPr>
        <w:pStyle w:val="ListParagraph"/>
        <w:numPr>
          <w:ilvl w:val="0"/>
          <w:numId w:val="131"/>
        </w:numPr>
        <w:tabs>
          <w:tab w:val="left" w:pos="1400"/>
          <w:tab w:val="left" w:pos="1401"/>
        </w:tabs>
        <w:spacing w:before="207"/>
        <w:rPr>
          <w:sz w:val="24"/>
        </w:rPr>
      </w:pPr>
      <w:r>
        <w:rPr>
          <w:sz w:val="24"/>
        </w:rPr>
        <w:t>Issue circulars on financial</w:t>
      </w:r>
      <w:r>
        <w:rPr>
          <w:spacing w:val="4"/>
          <w:sz w:val="24"/>
        </w:rPr>
        <w:t xml:space="preserve"> </w:t>
      </w:r>
      <w:r>
        <w:rPr>
          <w:sz w:val="24"/>
        </w:rPr>
        <w:t>matters;</w:t>
      </w:r>
    </w:p>
    <w:p w:rsidR="00410C1B" w:rsidRDefault="00410C1B">
      <w:pPr>
        <w:pStyle w:val="BodyText"/>
        <w:spacing w:before="1"/>
        <w:rPr>
          <w:sz w:val="21"/>
        </w:rPr>
      </w:pPr>
    </w:p>
    <w:p w:rsidR="00410C1B" w:rsidRDefault="003B4D20">
      <w:pPr>
        <w:pStyle w:val="ListParagraph"/>
        <w:numPr>
          <w:ilvl w:val="0"/>
          <w:numId w:val="131"/>
        </w:numPr>
        <w:tabs>
          <w:tab w:val="left" w:pos="1400"/>
          <w:tab w:val="left" w:pos="1401"/>
        </w:tabs>
        <w:rPr>
          <w:sz w:val="24"/>
        </w:rPr>
      </w:pPr>
      <w:r>
        <w:rPr>
          <w:sz w:val="24"/>
        </w:rPr>
        <w:t>Advice the county executive committee on county</w:t>
      </w:r>
      <w:r>
        <w:rPr>
          <w:spacing w:val="-10"/>
          <w:sz w:val="24"/>
        </w:rPr>
        <w:t xml:space="preserve"> </w:t>
      </w:r>
      <w:r>
        <w:rPr>
          <w:sz w:val="24"/>
        </w:rPr>
        <w:t>matters;</w:t>
      </w:r>
    </w:p>
    <w:p w:rsidR="00410C1B" w:rsidRDefault="00410C1B">
      <w:pPr>
        <w:pStyle w:val="BodyText"/>
        <w:rPr>
          <w:sz w:val="21"/>
        </w:rPr>
      </w:pPr>
    </w:p>
    <w:p w:rsidR="00410C1B" w:rsidRDefault="003B4D20">
      <w:pPr>
        <w:pStyle w:val="ListParagraph"/>
        <w:numPr>
          <w:ilvl w:val="0"/>
          <w:numId w:val="131"/>
        </w:numPr>
        <w:tabs>
          <w:tab w:val="left" w:pos="1400"/>
          <w:tab w:val="left" w:pos="1401"/>
        </w:tabs>
        <w:spacing w:before="1"/>
        <w:rPr>
          <w:sz w:val="24"/>
        </w:rPr>
      </w:pPr>
      <w:r>
        <w:rPr>
          <w:sz w:val="24"/>
        </w:rPr>
        <w:t xml:space="preserve">Prepare reports for submission </w:t>
      </w:r>
      <w:r>
        <w:rPr>
          <w:spacing w:val="2"/>
          <w:sz w:val="24"/>
        </w:rPr>
        <w:t xml:space="preserve">to </w:t>
      </w:r>
      <w:r>
        <w:rPr>
          <w:sz w:val="24"/>
        </w:rPr>
        <w:t>parliament and county</w:t>
      </w:r>
      <w:r>
        <w:rPr>
          <w:spacing w:val="-10"/>
          <w:sz w:val="24"/>
        </w:rPr>
        <w:t xml:space="preserve"> </w:t>
      </w:r>
      <w:r>
        <w:rPr>
          <w:sz w:val="24"/>
        </w:rPr>
        <w:t>assemblies.</w:t>
      </w:r>
    </w:p>
    <w:p w:rsidR="00410C1B" w:rsidRDefault="00410C1B">
      <w:pPr>
        <w:pStyle w:val="BodyText"/>
        <w:spacing w:before="1"/>
        <w:rPr>
          <w:sz w:val="21"/>
        </w:rPr>
      </w:pPr>
    </w:p>
    <w:p w:rsidR="00410C1B" w:rsidRDefault="003B4D20">
      <w:pPr>
        <w:pStyle w:val="ListParagraph"/>
        <w:numPr>
          <w:ilvl w:val="1"/>
          <w:numId w:val="135"/>
        </w:numPr>
        <w:tabs>
          <w:tab w:val="left" w:pos="1045"/>
        </w:tabs>
        <w:jc w:val="left"/>
        <w:rPr>
          <w:b/>
          <w:sz w:val="24"/>
        </w:rPr>
      </w:pPr>
      <w:bookmarkStart w:id="52" w:name="_TOC_250084"/>
      <w:r>
        <w:rPr>
          <w:b/>
          <w:sz w:val="24"/>
        </w:rPr>
        <w:t>Government Accounting</w:t>
      </w:r>
      <w:r>
        <w:rPr>
          <w:b/>
          <w:spacing w:val="9"/>
          <w:sz w:val="24"/>
        </w:rPr>
        <w:t xml:space="preserve"> </w:t>
      </w:r>
      <w:bookmarkEnd w:id="52"/>
      <w:r>
        <w:rPr>
          <w:b/>
          <w:sz w:val="24"/>
        </w:rPr>
        <w:t>Documents</w:t>
      </w:r>
    </w:p>
    <w:p w:rsidR="00410C1B" w:rsidRDefault="00410C1B">
      <w:pPr>
        <w:pStyle w:val="BodyText"/>
        <w:spacing w:before="1"/>
        <w:rPr>
          <w:b/>
          <w:sz w:val="21"/>
        </w:rPr>
      </w:pPr>
    </w:p>
    <w:p w:rsidR="00410C1B" w:rsidRDefault="003B4D20">
      <w:pPr>
        <w:pStyle w:val="BodyText"/>
        <w:spacing w:line="271" w:lineRule="auto"/>
        <w:ind w:left="680" w:right="782"/>
        <w:jc w:val="both"/>
      </w:pPr>
      <w:r>
        <w:t>There are many accounting documents that are used in the accounting department. They include:</w:t>
      </w:r>
    </w:p>
    <w:p w:rsidR="00410C1B" w:rsidRDefault="003B4D20">
      <w:pPr>
        <w:pStyle w:val="ListParagraph"/>
        <w:numPr>
          <w:ilvl w:val="0"/>
          <w:numId w:val="130"/>
        </w:numPr>
        <w:tabs>
          <w:tab w:val="left" w:pos="1041"/>
        </w:tabs>
        <w:spacing w:before="212" w:line="276" w:lineRule="auto"/>
        <w:ind w:right="773"/>
        <w:jc w:val="both"/>
        <w:rPr>
          <w:sz w:val="24"/>
        </w:rPr>
      </w:pPr>
      <w:r>
        <w:rPr>
          <w:b/>
          <w:sz w:val="24"/>
        </w:rPr>
        <w:t xml:space="preserve">S11 Form </w:t>
      </w:r>
      <w:r>
        <w:rPr>
          <w:sz w:val="24"/>
        </w:rPr>
        <w:t xml:space="preserve">– Requisition and Issue Voucher. This </w:t>
      </w:r>
      <w:r>
        <w:rPr>
          <w:spacing w:val="-3"/>
          <w:sz w:val="24"/>
        </w:rPr>
        <w:t xml:space="preserve">is </w:t>
      </w:r>
      <w:r>
        <w:rPr>
          <w:sz w:val="24"/>
        </w:rPr>
        <w:t xml:space="preserve">a stores request formused </w:t>
      </w:r>
      <w:r>
        <w:rPr>
          <w:spacing w:val="2"/>
          <w:sz w:val="24"/>
        </w:rPr>
        <w:t xml:space="preserve">to </w:t>
      </w:r>
      <w:r>
        <w:rPr>
          <w:sz w:val="24"/>
        </w:rPr>
        <w:t xml:space="preserve">request for items from the stores department. They are normally filled </w:t>
      </w:r>
      <w:r>
        <w:rPr>
          <w:spacing w:val="-3"/>
          <w:sz w:val="24"/>
        </w:rPr>
        <w:t xml:space="preserve">in </w:t>
      </w:r>
      <w:r>
        <w:rPr>
          <w:sz w:val="24"/>
        </w:rPr>
        <w:t xml:space="preserve">by the requester of the </w:t>
      </w:r>
      <w:r>
        <w:rPr>
          <w:spacing w:val="-3"/>
          <w:sz w:val="24"/>
        </w:rPr>
        <w:t xml:space="preserve">item. </w:t>
      </w:r>
      <w:r>
        <w:rPr>
          <w:sz w:val="24"/>
        </w:rPr>
        <w:t xml:space="preserve">The S11 </w:t>
      </w:r>
      <w:r>
        <w:rPr>
          <w:spacing w:val="-3"/>
          <w:sz w:val="24"/>
        </w:rPr>
        <w:t xml:space="preserve">is in </w:t>
      </w:r>
      <w:r>
        <w:rPr>
          <w:sz w:val="24"/>
        </w:rPr>
        <w:t xml:space="preserve">triplicate and </w:t>
      </w:r>
      <w:r>
        <w:rPr>
          <w:spacing w:val="-3"/>
          <w:sz w:val="24"/>
        </w:rPr>
        <w:t xml:space="preserve">is </w:t>
      </w:r>
      <w:r>
        <w:rPr>
          <w:sz w:val="24"/>
        </w:rPr>
        <w:t xml:space="preserve">issued as follows: the original </w:t>
      </w:r>
      <w:r>
        <w:rPr>
          <w:spacing w:val="-3"/>
          <w:sz w:val="24"/>
        </w:rPr>
        <w:t xml:space="preserve">is </w:t>
      </w:r>
      <w:r>
        <w:rPr>
          <w:sz w:val="24"/>
        </w:rPr>
        <w:t xml:space="preserve">kept by the </w:t>
      </w:r>
      <w:r>
        <w:rPr>
          <w:spacing w:val="2"/>
          <w:sz w:val="24"/>
        </w:rPr>
        <w:t xml:space="preserve">storeman </w:t>
      </w:r>
      <w:r>
        <w:rPr>
          <w:sz w:val="24"/>
        </w:rPr>
        <w:t xml:space="preserve">issuing out the goods </w:t>
      </w:r>
      <w:r>
        <w:rPr>
          <w:spacing w:val="-3"/>
          <w:sz w:val="24"/>
        </w:rPr>
        <w:t xml:space="preserve">in </w:t>
      </w:r>
      <w:r>
        <w:rPr>
          <w:sz w:val="24"/>
        </w:rPr>
        <w:t xml:space="preserve">a safe file, the duplicate </w:t>
      </w:r>
      <w:r>
        <w:rPr>
          <w:spacing w:val="-5"/>
          <w:sz w:val="24"/>
        </w:rPr>
        <w:t xml:space="preserve">is </w:t>
      </w:r>
      <w:r>
        <w:rPr>
          <w:sz w:val="24"/>
        </w:rPr>
        <w:t xml:space="preserve">kept by the user receiving the goods in a safe file too and the triplicate </w:t>
      </w:r>
      <w:r>
        <w:rPr>
          <w:spacing w:val="-3"/>
          <w:sz w:val="24"/>
        </w:rPr>
        <w:t xml:space="preserve">is </w:t>
      </w:r>
      <w:r>
        <w:rPr>
          <w:sz w:val="24"/>
        </w:rPr>
        <w:t xml:space="preserve">retained </w:t>
      </w:r>
      <w:r>
        <w:rPr>
          <w:spacing w:val="-3"/>
          <w:sz w:val="24"/>
        </w:rPr>
        <w:t xml:space="preserve">in </w:t>
      </w:r>
      <w:r>
        <w:rPr>
          <w:sz w:val="24"/>
        </w:rPr>
        <w:t xml:space="preserve">the pad. See the form </w:t>
      </w:r>
      <w:r>
        <w:rPr>
          <w:spacing w:val="-3"/>
          <w:sz w:val="24"/>
        </w:rPr>
        <w:t xml:space="preserve">in </w:t>
      </w:r>
      <w:r>
        <w:rPr>
          <w:sz w:val="24"/>
        </w:rPr>
        <w:t>Appendix</w:t>
      </w:r>
      <w:r>
        <w:rPr>
          <w:spacing w:val="15"/>
          <w:sz w:val="24"/>
        </w:rPr>
        <w:t xml:space="preserve"> </w:t>
      </w:r>
      <w:r>
        <w:rPr>
          <w:sz w:val="24"/>
        </w:rPr>
        <w:t>1.</w:t>
      </w:r>
    </w:p>
    <w:p w:rsidR="00410C1B" w:rsidRDefault="003B4D20">
      <w:pPr>
        <w:pStyle w:val="ListParagraph"/>
        <w:numPr>
          <w:ilvl w:val="0"/>
          <w:numId w:val="130"/>
        </w:numPr>
        <w:tabs>
          <w:tab w:val="left" w:pos="1041"/>
        </w:tabs>
        <w:spacing w:before="199" w:line="271" w:lineRule="auto"/>
        <w:ind w:right="782" w:hanging="375"/>
        <w:jc w:val="both"/>
        <w:rPr>
          <w:sz w:val="24"/>
        </w:rPr>
      </w:pPr>
      <w:r>
        <w:rPr>
          <w:b/>
          <w:sz w:val="24"/>
        </w:rPr>
        <w:t xml:space="preserve">S12 Form </w:t>
      </w:r>
      <w:r>
        <w:rPr>
          <w:sz w:val="24"/>
        </w:rPr>
        <w:t xml:space="preserve">- Issue and receipt voucher. </w:t>
      </w:r>
      <w:r>
        <w:rPr>
          <w:spacing w:val="-3"/>
          <w:sz w:val="24"/>
        </w:rPr>
        <w:t xml:space="preserve">This </w:t>
      </w:r>
      <w:r>
        <w:rPr>
          <w:sz w:val="24"/>
        </w:rPr>
        <w:t xml:space="preserve">form </w:t>
      </w:r>
      <w:r>
        <w:rPr>
          <w:spacing w:val="-3"/>
          <w:sz w:val="24"/>
        </w:rPr>
        <w:t xml:space="preserve">is </w:t>
      </w:r>
      <w:r>
        <w:rPr>
          <w:sz w:val="24"/>
        </w:rPr>
        <w:t xml:space="preserve">used to </w:t>
      </w:r>
      <w:r>
        <w:rPr>
          <w:spacing w:val="-3"/>
          <w:sz w:val="24"/>
        </w:rPr>
        <w:t xml:space="preserve">issue </w:t>
      </w:r>
      <w:r>
        <w:rPr>
          <w:sz w:val="24"/>
        </w:rPr>
        <w:t xml:space="preserve">items from the stores. It </w:t>
      </w:r>
      <w:r>
        <w:rPr>
          <w:spacing w:val="-3"/>
          <w:sz w:val="24"/>
        </w:rPr>
        <w:t xml:space="preserve">is </w:t>
      </w:r>
      <w:r>
        <w:rPr>
          <w:sz w:val="24"/>
        </w:rPr>
        <w:t xml:space="preserve">filled </w:t>
      </w:r>
      <w:r>
        <w:rPr>
          <w:spacing w:val="-3"/>
          <w:sz w:val="24"/>
        </w:rPr>
        <w:t xml:space="preserve">in </w:t>
      </w:r>
      <w:r>
        <w:rPr>
          <w:sz w:val="24"/>
        </w:rPr>
        <w:t xml:space="preserve">by the stores personnel. See form </w:t>
      </w:r>
      <w:r>
        <w:rPr>
          <w:spacing w:val="-3"/>
          <w:sz w:val="24"/>
        </w:rPr>
        <w:t xml:space="preserve">in </w:t>
      </w:r>
      <w:r>
        <w:rPr>
          <w:sz w:val="24"/>
        </w:rPr>
        <w:t>Appendix</w:t>
      </w:r>
      <w:r>
        <w:rPr>
          <w:spacing w:val="30"/>
          <w:sz w:val="24"/>
        </w:rPr>
        <w:t xml:space="preserve"> </w:t>
      </w:r>
      <w:r>
        <w:rPr>
          <w:sz w:val="24"/>
        </w:rPr>
        <w:t>2.</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130"/>
        </w:numPr>
        <w:tabs>
          <w:tab w:val="left" w:pos="1041"/>
        </w:tabs>
        <w:spacing w:before="74" w:line="273" w:lineRule="auto"/>
        <w:ind w:right="773" w:hanging="443"/>
        <w:jc w:val="both"/>
        <w:rPr>
          <w:sz w:val="24"/>
        </w:rPr>
      </w:pPr>
      <w:r>
        <w:rPr>
          <w:b/>
          <w:sz w:val="24"/>
        </w:rPr>
        <w:lastRenderedPageBreak/>
        <w:t xml:space="preserve">S13 Form </w:t>
      </w:r>
      <w:r>
        <w:rPr>
          <w:sz w:val="24"/>
        </w:rPr>
        <w:t xml:space="preserve">– Once an item has been purchased, the item </w:t>
      </w:r>
      <w:r>
        <w:rPr>
          <w:spacing w:val="-3"/>
          <w:sz w:val="24"/>
        </w:rPr>
        <w:t xml:space="preserve">is </w:t>
      </w:r>
      <w:r>
        <w:rPr>
          <w:sz w:val="24"/>
        </w:rPr>
        <w:t xml:space="preserve">presented to the stores department for commissioning as a government asset. Upon receipt of the item, the stores department issues form S13. See form </w:t>
      </w:r>
      <w:r>
        <w:rPr>
          <w:spacing w:val="-3"/>
          <w:sz w:val="24"/>
        </w:rPr>
        <w:t xml:space="preserve">in </w:t>
      </w:r>
      <w:r>
        <w:rPr>
          <w:sz w:val="24"/>
        </w:rPr>
        <w:t>Appendix</w:t>
      </w:r>
      <w:r>
        <w:rPr>
          <w:spacing w:val="11"/>
          <w:sz w:val="24"/>
        </w:rPr>
        <w:t xml:space="preserve"> </w:t>
      </w:r>
      <w:r>
        <w:rPr>
          <w:sz w:val="24"/>
        </w:rPr>
        <w:t>3.</w:t>
      </w:r>
    </w:p>
    <w:p w:rsidR="00410C1B" w:rsidRDefault="003B4D20">
      <w:pPr>
        <w:pStyle w:val="ListParagraph"/>
        <w:numPr>
          <w:ilvl w:val="0"/>
          <w:numId w:val="130"/>
        </w:numPr>
        <w:tabs>
          <w:tab w:val="left" w:pos="1041"/>
        </w:tabs>
        <w:spacing w:before="208" w:line="271" w:lineRule="auto"/>
        <w:ind w:right="776" w:hanging="428"/>
        <w:jc w:val="both"/>
        <w:rPr>
          <w:sz w:val="24"/>
        </w:rPr>
      </w:pPr>
      <w:r>
        <w:rPr>
          <w:b/>
          <w:sz w:val="24"/>
        </w:rPr>
        <w:t xml:space="preserve">S20 Form </w:t>
      </w:r>
      <w:r>
        <w:rPr>
          <w:sz w:val="24"/>
        </w:rPr>
        <w:t xml:space="preserve">- Local Purchase Order (LPO). This </w:t>
      </w:r>
      <w:r>
        <w:rPr>
          <w:spacing w:val="-5"/>
          <w:sz w:val="24"/>
        </w:rPr>
        <w:t xml:space="preserve">is </w:t>
      </w:r>
      <w:r>
        <w:rPr>
          <w:sz w:val="24"/>
        </w:rPr>
        <w:t xml:space="preserve">a contracting document raised </w:t>
      </w:r>
      <w:r>
        <w:rPr>
          <w:spacing w:val="-3"/>
          <w:sz w:val="24"/>
        </w:rPr>
        <w:t xml:space="preserve">in </w:t>
      </w:r>
      <w:r>
        <w:rPr>
          <w:sz w:val="24"/>
        </w:rPr>
        <w:t xml:space="preserve">case </w:t>
      </w:r>
      <w:r>
        <w:rPr>
          <w:spacing w:val="4"/>
          <w:sz w:val="24"/>
        </w:rPr>
        <w:t xml:space="preserve">of </w:t>
      </w:r>
      <w:r>
        <w:rPr>
          <w:sz w:val="24"/>
        </w:rPr>
        <w:t xml:space="preserve">goods </w:t>
      </w:r>
      <w:r>
        <w:rPr>
          <w:spacing w:val="-3"/>
          <w:sz w:val="24"/>
        </w:rPr>
        <w:t xml:space="preserve">being </w:t>
      </w:r>
      <w:r>
        <w:rPr>
          <w:sz w:val="24"/>
        </w:rPr>
        <w:t xml:space="preserve">procured. See form </w:t>
      </w:r>
      <w:r>
        <w:rPr>
          <w:spacing w:val="-3"/>
          <w:sz w:val="24"/>
        </w:rPr>
        <w:t xml:space="preserve">in </w:t>
      </w:r>
      <w:r>
        <w:rPr>
          <w:sz w:val="24"/>
        </w:rPr>
        <w:t>Appendix</w:t>
      </w:r>
      <w:r>
        <w:rPr>
          <w:spacing w:val="13"/>
          <w:sz w:val="24"/>
        </w:rPr>
        <w:t xml:space="preserve"> </w:t>
      </w:r>
      <w:r>
        <w:rPr>
          <w:sz w:val="24"/>
        </w:rPr>
        <w:t>4.</w:t>
      </w:r>
    </w:p>
    <w:p w:rsidR="00410C1B" w:rsidRDefault="003B4D20">
      <w:pPr>
        <w:pStyle w:val="ListParagraph"/>
        <w:numPr>
          <w:ilvl w:val="0"/>
          <w:numId w:val="130"/>
        </w:numPr>
        <w:tabs>
          <w:tab w:val="left" w:pos="1041"/>
        </w:tabs>
        <w:spacing w:before="212" w:line="271" w:lineRule="auto"/>
        <w:ind w:right="772" w:hanging="361"/>
        <w:jc w:val="both"/>
        <w:rPr>
          <w:sz w:val="24"/>
        </w:rPr>
      </w:pPr>
      <w:r>
        <w:rPr>
          <w:b/>
          <w:sz w:val="24"/>
        </w:rPr>
        <w:t xml:space="preserve">S21 Form </w:t>
      </w:r>
      <w:r>
        <w:rPr>
          <w:sz w:val="24"/>
        </w:rPr>
        <w:t xml:space="preserve">- Local Service Order (LSO). </w:t>
      </w:r>
      <w:r>
        <w:rPr>
          <w:spacing w:val="-3"/>
          <w:sz w:val="24"/>
        </w:rPr>
        <w:t xml:space="preserve">This is </w:t>
      </w:r>
      <w:r>
        <w:rPr>
          <w:sz w:val="24"/>
        </w:rPr>
        <w:t xml:space="preserve">a contracting document raised </w:t>
      </w:r>
      <w:r>
        <w:rPr>
          <w:spacing w:val="-3"/>
          <w:sz w:val="24"/>
        </w:rPr>
        <w:t xml:space="preserve">in </w:t>
      </w:r>
      <w:r>
        <w:rPr>
          <w:sz w:val="24"/>
        </w:rPr>
        <w:t xml:space="preserve">case </w:t>
      </w:r>
      <w:r>
        <w:rPr>
          <w:spacing w:val="4"/>
          <w:sz w:val="24"/>
        </w:rPr>
        <w:t xml:space="preserve">of </w:t>
      </w:r>
      <w:r>
        <w:rPr>
          <w:sz w:val="24"/>
        </w:rPr>
        <w:t xml:space="preserve">services being procured. See form </w:t>
      </w:r>
      <w:r>
        <w:rPr>
          <w:spacing w:val="-3"/>
          <w:sz w:val="24"/>
        </w:rPr>
        <w:t xml:space="preserve">in </w:t>
      </w:r>
      <w:r>
        <w:rPr>
          <w:sz w:val="24"/>
        </w:rPr>
        <w:t>Appendix</w:t>
      </w:r>
      <w:r>
        <w:rPr>
          <w:spacing w:val="6"/>
          <w:sz w:val="24"/>
        </w:rPr>
        <w:t xml:space="preserve"> </w:t>
      </w:r>
      <w:r>
        <w:rPr>
          <w:sz w:val="24"/>
        </w:rPr>
        <w:t>5.</w:t>
      </w:r>
    </w:p>
    <w:p w:rsidR="00410C1B" w:rsidRDefault="003B4D20">
      <w:pPr>
        <w:pStyle w:val="ListParagraph"/>
        <w:numPr>
          <w:ilvl w:val="0"/>
          <w:numId w:val="130"/>
        </w:numPr>
        <w:tabs>
          <w:tab w:val="left" w:pos="1041"/>
        </w:tabs>
        <w:spacing w:before="212" w:line="273" w:lineRule="auto"/>
        <w:ind w:right="781" w:hanging="428"/>
        <w:jc w:val="both"/>
        <w:rPr>
          <w:sz w:val="24"/>
        </w:rPr>
      </w:pPr>
      <w:r>
        <w:rPr>
          <w:b/>
          <w:sz w:val="24"/>
        </w:rPr>
        <w:t xml:space="preserve">Vote book- </w:t>
      </w:r>
      <w:r>
        <w:rPr>
          <w:sz w:val="24"/>
        </w:rPr>
        <w:t xml:space="preserve">This </w:t>
      </w:r>
      <w:r>
        <w:rPr>
          <w:spacing w:val="-3"/>
          <w:sz w:val="24"/>
        </w:rPr>
        <w:t xml:space="preserve">is </w:t>
      </w:r>
      <w:r>
        <w:rPr>
          <w:sz w:val="24"/>
        </w:rPr>
        <w:t xml:space="preserve">a record of all financial transactions </w:t>
      </w:r>
      <w:r>
        <w:rPr>
          <w:spacing w:val="4"/>
          <w:sz w:val="24"/>
        </w:rPr>
        <w:t xml:space="preserve">of </w:t>
      </w:r>
      <w:r>
        <w:rPr>
          <w:sz w:val="24"/>
        </w:rPr>
        <w:t xml:space="preserve">a ministry, department or agency detailing the balances available for each </w:t>
      </w:r>
      <w:r>
        <w:rPr>
          <w:spacing w:val="4"/>
          <w:sz w:val="24"/>
        </w:rPr>
        <w:t xml:space="preserve">of </w:t>
      </w:r>
      <w:r>
        <w:rPr>
          <w:sz w:val="24"/>
        </w:rPr>
        <w:t xml:space="preserve">the budget </w:t>
      </w:r>
      <w:r>
        <w:rPr>
          <w:spacing w:val="-3"/>
          <w:sz w:val="24"/>
        </w:rPr>
        <w:t xml:space="preserve">lines. </w:t>
      </w:r>
      <w:r>
        <w:rPr>
          <w:sz w:val="24"/>
        </w:rPr>
        <w:t xml:space="preserve">Each page </w:t>
      </w:r>
      <w:r>
        <w:rPr>
          <w:spacing w:val="-3"/>
          <w:sz w:val="24"/>
        </w:rPr>
        <w:t xml:space="preserve">in </w:t>
      </w:r>
      <w:r>
        <w:rPr>
          <w:sz w:val="24"/>
        </w:rPr>
        <w:t xml:space="preserve">the vote book represents an item </w:t>
      </w:r>
      <w:r>
        <w:rPr>
          <w:spacing w:val="-3"/>
          <w:sz w:val="24"/>
        </w:rPr>
        <w:t xml:space="preserve">in </w:t>
      </w:r>
      <w:r>
        <w:rPr>
          <w:sz w:val="24"/>
        </w:rPr>
        <w:t xml:space="preserve">the Printed Estimates. See form </w:t>
      </w:r>
      <w:r>
        <w:rPr>
          <w:spacing w:val="-3"/>
          <w:sz w:val="24"/>
        </w:rPr>
        <w:t xml:space="preserve">in </w:t>
      </w:r>
      <w:r>
        <w:rPr>
          <w:sz w:val="24"/>
        </w:rPr>
        <w:t>Appendix</w:t>
      </w:r>
      <w:r>
        <w:rPr>
          <w:spacing w:val="13"/>
          <w:sz w:val="24"/>
        </w:rPr>
        <w:t xml:space="preserve"> </w:t>
      </w:r>
      <w:r>
        <w:rPr>
          <w:sz w:val="24"/>
        </w:rPr>
        <w:t>6.</w:t>
      </w:r>
    </w:p>
    <w:p w:rsidR="00410C1B" w:rsidRDefault="003B4D20">
      <w:pPr>
        <w:pStyle w:val="ListParagraph"/>
        <w:numPr>
          <w:ilvl w:val="0"/>
          <w:numId w:val="130"/>
        </w:numPr>
        <w:tabs>
          <w:tab w:val="left" w:pos="1041"/>
        </w:tabs>
        <w:spacing w:before="208" w:line="273" w:lineRule="auto"/>
        <w:ind w:right="776" w:hanging="495"/>
        <w:jc w:val="both"/>
        <w:rPr>
          <w:sz w:val="24"/>
        </w:rPr>
      </w:pPr>
      <w:r>
        <w:rPr>
          <w:b/>
          <w:sz w:val="24"/>
        </w:rPr>
        <w:t>Imprest Request Form</w:t>
      </w:r>
      <w:r>
        <w:rPr>
          <w:sz w:val="24"/>
        </w:rPr>
        <w:t xml:space="preserve">- This </w:t>
      </w:r>
      <w:r>
        <w:rPr>
          <w:spacing w:val="-3"/>
          <w:sz w:val="24"/>
        </w:rPr>
        <w:t xml:space="preserve">is </w:t>
      </w:r>
      <w:r>
        <w:rPr>
          <w:sz w:val="24"/>
        </w:rPr>
        <w:t xml:space="preserve">a form used by staff members </w:t>
      </w:r>
      <w:r>
        <w:rPr>
          <w:spacing w:val="2"/>
          <w:sz w:val="24"/>
        </w:rPr>
        <w:t xml:space="preserve">to </w:t>
      </w:r>
      <w:r>
        <w:rPr>
          <w:sz w:val="24"/>
        </w:rPr>
        <w:t xml:space="preserve">request for imprest. It should </w:t>
      </w:r>
      <w:r>
        <w:rPr>
          <w:spacing w:val="-3"/>
          <w:sz w:val="24"/>
        </w:rPr>
        <w:t xml:space="preserve">be </w:t>
      </w:r>
      <w:r>
        <w:rPr>
          <w:sz w:val="24"/>
        </w:rPr>
        <w:t xml:space="preserve">filled by the staff member and relevant documents attached to the form. It </w:t>
      </w:r>
      <w:r>
        <w:rPr>
          <w:spacing w:val="-3"/>
          <w:sz w:val="24"/>
        </w:rPr>
        <w:t xml:space="preserve">is </w:t>
      </w:r>
      <w:r>
        <w:rPr>
          <w:sz w:val="24"/>
        </w:rPr>
        <w:t xml:space="preserve">then approved by the Authority </w:t>
      </w:r>
      <w:r>
        <w:rPr>
          <w:spacing w:val="2"/>
          <w:sz w:val="24"/>
        </w:rPr>
        <w:t xml:space="preserve">to </w:t>
      </w:r>
      <w:r>
        <w:rPr>
          <w:sz w:val="24"/>
        </w:rPr>
        <w:t xml:space="preserve">Incur Expenditure (AIE) holder or authorised representatives. The imprest should </w:t>
      </w:r>
      <w:r>
        <w:rPr>
          <w:spacing w:val="-3"/>
          <w:sz w:val="24"/>
        </w:rPr>
        <w:t xml:space="preserve">be </w:t>
      </w:r>
      <w:r>
        <w:rPr>
          <w:sz w:val="24"/>
        </w:rPr>
        <w:t xml:space="preserve">surrendered within 48 hours after completion </w:t>
      </w:r>
      <w:r>
        <w:rPr>
          <w:spacing w:val="7"/>
          <w:sz w:val="24"/>
        </w:rPr>
        <w:t xml:space="preserve">of </w:t>
      </w:r>
      <w:r>
        <w:rPr>
          <w:sz w:val="24"/>
        </w:rPr>
        <w:t xml:space="preserve">the purpose of the imprest. See form </w:t>
      </w:r>
      <w:r>
        <w:rPr>
          <w:spacing w:val="-3"/>
          <w:sz w:val="24"/>
        </w:rPr>
        <w:t xml:space="preserve">in </w:t>
      </w:r>
      <w:r>
        <w:rPr>
          <w:sz w:val="24"/>
        </w:rPr>
        <w:t xml:space="preserve">Appendix 7. A copy of the imprest surrender  form </w:t>
      </w:r>
      <w:r>
        <w:rPr>
          <w:spacing w:val="-3"/>
          <w:sz w:val="24"/>
        </w:rPr>
        <w:t xml:space="preserve">is in </w:t>
      </w:r>
      <w:r>
        <w:rPr>
          <w:sz w:val="24"/>
        </w:rPr>
        <w:t>Appendix</w:t>
      </w:r>
      <w:r>
        <w:rPr>
          <w:spacing w:val="11"/>
          <w:sz w:val="24"/>
        </w:rPr>
        <w:t xml:space="preserve"> </w:t>
      </w:r>
      <w:r>
        <w:rPr>
          <w:sz w:val="24"/>
        </w:rPr>
        <w:t>8.</w:t>
      </w:r>
    </w:p>
    <w:p w:rsidR="00410C1B" w:rsidRDefault="003B4D20">
      <w:pPr>
        <w:pStyle w:val="ListParagraph"/>
        <w:numPr>
          <w:ilvl w:val="1"/>
          <w:numId w:val="135"/>
        </w:numPr>
        <w:tabs>
          <w:tab w:val="left" w:pos="1103"/>
        </w:tabs>
        <w:spacing w:before="216"/>
        <w:ind w:left="1102" w:hanging="361"/>
        <w:jc w:val="left"/>
        <w:rPr>
          <w:b/>
          <w:sz w:val="24"/>
        </w:rPr>
      </w:pPr>
      <w:bookmarkStart w:id="53" w:name="_TOC_250083"/>
      <w:bookmarkEnd w:id="53"/>
      <w:r>
        <w:rPr>
          <w:b/>
          <w:sz w:val="24"/>
        </w:rPr>
        <w:t>Expenditure</w:t>
      </w:r>
    </w:p>
    <w:p w:rsidR="00410C1B" w:rsidRDefault="00410C1B">
      <w:pPr>
        <w:pStyle w:val="BodyText"/>
        <w:spacing w:before="7"/>
        <w:rPr>
          <w:b/>
          <w:sz w:val="20"/>
        </w:rPr>
      </w:pPr>
    </w:p>
    <w:p w:rsidR="00410C1B" w:rsidRDefault="003B4D20">
      <w:pPr>
        <w:pStyle w:val="BodyText"/>
        <w:ind w:left="680"/>
      </w:pPr>
      <w:r>
        <w:t>Government expenditure is divided into:</w:t>
      </w:r>
    </w:p>
    <w:p w:rsidR="00410C1B" w:rsidRDefault="00410C1B">
      <w:pPr>
        <w:pStyle w:val="BodyText"/>
        <w:spacing w:before="1"/>
        <w:rPr>
          <w:sz w:val="21"/>
        </w:rPr>
      </w:pPr>
    </w:p>
    <w:p w:rsidR="00410C1B" w:rsidRDefault="003B4D20">
      <w:pPr>
        <w:pStyle w:val="ListParagraph"/>
        <w:numPr>
          <w:ilvl w:val="0"/>
          <w:numId w:val="129"/>
        </w:numPr>
        <w:tabs>
          <w:tab w:val="left" w:pos="1041"/>
        </w:tabs>
        <w:jc w:val="left"/>
        <w:rPr>
          <w:i/>
          <w:sz w:val="24"/>
        </w:rPr>
      </w:pPr>
      <w:r>
        <w:rPr>
          <w:i/>
          <w:sz w:val="24"/>
        </w:rPr>
        <w:t>Recurrent</w:t>
      </w:r>
      <w:r>
        <w:rPr>
          <w:i/>
          <w:spacing w:val="2"/>
          <w:sz w:val="24"/>
        </w:rPr>
        <w:t xml:space="preserve"> </w:t>
      </w:r>
      <w:r>
        <w:rPr>
          <w:i/>
          <w:sz w:val="24"/>
        </w:rPr>
        <w:t>expenditure</w:t>
      </w:r>
    </w:p>
    <w:p w:rsidR="00410C1B" w:rsidRDefault="00410C1B">
      <w:pPr>
        <w:pStyle w:val="BodyText"/>
        <w:spacing w:before="6"/>
        <w:rPr>
          <w:i/>
          <w:sz w:val="21"/>
        </w:rPr>
      </w:pPr>
    </w:p>
    <w:p w:rsidR="00410C1B" w:rsidRDefault="003B4D20">
      <w:pPr>
        <w:pStyle w:val="BodyText"/>
        <w:spacing w:line="273" w:lineRule="auto"/>
        <w:ind w:left="1040" w:right="781"/>
        <w:jc w:val="both"/>
      </w:pPr>
      <w:r>
        <w:t xml:space="preserve">Recurrent expenditure </w:t>
      </w:r>
      <w:r>
        <w:rPr>
          <w:spacing w:val="-3"/>
        </w:rPr>
        <w:t xml:space="preserve">is </w:t>
      </w:r>
      <w:r>
        <w:t xml:space="preserve">on-going expenditure incurred every financial year e.g. personnel costs. These are </w:t>
      </w:r>
      <w:r>
        <w:rPr>
          <w:spacing w:val="-3"/>
        </w:rPr>
        <w:t xml:space="preserve">also </w:t>
      </w:r>
      <w:r>
        <w:t xml:space="preserve">known as mandatory expenses which must </w:t>
      </w:r>
      <w:r>
        <w:rPr>
          <w:spacing w:val="-3"/>
        </w:rPr>
        <w:t xml:space="preserve">be </w:t>
      </w:r>
      <w:r>
        <w:t>paid from the Consolidated</w:t>
      </w:r>
      <w:r>
        <w:rPr>
          <w:spacing w:val="3"/>
        </w:rPr>
        <w:t xml:space="preserve"> </w:t>
      </w:r>
      <w:r>
        <w:t>Fund.</w:t>
      </w:r>
    </w:p>
    <w:p w:rsidR="00410C1B" w:rsidRDefault="003B4D20">
      <w:pPr>
        <w:pStyle w:val="ListParagraph"/>
        <w:numPr>
          <w:ilvl w:val="0"/>
          <w:numId w:val="129"/>
        </w:numPr>
        <w:tabs>
          <w:tab w:val="left" w:pos="1041"/>
        </w:tabs>
        <w:spacing w:before="204"/>
        <w:ind w:hanging="375"/>
        <w:jc w:val="left"/>
        <w:rPr>
          <w:i/>
          <w:sz w:val="24"/>
        </w:rPr>
      </w:pPr>
      <w:r>
        <w:rPr>
          <w:i/>
          <w:sz w:val="24"/>
        </w:rPr>
        <w:t>Development</w:t>
      </w:r>
      <w:r>
        <w:rPr>
          <w:i/>
          <w:spacing w:val="1"/>
          <w:sz w:val="24"/>
        </w:rPr>
        <w:t xml:space="preserve"> </w:t>
      </w:r>
      <w:r>
        <w:rPr>
          <w:i/>
          <w:sz w:val="24"/>
        </w:rPr>
        <w:t>expenditure</w:t>
      </w:r>
    </w:p>
    <w:p w:rsidR="00410C1B" w:rsidRDefault="00410C1B">
      <w:pPr>
        <w:pStyle w:val="BodyText"/>
        <w:spacing w:before="1"/>
        <w:rPr>
          <w:i/>
          <w:sz w:val="21"/>
        </w:rPr>
      </w:pPr>
    </w:p>
    <w:p w:rsidR="00410C1B" w:rsidRDefault="003B4D20">
      <w:pPr>
        <w:pStyle w:val="BodyText"/>
        <w:spacing w:line="276" w:lineRule="auto"/>
        <w:ind w:left="1040" w:right="788"/>
        <w:jc w:val="both"/>
      </w:pPr>
      <w:r>
        <w:t>Development expenditures are provisions made for the creation of new assets. These include expenses such as construction of roads, rehabilitation and construction of water installations and the transfers from government to other agencies for capital expenditure.</w:t>
      </w:r>
    </w:p>
    <w:p w:rsidR="00410C1B" w:rsidRDefault="003B4D20">
      <w:pPr>
        <w:spacing w:before="200"/>
        <w:ind w:left="680"/>
        <w:rPr>
          <w:b/>
          <w:sz w:val="24"/>
        </w:rPr>
      </w:pPr>
      <w:r>
        <w:rPr>
          <w:b/>
          <w:sz w:val="24"/>
        </w:rPr>
        <w:t>Authorization of Expenditure</w:t>
      </w:r>
    </w:p>
    <w:p w:rsidR="00410C1B" w:rsidRDefault="00410C1B">
      <w:pPr>
        <w:pStyle w:val="BodyText"/>
        <w:spacing w:before="1"/>
        <w:rPr>
          <w:b/>
          <w:sz w:val="21"/>
        </w:rPr>
      </w:pPr>
    </w:p>
    <w:p w:rsidR="00410C1B" w:rsidRDefault="003B4D20">
      <w:pPr>
        <w:pStyle w:val="BodyText"/>
        <w:spacing w:before="1" w:line="276" w:lineRule="auto"/>
        <w:ind w:left="680" w:right="772"/>
        <w:jc w:val="both"/>
      </w:pPr>
      <w:r>
        <w:t xml:space="preserve">The AIE holders fill responsibility for the approval </w:t>
      </w:r>
      <w:r>
        <w:rPr>
          <w:spacing w:val="4"/>
        </w:rPr>
        <w:t xml:space="preserve">of </w:t>
      </w:r>
      <w:r>
        <w:t xml:space="preserve">all expenditure incurred under their respective expenditure heads. The AIE holders should also have delegated officers who act </w:t>
      </w:r>
      <w:r>
        <w:rPr>
          <w:spacing w:val="-3"/>
        </w:rPr>
        <w:t xml:space="preserve">in </w:t>
      </w:r>
      <w:r>
        <w:t xml:space="preserve">their absence. In cases where there </w:t>
      </w:r>
      <w:r>
        <w:rPr>
          <w:spacing w:val="-3"/>
        </w:rPr>
        <w:t xml:space="preserve">is </w:t>
      </w:r>
      <w:r>
        <w:t xml:space="preserve">an emergency expenditure and both the AIE holder and delegate are absent, then such expenditure should </w:t>
      </w:r>
      <w:r>
        <w:rPr>
          <w:spacing w:val="-3"/>
        </w:rPr>
        <w:t xml:space="preserve">be </w:t>
      </w:r>
      <w:r>
        <w:t xml:space="preserve">brought to the attention of the AIE holder for information and endorsement within two days </w:t>
      </w:r>
      <w:r>
        <w:rPr>
          <w:spacing w:val="4"/>
        </w:rPr>
        <w:t xml:space="preserve">of </w:t>
      </w:r>
      <w:r>
        <w:t xml:space="preserve">his/her return. The absence </w:t>
      </w:r>
      <w:r>
        <w:rPr>
          <w:spacing w:val="7"/>
        </w:rPr>
        <w:t xml:space="preserve">of </w:t>
      </w:r>
      <w:r>
        <w:t xml:space="preserve">both the AIE holder and his/her alternate should be brought to the attention of the Accounting Office </w:t>
      </w:r>
      <w:r>
        <w:rPr>
          <w:spacing w:val="-3"/>
        </w:rPr>
        <w:t xml:space="preserve">in </w:t>
      </w:r>
      <w:r>
        <w:t xml:space="preserve">writing before the signing </w:t>
      </w:r>
      <w:r>
        <w:rPr>
          <w:spacing w:val="4"/>
        </w:rPr>
        <w:t>of</w:t>
      </w:r>
      <w:r>
        <w:rPr>
          <w:spacing w:val="56"/>
        </w:rPr>
        <w:t xml:space="preserve"> </w:t>
      </w:r>
      <w:r>
        <w:t>any documents. Any persons signing such documents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75"/>
        <w:jc w:val="both"/>
      </w:pPr>
      <w:r>
        <w:lastRenderedPageBreak/>
        <w:t>without such notice will be held personally accountable for any loss or problem arising from the transaction.</w:t>
      </w:r>
    </w:p>
    <w:p w:rsidR="00410C1B" w:rsidRDefault="003B4D20">
      <w:pPr>
        <w:pStyle w:val="BodyText"/>
        <w:spacing w:before="211" w:line="276" w:lineRule="auto"/>
        <w:ind w:left="680" w:right="784"/>
        <w:jc w:val="both"/>
      </w:pPr>
      <w:r>
        <w:t>The procurement department always makes available all copies of committed and duly signed LPOs, LSOs for filling and safe keeping in the finance department pending the delivery of goods/services before payment. The invoices received in the finance department should be subsequently booked in the Invoice Register before being released for payment. All the invoices and staff claims should be clearly stamped “received” upon receipt. The stamp shall indicate the date of receipt of the invoice or claim for monitoring purposes.</w:t>
      </w:r>
    </w:p>
    <w:p w:rsidR="00410C1B" w:rsidRDefault="003B4D20">
      <w:pPr>
        <w:pStyle w:val="BodyText"/>
        <w:spacing w:before="199" w:line="276" w:lineRule="auto"/>
        <w:ind w:left="680" w:right="779"/>
        <w:jc w:val="both"/>
      </w:pPr>
      <w:r>
        <w:t xml:space="preserve">The mode </w:t>
      </w:r>
      <w:r>
        <w:rPr>
          <w:spacing w:val="4"/>
        </w:rPr>
        <w:t xml:space="preserve">of </w:t>
      </w:r>
      <w:r>
        <w:t xml:space="preserve">payments shall include: cash, cheque, Telegraphic Transfer/Electronic Transfer of Funds (EFT)/Real Time Gross Transfer (RTGS), Letter of credit. All expenditure </w:t>
      </w:r>
      <w:r>
        <w:rPr>
          <w:spacing w:val="-4"/>
        </w:rPr>
        <w:t xml:space="preserve">must </w:t>
      </w:r>
      <w:r>
        <w:t xml:space="preserve">be appropriately authorised. Expenditure </w:t>
      </w:r>
      <w:r>
        <w:rPr>
          <w:spacing w:val="-3"/>
        </w:rPr>
        <w:t xml:space="preserve">must be </w:t>
      </w:r>
      <w:r>
        <w:t xml:space="preserve">fully supported by genuine or authentic supporting documents from the supplier and from the </w:t>
      </w:r>
      <w:r>
        <w:rPr>
          <w:spacing w:val="-3"/>
        </w:rPr>
        <w:t xml:space="preserve">MDA. </w:t>
      </w:r>
      <w:r>
        <w:t xml:space="preserve">The finance department should confirm availability </w:t>
      </w:r>
      <w:r>
        <w:rPr>
          <w:spacing w:val="4"/>
        </w:rPr>
        <w:t xml:space="preserve">of </w:t>
      </w:r>
      <w:r>
        <w:t xml:space="preserve">funds under the respective budget lines before LPOs and LSOs are issued by the procurement department. If the funds are available then the commitment shall </w:t>
      </w:r>
      <w:r>
        <w:rPr>
          <w:spacing w:val="-3"/>
        </w:rPr>
        <w:t xml:space="preserve">be </w:t>
      </w:r>
      <w:r>
        <w:t xml:space="preserve">entered </w:t>
      </w:r>
      <w:r>
        <w:rPr>
          <w:spacing w:val="-3"/>
        </w:rPr>
        <w:t xml:space="preserve">in </w:t>
      </w:r>
      <w:r>
        <w:t xml:space="preserve">the Vote book and the order endorsed ‘funds available’ and signed by the accountant </w:t>
      </w:r>
      <w:r>
        <w:rPr>
          <w:spacing w:val="-3"/>
        </w:rPr>
        <w:t xml:space="preserve">in </w:t>
      </w:r>
      <w:r>
        <w:t xml:space="preserve">charge of the </w:t>
      </w:r>
      <w:r>
        <w:rPr>
          <w:spacing w:val="2"/>
        </w:rPr>
        <w:t xml:space="preserve">Vote </w:t>
      </w:r>
      <w:r>
        <w:t xml:space="preserve">book. Payments shall </w:t>
      </w:r>
      <w:r>
        <w:rPr>
          <w:spacing w:val="-3"/>
        </w:rPr>
        <w:t xml:space="preserve">be </w:t>
      </w:r>
      <w:r>
        <w:t xml:space="preserve">approved by the Accounting Officer or </w:t>
      </w:r>
      <w:r>
        <w:rPr>
          <w:spacing w:val="-4"/>
        </w:rPr>
        <w:t xml:space="preserve">his </w:t>
      </w:r>
      <w:r>
        <w:t>or her authorised</w:t>
      </w:r>
      <w:r>
        <w:rPr>
          <w:spacing w:val="16"/>
        </w:rPr>
        <w:t xml:space="preserve"> </w:t>
      </w:r>
      <w:r>
        <w:t>representative.</w:t>
      </w:r>
    </w:p>
    <w:p w:rsidR="00410C1B" w:rsidRDefault="003B4D20">
      <w:pPr>
        <w:pStyle w:val="BodyText"/>
        <w:spacing w:before="203" w:line="276" w:lineRule="auto"/>
        <w:ind w:left="680" w:right="770"/>
        <w:jc w:val="both"/>
      </w:pPr>
      <w:r>
        <w:t xml:space="preserve">A pre-numbered payment voucher </w:t>
      </w:r>
      <w:r>
        <w:rPr>
          <w:spacing w:val="-3"/>
        </w:rPr>
        <w:t xml:space="preserve">is </w:t>
      </w:r>
      <w:r>
        <w:t xml:space="preserve">raised for all payments related </w:t>
      </w:r>
      <w:r>
        <w:rPr>
          <w:spacing w:val="2"/>
        </w:rPr>
        <w:t xml:space="preserve">to </w:t>
      </w:r>
      <w:r>
        <w:t xml:space="preserve">invoiced goods and services and any advance payments. The payment voucher should indicate the date, the payee’s name and address, the description of goods and services, amount </w:t>
      </w:r>
      <w:r>
        <w:rPr>
          <w:spacing w:val="-3"/>
        </w:rPr>
        <w:t xml:space="preserve">in </w:t>
      </w:r>
      <w:r>
        <w:t xml:space="preserve">words and figures, budget </w:t>
      </w:r>
      <w:r>
        <w:rPr>
          <w:spacing w:val="-3"/>
        </w:rPr>
        <w:t xml:space="preserve">line </w:t>
      </w:r>
      <w:r>
        <w:t xml:space="preserve">code against which the purchase should </w:t>
      </w:r>
      <w:r>
        <w:rPr>
          <w:spacing w:val="-3"/>
        </w:rPr>
        <w:t xml:space="preserve">be </w:t>
      </w:r>
      <w:r>
        <w:t xml:space="preserve">charged, signatures </w:t>
      </w:r>
      <w:r>
        <w:rPr>
          <w:spacing w:val="4"/>
        </w:rPr>
        <w:t xml:space="preserve">of </w:t>
      </w:r>
      <w:r>
        <w:t xml:space="preserve">preparing and authorising officers, signature of payee (for cash payment </w:t>
      </w:r>
      <w:r>
        <w:rPr>
          <w:spacing w:val="-3"/>
        </w:rPr>
        <w:t xml:space="preserve">only) </w:t>
      </w:r>
      <w:r>
        <w:t xml:space="preserve">and authority for payment </w:t>
      </w:r>
      <w:r>
        <w:rPr>
          <w:spacing w:val="-3"/>
        </w:rPr>
        <w:t xml:space="preserve">in </w:t>
      </w:r>
      <w:r>
        <w:t>relationship to the</w:t>
      </w:r>
      <w:r>
        <w:rPr>
          <w:spacing w:val="12"/>
        </w:rPr>
        <w:t xml:space="preserve"> </w:t>
      </w:r>
      <w:r>
        <w:t>requisition.</w:t>
      </w:r>
    </w:p>
    <w:p w:rsidR="00410C1B" w:rsidRDefault="003B4D20">
      <w:pPr>
        <w:pStyle w:val="BodyText"/>
        <w:spacing w:before="198" w:line="276" w:lineRule="auto"/>
        <w:ind w:left="680" w:right="779"/>
        <w:jc w:val="both"/>
      </w:pPr>
      <w:r>
        <w:t>The cashier draws a cheque for all duly approved payment vouchers. The cheques are signed by authorised personnel. There should be an officer assigned to releasing all cheques to respective payees. Individuals collecting cheques should only do so upon presentation of proper identification documentation. A cheque dispatch register should be maintained in the cash office to register the cheques as they are collected. Payment vouchers and supporting documents should be used to record or post the transactions in the cash book.</w:t>
      </w:r>
    </w:p>
    <w:p w:rsidR="00410C1B" w:rsidRDefault="003B4D20">
      <w:pPr>
        <w:spacing w:before="204"/>
        <w:ind w:left="680"/>
        <w:rPr>
          <w:b/>
          <w:sz w:val="24"/>
        </w:rPr>
      </w:pPr>
      <w:r>
        <w:rPr>
          <w:b/>
          <w:sz w:val="24"/>
        </w:rPr>
        <w:t>Imprest</w:t>
      </w:r>
    </w:p>
    <w:p w:rsidR="00410C1B" w:rsidRDefault="00410C1B">
      <w:pPr>
        <w:pStyle w:val="BodyText"/>
        <w:rPr>
          <w:b/>
          <w:sz w:val="21"/>
        </w:rPr>
      </w:pPr>
    </w:p>
    <w:p w:rsidR="00410C1B" w:rsidRDefault="003B4D20">
      <w:pPr>
        <w:pStyle w:val="BodyText"/>
        <w:spacing w:before="1" w:line="273" w:lineRule="auto"/>
        <w:ind w:left="680" w:right="778"/>
        <w:jc w:val="both"/>
      </w:pPr>
      <w:r>
        <w:t xml:space="preserve">Imprest </w:t>
      </w:r>
      <w:r>
        <w:rPr>
          <w:spacing w:val="-3"/>
        </w:rPr>
        <w:t xml:space="preserve">is </w:t>
      </w:r>
      <w:r>
        <w:t xml:space="preserve">a form </w:t>
      </w:r>
      <w:r>
        <w:rPr>
          <w:spacing w:val="4"/>
        </w:rPr>
        <w:t xml:space="preserve">of </w:t>
      </w:r>
      <w:r>
        <w:t xml:space="preserve">cash advance or a ‘float’ which the accounting officer may authorise </w:t>
      </w:r>
      <w:r>
        <w:rPr>
          <w:spacing w:val="2"/>
        </w:rPr>
        <w:t xml:space="preserve">to </w:t>
      </w:r>
      <w:r>
        <w:rPr>
          <w:spacing w:val="-3"/>
        </w:rPr>
        <w:t xml:space="preserve">be </w:t>
      </w:r>
      <w:r>
        <w:t xml:space="preserve">issued </w:t>
      </w:r>
      <w:r>
        <w:rPr>
          <w:spacing w:val="2"/>
        </w:rPr>
        <w:t xml:space="preserve">to </w:t>
      </w:r>
      <w:r>
        <w:t xml:space="preserve">an officer(s) who, </w:t>
      </w:r>
      <w:r>
        <w:rPr>
          <w:spacing w:val="-3"/>
        </w:rPr>
        <w:t xml:space="preserve">in </w:t>
      </w:r>
      <w:r>
        <w:t xml:space="preserve">the course of their duty, are required </w:t>
      </w:r>
      <w:r>
        <w:rPr>
          <w:spacing w:val="2"/>
        </w:rPr>
        <w:t xml:space="preserve">to </w:t>
      </w:r>
      <w:r>
        <w:rPr>
          <w:spacing w:val="-3"/>
        </w:rPr>
        <w:t xml:space="preserve">make </w:t>
      </w:r>
      <w:r>
        <w:t xml:space="preserve">payments which cannot be conveniently </w:t>
      </w:r>
      <w:r>
        <w:rPr>
          <w:spacing w:val="-3"/>
        </w:rPr>
        <w:t xml:space="preserve">be </w:t>
      </w:r>
      <w:r>
        <w:t xml:space="preserve">made through the normal payment process. Some of the rules applicable </w:t>
      </w:r>
      <w:r>
        <w:rPr>
          <w:spacing w:val="-3"/>
        </w:rPr>
        <w:t xml:space="preserve">in </w:t>
      </w:r>
      <w:r>
        <w:t>imprest accounting</w:t>
      </w:r>
      <w:r>
        <w:rPr>
          <w:spacing w:val="26"/>
        </w:rPr>
        <w:t xml:space="preserve"> </w:t>
      </w:r>
      <w:r>
        <w:t>include:</w:t>
      </w:r>
    </w:p>
    <w:p w:rsidR="00410C1B" w:rsidRDefault="003B4D20">
      <w:pPr>
        <w:pStyle w:val="ListParagraph"/>
        <w:numPr>
          <w:ilvl w:val="1"/>
          <w:numId w:val="129"/>
        </w:numPr>
        <w:tabs>
          <w:tab w:val="left" w:pos="1400"/>
          <w:tab w:val="left" w:pos="1401"/>
        </w:tabs>
        <w:spacing w:before="210" w:line="271" w:lineRule="auto"/>
        <w:ind w:right="780"/>
        <w:rPr>
          <w:sz w:val="24"/>
        </w:rPr>
      </w:pPr>
      <w:r>
        <w:rPr>
          <w:sz w:val="24"/>
        </w:rPr>
        <w:t>AIE holders will scrutinise and approve all task-based budgets upon which imprests are</w:t>
      </w:r>
      <w:r>
        <w:rPr>
          <w:spacing w:val="1"/>
          <w:sz w:val="24"/>
        </w:rPr>
        <w:t xml:space="preserve"> </w:t>
      </w:r>
      <w:r>
        <w:rPr>
          <w:sz w:val="24"/>
        </w:rPr>
        <w:t>requested;</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pStyle w:val="ListParagraph"/>
        <w:numPr>
          <w:ilvl w:val="1"/>
          <w:numId w:val="129"/>
        </w:numPr>
        <w:tabs>
          <w:tab w:val="left" w:pos="1401"/>
        </w:tabs>
        <w:spacing w:before="74" w:line="271" w:lineRule="auto"/>
        <w:ind w:right="780"/>
        <w:jc w:val="both"/>
        <w:rPr>
          <w:sz w:val="24"/>
        </w:rPr>
      </w:pPr>
      <w:r>
        <w:rPr>
          <w:sz w:val="24"/>
        </w:rPr>
        <w:lastRenderedPageBreak/>
        <w:t xml:space="preserve">Stationery, transportation fuel and airtime should not </w:t>
      </w:r>
      <w:r>
        <w:rPr>
          <w:spacing w:val="-3"/>
          <w:sz w:val="24"/>
        </w:rPr>
        <w:t xml:space="preserve">be </w:t>
      </w:r>
      <w:r>
        <w:rPr>
          <w:sz w:val="24"/>
        </w:rPr>
        <w:t xml:space="preserve">included </w:t>
      </w:r>
      <w:r>
        <w:rPr>
          <w:spacing w:val="-3"/>
          <w:sz w:val="24"/>
        </w:rPr>
        <w:t xml:space="preserve">in </w:t>
      </w:r>
      <w:r>
        <w:rPr>
          <w:sz w:val="24"/>
        </w:rPr>
        <w:t xml:space="preserve">imprest budgets. They should </w:t>
      </w:r>
      <w:r>
        <w:rPr>
          <w:spacing w:val="-3"/>
          <w:sz w:val="24"/>
        </w:rPr>
        <w:t xml:space="preserve">be </w:t>
      </w:r>
      <w:r>
        <w:rPr>
          <w:sz w:val="24"/>
        </w:rPr>
        <w:t>procured through the procurement</w:t>
      </w:r>
      <w:r>
        <w:rPr>
          <w:spacing w:val="4"/>
          <w:sz w:val="24"/>
        </w:rPr>
        <w:t xml:space="preserve"> </w:t>
      </w:r>
      <w:r>
        <w:rPr>
          <w:sz w:val="24"/>
        </w:rPr>
        <w:t>department;</w:t>
      </w:r>
    </w:p>
    <w:p w:rsidR="00410C1B" w:rsidRDefault="003B4D20">
      <w:pPr>
        <w:pStyle w:val="ListParagraph"/>
        <w:numPr>
          <w:ilvl w:val="1"/>
          <w:numId w:val="129"/>
        </w:numPr>
        <w:tabs>
          <w:tab w:val="left" w:pos="1400"/>
          <w:tab w:val="left" w:pos="1401"/>
        </w:tabs>
        <w:spacing w:before="206"/>
        <w:rPr>
          <w:sz w:val="24"/>
        </w:rPr>
      </w:pPr>
      <w:r>
        <w:rPr>
          <w:sz w:val="24"/>
        </w:rPr>
        <w:t>The amount of contingencies should not exceed 10% of the total imprest</w:t>
      </w:r>
      <w:r>
        <w:rPr>
          <w:spacing w:val="-3"/>
          <w:sz w:val="24"/>
        </w:rPr>
        <w:t xml:space="preserve"> </w:t>
      </w:r>
      <w:r>
        <w:rPr>
          <w:sz w:val="24"/>
        </w:rPr>
        <w:t>requested;</w:t>
      </w:r>
    </w:p>
    <w:p w:rsidR="00410C1B" w:rsidRDefault="00410C1B">
      <w:pPr>
        <w:pStyle w:val="BodyText"/>
        <w:spacing w:before="6"/>
        <w:rPr>
          <w:sz w:val="21"/>
        </w:rPr>
      </w:pPr>
    </w:p>
    <w:p w:rsidR="00410C1B" w:rsidRDefault="003B4D20">
      <w:pPr>
        <w:pStyle w:val="ListParagraph"/>
        <w:numPr>
          <w:ilvl w:val="1"/>
          <w:numId w:val="129"/>
        </w:numPr>
        <w:tabs>
          <w:tab w:val="left" w:pos="1401"/>
        </w:tabs>
        <w:spacing w:before="1" w:line="271" w:lineRule="auto"/>
        <w:ind w:right="781"/>
        <w:jc w:val="both"/>
        <w:rPr>
          <w:sz w:val="24"/>
        </w:rPr>
      </w:pPr>
      <w:r>
        <w:rPr>
          <w:sz w:val="24"/>
        </w:rPr>
        <w:t xml:space="preserve">No officer with outstanding imprest will be granted another imprest without retiring the </w:t>
      </w:r>
      <w:r>
        <w:rPr>
          <w:spacing w:val="-3"/>
          <w:sz w:val="24"/>
        </w:rPr>
        <w:t>first</w:t>
      </w:r>
      <w:r>
        <w:rPr>
          <w:spacing w:val="8"/>
          <w:sz w:val="24"/>
        </w:rPr>
        <w:t xml:space="preserve"> </w:t>
      </w:r>
      <w:r>
        <w:rPr>
          <w:sz w:val="24"/>
        </w:rPr>
        <w:t>one;</w:t>
      </w:r>
    </w:p>
    <w:p w:rsidR="00410C1B" w:rsidRDefault="003B4D20">
      <w:pPr>
        <w:pStyle w:val="ListParagraph"/>
        <w:numPr>
          <w:ilvl w:val="1"/>
          <w:numId w:val="129"/>
        </w:numPr>
        <w:tabs>
          <w:tab w:val="left" w:pos="1400"/>
          <w:tab w:val="left" w:pos="1401"/>
        </w:tabs>
        <w:spacing w:before="206"/>
        <w:rPr>
          <w:sz w:val="24"/>
        </w:rPr>
      </w:pPr>
      <w:r>
        <w:rPr>
          <w:sz w:val="24"/>
        </w:rPr>
        <w:t xml:space="preserve">Application of imprest </w:t>
      </w:r>
      <w:r>
        <w:rPr>
          <w:spacing w:val="-3"/>
          <w:sz w:val="24"/>
        </w:rPr>
        <w:t xml:space="preserve">should be </w:t>
      </w:r>
      <w:r>
        <w:rPr>
          <w:sz w:val="24"/>
        </w:rPr>
        <w:t xml:space="preserve">made </w:t>
      </w:r>
      <w:r>
        <w:rPr>
          <w:spacing w:val="-3"/>
          <w:sz w:val="24"/>
        </w:rPr>
        <w:t>in</w:t>
      </w:r>
      <w:r>
        <w:rPr>
          <w:spacing w:val="23"/>
          <w:sz w:val="24"/>
        </w:rPr>
        <w:t xml:space="preserve"> </w:t>
      </w:r>
      <w:r>
        <w:rPr>
          <w:sz w:val="24"/>
        </w:rPr>
        <w:t>advance;</w:t>
      </w:r>
    </w:p>
    <w:p w:rsidR="00410C1B" w:rsidRDefault="00410C1B">
      <w:pPr>
        <w:pStyle w:val="BodyText"/>
        <w:spacing w:before="2"/>
        <w:rPr>
          <w:sz w:val="21"/>
        </w:rPr>
      </w:pPr>
    </w:p>
    <w:p w:rsidR="00410C1B" w:rsidRDefault="003B4D20">
      <w:pPr>
        <w:pStyle w:val="ListParagraph"/>
        <w:numPr>
          <w:ilvl w:val="1"/>
          <w:numId w:val="129"/>
        </w:numPr>
        <w:tabs>
          <w:tab w:val="left" w:pos="1401"/>
        </w:tabs>
        <w:spacing w:line="276" w:lineRule="auto"/>
        <w:ind w:right="776"/>
        <w:jc w:val="both"/>
        <w:rPr>
          <w:sz w:val="24"/>
        </w:rPr>
      </w:pPr>
      <w:r>
        <w:rPr>
          <w:sz w:val="24"/>
        </w:rPr>
        <w:t xml:space="preserve">All imprests that are granted </w:t>
      </w:r>
      <w:r>
        <w:rPr>
          <w:spacing w:val="2"/>
          <w:sz w:val="24"/>
        </w:rPr>
        <w:t xml:space="preserve">to </w:t>
      </w:r>
      <w:r>
        <w:rPr>
          <w:sz w:val="24"/>
        </w:rPr>
        <w:t xml:space="preserve">respective officers must be surrendered through the respective AIE holders immediately upon return to the office or upon completion </w:t>
      </w:r>
      <w:r>
        <w:rPr>
          <w:spacing w:val="4"/>
          <w:sz w:val="24"/>
        </w:rPr>
        <w:t xml:space="preserve">of </w:t>
      </w:r>
      <w:r>
        <w:rPr>
          <w:sz w:val="24"/>
        </w:rPr>
        <w:t xml:space="preserve">the task which the imprest was approved for. The Assistant Accountant General will return/reject any surrender that does not comply with laid down requirements. Application of imprest </w:t>
      </w:r>
      <w:r>
        <w:rPr>
          <w:spacing w:val="-5"/>
          <w:sz w:val="24"/>
        </w:rPr>
        <w:t xml:space="preserve">is </w:t>
      </w:r>
      <w:r>
        <w:rPr>
          <w:sz w:val="24"/>
        </w:rPr>
        <w:t>done through an imprest requisition form (Appendix 7).</w:t>
      </w:r>
    </w:p>
    <w:p w:rsidR="00410C1B" w:rsidRDefault="003B4D20">
      <w:pPr>
        <w:pStyle w:val="BodyText"/>
        <w:spacing w:before="199"/>
        <w:ind w:left="680"/>
      </w:pPr>
      <w:r>
        <w:t>There are several types of imprests:</w:t>
      </w:r>
    </w:p>
    <w:p w:rsidR="00410C1B" w:rsidRDefault="00410C1B">
      <w:pPr>
        <w:pStyle w:val="BodyText"/>
        <w:spacing w:before="1"/>
        <w:rPr>
          <w:sz w:val="21"/>
        </w:rPr>
      </w:pPr>
    </w:p>
    <w:p w:rsidR="00410C1B" w:rsidRDefault="003B4D20">
      <w:pPr>
        <w:pStyle w:val="ListParagraph"/>
        <w:numPr>
          <w:ilvl w:val="0"/>
          <w:numId w:val="128"/>
        </w:numPr>
        <w:tabs>
          <w:tab w:val="left" w:pos="1041"/>
        </w:tabs>
        <w:spacing w:line="276" w:lineRule="auto"/>
        <w:ind w:right="785"/>
        <w:jc w:val="both"/>
        <w:rPr>
          <w:sz w:val="24"/>
        </w:rPr>
      </w:pPr>
      <w:r>
        <w:rPr>
          <w:i/>
          <w:sz w:val="24"/>
        </w:rPr>
        <w:t>Travel imprest</w:t>
      </w:r>
      <w:r>
        <w:rPr>
          <w:b/>
          <w:sz w:val="24"/>
        </w:rPr>
        <w:t xml:space="preserve">- </w:t>
      </w:r>
      <w:r>
        <w:rPr>
          <w:sz w:val="24"/>
        </w:rPr>
        <w:t xml:space="preserve">There </w:t>
      </w:r>
      <w:r>
        <w:rPr>
          <w:spacing w:val="-3"/>
          <w:sz w:val="24"/>
        </w:rPr>
        <w:t xml:space="preserve">is </w:t>
      </w:r>
      <w:r>
        <w:rPr>
          <w:sz w:val="24"/>
        </w:rPr>
        <w:t xml:space="preserve">local travel and international travel imprest. Local travel imprest </w:t>
      </w:r>
      <w:r>
        <w:rPr>
          <w:spacing w:val="-3"/>
          <w:sz w:val="24"/>
        </w:rPr>
        <w:t xml:space="preserve">is </w:t>
      </w:r>
      <w:r>
        <w:rPr>
          <w:sz w:val="24"/>
        </w:rPr>
        <w:t xml:space="preserve">for travel expenses within the country. Support documentation for local travel imprest </w:t>
      </w:r>
      <w:r>
        <w:rPr>
          <w:spacing w:val="-3"/>
          <w:sz w:val="24"/>
        </w:rPr>
        <w:t xml:space="preserve">is </w:t>
      </w:r>
      <w:r>
        <w:rPr>
          <w:sz w:val="24"/>
        </w:rPr>
        <w:t xml:space="preserve">bus ticket or a work ticket where official means </w:t>
      </w:r>
      <w:r>
        <w:rPr>
          <w:spacing w:val="-3"/>
          <w:sz w:val="24"/>
        </w:rPr>
        <w:t xml:space="preserve">is </w:t>
      </w:r>
      <w:r>
        <w:rPr>
          <w:sz w:val="24"/>
        </w:rPr>
        <w:t xml:space="preserve">provided. International travel support documents include copies </w:t>
      </w:r>
      <w:r>
        <w:rPr>
          <w:spacing w:val="4"/>
          <w:sz w:val="24"/>
        </w:rPr>
        <w:t xml:space="preserve">of </w:t>
      </w:r>
      <w:r>
        <w:rPr>
          <w:sz w:val="24"/>
        </w:rPr>
        <w:t xml:space="preserve">the officers’ passport, boarding passes and </w:t>
      </w:r>
      <w:r>
        <w:rPr>
          <w:spacing w:val="-3"/>
          <w:sz w:val="24"/>
        </w:rPr>
        <w:t>air</w:t>
      </w:r>
      <w:r>
        <w:rPr>
          <w:spacing w:val="-20"/>
          <w:sz w:val="24"/>
        </w:rPr>
        <w:t xml:space="preserve"> </w:t>
      </w:r>
      <w:r>
        <w:rPr>
          <w:sz w:val="24"/>
        </w:rPr>
        <w:t>tickets.</w:t>
      </w:r>
    </w:p>
    <w:p w:rsidR="00410C1B" w:rsidRDefault="003B4D20">
      <w:pPr>
        <w:pStyle w:val="ListParagraph"/>
        <w:numPr>
          <w:ilvl w:val="0"/>
          <w:numId w:val="128"/>
        </w:numPr>
        <w:tabs>
          <w:tab w:val="left" w:pos="1041"/>
        </w:tabs>
        <w:spacing w:before="204" w:line="273" w:lineRule="auto"/>
        <w:ind w:right="775" w:hanging="375"/>
        <w:jc w:val="both"/>
        <w:rPr>
          <w:sz w:val="24"/>
        </w:rPr>
      </w:pPr>
      <w:r>
        <w:rPr>
          <w:i/>
          <w:sz w:val="24"/>
        </w:rPr>
        <w:t xml:space="preserve">Petty cash imprest- </w:t>
      </w:r>
      <w:r>
        <w:rPr>
          <w:sz w:val="24"/>
        </w:rPr>
        <w:t xml:space="preserve">This </w:t>
      </w:r>
      <w:r>
        <w:rPr>
          <w:spacing w:val="-3"/>
          <w:sz w:val="24"/>
        </w:rPr>
        <w:t xml:space="preserve">is </w:t>
      </w:r>
      <w:r>
        <w:rPr>
          <w:sz w:val="24"/>
        </w:rPr>
        <w:t xml:space="preserve">a cash float held by the Petty Cash Cashier. Petty cash </w:t>
      </w:r>
      <w:r>
        <w:rPr>
          <w:spacing w:val="-3"/>
          <w:sz w:val="24"/>
        </w:rPr>
        <w:t xml:space="preserve">is </w:t>
      </w:r>
      <w:r>
        <w:rPr>
          <w:sz w:val="24"/>
        </w:rPr>
        <w:t xml:space="preserve">used to pay for </w:t>
      </w:r>
      <w:r>
        <w:rPr>
          <w:spacing w:val="-3"/>
          <w:sz w:val="24"/>
        </w:rPr>
        <w:t xml:space="preserve">minor </w:t>
      </w:r>
      <w:r>
        <w:rPr>
          <w:sz w:val="24"/>
        </w:rPr>
        <w:t xml:space="preserve">or incidental expenses. Petty cash imprest should not </w:t>
      </w:r>
      <w:r>
        <w:rPr>
          <w:spacing w:val="-3"/>
          <w:sz w:val="24"/>
        </w:rPr>
        <w:t xml:space="preserve">be </w:t>
      </w:r>
      <w:r>
        <w:rPr>
          <w:sz w:val="24"/>
        </w:rPr>
        <w:t xml:space="preserve">co-mingled with general operation receipts. All payments made from the petty cash should </w:t>
      </w:r>
      <w:r>
        <w:rPr>
          <w:spacing w:val="-3"/>
          <w:sz w:val="24"/>
        </w:rPr>
        <w:t xml:space="preserve">be </w:t>
      </w:r>
      <w:r>
        <w:rPr>
          <w:sz w:val="24"/>
        </w:rPr>
        <w:t xml:space="preserve">authorised by the responsible officers. The petty cash cashier fills </w:t>
      </w:r>
      <w:r>
        <w:rPr>
          <w:spacing w:val="-3"/>
          <w:sz w:val="24"/>
        </w:rPr>
        <w:t xml:space="preserve">in </w:t>
      </w:r>
      <w:r>
        <w:rPr>
          <w:sz w:val="24"/>
        </w:rPr>
        <w:t xml:space="preserve">a petty cash reimbursement form </w:t>
      </w:r>
      <w:r>
        <w:rPr>
          <w:spacing w:val="2"/>
          <w:sz w:val="24"/>
        </w:rPr>
        <w:t xml:space="preserve">to </w:t>
      </w:r>
      <w:r>
        <w:rPr>
          <w:sz w:val="24"/>
        </w:rPr>
        <w:t>enable him reimburse the expenses</w:t>
      </w:r>
      <w:r>
        <w:rPr>
          <w:spacing w:val="-4"/>
          <w:sz w:val="24"/>
        </w:rPr>
        <w:t xml:space="preserve"> </w:t>
      </w:r>
      <w:r>
        <w:rPr>
          <w:sz w:val="24"/>
        </w:rPr>
        <w:t>incurred.</w:t>
      </w:r>
    </w:p>
    <w:p w:rsidR="00410C1B" w:rsidRDefault="003B4D20">
      <w:pPr>
        <w:spacing w:before="213"/>
        <w:ind w:left="680"/>
        <w:rPr>
          <w:b/>
          <w:sz w:val="24"/>
        </w:rPr>
      </w:pPr>
      <w:r>
        <w:rPr>
          <w:b/>
          <w:sz w:val="24"/>
        </w:rPr>
        <w:t>Payments to Suppliers</w:t>
      </w:r>
    </w:p>
    <w:p w:rsidR="00410C1B" w:rsidRDefault="00410C1B">
      <w:pPr>
        <w:pStyle w:val="BodyText"/>
        <w:spacing w:before="8"/>
        <w:rPr>
          <w:b/>
          <w:sz w:val="20"/>
        </w:rPr>
      </w:pPr>
    </w:p>
    <w:p w:rsidR="00410C1B" w:rsidRDefault="003B4D20">
      <w:pPr>
        <w:pStyle w:val="BodyText"/>
        <w:ind w:left="680"/>
      </w:pPr>
      <w:r>
        <w:t>The following documents are required for processing supplier payments:</w:t>
      </w:r>
    </w:p>
    <w:p w:rsidR="00410C1B" w:rsidRDefault="00410C1B">
      <w:pPr>
        <w:pStyle w:val="BodyText"/>
        <w:spacing w:before="8"/>
        <w:rPr>
          <w:sz w:val="20"/>
        </w:rPr>
      </w:pPr>
    </w:p>
    <w:p w:rsidR="00410C1B" w:rsidRDefault="003B4D20">
      <w:pPr>
        <w:pStyle w:val="ListParagraph"/>
        <w:numPr>
          <w:ilvl w:val="1"/>
          <w:numId w:val="128"/>
        </w:numPr>
        <w:tabs>
          <w:tab w:val="left" w:pos="1400"/>
          <w:tab w:val="left" w:pos="1401"/>
        </w:tabs>
        <w:rPr>
          <w:sz w:val="24"/>
        </w:rPr>
      </w:pPr>
      <w:r>
        <w:rPr>
          <w:sz w:val="24"/>
        </w:rPr>
        <w:t>Original</w:t>
      </w:r>
      <w:r>
        <w:rPr>
          <w:spacing w:val="-2"/>
          <w:sz w:val="24"/>
        </w:rPr>
        <w:t xml:space="preserve"> </w:t>
      </w:r>
      <w:r>
        <w:rPr>
          <w:sz w:val="24"/>
        </w:rPr>
        <w:t>invoice;</w:t>
      </w:r>
    </w:p>
    <w:p w:rsidR="00410C1B" w:rsidRDefault="00410C1B">
      <w:pPr>
        <w:pStyle w:val="BodyText"/>
        <w:spacing w:before="1"/>
        <w:rPr>
          <w:sz w:val="21"/>
        </w:rPr>
      </w:pPr>
    </w:p>
    <w:p w:rsidR="00410C1B" w:rsidRDefault="003B4D20">
      <w:pPr>
        <w:pStyle w:val="ListParagraph"/>
        <w:numPr>
          <w:ilvl w:val="1"/>
          <w:numId w:val="128"/>
        </w:numPr>
        <w:tabs>
          <w:tab w:val="left" w:pos="1400"/>
          <w:tab w:val="left" w:pos="1401"/>
        </w:tabs>
        <w:rPr>
          <w:sz w:val="24"/>
        </w:rPr>
      </w:pPr>
      <w:r>
        <w:rPr>
          <w:sz w:val="24"/>
        </w:rPr>
        <w:t>LPOs or LSOs relating to the supply or</w:t>
      </w:r>
      <w:r>
        <w:rPr>
          <w:spacing w:val="7"/>
          <w:sz w:val="24"/>
        </w:rPr>
        <w:t xml:space="preserve"> </w:t>
      </w:r>
      <w:r>
        <w:rPr>
          <w:sz w:val="24"/>
        </w:rPr>
        <w:t>contract;</w:t>
      </w:r>
    </w:p>
    <w:p w:rsidR="00410C1B" w:rsidRDefault="00410C1B">
      <w:pPr>
        <w:pStyle w:val="BodyText"/>
        <w:spacing w:before="1"/>
        <w:rPr>
          <w:sz w:val="21"/>
        </w:rPr>
      </w:pPr>
    </w:p>
    <w:p w:rsidR="00410C1B" w:rsidRDefault="003B4D20">
      <w:pPr>
        <w:pStyle w:val="ListParagraph"/>
        <w:numPr>
          <w:ilvl w:val="1"/>
          <w:numId w:val="128"/>
        </w:numPr>
        <w:tabs>
          <w:tab w:val="left" w:pos="1400"/>
          <w:tab w:val="left" w:pos="1401"/>
        </w:tabs>
        <w:rPr>
          <w:sz w:val="24"/>
        </w:rPr>
      </w:pPr>
      <w:r>
        <w:rPr>
          <w:sz w:val="24"/>
        </w:rPr>
        <w:t>Goods received Voucher (GRV) where</w:t>
      </w:r>
      <w:r>
        <w:rPr>
          <w:spacing w:val="7"/>
          <w:sz w:val="24"/>
        </w:rPr>
        <w:t xml:space="preserve"> </w:t>
      </w:r>
      <w:r>
        <w:rPr>
          <w:sz w:val="24"/>
        </w:rPr>
        <w:t>applicable;</w:t>
      </w:r>
    </w:p>
    <w:p w:rsidR="00410C1B" w:rsidRDefault="00410C1B">
      <w:pPr>
        <w:pStyle w:val="BodyText"/>
        <w:spacing w:before="1"/>
        <w:rPr>
          <w:sz w:val="21"/>
        </w:rPr>
      </w:pPr>
    </w:p>
    <w:p w:rsidR="00410C1B" w:rsidRDefault="003B4D20">
      <w:pPr>
        <w:pStyle w:val="ListParagraph"/>
        <w:numPr>
          <w:ilvl w:val="1"/>
          <w:numId w:val="128"/>
        </w:numPr>
        <w:tabs>
          <w:tab w:val="left" w:pos="1400"/>
          <w:tab w:val="left" w:pos="1401"/>
        </w:tabs>
        <w:spacing w:before="1"/>
        <w:rPr>
          <w:sz w:val="24"/>
        </w:rPr>
      </w:pPr>
      <w:r>
        <w:rPr>
          <w:sz w:val="24"/>
        </w:rPr>
        <w:t xml:space="preserve">Certificate of completion or confirmation </w:t>
      </w:r>
      <w:r>
        <w:rPr>
          <w:spacing w:val="4"/>
          <w:sz w:val="24"/>
        </w:rPr>
        <w:t xml:space="preserve">of </w:t>
      </w:r>
      <w:r>
        <w:rPr>
          <w:sz w:val="24"/>
        </w:rPr>
        <w:t>receipt of services or</w:t>
      </w:r>
      <w:r>
        <w:rPr>
          <w:spacing w:val="-36"/>
          <w:sz w:val="24"/>
        </w:rPr>
        <w:t xml:space="preserve"> </w:t>
      </w:r>
      <w:r>
        <w:rPr>
          <w:sz w:val="24"/>
        </w:rPr>
        <w:t>goods;</w:t>
      </w:r>
    </w:p>
    <w:p w:rsidR="00410C1B" w:rsidRDefault="00410C1B">
      <w:pPr>
        <w:pStyle w:val="BodyText"/>
        <w:rPr>
          <w:sz w:val="21"/>
        </w:rPr>
      </w:pPr>
    </w:p>
    <w:p w:rsidR="00410C1B" w:rsidRDefault="003B4D20">
      <w:pPr>
        <w:pStyle w:val="ListParagraph"/>
        <w:numPr>
          <w:ilvl w:val="1"/>
          <w:numId w:val="128"/>
        </w:numPr>
        <w:tabs>
          <w:tab w:val="left" w:pos="1400"/>
          <w:tab w:val="left" w:pos="1401"/>
        </w:tabs>
        <w:rPr>
          <w:sz w:val="24"/>
        </w:rPr>
      </w:pPr>
      <w:r>
        <w:rPr>
          <w:sz w:val="24"/>
        </w:rPr>
        <w:t xml:space="preserve">Approved </w:t>
      </w:r>
      <w:r>
        <w:rPr>
          <w:spacing w:val="-3"/>
          <w:sz w:val="24"/>
        </w:rPr>
        <w:t xml:space="preserve">lease </w:t>
      </w:r>
      <w:r>
        <w:rPr>
          <w:sz w:val="24"/>
        </w:rPr>
        <w:t>agreements for rent</w:t>
      </w:r>
      <w:r>
        <w:rPr>
          <w:spacing w:val="18"/>
          <w:sz w:val="24"/>
        </w:rPr>
        <w:t xml:space="preserve"> </w:t>
      </w:r>
      <w:r>
        <w:rPr>
          <w:sz w:val="24"/>
        </w:rPr>
        <w:t>payments;</w:t>
      </w:r>
    </w:p>
    <w:p w:rsidR="00410C1B" w:rsidRDefault="00410C1B">
      <w:pPr>
        <w:pStyle w:val="BodyText"/>
        <w:spacing w:before="8"/>
        <w:rPr>
          <w:sz w:val="20"/>
        </w:rPr>
      </w:pPr>
    </w:p>
    <w:p w:rsidR="00410C1B" w:rsidRDefault="003B4D20">
      <w:pPr>
        <w:pStyle w:val="ListParagraph"/>
        <w:numPr>
          <w:ilvl w:val="1"/>
          <w:numId w:val="128"/>
        </w:numPr>
        <w:tabs>
          <w:tab w:val="left" w:pos="1400"/>
          <w:tab w:val="left" w:pos="1401"/>
        </w:tabs>
        <w:rPr>
          <w:sz w:val="24"/>
        </w:rPr>
      </w:pPr>
      <w:r>
        <w:rPr>
          <w:sz w:val="24"/>
        </w:rPr>
        <w:t>Duly filled and approved purchase requisition</w:t>
      </w:r>
      <w:r>
        <w:rPr>
          <w:spacing w:val="3"/>
          <w:sz w:val="24"/>
        </w:rPr>
        <w:t xml:space="preserve"> </w:t>
      </w:r>
      <w:r>
        <w:rPr>
          <w:sz w:val="24"/>
        </w:rPr>
        <w:t>form;</w:t>
      </w:r>
    </w:p>
    <w:p w:rsidR="00410C1B" w:rsidRDefault="00410C1B">
      <w:pPr>
        <w:pStyle w:val="BodyText"/>
        <w:spacing w:before="1"/>
        <w:rPr>
          <w:sz w:val="21"/>
        </w:rPr>
      </w:pPr>
    </w:p>
    <w:p w:rsidR="00410C1B" w:rsidRDefault="003B4D20">
      <w:pPr>
        <w:pStyle w:val="ListParagraph"/>
        <w:numPr>
          <w:ilvl w:val="1"/>
          <w:numId w:val="128"/>
        </w:numPr>
        <w:tabs>
          <w:tab w:val="left" w:pos="1400"/>
          <w:tab w:val="left" w:pos="1401"/>
        </w:tabs>
        <w:rPr>
          <w:sz w:val="24"/>
        </w:rPr>
      </w:pPr>
      <w:r>
        <w:rPr>
          <w:sz w:val="24"/>
        </w:rPr>
        <w:t>A contract for service duly</w:t>
      </w:r>
      <w:r>
        <w:rPr>
          <w:spacing w:val="-6"/>
          <w:sz w:val="24"/>
        </w:rPr>
        <w:t xml:space="preserve"> </w:t>
      </w:r>
      <w:r>
        <w:rPr>
          <w:sz w:val="24"/>
        </w:rPr>
        <w:t>executed.</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82"/>
        <w:jc w:val="both"/>
      </w:pPr>
      <w:r>
        <w:lastRenderedPageBreak/>
        <w:t>Payment instructions are issued based on available cash for goods and services rendered. Payments should be made based on commitment posted on the Integrated Financial Management Information System (IFMIS).</w:t>
      </w:r>
    </w:p>
    <w:p w:rsidR="00410C1B" w:rsidRDefault="003B4D20">
      <w:pPr>
        <w:pStyle w:val="BodyText"/>
        <w:spacing w:before="208" w:line="276" w:lineRule="auto"/>
        <w:ind w:left="680" w:right="782"/>
        <w:jc w:val="both"/>
      </w:pPr>
      <w:r>
        <w:t xml:space="preserve">The accountant determines that the payments are </w:t>
      </w:r>
      <w:r>
        <w:rPr>
          <w:spacing w:val="-3"/>
        </w:rPr>
        <w:t xml:space="preserve">in </w:t>
      </w:r>
      <w:r>
        <w:t xml:space="preserve">order by confirming the GRV attached agrees with the LSO or LPO. He/she also confirms that the invoice price agrees with the price on the LPO, LSO or contract. The accountant shall also confirm that the invoice </w:t>
      </w:r>
      <w:r>
        <w:rPr>
          <w:spacing w:val="-3"/>
        </w:rPr>
        <w:t xml:space="preserve">is </w:t>
      </w:r>
      <w:r>
        <w:t xml:space="preserve">correct. A certified true invoice shall </w:t>
      </w:r>
      <w:r>
        <w:rPr>
          <w:spacing w:val="-3"/>
        </w:rPr>
        <w:t xml:space="preserve">be </w:t>
      </w:r>
      <w:r>
        <w:t xml:space="preserve">used </w:t>
      </w:r>
      <w:r>
        <w:rPr>
          <w:spacing w:val="-3"/>
        </w:rPr>
        <w:t xml:space="preserve">in </w:t>
      </w:r>
      <w:r>
        <w:t xml:space="preserve">case the original invoice </w:t>
      </w:r>
      <w:r>
        <w:rPr>
          <w:spacing w:val="-3"/>
        </w:rPr>
        <w:t xml:space="preserve">is </w:t>
      </w:r>
      <w:r>
        <w:t>not available based on a clear letter from the supplier. The finance department should confirm the availability of funds from the Vote book prior to signing of the</w:t>
      </w:r>
      <w:r>
        <w:rPr>
          <w:spacing w:val="-10"/>
        </w:rPr>
        <w:t xml:space="preserve"> </w:t>
      </w:r>
      <w:r>
        <w:t>cheque.</w:t>
      </w:r>
    </w:p>
    <w:p w:rsidR="00410C1B" w:rsidRDefault="003B4D20">
      <w:pPr>
        <w:spacing w:before="199"/>
        <w:ind w:left="680"/>
        <w:rPr>
          <w:b/>
          <w:sz w:val="24"/>
        </w:rPr>
      </w:pPr>
      <w:r>
        <w:rPr>
          <w:b/>
          <w:sz w:val="24"/>
        </w:rPr>
        <w:t>Salaries</w:t>
      </w:r>
    </w:p>
    <w:p w:rsidR="00410C1B" w:rsidRDefault="00410C1B">
      <w:pPr>
        <w:pStyle w:val="BodyText"/>
        <w:spacing w:before="1"/>
        <w:rPr>
          <w:b/>
          <w:sz w:val="21"/>
        </w:rPr>
      </w:pPr>
    </w:p>
    <w:p w:rsidR="00410C1B" w:rsidRDefault="003B4D20">
      <w:pPr>
        <w:pStyle w:val="BodyText"/>
        <w:spacing w:line="276" w:lineRule="auto"/>
        <w:ind w:left="680" w:right="777"/>
        <w:jc w:val="both"/>
      </w:pPr>
      <w:r>
        <w:t xml:space="preserve">Once the payroll </w:t>
      </w:r>
      <w:r>
        <w:rPr>
          <w:spacing w:val="-3"/>
        </w:rPr>
        <w:t xml:space="preserve">is </w:t>
      </w:r>
      <w:r>
        <w:t xml:space="preserve">approved, the period </w:t>
      </w:r>
      <w:r>
        <w:rPr>
          <w:spacing w:val="-3"/>
        </w:rPr>
        <w:t xml:space="preserve">is </w:t>
      </w:r>
      <w:r>
        <w:t xml:space="preserve">closed. Journals for any changes are drawn to update respective ledgers. Salaries are processed through a system known as the Integrated Personal Payroll Database (IPPD). The system generated payroll reports include payslips, files for bank payments, payroll control summaries, statutory and other deduction reports. Payslips are printed and distributed </w:t>
      </w:r>
      <w:r>
        <w:rPr>
          <w:spacing w:val="2"/>
        </w:rPr>
        <w:t xml:space="preserve">to </w:t>
      </w:r>
      <w:r>
        <w:t xml:space="preserve">respective officers. The following are some of the deductions </w:t>
      </w:r>
      <w:r>
        <w:rPr>
          <w:spacing w:val="-3"/>
        </w:rPr>
        <w:t xml:space="preserve">made </w:t>
      </w:r>
      <w:r>
        <w:t>on</w:t>
      </w:r>
      <w:r>
        <w:rPr>
          <w:spacing w:val="4"/>
        </w:rPr>
        <w:t xml:space="preserve"> </w:t>
      </w:r>
      <w:r>
        <w:t>salaries:</w:t>
      </w:r>
    </w:p>
    <w:p w:rsidR="00410C1B" w:rsidRDefault="003B4D20">
      <w:pPr>
        <w:pStyle w:val="ListParagraph"/>
        <w:numPr>
          <w:ilvl w:val="1"/>
          <w:numId w:val="128"/>
        </w:numPr>
        <w:tabs>
          <w:tab w:val="left" w:pos="1400"/>
          <w:tab w:val="left" w:pos="1401"/>
        </w:tabs>
        <w:spacing w:before="199"/>
        <w:rPr>
          <w:sz w:val="24"/>
        </w:rPr>
      </w:pPr>
      <w:r>
        <w:rPr>
          <w:sz w:val="24"/>
        </w:rPr>
        <w:t>Statutory</w:t>
      </w:r>
      <w:r>
        <w:rPr>
          <w:spacing w:val="-8"/>
          <w:sz w:val="24"/>
        </w:rPr>
        <w:t xml:space="preserve"> </w:t>
      </w:r>
      <w:r>
        <w:rPr>
          <w:sz w:val="24"/>
        </w:rPr>
        <w:t>deductions;</w:t>
      </w:r>
    </w:p>
    <w:p w:rsidR="00410C1B" w:rsidRDefault="00410C1B">
      <w:pPr>
        <w:pStyle w:val="BodyText"/>
        <w:spacing w:before="8"/>
        <w:rPr>
          <w:sz w:val="20"/>
        </w:rPr>
      </w:pPr>
    </w:p>
    <w:p w:rsidR="00410C1B" w:rsidRDefault="003B4D20">
      <w:pPr>
        <w:pStyle w:val="ListParagraph"/>
        <w:numPr>
          <w:ilvl w:val="1"/>
          <w:numId w:val="128"/>
        </w:numPr>
        <w:tabs>
          <w:tab w:val="left" w:pos="1400"/>
          <w:tab w:val="left" w:pos="1401"/>
        </w:tabs>
        <w:rPr>
          <w:sz w:val="24"/>
        </w:rPr>
      </w:pPr>
      <w:r>
        <w:rPr>
          <w:sz w:val="24"/>
        </w:rPr>
        <w:t>Registered savings and credit cooperative</w:t>
      </w:r>
      <w:r>
        <w:rPr>
          <w:spacing w:val="10"/>
          <w:sz w:val="24"/>
        </w:rPr>
        <w:t xml:space="preserve"> </w:t>
      </w:r>
      <w:r>
        <w:rPr>
          <w:sz w:val="24"/>
        </w:rPr>
        <w:t>societies;</w:t>
      </w:r>
    </w:p>
    <w:p w:rsidR="00410C1B" w:rsidRDefault="00410C1B">
      <w:pPr>
        <w:pStyle w:val="BodyText"/>
        <w:rPr>
          <w:sz w:val="21"/>
        </w:rPr>
      </w:pPr>
    </w:p>
    <w:p w:rsidR="00410C1B" w:rsidRDefault="003B4D20">
      <w:pPr>
        <w:pStyle w:val="ListParagraph"/>
        <w:numPr>
          <w:ilvl w:val="1"/>
          <w:numId w:val="128"/>
        </w:numPr>
        <w:tabs>
          <w:tab w:val="left" w:pos="1400"/>
          <w:tab w:val="left" w:pos="1401"/>
        </w:tabs>
        <w:spacing w:before="1"/>
        <w:rPr>
          <w:sz w:val="24"/>
        </w:rPr>
      </w:pPr>
      <w:r>
        <w:rPr>
          <w:sz w:val="24"/>
        </w:rPr>
        <w:t>Recognised tenant purchase housing schemes or staff mortgage</w:t>
      </w:r>
      <w:r>
        <w:rPr>
          <w:spacing w:val="10"/>
          <w:sz w:val="24"/>
        </w:rPr>
        <w:t xml:space="preserve"> </w:t>
      </w:r>
      <w:r>
        <w:rPr>
          <w:sz w:val="24"/>
        </w:rPr>
        <w:t>schemes;</w:t>
      </w:r>
    </w:p>
    <w:p w:rsidR="00410C1B" w:rsidRDefault="00410C1B">
      <w:pPr>
        <w:pStyle w:val="BodyText"/>
        <w:rPr>
          <w:sz w:val="21"/>
        </w:rPr>
      </w:pPr>
    </w:p>
    <w:p w:rsidR="00410C1B" w:rsidRDefault="003B4D20">
      <w:pPr>
        <w:pStyle w:val="ListParagraph"/>
        <w:numPr>
          <w:ilvl w:val="1"/>
          <w:numId w:val="128"/>
        </w:numPr>
        <w:tabs>
          <w:tab w:val="left" w:pos="1400"/>
          <w:tab w:val="left" w:pos="1401"/>
        </w:tabs>
        <w:spacing w:before="1"/>
        <w:rPr>
          <w:sz w:val="24"/>
        </w:rPr>
      </w:pPr>
      <w:r>
        <w:rPr>
          <w:sz w:val="24"/>
        </w:rPr>
        <w:t>Life</w:t>
      </w:r>
      <w:r>
        <w:rPr>
          <w:spacing w:val="5"/>
          <w:sz w:val="24"/>
        </w:rPr>
        <w:t xml:space="preserve"> </w:t>
      </w:r>
      <w:r>
        <w:rPr>
          <w:sz w:val="24"/>
        </w:rPr>
        <w:t>insurance;</w:t>
      </w:r>
    </w:p>
    <w:p w:rsidR="00410C1B" w:rsidRDefault="00410C1B">
      <w:pPr>
        <w:pStyle w:val="BodyText"/>
        <w:spacing w:before="1"/>
        <w:rPr>
          <w:sz w:val="21"/>
        </w:rPr>
      </w:pPr>
    </w:p>
    <w:p w:rsidR="00410C1B" w:rsidRDefault="003B4D20">
      <w:pPr>
        <w:pStyle w:val="ListParagraph"/>
        <w:numPr>
          <w:ilvl w:val="1"/>
          <w:numId w:val="128"/>
        </w:numPr>
        <w:tabs>
          <w:tab w:val="left" w:pos="1400"/>
          <w:tab w:val="left" w:pos="1401"/>
        </w:tabs>
        <w:rPr>
          <w:sz w:val="24"/>
        </w:rPr>
      </w:pPr>
      <w:r>
        <w:rPr>
          <w:sz w:val="24"/>
        </w:rPr>
        <w:t>Loan repayments e.g. car loans and personal bank</w:t>
      </w:r>
      <w:r>
        <w:rPr>
          <w:spacing w:val="1"/>
          <w:sz w:val="24"/>
        </w:rPr>
        <w:t xml:space="preserve"> </w:t>
      </w:r>
      <w:r>
        <w:rPr>
          <w:sz w:val="24"/>
        </w:rPr>
        <w:t>loans.</w:t>
      </w:r>
    </w:p>
    <w:p w:rsidR="00410C1B" w:rsidRDefault="00410C1B">
      <w:pPr>
        <w:pStyle w:val="BodyText"/>
        <w:spacing w:before="5"/>
        <w:rPr>
          <w:sz w:val="21"/>
        </w:rPr>
      </w:pPr>
    </w:p>
    <w:p w:rsidR="00410C1B" w:rsidRDefault="003B4D20">
      <w:pPr>
        <w:pStyle w:val="BodyText"/>
        <w:spacing w:before="1" w:line="271" w:lineRule="auto"/>
        <w:ind w:left="680" w:right="780"/>
        <w:jc w:val="both"/>
      </w:pPr>
      <w:r>
        <w:t xml:space="preserve">No salary deductions can be effected without a valid and properly authorised letter from the officer. The payment deadlines for payroll deductions are shown in </w:t>
      </w:r>
      <w:r>
        <w:rPr>
          <w:b/>
        </w:rPr>
        <w:t xml:space="preserve">Table 8.1 </w:t>
      </w:r>
      <w:r>
        <w:t>below.</w:t>
      </w:r>
    </w:p>
    <w:p w:rsidR="00410C1B" w:rsidRDefault="003B4D20">
      <w:pPr>
        <w:spacing w:before="207"/>
        <w:ind w:left="680"/>
        <w:rPr>
          <w:b/>
          <w:sz w:val="24"/>
        </w:rPr>
      </w:pPr>
      <w:r>
        <w:rPr>
          <w:b/>
          <w:sz w:val="24"/>
        </w:rPr>
        <w:t>Table 8.1 Submission Dates for Statutory Deductions</w:t>
      </w:r>
    </w:p>
    <w:p w:rsidR="00410C1B" w:rsidRDefault="00410C1B">
      <w:pPr>
        <w:pStyle w:val="BodyText"/>
        <w:spacing w:before="9"/>
        <w:rPr>
          <w:b/>
          <w:sz w:val="21"/>
        </w:rPr>
      </w:pP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3"/>
        <w:gridCol w:w="3602"/>
      </w:tblGrid>
      <w:tr w:rsidR="00410C1B">
        <w:trPr>
          <w:trHeight w:val="479"/>
        </w:trPr>
        <w:tc>
          <w:tcPr>
            <w:tcW w:w="4773" w:type="dxa"/>
            <w:shd w:val="clear" w:color="auto" w:fill="D9D9D9"/>
          </w:tcPr>
          <w:p w:rsidR="00410C1B" w:rsidRDefault="003B4D20">
            <w:pPr>
              <w:pStyle w:val="TableParagraph"/>
              <w:spacing w:before="73"/>
              <w:ind w:left="105"/>
              <w:rPr>
                <w:b/>
                <w:sz w:val="24"/>
              </w:rPr>
            </w:pPr>
            <w:r>
              <w:rPr>
                <w:b/>
                <w:sz w:val="24"/>
              </w:rPr>
              <w:t>Deduction</w:t>
            </w:r>
          </w:p>
        </w:tc>
        <w:tc>
          <w:tcPr>
            <w:tcW w:w="3602" w:type="dxa"/>
            <w:shd w:val="clear" w:color="auto" w:fill="D9D9D9"/>
          </w:tcPr>
          <w:p w:rsidR="00410C1B" w:rsidRDefault="003B4D20">
            <w:pPr>
              <w:pStyle w:val="TableParagraph"/>
              <w:spacing w:before="73"/>
              <w:ind w:left="105"/>
              <w:rPr>
                <w:b/>
                <w:sz w:val="24"/>
              </w:rPr>
            </w:pPr>
            <w:r>
              <w:rPr>
                <w:b/>
                <w:sz w:val="24"/>
              </w:rPr>
              <w:t>Statutory deadline</w:t>
            </w:r>
          </w:p>
        </w:tc>
      </w:tr>
      <w:tr w:rsidR="00410C1B">
        <w:trPr>
          <w:trHeight w:val="474"/>
        </w:trPr>
        <w:tc>
          <w:tcPr>
            <w:tcW w:w="4773" w:type="dxa"/>
          </w:tcPr>
          <w:p w:rsidR="00410C1B" w:rsidRDefault="003B4D20">
            <w:pPr>
              <w:pStyle w:val="TableParagraph"/>
              <w:spacing w:before="68"/>
              <w:ind w:left="105"/>
              <w:rPr>
                <w:sz w:val="24"/>
              </w:rPr>
            </w:pPr>
            <w:r>
              <w:rPr>
                <w:sz w:val="24"/>
              </w:rPr>
              <w:t>Pay As You Earn (PAYE)</w:t>
            </w:r>
          </w:p>
        </w:tc>
        <w:tc>
          <w:tcPr>
            <w:tcW w:w="3602" w:type="dxa"/>
          </w:tcPr>
          <w:p w:rsidR="00410C1B" w:rsidRDefault="003B4D20">
            <w:pPr>
              <w:pStyle w:val="TableParagraph"/>
              <w:spacing w:before="68"/>
              <w:ind w:left="105"/>
              <w:rPr>
                <w:sz w:val="24"/>
              </w:rPr>
            </w:pPr>
            <w:r>
              <w:rPr>
                <w:sz w:val="24"/>
              </w:rPr>
              <w:t>9</w:t>
            </w:r>
            <w:r>
              <w:rPr>
                <w:sz w:val="24"/>
                <w:vertAlign w:val="superscript"/>
              </w:rPr>
              <w:t>th</w:t>
            </w:r>
            <w:r>
              <w:rPr>
                <w:sz w:val="24"/>
              </w:rPr>
              <w:t xml:space="preserve"> of the subsequent month</w:t>
            </w:r>
          </w:p>
        </w:tc>
      </w:tr>
      <w:tr w:rsidR="00410C1B">
        <w:trPr>
          <w:trHeight w:val="480"/>
        </w:trPr>
        <w:tc>
          <w:tcPr>
            <w:tcW w:w="4773" w:type="dxa"/>
          </w:tcPr>
          <w:p w:rsidR="00410C1B" w:rsidRDefault="003B4D20">
            <w:pPr>
              <w:pStyle w:val="TableParagraph"/>
              <w:spacing w:before="69"/>
              <w:ind w:left="105"/>
              <w:rPr>
                <w:sz w:val="24"/>
              </w:rPr>
            </w:pPr>
            <w:r>
              <w:rPr>
                <w:sz w:val="24"/>
              </w:rPr>
              <w:t>National Social Security Fund (NSSF)</w:t>
            </w:r>
          </w:p>
        </w:tc>
        <w:tc>
          <w:tcPr>
            <w:tcW w:w="3602" w:type="dxa"/>
          </w:tcPr>
          <w:p w:rsidR="00410C1B" w:rsidRDefault="003B4D20">
            <w:pPr>
              <w:pStyle w:val="TableParagraph"/>
              <w:spacing w:before="69"/>
              <w:ind w:left="105"/>
              <w:rPr>
                <w:sz w:val="24"/>
              </w:rPr>
            </w:pPr>
            <w:r>
              <w:rPr>
                <w:sz w:val="24"/>
              </w:rPr>
              <w:t>9</w:t>
            </w:r>
            <w:r>
              <w:rPr>
                <w:sz w:val="24"/>
                <w:vertAlign w:val="superscript"/>
              </w:rPr>
              <w:t>th</w:t>
            </w:r>
            <w:r>
              <w:rPr>
                <w:sz w:val="24"/>
              </w:rPr>
              <w:t xml:space="preserve"> of the subsequent month</w:t>
            </w:r>
          </w:p>
        </w:tc>
      </w:tr>
      <w:tr w:rsidR="00410C1B">
        <w:trPr>
          <w:trHeight w:val="474"/>
        </w:trPr>
        <w:tc>
          <w:tcPr>
            <w:tcW w:w="4773" w:type="dxa"/>
          </w:tcPr>
          <w:p w:rsidR="00410C1B" w:rsidRDefault="003B4D20">
            <w:pPr>
              <w:pStyle w:val="TableParagraph"/>
              <w:spacing w:before="68"/>
              <w:ind w:left="105"/>
              <w:rPr>
                <w:sz w:val="24"/>
              </w:rPr>
            </w:pPr>
            <w:r>
              <w:rPr>
                <w:sz w:val="24"/>
              </w:rPr>
              <w:t>National Hospital Insurance Fund (NHIF)</w:t>
            </w:r>
          </w:p>
        </w:tc>
        <w:tc>
          <w:tcPr>
            <w:tcW w:w="3602" w:type="dxa"/>
          </w:tcPr>
          <w:p w:rsidR="00410C1B" w:rsidRDefault="003B4D20">
            <w:pPr>
              <w:pStyle w:val="TableParagraph"/>
              <w:spacing w:before="68"/>
              <w:ind w:left="105"/>
              <w:rPr>
                <w:sz w:val="24"/>
              </w:rPr>
            </w:pPr>
            <w:r>
              <w:rPr>
                <w:sz w:val="24"/>
              </w:rPr>
              <w:t>9</w:t>
            </w:r>
            <w:r>
              <w:rPr>
                <w:sz w:val="24"/>
                <w:vertAlign w:val="superscript"/>
              </w:rPr>
              <w:t>th</w:t>
            </w:r>
            <w:r>
              <w:rPr>
                <w:sz w:val="24"/>
              </w:rPr>
              <w:t xml:space="preserve"> of the subsequent month</w:t>
            </w:r>
          </w:p>
        </w:tc>
      </w:tr>
    </w:tbl>
    <w:p w:rsidR="00410C1B" w:rsidRDefault="003B4D20">
      <w:pPr>
        <w:pStyle w:val="BodyText"/>
        <w:spacing w:before="107"/>
        <w:ind w:left="680"/>
      </w:pPr>
      <w:r>
        <w:t>See a sample payroll in Appendix 9 and a sample payslip in Appendix 10.</w:t>
      </w:r>
    </w:p>
    <w:p w:rsidR="00410C1B" w:rsidRDefault="00410C1B">
      <w:pPr>
        <w:pStyle w:val="BodyText"/>
        <w:spacing w:before="5"/>
        <w:rPr>
          <w:sz w:val="21"/>
        </w:rPr>
      </w:pPr>
    </w:p>
    <w:p w:rsidR="00410C1B" w:rsidRDefault="003B4D20">
      <w:pPr>
        <w:spacing w:before="1"/>
        <w:ind w:left="680"/>
        <w:rPr>
          <w:b/>
          <w:sz w:val="24"/>
        </w:rPr>
      </w:pPr>
      <w:r>
        <w:rPr>
          <w:b/>
          <w:sz w:val="24"/>
        </w:rPr>
        <w:t>Casual Employee Payments</w:t>
      </w:r>
    </w:p>
    <w:p w:rsidR="00410C1B" w:rsidRDefault="00410C1B">
      <w:pPr>
        <w:pStyle w:val="BodyText"/>
        <w:spacing w:before="1"/>
        <w:rPr>
          <w:b/>
          <w:sz w:val="21"/>
        </w:rPr>
      </w:pPr>
    </w:p>
    <w:p w:rsidR="00410C1B" w:rsidRDefault="003B4D20">
      <w:pPr>
        <w:pStyle w:val="BodyText"/>
        <w:spacing w:line="276" w:lineRule="auto"/>
        <w:ind w:left="680" w:right="783"/>
        <w:jc w:val="both"/>
      </w:pPr>
      <w:r>
        <w:t>These payments are made based on valid written appointment letters. A muster roll is prepared and signed by each casual employee. The human resource office must endorse the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6" w:lineRule="auto"/>
        <w:ind w:left="680" w:right="778"/>
        <w:jc w:val="both"/>
      </w:pPr>
      <w:r>
        <w:lastRenderedPageBreak/>
        <w:t xml:space="preserve">muster roll confirming the number of days worked. A payment certificate should </w:t>
      </w:r>
      <w:r>
        <w:rPr>
          <w:spacing w:val="-3"/>
        </w:rPr>
        <w:t xml:space="preserve">be </w:t>
      </w:r>
      <w:r>
        <w:t xml:space="preserve">prepared to support cash payments made for casual wages. Casual workers who are </w:t>
      </w:r>
      <w:r>
        <w:rPr>
          <w:spacing w:val="-3"/>
        </w:rPr>
        <w:t xml:space="preserve">paid </w:t>
      </w:r>
      <w:r>
        <w:t xml:space="preserve">over the taxable threshold </w:t>
      </w:r>
      <w:r>
        <w:rPr>
          <w:spacing w:val="4"/>
        </w:rPr>
        <w:t xml:space="preserve">of </w:t>
      </w:r>
      <w:r>
        <w:t xml:space="preserve">Kshs10,164 are supposed </w:t>
      </w:r>
      <w:r>
        <w:rPr>
          <w:spacing w:val="2"/>
        </w:rPr>
        <w:t xml:space="preserve">to </w:t>
      </w:r>
      <w:r>
        <w:rPr>
          <w:spacing w:val="-3"/>
        </w:rPr>
        <w:t xml:space="preserve">be </w:t>
      </w:r>
      <w:r>
        <w:t xml:space="preserve">deducted PAYE. All casual workers should also pay NHIF and NSSF based on their tax brackets as indicated </w:t>
      </w:r>
      <w:r>
        <w:rPr>
          <w:spacing w:val="-3"/>
        </w:rPr>
        <w:t xml:space="preserve">in </w:t>
      </w:r>
      <w:r>
        <w:t xml:space="preserve">the muster payroll. A casual worker employed for  more than three months continuous </w:t>
      </w:r>
      <w:r>
        <w:rPr>
          <w:spacing w:val="-3"/>
        </w:rPr>
        <w:t xml:space="preserve">is </w:t>
      </w:r>
      <w:r>
        <w:t xml:space="preserve">considered to </w:t>
      </w:r>
      <w:r>
        <w:rPr>
          <w:spacing w:val="-3"/>
        </w:rPr>
        <w:t xml:space="preserve">be </w:t>
      </w:r>
      <w:r>
        <w:t xml:space="preserve">a permanent employee by law and should therefore accrue the benefits </w:t>
      </w:r>
      <w:r>
        <w:rPr>
          <w:spacing w:val="4"/>
        </w:rPr>
        <w:t xml:space="preserve">of </w:t>
      </w:r>
      <w:r>
        <w:t xml:space="preserve">an employee. See a sample muster roll </w:t>
      </w:r>
      <w:r>
        <w:rPr>
          <w:spacing w:val="-3"/>
        </w:rPr>
        <w:t xml:space="preserve">in </w:t>
      </w:r>
      <w:r>
        <w:t>Appendix</w:t>
      </w:r>
      <w:r>
        <w:rPr>
          <w:spacing w:val="11"/>
        </w:rPr>
        <w:t xml:space="preserve"> </w:t>
      </w:r>
      <w:r>
        <w:t>11.</w:t>
      </w:r>
    </w:p>
    <w:p w:rsidR="00410C1B" w:rsidRDefault="003B4D20">
      <w:pPr>
        <w:spacing w:before="203"/>
        <w:ind w:left="680"/>
        <w:rPr>
          <w:b/>
          <w:sz w:val="24"/>
        </w:rPr>
      </w:pPr>
      <w:r>
        <w:rPr>
          <w:b/>
          <w:sz w:val="24"/>
        </w:rPr>
        <w:t>Allowances</w:t>
      </w:r>
    </w:p>
    <w:p w:rsidR="00410C1B" w:rsidRDefault="00410C1B">
      <w:pPr>
        <w:pStyle w:val="BodyText"/>
        <w:spacing w:before="7"/>
        <w:rPr>
          <w:b/>
          <w:sz w:val="20"/>
        </w:rPr>
      </w:pPr>
    </w:p>
    <w:p w:rsidR="00410C1B" w:rsidRDefault="003B4D20">
      <w:pPr>
        <w:pStyle w:val="BodyText"/>
        <w:spacing w:before="1" w:line="276" w:lineRule="auto"/>
        <w:ind w:left="680" w:right="780"/>
        <w:jc w:val="both"/>
      </w:pPr>
      <w:r>
        <w:t>Allowances are regulated by government in accordance with Job Groups Bands. They stipulate the rates applicable for each job group and the location one is visiting. There are several types of allowances as seen below:</w:t>
      </w:r>
    </w:p>
    <w:p w:rsidR="00410C1B" w:rsidRDefault="003B4D20">
      <w:pPr>
        <w:pStyle w:val="ListParagraph"/>
        <w:numPr>
          <w:ilvl w:val="0"/>
          <w:numId w:val="127"/>
        </w:numPr>
        <w:tabs>
          <w:tab w:val="left" w:pos="1041"/>
        </w:tabs>
        <w:spacing w:before="200" w:line="271" w:lineRule="auto"/>
        <w:ind w:right="779"/>
        <w:jc w:val="both"/>
        <w:rPr>
          <w:sz w:val="24"/>
        </w:rPr>
      </w:pPr>
      <w:r>
        <w:rPr>
          <w:i/>
          <w:sz w:val="24"/>
        </w:rPr>
        <w:t xml:space="preserve">Accommodation allowance </w:t>
      </w:r>
      <w:r>
        <w:rPr>
          <w:sz w:val="24"/>
        </w:rPr>
        <w:t xml:space="preserve">- This shows the amount of allowance payable for a night-out of the permanent duty station. These amounts are presented </w:t>
      </w:r>
      <w:r>
        <w:rPr>
          <w:spacing w:val="-3"/>
          <w:sz w:val="24"/>
        </w:rPr>
        <w:t xml:space="preserve">in </w:t>
      </w:r>
      <w:r>
        <w:rPr>
          <w:sz w:val="24"/>
        </w:rPr>
        <w:t>Kenya</w:t>
      </w:r>
      <w:r>
        <w:rPr>
          <w:spacing w:val="-4"/>
          <w:sz w:val="24"/>
        </w:rPr>
        <w:t xml:space="preserve"> </w:t>
      </w:r>
      <w:r>
        <w:rPr>
          <w:sz w:val="24"/>
        </w:rPr>
        <w:t>shillings.</w:t>
      </w:r>
    </w:p>
    <w:p w:rsidR="00410C1B" w:rsidRDefault="003B4D20">
      <w:pPr>
        <w:pStyle w:val="ListParagraph"/>
        <w:numPr>
          <w:ilvl w:val="0"/>
          <w:numId w:val="127"/>
        </w:numPr>
        <w:tabs>
          <w:tab w:val="left" w:pos="1041"/>
        </w:tabs>
        <w:spacing w:before="212" w:line="276" w:lineRule="auto"/>
        <w:ind w:right="786" w:hanging="375"/>
        <w:jc w:val="both"/>
        <w:rPr>
          <w:sz w:val="24"/>
        </w:rPr>
      </w:pPr>
      <w:r>
        <w:rPr>
          <w:i/>
          <w:sz w:val="24"/>
        </w:rPr>
        <w:t xml:space="preserve">Meal allowances </w:t>
      </w:r>
      <w:r>
        <w:rPr>
          <w:sz w:val="24"/>
        </w:rPr>
        <w:t xml:space="preserve">- Paid </w:t>
      </w:r>
      <w:r>
        <w:rPr>
          <w:spacing w:val="2"/>
          <w:sz w:val="24"/>
        </w:rPr>
        <w:t xml:space="preserve">to </w:t>
      </w:r>
      <w:r>
        <w:rPr>
          <w:sz w:val="24"/>
        </w:rPr>
        <w:t xml:space="preserve">officers travelling within the country but who will not </w:t>
      </w:r>
      <w:r>
        <w:rPr>
          <w:spacing w:val="-3"/>
          <w:sz w:val="24"/>
        </w:rPr>
        <w:t xml:space="preserve">be </w:t>
      </w:r>
      <w:r>
        <w:rPr>
          <w:sz w:val="24"/>
        </w:rPr>
        <w:t xml:space="preserve">required </w:t>
      </w:r>
      <w:r>
        <w:rPr>
          <w:spacing w:val="2"/>
          <w:sz w:val="24"/>
        </w:rPr>
        <w:t xml:space="preserve">to </w:t>
      </w:r>
      <w:r>
        <w:rPr>
          <w:sz w:val="24"/>
        </w:rPr>
        <w:t xml:space="preserve">spend a night away from the permanent </w:t>
      </w:r>
      <w:r>
        <w:rPr>
          <w:spacing w:val="2"/>
          <w:sz w:val="24"/>
        </w:rPr>
        <w:t xml:space="preserve">duty </w:t>
      </w:r>
      <w:r>
        <w:rPr>
          <w:sz w:val="24"/>
        </w:rPr>
        <w:t xml:space="preserve">station. There are two allowances under the meal allowance: the breakfast allowance and the meal allowance. These amounts are presented </w:t>
      </w:r>
      <w:r>
        <w:rPr>
          <w:spacing w:val="-3"/>
          <w:sz w:val="24"/>
        </w:rPr>
        <w:t xml:space="preserve">in </w:t>
      </w:r>
      <w:r>
        <w:rPr>
          <w:sz w:val="24"/>
        </w:rPr>
        <w:t>Kenya</w:t>
      </w:r>
      <w:r>
        <w:rPr>
          <w:spacing w:val="8"/>
          <w:sz w:val="24"/>
        </w:rPr>
        <w:t xml:space="preserve"> </w:t>
      </w:r>
      <w:r>
        <w:rPr>
          <w:sz w:val="24"/>
        </w:rPr>
        <w:t>shillings.</w:t>
      </w:r>
    </w:p>
    <w:p w:rsidR="00410C1B" w:rsidRDefault="003B4D20">
      <w:pPr>
        <w:pStyle w:val="ListParagraph"/>
        <w:numPr>
          <w:ilvl w:val="0"/>
          <w:numId w:val="127"/>
        </w:numPr>
        <w:tabs>
          <w:tab w:val="left" w:pos="1041"/>
        </w:tabs>
        <w:spacing w:before="199" w:line="276" w:lineRule="auto"/>
        <w:ind w:right="777" w:hanging="443"/>
        <w:jc w:val="both"/>
        <w:rPr>
          <w:sz w:val="24"/>
        </w:rPr>
      </w:pPr>
      <w:r>
        <w:rPr>
          <w:i/>
          <w:sz w:val="24"/>
        </w:rPr>
        <w:t xml:space="preserve">Subsistence allowance for overseas travel </w:t>
      </w:r>
      <w:r>
        <w:rPr>
          <w:sz w:val="24"/>
        </w:rPr>
        <w:t xml:space="preserve">- These are rates payable </w:t>
      </w:r>
      <w:r>
        <w:rPr>
          <w:spacing w:val="2"/>
          <w:sz w:val="24"/>
        </w:rPr>
        <w:t xml:space="preserve">to </w:t>
      </w:r>
      <w:r>
        <w:rPr>
          <w:sz w:val="24"/>
        </w:rPr>
        <w:t xml:space="preserve">public officers who travel outside the country and capture various countries and the amount payable </w:t>
      </w:r>
      <w:r>
        <w:rPr>
          <w:spacing w:val="-3"/>
          <w:sz w:val="24"/>
        </w:rPr>
        <w:t xml:space="preserve">in </w:t>
      </w:r>
      <w:r>
        <w:rPr>
          <w:sz w:val="24"/>
        </w:rPr>
        <w:t xml:space="preserve">each country. These amounts are presented </w:t>
      </w:r>
      <w:r>
        <w:rPr>
          <w:spacing w:val="-3"/>
          <w:sz w:val="24"/>
        </w:rPr>
        <w:t xml:space="preserve">in </w:t>
      </w:r>
      <w:r>
        <w:rPr>
          <w:sz w:val="24"/>
        </w:rPr>
        <w:t xml:space="preserve">United States dollars </w:t>
      </w:r>
      <w:r>
        <w:rPr>
          <w:spacing w:val="2"/>
          <w:sz w:val="24"/>
        </w:rPr>
        <w:t xml:space="preserve">(US$). </w:t>
      </w:r>
      <w:r>
        <w:rPr>
          <w:sz w:val="24"/>
        </w:rPr>
        <w:t>The rates are daily rates.</w:t>
      </w:r>
    </w:p>
    <w:p w:rsidR="00410C1B" w:rsidRDefault="003B4D20">
      <w:pPr>
        <w:pStyle w:val="ListParagraph"/>
        <w:numPr>
          <w:ilvl w:val="0"/>
          <w:numId w:val="127"/>
        </w:numPr>
        <w:tabs>
          <w:tab w:val="left" w:pos="1041"/>
        </w:tabs>
        <w:spacing w:before="200"/>
        <w:ind w:hanging="428"/>
        <w:jc w:val="left"/>
        <w:rPr>
          <w:sz w:val="24"/>
        </w:rPr>
      </w:pPr>
      <w:r>
        <w:rPr>
          <w:i/>
          <w:sz w:val="24"/>
        </w:rPr>
        <w:t>Leave allowance</w:t>
      </w:r>
      <w:r>
        <w:rPr>
          <w:sz w:val="24"/>
        </w:rPr>
        <w:t xml:space="preserve">- This </w:t>
      </w:r>
      <w:r>
        <w:rPr>
          <w:spacing w:val="-3"/>
          <w:sz w:val="24"/>
        </w:rPr>
        <w:t xml:space="preserve">is </w:t>
      </w:r>
      <w:r>
        <w:rPr>
          <w:sz w:val="24"/>
        </w:rPr>
        <w:t xml:space="preserve">an allowance payable once a </w:t>
      </w:r>
      <w:r>
        <w:rPr>
          <w:spacing w:val="-3"/>
          <w:sz w:val="24"/>
        </w:rPr>
        <w:t xml:space="preserve">year </w:t>
      </w:r>
      <w:r>
        <w:rPr>
          <w:sz w:val="24"/>
        </w:rPr>
        <w:t>for qualifying</w:t>
      </w:r>
      <w:r>
        <w:rPr>
          <w:spacing w:val="21"/>
          <w:sz w:val="24"/>
        </w:rPr>
        <w:t xml:space="preserve"> </w:t>
      </w:r>
      <w:r>
        <w:rPr>
          <w:sz w:val="24"/>
        </w:rPr>
        <w:t>employees.</w:t>
      </w:r>
    </w:p>
    <w:p w:rsidR="00410C1B" w:rsidRDefault="00410C1B">
      <w:pPr>
        <w:pStyle w:val="BodyText"/>
        <w:spacing w:before="8"/>
        <w:rPr>
          <w:sz w:val="20"/>
        </w:rPr>
      </w:pPr>
    </w:p>
    <w:p w:rsidR="00410C1B" w:rsidRDefault="003B4D20">
      <w:pPr>
        <w:pStyle w:val="ListParagraph"/>
        <w:numPr>
          <w:ilvl w:val="0"/>
          <w:numId w:val="127"/>
        </w:numPr>
        <w:tabs>
          <w:tab w:val="left" w:pos="1041"/>
        </w:tabs>
        <w:ind w:hanging="361"/>
        <w:jc w:val="left"/>
        <w:rPr>
          <w:sz w:val="24"/>
        </w:rPr>
      </w:pPr>
      <w:r>
        <w:rPr>
          <w:i/>
          <w:sz w:val="24"/>
        </w:rPr>
        <w:t xml:space="preserve">Sitting allowances </w:t>
      </w:r>
      <w:r>
        <w:rPr>
          <w:sz w:val="24"/>
        </w:rPr>
        <w:t xml:space="preserve">- These are allowances paid to various officers for sitting </w:t>
      </w:r>
      <w:r>
        <w:rPr>
          <w:spacing w:val="-3"/>
          <w:sz w:val="24"/>
        </w:rPr>
        <w:t>in</w:t>
      </w:r>
      <w:r>
        <w:rPr>
          <w:sz w:val="24"/>
        </w:rPr>
        <w:t xml:space="preserve"> meetings.</w:t>
      </w:r>
    </w:p>
    <w:p w:rsidR="00410C1B" w:rsidRDefault="00410C1B">
      <w:pPr>
        <w:pStyle w:val="BodyText"/>
        <w:spacing w:before="5"/>
        <w:rPr>
          <w:sz w:val="21"/>
        </w:rPr>
      </w:pPr>
    </w:p>
    <w:p w:rsidR="00410C1B" w:rsidRDefault="003B4D20">
      <w:pPr>
        <w:pStyle w:val="ListParagraph"/>
        <w:numPr>
          <w:ilvl w:val="1"/>
          <w:numId w:val="135"/>
        </w:numPr>
        <w:tabs>
          <w:tab w:val="left" w:pos="1103"/>
        </w:tabs>
        <w:ind w:left="1102" w:hanging="361"/>
        <w:jc w:val="left"/>
        <w:rPr>
          <w:b/>
          <w:sz w:val="24"/>
        </w:rPr>
      </w:pPr>
      <w:bookmarkStart w:id="54" w:name="_TOC_250082"/>
      <w:r>
        <w:rPr>
          <w:b/>
          <w:sz w:val="24"/>
        </w:rPr>
        <w:t>Facility Improvement Fund</w:t>
      </w:r>
      <w:r>
        <w:rPr>
          <w:b/>
          <w:spacing w:val="6"/>
          <w:sz w:val="24"/>
        </w:rPr>
        <w:t xml:space="preserve"> </w:t>
      </w:r>
      <w:bookmarkEnd w:id="54"/>
      <w:r>
        <w:rPr>
          <w:b/>
          <w:sz w:val="24"/>
        </w:rPr>
        <w:t>(FIF)</w:t>
      </w:r>
    </w:p>
    <w:p w:rsidR="00410C1B" w:rsidRDefault="00410C1B">
      <w:pPr>
        <w:pStyle w:val="BodyText"/>
        <w:spacing w:before="2"/>
        <w:rPr>
          <w:b/>
          <w:sz w:val="21"/>
        </w:rPr>
      </w:pPr>
    </w:p>
    <w:p w:rsidR="00410C1B" w:rsidRDefault="003B4D20">
      <w:pPr>
        <w:pStyle w:val="BodyText"/>
        <w:spacing w:line="276" w:lineRule="auto"/>
        <w:ind w:left="680" w:right="773"/>
        <w:jc w:val="both"/>
      </w:pPr>
      <w:r>
        <w:t>The basic goal of the FIF is to generate money for improving the quality of care at facilities. This can be done by improving physical facilities by doing the following: painting the buildings; providing functional equipment; making available adequate supplies and maintaining a friendly attitude toward patients. When patients are asked to pay for services they expect better services and higher quality of care. The patients contribute to the FIF through: daily inpatient fees; outpatient treatment fees and laboratory fees. As part of implementing FIF, officers in charge of health centres should prepare a plan of action for improving quality care. Some of the steps to do this include:</w:t>
      </w:r>
    </w:p>
    <w:p w:rsidR="00410C1B" w:rsidRDefault="003B4D20">
      <w:pPr>
        <w:pStyle w:val="ListParagraph"/>
        <w:numPr>
          <w:ilvl w:val="2"/>
          <w:numId w:val="135"/>
        </w:numPr>
        <w:tabs>
          <w:tab w:val="left" w:pos="1400"/>
          <w:tab w:val="left" w:pos="1401"/>
        </w:tabs>
        <w:spacing w:before="193"/>
        <w:ind w:left="1401" w:hanging="361"/>
        <w:rPr>
          <w:sz w:val="24"/>
        </w:rPr>
      </w:pPr>
      <w:r>
        <w:rPr>
          <w:sz w:val="24"/>
        </w:rPr>
        <w:t>Holding regular meetings to create awareness of patient care</w:t>
      </w:r>
      <w:r>
        <w:rPr>
          <w:spacing w:val="13"/>
          <w:sz w:val="24"/>
        </w:rPr>
        <w:t xml:space="preserve"> </w:t>
      </w:r>
      <w:r>
        <w:rPr>
          <w:sz w:val="24"/>
        </w:rPr>
        <w:t>issues;</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Cleaning toilets and washrooms and ensuring they are cleaned and checked</w:t>
      </w:r>
      <w:r>
        <w:rPr>
          <w:spacing w:val="-2"/>
          <w:sz w:val="24"/>
        </w:rPr>
        <w:t xml:space="preserve"> </w:t>
      </w:r>
      <w:r>
        <w:rPr>
          <w:sz w:val="24"/>
        </w:rPr>
        <w:t>regularly;</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 xml:space="preserve">Improving the confidentiality and privacy </w:t>
      </w:r>
      <w:r>
        <w:rPr>
          <w:spacing w:val="4"/>
          <w:sz w:val="24"/>
        </w:rPr>
        <w:t xml:space="preserve">of </w:t>
      </w:r>
      <w:r>
        <w:rPr>
          <w:sz w:val="24"/>
        </w:rPr>
        <w:t>patients at all</w:t>
      </w:r>
      <w:r>
        <w:rPr>
          <w:spacing w:val="-24"/>
          <w:sz w:val="24"/>
        </w:rPr>
        <w:t xml:space="preserve"> </w:t>
      </w:r>
      <w:r>
        <w:rPr>
          <w:sz w:val="24"/>
        </w:rPr>
        <w:t>times;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2"/>
          <w:numId w:val="135"/>
        </w:numPr>
        <w:tabs>
          <w:tab w:val="left" w:pos="1400"/>
          <w:tab w:val="left" w:pos="1401"/>
        </w:tabs>
        <w:spacing w:before="69"/>
        <w:ind w:left="1401" w:hanging="361"/>
        <w:rPr>
          <w:sz w:val="24"/>
        </w:rPr>
      </w:pPr>
      <w:r>
        <w:rPr>
          <w:sz w:val="24"/>
        </w:rPr>
        <w:lastRenderedPageBreak/>
        <w:t>Reducing back door or corridor</w:t>
      </w:r>
      <w:r>
        <w:rPr>
          <w:spacing w:val="-1"/>
          <w:sz w:val="24"/>
        </w:rPr>
        <w:t xml:space="preserve"> </w:t>
      </w:r>
      <w:r>
        <w:rPr>
          <w:sz w:val="24"/>
        </w:rPr>
        <w:t>consultations;</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Keeping patients informed at all times on matters requiring their</w:t>
      </w:r>
      <w:r>
        <w:rPr>
          <w:spacing w:val="2"/>
          <w:sz w:val="24"/>
        </w:rPr>
        <w:t xml:space="preserve"> </w:t>
      </w:r>
      <w:r>
        <w:rPr>
          <w:sz w:val="24"/>
        </w:rPr>
        <w:t>attention.</w:t>
      </w:r>
    </w:p>
    <w:p w:rsidR="00410C1B" w:rsidRDefault="00410C1B">
      <w:pPr>
        <w:pStyle w:val="BodyText"/>
        <w:spacing w:before="6"/>
        <w:rPr>
          <w:sz w:val="21"/>
        </w:rPr>
      </w:pPr>
    </w:p>
    <w:p w:rsidR="00410C1B" w:rsidRDefault="003B4D20">
      <w:pPr>
        <w:pStyle w:val="ListParagraph"/>
        <w:numPr>
          <w:ilvl w:val="1"/>
          <w:numId w:val="135"/>
        </w:numPr>
        <w:tabs>
          <w:tab w:val="left" w:pos="1045"/>
        </w:tabs>
        <w:jc w:val="left"/>
        <w:rPr>
          <w:b/>
          <w:sz w:val="24"/>
        </w:rPr>
      </w:pPr>
      <w:bookmarkStart w:id="55" w:name="_TOC_250081"/>
      <w:r>
        <w:rPr>
          <w:b/>
          <w:sz w:val="24"/>
        </w:rPr>
        <w:t>Financial</w:t>
      </w:r>
      <w:r>
        <w:rPr>
          <w:b/>
          <w:spacing w:val="-1"/>
          <w:sz w:val="24"/>
        </w:rPr>
        <w:t xml:space="preserve"> </w:t>
      </w:r>
      <w:bookmarkEnd w:id="55"/>
      <w:r>
        <w:rPr>
          <w:b/>
          <w:sz w:val="24"/>
        </w:rPr>
        <w:t>Statements</w:t>
      </w:r>
    </w:p>
    <w:p w:rsidR="00410C1B" w:rsidRDefault="00410C1B">
      <w:pPr>
        <w:pStyle w:val="BodyText"/>
        <w:spacing w:before="8"/>
        <w:rPr>
          <w:b/>
          <w:sz w:val="20"/>
        </w:rPr>
      </w:pPr>
    </w:p>
    <w:p w:rsidR="00410C1B" w:rsidRDefault="003B4D20">
      <w:pPr>
        <w:pStyle w:val="BodyText"/>
        <w:spacing w:line="276" w:lineRule="auto"/>
        <w:ind w:left="680" w:right="779"/>
        <w:jc w:val="both"/>
      </w:pPr>
      <w:r>
        <w:t>Districts and ministries are required to operate one bank account for recurrent and development expenditure. Heads of accounts unit are expected to maintain a detailed register of all bank accounts under their ministries. The summary should shows bank, branch, account number and Treasury authority reference. Ministries should directly request for a bank statement from their banks.</w:t>
      </w:r>
    </w:p>
    <w:p w:rsidR="00410C1B" w:rsidRDefault="003B4D20">
      <w:pPr>
        <w:spacing w:before="204"/>
        <w:ind w:left="680"/>
        <w:rPr>
          <w:b/>
          <w:sz w:val="24"/>
        </w:rPr>
      </w:pPr>
      <w:r>
        <w:rPr>
          <w:b/>
          <w:sz w:val="24"/>
        </w:rPr>
        <w:t>Cash Books and Bank Accounts</w:t>
      </w:r>
    </w:p>
    <w:p w:rsidR="00410C1B" w:rsidRDefault="00410C1B">
      <w:pPr>
        <w:pStyle w:val="BodyText"/>
        <w:spacing w:before="7"/>
        <w:rPr>
          <w:b/>
          <w:sz w:val="20"/>
        </w:rPr>
      </w:pPr>
    </w:p>
    <w:p w:rsidR="00410C1B" w:rsidRDefault="003B4D20">
      <w:pPr>
        <w:pStyle w:val="BodyText"/>
        <w:spacing w:line="276" w:lineRule="auto"/>
        <w:ind w:left="680" w:right="779"/>
        <w:jc w:val="both"/>
      </w:pPr>
      <w:r>
        <w:t xml:space="preserve">The cashbook </w:t>
      </w:r>
      <w:r>
        <w:rPr>
          <w:spacing w:val="-3"/>
        </w:rPr>
        <w:t xml:space="preserve">is </w:t>
      </w:r>
      <w:r>
        <w:t xml:space="preserve">one of the major books of original entry since </w:t>
      </w:r>
      <w:r>
        <w:rPr>
          <w:spacing w:val="-5"/>
        </w:rPr>
        <w:t xml:space="preserve">it </w:t>
      </w:r>
      <w:r>
        <w:t xml:space="preserve">captures all the payments and receipts. A cashbook </w:t>
      </w:r>
      <w:r>
        <w:rPr>
          <w:spacing w:val="-5"/>
        </w:rPr>
        <w:t xml:space="preserve">is </w:t>
      </w:r>
      <w:r>
        <w:t xml:space="preserve">maintained for each and every bank account. The entries </w:t>
      </w:r>
      <w:r>
        <w:rPr>
          <w:spacing w:val="-3"/>
        </w:rPr>
        <w:t xml:space="preserve">in </w:t>
      </w:r>
      <w:r>
        <w:t>the cashbook originate from the following</w:t>
      </w:r>
      <w:r>
        <w:rPr>
          <w:spacing w:val="-12"/>
        </w:rPr>
        <w:t xml:space="preserve"> </w:t>
      </w:r>
      <w:r>
        <w:t>sources:</w:t>
      </w:r>
    </w:p>
    <w:p w:rsidR="00410C1B" w:rsidRDefault="003B4D20">
      <w:pPr>
        <w:pStyle w:val="ListParagraph"/>
        <w:numPr>
          <w:ilvl w:val="2"/>
          <w:numId w:val="135"/>
        </w:numPr>
        <w:tabs>
          <w:tab w:val="left" w:pos="1400"/>
          <w:tab w:val="left" w:pos="1401"/>
        </w:tabs>
        <w:spacing w:before="196"/>
        <w:ind w:left="1401" w:hanging="361"/>
        <w:rPr>
          <w:sz w:val="24"/>
        </w:rPr>
      </w:pPr>
      <w:r>
        <w:rPr>
          <w:sz w:val="24"/>
        </w:rPr>
        <w:t>Cheques and electronic transfer</w:t>
      </w:r>
      <w:r>
        <w:rPr>
          <w:spacing w:val="5"/>
          <w:sz w:val="24"/>
        </w:rPr>
        <w:t xml:space="preserve"> </w:t>
      </w:r>
      <w:r>
        <w:rPr>
          <w:sz w:val="24"/>
        </w:rPr>
        <w:t>payments;</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All</w:t>
      </w:r>
      <w:r>
        <w:rPr>
          <w:spacing w:val="-7"/>
          <w:sz w:val="24"/>
        </w:rPr>
        <w:t xml:space="preserve"> </w:t>
      </w:r>
      <w:r>
        <w:rPr>
          <w:sz w:val="24"/>
        </w:rPr>
        <w:t>receipts;</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Direct bank credits (inter-bank</w:t>
      </w:r>
      <w:r>
        <w:rPr>
          <w:spacing w:val="9"/>
          <w:sz w:val="24"/>
        </w:rPr>
        <w:t xml:space="preserve"> </w:t>
      </w:r>
      <w:r>
        <w:rPr>
          <w:sz w:val="24"/>
        </w:rPr>
        <w:t>transfers);</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Direct bank debits e.g. bank</w:t>
      </w:r>
      <w:r>
        <w:rPr>
          <w:spacing w:val="13"/>
          <w:sz w:val="24"/>
        </w:rPr>
        <w:t xml:space="preserve"> </w:t>
      </w:r>
      <w:r>
        <w:rPr>
          <w:sz w:val="24"/>
        </w:rPr>
        <w:t>charges;</w:t>
      </w:r>
    </w:p>
    <w:p w:rsidR="00410C1B" w:rsidRDefault="00410C1B">
      <w:pPr>
        <w:pStyle w:val="BodyText"/>
        <w:spacing w:before="1"/>
        <w:rPr>
          <w:sz w:val="21"/>
        </w:rPr>
      </w:pPr>
    </w:p>
    <w:p w:rsidR="00410C1B" w:rsidRDefault="003B4D20">
      <w:pPr>
        <w:pStyle w:val="ListParagraph"/>
        <w:numPr>
          <w:ilvl w:val="2"/>
          <w:numId w:val="135"/>
        </w:numPr>
        <w:tabs>
          <w:tab w:val="left" w:pos="1400"/>
          <w:tab w:val="left" w:pos="1401"/>
        </w:tabs>
        <w:ind w:left="1401" w:hanging="361"/>
        <w:rPr>
          <w:sz w:val="24"/>
        </w:rPr>
      </w:pPr>
      <w:r>
        <w:rPr>
          <w:sz w:val="24"/>
        </w:rPr>
        <w:t>Any cash book adjustments e.g. cheque</w:t>
      </w:r>
      <w:r>
        <w:rPr>
          <w:spacing w:val="-6"/>
          <w:sz w:val="24"/>
        </w:rPr>
        <w:t xml:space="preserve"> </w:t>
      </w:r>
      <w:r>
        <w:rPr>
          <w:sz w:val="24"/>
        </w:rPr>
        <w:t>cancellations;</w:t>
      </w:r>
    </w:p>
    <w:p w:rsidR="00410C1B" w:rsidRDefault="00410C1B">
      <w:pPr>
        <w:pStyle w:val="BodyText"/>
        <w:spacing w:before="1"/>
        <w:rPr>
          <w:sz w:val="21"/>
        </w:rPr>
      </w:pPr>
    </w:p>
    <w:p w:rsidR="00410C1B" w:rsidRDefault="003B4D20">
      <w:pPr>
        <w:pStyle w:val="BodyText"/>
        <w:spacing w:before="1" w:line="276" w:lineRule="auto"/>
        <w:ind w:left="680" w:right="775"/>
        <w:jc w:val="both"/>
      </w:pPr>
      <w:r>
        <w:t xml:space="preserve">The debits and credits </w:t>
      </w:r>
      <w:r>
        <w:rPr>
          <w:spacing w:val="4"/>
        </w:rPr>
        <w:t xml:space="preserve">of </w:t>
      </w:r>
      <w:r>
        <w:t xml:space="preserve">the cash book should be added and balanced daily and bank reconciliations should </w:t>
      </w:r>
      <w:r>
        <w:rPr>
          <w:spacing w:val="-3"/>
        </w:rPr>
        <w:t xml:space="preserve">be </w:t>
      </w:r>
      <w:r>
        <w:t xml:space="preserve">done on a regular basis and at </w:t>
      </w:r>
      <w:r>
        <w:rPr>
          <w:spacing w:val="-3"/>
        </w:rPr>
        <w:t xml:space="preserve">least </w:t>
      </w:r>
      <w:r>
        <w:t xml:space="preserve">once monthly. A sample cash and bank book can </w:t>
      </w:r>
      <w:r>
        <w:rPr>
          <w:spacing w:val="-3"/>
        </w:rPr>
        <w:t xml:space="preserve">be </w:t>
      </w:r>
      <w:r>
        <w:t xml:space="preserve">seen </w:t>
      </w:r>
      <w:r>
        <w:rPr>
          <w:spacing w:val="-3"/>
        </w:rPr>
        <w:t xml:space="preserve">in </w:t>
      </w:r>
      <w:r>
        <w:t>Appendix</w:t>
      </w:r>
      <w:r>
        <w:rPr>
          <w:spacing w:val="23"/>
        </w:rPr>
        <w:t xml:space="preserve"> </w:t>
      </w:r>
      <w:r>
        <w:t>12.</w:t>
      </w:r>
    </w:p>
    <w:p w:rsidR="00410C1B" w:rsidRDefault="003B4D20">
      <w:pPr>
        <w:spacing w:before="199"/>
        <w:ind w:left="680"/>
        <w:rPr>
          <w:b/>
          <w:sz w:val="24"/>
        </w:rPr>
      </w:pPr>
      <w:r>
        <w:rPr>
          <w:b/>
          <w:sz w:val="24"/>
        </w:rPr>
        <w:t>Summary of Expenditure Report</w:t>
      </w:r>
    </w:p>
    <w:p w:rsidR="00410C1B" w:rsidRDefault="00410C1B">
      <w:pPr>
        <w:pStyle w:val="BodyText"/>
        <w:spacing w:before="2"/>
        <w:rPr>
          <w:b/>
          <w:sz w:val="21"/>
        </w:rPr>
      </w:pPr>
    </w:p>
    <w:p w:rsidR="00410C1B" w:rsidRDefault="003B4D20">
      <w:pPr>
        <w:pStyle w:val="BodyText"/>
        <w:spacing w:line="276" w:lineRule="auto"/>
        <w:ind w:left="680" w:right="775"/>
        <w:jc w:val="both"/>
      </w:pPr>
      <w:r>
        <w:t xml:space="preserve">District accountants are required </w:t>
      </w:r>
      <w:r>
        <w:rPr>
          <w:spacing w:val="2"/>
        </w:rPr>
        <w:t xml:space="preserve">to </w:t>
      </w:r>
      <w:r>
        <w:t xml:space="preserve">submit, through the district department head or AIE holder, a summary </w:t>
      </w:r>
      <w:r>
        <w:rPr>
          <w:spacing w:val="4"/>
        </w:rPr>
        <w:t xml:space="preserve">of </w:t>
      </w:r>
      <w:r>
        <w:t xml:space="preserve">expenditure which includes all payments for its respective ministry as captured </w:t>
      </w:r>
      <w:r>
        <w:rPr>
          <w:spacing w:val="-3"/>
        </w:rPr>
        <w:t xml:space="preserve">in </w:t>
      </w:r>
      <w:r>
        <w:t xml:space="preserve">the </w:t>
      </w:r>
      <w:r>
        <w:rPr>
          <w:spacing w:val="2"/>
        </w:rPr>
        <w:t xml:space="preserve">Vote </w:t>
      </w:r>
      <w:r>
        <w:t xml:space="preserve">book Management System. The report </w:t>
      </w:r>
      <w:r>
        <w:rPr>
          <w:spacing w:val="-3"/>
        </w:rPr>
        <w:t xml:space="preserve">should be </w:t>
      </w:r>
      <w:r>
        <w:t xml:space="preserve">accompanied by a reconciliation of the actual cash received and the actual expenditure. The return should be signed by the District Accountant. The District Internal Auditor </w:t>
      </w:r>
      <w:r>
        <w:rPr>
          <w:spacing w:val="-3"/>
        </w:rPr>
        <w:t xml:space="preserve">is </w:t>
      </w:r>
      <w:r>
        <w:t xml:space="preserve">required </w:t>
      </w:r>
      <w:r>
        <w:rPr>
          <w:spacing w:val="2"/>
        </w:rPr>
        <w:t xml:space="preserve">to </w:t>
      </w:r>
      <w:r>
        <w:rPr>
          <w:spacing w:val="-3"/>
        </w:rPr>
        <w:t xml:space="preserve">audit </w:t>
      </w:r>
      <w:r>
        <w:t xml:space="preserve">and certify that the statement </w:t>
      </w:r>
      <w:r>
        <w:rPr>
          <w:spacing w:val="-3"/>
        </w:rPr>
        <w:t xml:space="preserve">is </w:t>
      </w:r>
      <w:r>
        <w:t xml:space="preserve">correct. Any unspent balances from the District Offices should be surrendered </w:t>
      </w:r>
      <w:r>
        <w:rPr>
          <w:spacing w:val="2"/>
        </w:rPr>
        <w:t xml:space="preserve">to </w:t>
      </w:r>
      <w:r>
        <w:t>the Exchequer. A sample of a summary expenditure report can be seen in Appendix</w:t>
      </w:r>
      <w:r>
        <w:rPr>
          <w:spacing w:val="1"/>
        </w:rPr>
        <w:t xml:space="preserve"> </w:t>
      </w:r>
      <w:r>
        <w:t>13.</w:t>
      </w:r>
    </w:p>
    <w:p w:rsidR="00410C1B" w:rsidRDefault="003B4D20">
      <w:pPr>
        <w:spacing w:before="202"/>
        <w:ind w:left="680"/>
        <w:rPr>
          <w:b/>
          <w:sz w:val="24"/>
        </w:rPr>
      </w:pPr>
      <w:r>
        <w:rPr>
          <w:b/>
          <w:sz w:val="24"/>
        </w:rPr>
        <w:t>Revenue/Appropriation In Aid (AIA) Returns</w:t>
      </w:r>
    </w:p>
    <w:p w:rsidR="00410C1B" w:rsidRDefault="00410C1B">
      <w:pPr>
        <w:pStyle w:val="BodyText"/>
        <w:spacing w:before="2"/>
        <w:rPr>
          <w:b/>
          <w:sz w:val="21"/>
        </w:rPr>
      </w:pPr>
    </w:p>
    <w:p w:rsidR="00410C1B" w:rsidRDefault="003B4D20">
      <w:pPr>
        <w:pStyle w:val="BodyText"/>
        <w:spacing w:line="271" w:lineRule="auto"/>
        <w:ind w:left="680" w:right="791"/>
        <w:jc w:val="both"/>
      </w:pPr>
      <w:r>
        <w:t>District Accountants are required to maintain a record of all revenue and or AIA collected. Any discrepancies between the ledger and the district returns should be reconciled.</w:t>
      </w:r>
    </w:p>
    <w:p w:rsidR="00410C1B" w:rsidRDefault="00410C1B">
      <w:pPr>
        <w:spacing w:line="271"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Bank Reconciliations</w:t>
      </w:r>
    </w:p>
    <w:p w:rsidR="00410C1B" w:rsidRDefault="00410C1B">
      <w:pPr>
        <w:pStyle w:val="BodyText"/>
        <w:rPr>
          <w:b/>
          <w:sz w:val="21"/>
        </w:rPr>
      </w:pPr>
    </w:p>
    <w:p w:rsidR="00410C1B" w:rsidRDefault="003B4D20">
      <w:pPr>
        <w:pStyle w:val="BodyText"/>
        <w:spacing w:before="1" w:line="273" w:lineRule="auto"/>
        <w:ind w:left="680" w:right="782"/>
        <w:jc w:val="both"/>
      </w:pPr>
      <w:r>
        <w:t xml:space="preserve">Accounting units are supposed </w:t>
      </w:r>
      <w:r>
        <w:rPr>
          <w:spacing w:val="2"/>
        </w:rPr>
        <w:t xml:space="preserve">to </w:t>
      </w:r>
      <w:r>
        <w:t xml:space="preserve">carry out </w:t>
      </w:r>
      <w:r>
        <w:rPr>
          <w:spacing w:val="-3"/>
        </w:rPr>
        <w:t xml:space="preserve">bank </w:t>
      </w:r>
      <w:r>
        <w:t xml:space="preserve">reconciliations on a daily basis. The reconciliations should be completed and submitted to Central Bank according </w:t>
      </w:r>
      <w:r>
        <w:rPr>
          <w:spacing w:val="2"/>
        </w:rPr>
        <w:t xml:space="preserve">to </w:t>
      </w:r>
      <w:r>
        <w:t xml:space="preserve">set timelines. A sample bank reconciliation statement can </w:t>
      </w:r>
      <w:r>
        <w:rPr>
          <w:spacing w:val="-3"/>
        </w:rPr>
        <w:t xml:space="preserve">be </w:t>
      </w:r>
      <w:r>
        <w:t xml:space="preserve">seen </w:t>
      </w:r>
      <w:r>
        <w:rPr>
          <w:spacing w:val="-3"/>
        </w:rPr>
        <w:t xml:space="preserve">in </w:t>
      </w:r>
      <w:r>
        <w:t>Appendix</w:t>
      </w:r>
      <w:r>
        <w:rPr>
          <w:spacing w:val="15"/>
        </w:rPr>
        <w:t xml:space="preserve"> </w:t>
      </w:r>
      <w:r>
        <w:t>14.</w:t>
      </w:r>
    </w:p>
    <w:p w:rsidR="00410C1B" w:rsidRDefault="003B4D20">
      <w:pPr>
        <w:spacing w:before="208"/>
        <w:ind w:left="680"/>
        <w:rPr>
          <w:b/>
          <w:sz w:val="24"/>
        </w:rPr>
      </w:pPr>
      <w:r>
        <w:rPr>
          <w:b/>
          <w:sz w:val="24"/>
        </w:rPr>
        <w:t>Ledgers and Trial Balances</w:t>
      </w:r>
    </w:p>
    <w:p w:rsidR="00410C1B" w:rsidRDefault="00410C1B">
      <w:pPr>
        <w:pStyle w:val="BodyText"/>
        <w:spacing w:before="1"/>
        <w:rPr>
          <w:b/>
          <w:sz w:val="21"/>
        </w:rPr>
      </w:pPr>
    </w:p>
    <w:p w:rsidR="00410C1B" w:rsidRDefault="003B4D20">
      <w:pPr>
        <w:pStyle w:val="BodyText"/>
        <w:spacing w:line="273" w:lineRule="auto"/>
        <w:ind w:left="680" w:right="773"/>
        <w:jc w:val="both"/>
      </w:pPr>
      <w:r>
        <w:t>Ministries and departments are responsible for the production of their own ledgers from the IFMIS system. The heads of accounting units are required to submit copies of the ledger statements to the respective district accountants to obtain confirmation of their correctness. A sample of a ledger can be seen in Appendix 15 and asample of a trial balance can be seen in Appendix 16.</w:t>
      </w:r>
    </w:p>
    <w:p w:rsidR="00410C1B" w:rsidRDefault="003B4D20">
      <w:pPr>
        <w:spacing w:before="213"/>
        <w:ind w:left="680"/>
        <w:rPr>
          <w:b/>
          <w:sz w:val="24"/>
        </w:rPr>
      </w:pPr>
      <w:r>
        <w:rPr>
          <w:b/>
          <w:sz w:val="24"/>
        </w:rPr>
        <w:t>Appropriation Accounts</w:t>
      </w:r>
    </w:p>
    <w:p w:rsidR="00410C1B" w:rsidRDefault="00410C1B">
      <w:pPr>
        <w:pStyle w:val="BodyText"/>
        <w:spacing w:before="2"/>
        <w:rPr>
          <w:b/>
          <w:sz w:val="21"/>
        </w:rPr>
      </w:pPr>
    </w:p>
    <w:p w:rsidR="00410C1B" w:rsidRDefault="003B4D20">
      <w:pPr>
        <w:pStyle w:val="BodyText"/>
        <w:spacing w:line="273" w:lineRule="auto"/>
        <w:ind w:left="680" w:right="778"/>
        <w:jc w:val="both"/>
      </w:pPr>
      <w:r>
        <w:t>The appropriation accounts are prepared on an annual basis by the MDAs. They show the services for which the appropriated money was spent, the actual amount spent on each service, the status of each vote compared with the appropriation for the vote, a statement explaining any variations between the actual expenditure and the sums voted and any other information specified by Treasury. These accounts are then transmitted to Treasury. The appropriation accounts are attached in Appendix 17.</w:t>
      </w:r>
    </w:p>
    <w:p w:rsidR="00410C1B" w:rsidRDefault="003B4D20">
      <w:pPr>
        <w:pStyle w:val="Heading3"/>
        <w:spacing w:before="215"/>
      </w:pPr>
      <w:r>
        <w:t>Cash Flow Statements</w:t>
      </w:r>
    </w:p>
    <w:p w:rsidR="00410C1B" w:rsidRDefault="00410C1B">
      <w:pPr>
        <w:pStyle w:val="BodyText"/>
        <w:spacing w:before="1"/>
        <w:rPr>
          <w:b/>
          <w:i/>
          <w:sz w:val="21"/>
        </w:rPr>
      </w:pPr>
    </w:p>
    <w:p w:rsidR="00410C1B" w:rsidRDefault="003B4D20">
      <w:pPr>
        <w:pStyle w:val="BodyText"/>
        <w:spacing w:line="273" w:lineRule="auto"/>
        <w:ind w:left="680" w:right="781"/>
        <w:jc w:val="both"/>
      </w:pPr>
      <w:r>
        <w:t xml:space="preserve">A cash flow statement provides information on liquidity. It indicates the amount, timing and probability </w:t>
      </w:r>
      <w:r>
        <w:rPr>
          <w:spacing w:val="4"/>
        </w:rPr>
        <w:t xml:space="preserve">of </w:t>
      </w:r>
      <w:r>
        <w:t xml:space="preserve">future cash flows. Every </w:t>
      </w:r>
      <w:r>
        <w:rPr>
          <w:spacing w:val="2"/>
        </w:rPr>
        <w:t xml:space="preserve">county </w:t>
      </w:r>
      <w:r>
        <w:t xml:space="preserve">government </w:t>
      </w:r>
      <w:r>
        <w:rPr>
          <w:spacing w:val="-5"/>
        </w:rPr>
        <w:t xml:space="preserve">is </w:t>
      </w:r>
      <w:r>
        <w:t xml:space="preserve">required </w:t>
      </w:r>
      <w:r>
        <w:rPr>
          <w:spacing w:val="2"/>
        </w:rPr>
        <w:t xml:space="preserve">to </w:t>
      </w:r>
      <w:r>
        <w:t xml:space="preserve">prepare an annual cash </w:t>
      </w:r>
      <w:r>
        <w:rPr>
          <w:spacing w:val="-3"/>
        </w:rPr>
        <w:t xml:space="preserve">flow </w:t>
      </w:r>
      <w:r>
        <w:t xml:space="preserve">projection for the county for the each financial year, and submit the cash </w:t>
      </w:r>
      <w:r>
        <w:rPr>
          <w:spacing w:val="-3"/>
        </w:rPr>
        <w:t>flow</w:t>
      </w:r>
      <w:r>
        <w:rPr>
          <w:spacing w:val="54"/>
        </w:rPr>
        <w:t xml:space="preserve"> </w:t>
      </w:r>
      <w:r>
        <w:t xml:space="preserve">projections </w:t>
      </w:r>
      <w:r>
        <w:rPr>
          <w:spacing w:val="2"/>
        </w:rPr>
        <w:t xml:space="preserve">to </w:t>
      </w:r>
      <w:r>
        <w:t xml:space="preserve">the Controller of Budget and a copy </w:t>
      </w:r>
      <w:r>
        <w:rPr>
          <w:spacing w:val="2"/>
        </w:rPr>
        <w:t xml:space="preserve">to </w:t>
      </w:r>
      <w:r>
        <w:t>the Intergovernmental Budget and Economic Council and Treasury.</w:t>
      </w:r>
    </w:p>
    <w:p w:rsidR="00410C1B" w:rsidRDefault="003B4D20">
      <w:pPr>
        <w:pStyle w:val="BodyText"/>
        <w:spacing w:before="213" w:line="276" w:lineRule="auto"/>
        <w:ind w:left="680" w:right="780"/>
        <w:jc w:val="both"/>
      </w:pPr>
      <w:r>
        <w:t xml:space="preserve">For each item of income and expenditure on the budget, you need </w:t>
      </w:r>
      <w:r>
        <w:rPr>
          <w:spacing w:val="2"/>
        </w:rPr>
        <w:t xml:space="preserve">to </w:t>
      </w:r>
      <w:r>
        <w:t xml:space="preserve">predict and plot on the forecast sheet when cash will come </w:t>
      </w:r>
      <w:r>
        <w:rPr>
          <w:spacing w:val="-3"/>
        </w:rPr>
        <w:t xml:space="preserve">in </w:t>
      </w:r>
      <w:r>
        <w:t xml:space="preserve">and go out. </w:t>
      </w:r>
      <w:r>
        <w:rPr>
          <w:spacing w:val="-3"/>
        </w:rPr>
        <w:t xml:space="preserve">This is </w:t>
      </w:r>
      <w:r>
        <w:t xml:space="preserve">dependent on when activities are planned </w:t>
      </w:r>
      <w:r>
        <w:rPr>
          <w:spacing w:val="2"/>
        </w:rPr>
        <w:t xml:space="preserve">to </w:t>
      </w:r>
      <w:r>
        <w:t xml:space="preserve">take place. However, some activity </w:t>
      </w:r>
      <w:r>
        <w:rPr>
          <w:spacing w:val="-3"/>
        </w:rPr>
        <w:t xml:space="preserve">is </w:t>
      </w:r>
      <w:r>
        <w:t xml:space="preserve">more predictable than others, e.g. monthly, such as salaries or annual, such as insurance. Other transactions are unpredictable, e.g. repairs. A sample of a cash-flow statement can </w:t>
      </w:r>
      <w:r>
        <w:rPr>
          <w:spacing w:val="-3"/>
        </w:rPr>
        <w:t xml:space="preserve">be </w:t>
      </w:r>
      <w:r>
        <w:t xml:space="preserve">seen </w:t>
      </w:r>
      <w:r>
        <w:rPr>
          <w:spacing w:val="-3"/>
        </w:rPr>
        <w:t xml:space="preserve">in </w:t>
      </w:r>
      <w:r>
        <w:t>Appendix</w:t>
      </w:r>
      <w:r>
        <w:rPr>
          <w:spacing w:val="17"/>
        </w:rPr>
        <w:t xml:space="preserve"> </w:t>
      </w:r>
      <w:r>
        <w:t>18.</w:t>
      </w:r>
    </w:p>
    <w:p w:rsidR="00410C1B" w:rsidRDefault="003B4D20">
      <w:pPr>
        <w:pStyle w:val="Heading3"/>
        <w:spacing w:before="199"/>
      </w:pPr>
      <w:r>
        <w:t>Fund Accounts</w:t>
      </w:r>
    </w:p>
    <w:p w:rsidR="00410C1B" w:rsidRDefault="00410C1B">
      <w:pPr>
        <w:pStyle w:val="BodyText"/>
        <w:spacing w:before="1"/>
        <w:rPr>
          <w:b/>
          <w:i/>
          <w:sz w:val="21"/>
        </w:rPr>
      </w:pPr>
    </w:p>
    <w:p w:rsidR="00410C1B" w:rsidRDefault="003B4D20">
      <w:pPr>
        <w:pStyle w:val="BodyText"/>
        <w:spacing w:line="276" w:lineRule="auto"/>
        <w:ind w:left="680" w:right="779"/>
        <w:jc w:val="both"/>
      </w:pPr>
      <w:r>
        <w:t>Some grants are given for a specific purpose – these are known as restricted funds because they may only be used for a particular activity rather than for general purposes. Such funds must be accounted for separately so that the organisation can demonstrate to the donor how the funds have been utilised. This is known as fund accounting and requires care when setting up accounting systems to identify and separate the necessary information. In such circumstances, it may be appropriate to identify activities by cost centre (or activity or budget centre). Cost centres are typically applied to projects, functions or departments which have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0"/>
        <w:jc w:val="both"/>
      </w:pPr>
      <w:r>
        <w:lastRenderedPageBreak/>
        <w:t>their own budget and funding sources.A sample fund account statement can be seen in Appendix 19.</w:t>
      </w:r>
    </w:p>
    <w:p w:rsidR="00410C1B" w:rsidRDefault="003B4D20">
      <w:pPr>
        <w:spacing w:before="211"/>
        <w:ind w:left="680"/>
        <w:rPr>
          <w:b/>
          <w:sz w:val="24"/>
        </w:rPr>
      </w:pPr>
      <w:r>
        <w:rPr>
          <w:b/>
          <w:sz w:val="24"/>
        </w:rPr>
        <w:t>Income and Expenditure Statements</w:t>
      </w:r>
    </w:p>
    <w:p w:rsidR="00410C1B" w:rsidRDefault="00410C1B">
      <w:pPr>
        <w:pStyle w:val="BodyText"/>
        <w:spacing w:before="1"/>
        <w:rPr>
          <w:b/>
          <w:sz w:val="21"/>
        </w:rPr>
      </w:pPr>
    </w:p>
    <w:p w:rsidR="00410C1B" w:rsidRDefault="003B4D20">
      <w:pPr>
        <w:pStyle w:val="BodyText"/>
        <w:spacing w:before="1" w:line="273" w:lineRule="auto"/>
        <w:ind w:left="680" w:right="778"/>
        <w:jc w:val="both"/>
      </w:pPr>
      <w:r>
        <w:t>This is a statement that shows the income and expenditure for a given period of time compared with the budget. Such statements are prepared on a monthly or quarterly basis and are very important for decision-making. They also present any variances to budget which are explained by the accounting department. A sample income and expenditure statement can be seen in Appendix 20.</w:t>
      </w:r>
    </w:p>
    <w:p w:rsidR="00410C1B" w:rsidRDefault="003B4D20">
      <w:pPr>
        <w:spacing w:before="213"/>
        <w:ind w:left="680"/>
        <w:rPr>
          <w:b/>
          <w:sz w:val="24"/>
        </w:rPr>
      </w:pPr>
      <w:r>
        <w:rPr>
          <w:b/>
          <w:sz w:val="24"/>
        </w:rPr>
        <w:t>Balance Sheet (Statement of Assets and Liabilities)</w:t>
      </w:r>
    </w:p>
    <w:p w:rsidR="00410C1B" w:rsidRDefault="00410C1B">
      <w:pPr>
        <w:pStyle w:val="BodyText"/>
        <w:rPr>
          <w:b/>
          <w:sz w:val="21"/>
        </w:rPr>
      </w:pPr>
    </w:p>
    <w:p w:rsidR="00410C1B" w:rsidRDefault="003B4D20">
      <w:pPr>
        <w:pStyle w:val="BodyText"/>
        <w:spacing w:before="1" w:line="276" w:lineRule="auto"/>
        <w:ind w:left="680" w:right="777"/>
        <w:jc w:val="both"/>
      </w:pPr>
      <w:r>
        <w:t xml:space="preserve">The balance sheet </w:t>
      </w:r>
      <w:r>
        <w:rPr>
          <w:spacing w:val="-5"/>
        </w:rPr>
        <w:t xml:space="preserve">is </w:t>
      </w:r>
      <w:r>
        <w:t xml:space="preserve">a list of all the assets and liabilities on one particular </w:t>
      </w:r>
      <w:r>
        <w:rPr>
          <w:spacing w:val="3"/>
        </w:rPr>
        <w:t xml:space="preserve">date. </w:t>
      </w:r>
      <w:r>
        <w:t xml:space="preserve">This provides a snapshot of the organisation’s financial position. The balance sheet </w:t>
      </w:r>
      <w:r>
        <w:rPr>
          <w:spacing w:val="-5"/>
        </w:rPr>
        <w:t xml:space="preserve">is </w:t>
      </w:r>
      <w:r>
        <w:rPr>
          <w:spacing w:val="-3"/>
        </w:rPr>
        <w:t xml:space="preserve">in </w:t>
      </w:r>
      <w:r>
        <w:t xml:space="preserve">two parts. One part records all balances on assets accounts. The other records all balances on liabilities accounts plus the income and expenditure account balance. The balance sheet will either be presented with the assets listed on the </w:t>
      </w:r>
      <w:r>
        <w:rPr>
          <w:spacing w:val="-3"/>
        </w:rPr>
        <w:t xml:space="preserve">left </w:t>
      </w:r>
      <w:r>
        <w:t xml:space="preserve">and the liabilities presented on the right of the page, or more commonly nowadays, listed down the page with assets presented </w:t>
      </w:r>
      <w:r>
        <w:rPr>
          <w:spacing w:val="-3"/>
        </w:rPr>
        <w:t xml:space="preserve">first </w:t>
      </w:r>
      <w:r>
        <w:t>then liabilities  deducted from</w:t>
      </w:r>
      <w:r>
        <w:rPr>
          <w:spacing w:val="-6"/>
        </w:rPr>
        <w:t xml:space="preserve"> </w:t>
      </w:r>
      <w:r>
        <w:t>them.</w:t>
      </w:r>
    </w:p>
    <w:p w:rsidR="00410C1B" w:rsidRDefault="003B4D20">
      <w:pPr>
        <w:pStyle w:val="ListParagraph"/>
        <w:numPr>
          <w:ilvl w:val="2"/>
          <w:numId w:val="135"/>
        </w:numPr>
        <w:tabs>
          <w:tab w:val="left" w:pos="1400"/>
          <w:tab w:val="left" w:pos="1401"/>
        </w:tabs>
        <w:spacing w:before="193"/>
        <w:ind w:left="1401" w:hanging="361"/>
        <w:rPr>
          <w:i/>
          <w:sz w:val="24"/>
        </w:rPr>
      </w:pPr>
      <w:r>
        <w:rPr>
          <w:i/>
          <w:sz w:val="24"/>
        </w:rPr>
        <w:t>Fixed</w:t>
      </w:r>
      <w:r>
        <w:rPr>
          <w:i/>
          <w:spacing w:val="1"/>
          <w:sz w:val="24"/>
        </w:rPr>
        <w:t xml:space="preserve"> </w:t>
      </w:r>
      <w:r>
        <w:rPr>
          <w:i/>
          <w:sz w:val="24"/>
        </w:rPr>
        <w:t>assets</w:t>
      </w:r>
    </w:p>
    <w:p w:rsidR="00410C1B" w:rsidRDefault="00410C1B">
      <w:pPr>
        <w:pStyle w:val="BodyText"/>
        <w:spacing w:before="6"/>
        <w:rPr>
          <w:i/>
          <w:sz w:val="21"/>
        </w:rPr>
      </w:pPr>
    </w:p>
    <w:p w:rsidR="00410C1B" w:rsidRDefault="003B4D20">
      <w:pPr>
        <w:pStyle w:val="BodyText"/>
        <w:spacing w:line="273" w:lineRule="auto"/>
        <w:ind w:left="1401" w:right="786"/>
        <w:jc w:val="both"/>
      </w:pPr>
      <w:r>
        <w:t>These are the tangible long-term assets such as buildings, equipment and vehicles, having a value lasting more than one year. Fixed assets are shown on the balance sheet after an allowance for wear and tear – or depreciation – has been</w:t>
      </w:r>
      <w:r>
        <w:rPr>
          <w:spacing w:val="-3"/>
        </w:rPr>
        <w:t xml:space="preserve"> </w:t>
      </w:r>
      <w:r>
        <w:t>made.</w:t>
      </w:r>
    </w:p>
    <w:p w:rsidR="00410C1B" w:rsidRDefault="003B4D20">
      <w:pPr>
        <w:pStyle w:val="ListParagraph"/>
        <w:numPr>
          <w:ilvl w:val="2"/>
          <w:numId w:val="135"/>
        </w:numPr>
        <w:tabs>
          <w:tab w:val="left" w:pos="1400"/>
          <w:tab w:val="left" w:pos="1401"/>
        </w:tabs>
        <w:spacing w:before="204"/>
        <w:ind w:left="1401" w:hanging="361"/>
        <w:rPr>
          <w:i/>
          <w:sz w:val="24"/>
        </w:rPr>
      </w:pPr>
      <w:r>
        <w:rPr>
          <w:i/>
          <w:sz w:val="24"/>
        </w:rPr>
        <w:t>Current</w:t>
      </w:r>
      <w:r>
        <w:rPr>
          <w:i/>
          <w:spacing w:val="1"/>
          <w:sz w:val="24"/>
        </w:rPr>
        <w:t xml:space="preserve"> </w:t>
      </w:r>
      <w:r>
        <w:rPr>
          <w:i/>
          <w:sz w:val="24"/>
        </w:rPr>
        <w:t>assets</w:t>
      </w:r>
    </w:p>
    <w:p w:rsidR="00410C1B" w:rsidRDefault="00410C1B">
      <w:pPr>
        <w:pStyle w:val="BodyText"/>
        <w:spacing w:before="5"/>
        <w:rPr>
          <w:i/>
          <w:sz w:val="21"/>
        </w:rPr>
      </w:pPr>
    </w:p>
    <w:p w:rsidR="00410C1B" w:rsidRDefault="003B4D20">
      <w:pPr>
        <w:pStyle w:val="BodyText"/>
        <w:spacing w:before="1" w:line="273" w:lineRule="auto"/>
        <w:ind w:left="1401" w:right="779"/>
        <w:jc w:val="both"/>
      </w:pPr>
      <w:r>
        <w:t xml:space="preserve">These are the more ‘liquid’ assets such as cash </w:t>
      </w:r>
      <w:r>
        <w:rPr>
          <w:spacing w:val="-3"/>
        </w:rPr>
        <w:t xml:space="preserve">in </w:t>
      </w:r>
      <w:r>
        <w:t xml:space="preserve">the bank, payments made  in advance and stocks. These, </w:t>
      </w:r>
      <w:r>
        <w:rPr>
          <w:spacing w:val="-3"/>
        </w:rPr>
        <w:t xml:space="preserve">in </w:t>
      </w:r>
      <w:r>
        <w:t xml:space="preserve">theory at least, </w:t>
      </w:r>
      <w:r>
        <w:rPr>
          <w:spacing w:val="-3"/>
        </w:rPr>
        <w:t xml:space="preserve">can be </w:t>
      </w:r>
      <w:r>
        <w:t>converted into cash within 12 months.</w:t>
      </w:r>
    </w:p>
    <w:p w:rsidR="00410C1B" w:rsidRDefault="003B4D20">
      <w:pPr>
        <w:pStyle w:val="ListParagraph"/>
        <w:numPr>
          <w:ilvl w:val="2"/>
          <w:numId w:val="135"/>
        </w:numPr>
        <w:tabs>
          <w:tab w:val="left" w:pos="1400"/>
          <w:tab w:val="left" w:pos="1401"/>
        </w:tabs>
        <w:spacing w:before="204"/>
        <w:ind w:left="1401" w:hanging="361"/>
        <w:rPr>
          <w:i/>
          <w:sz w:val="24"/>
        </w:rPr>
      </w:pPr>
      <w:r>
        <w:rPr>
          <w:i/>
          <w:sz w:val="24"/>
        </w:rPr>
        <w:t>Liabilities</w:t>
      </w:r>
    </w:p>
    <w:p w:rsidR="00410C1B" w:rsidRDefault="00410C1B">
      <w:pPr>
        <w:pStyle w:val="BodyText"/>
        <w:spacing w:before="5"/>
        <w:rPr>
          <w:i/>
          <w:sz w:val="21"/>
        </w:rPr>
      </w:pPr>
    </w:p>
    <w:p w:rsidR="00410C1B" w:rsidRDefault="003B4D20">
      <w:pPr>
        <w:pStyle w:val="BodyText"/>
        <w:spacing w:line="273" w:lineRule="auto"/>
        <w:ind w:left="1401" w:right="770"/>
        <w:jc w:val="both"/>
      </w:pPr>
      <w:r>
        <w:t>Liabilities are also divided into current liabilities and long-term liabilities. There are current or short term liabilities – including outstanding payments, and short-term borrowings to be paid within 12 months. It also includes long-term liabilities such as loans that need to be paid after 12 months.</w:t>
      </w:r>
    </w:p>
    <w:p w:rsidR="00410C1B" w:rsidRDefault="003B4D20">
      <w:pPr>
        <w:pStyle w:val="BodyText"/>
        <w:spacing w:before="206"/>
        <w:ind w:left="680"/>
      </w:pPr>
      <w:r>
        <w:t>See a sample balance sheet in Appendix 21.</w:t>
      </w:r>
    </w:p>
    <w:p w:rsidR="00410C1B" w:rsidRDefault="00410C1B">
      <w:pPr>
        <w:pStyle w:val="BodyText"/>
        <w:spacing w:before="6"/>
        <w:rPr>
          <w:sz w:val="21"/>
        </w:rPr>
      </w:pPr>
    </w:p>
    <w:p w:rsidR="00410C1B" w:rsidRDefault="003B4D20">
      <w:pPr>
        <w:pStyle w:val="ListParagraph"/>
        <w:numPr>
          <w:ilvl w:val="1"/>
          <w:numId w:val="135"/>
        </w:numPr>
        <w:tabs>
          <w:tab w:val="left" w:pos="1045"/>
        </w:tabs>
        <w:jc w:val="left"/>
        <w:rPr>
          <w:b/>
          <w:sz w:val="24"/>
        </w:rPr>
      </w:pPr>
      <w:r>
        <w:rPr>
          <w:b/>
          <w:sz w:val="24"/>
        </w:rPr>
        <w:t>Health Care</w:t>
      </w:r>
      <w:r>
        <w:rPr>
          <w:b/>
          <w:spacing w:val="4"/>
          <w:sz w:val="24"/>
        </w:rPr>
        <w:t xml:space="preserve"> </w:t>
      </w:r>
      <w:r>
        <w:rPr>
          <w:b/>
          <w:sz w:val="24"/>
        </w:rPr>
        <w:t>Financing</w:t>
      </w:r>
    </w:p>
    <w:p w:rsidR="00410C1B" w:rsidRDefault="00410C1B">
      <w:pPr>
        <w:pStyle w:val="BodyText"/>
        <w:spacing w:before="7"/>
        <w:rPr>
          <w:b/>
          <w:sz w:val="20"/>
        </w:rPr>
      </w:pPr>
    </w:p>
    <w:p w:rsidR="00410C1B" w:rsidRDefault="003B4D20">
      <w:pPr>
        <w:pStyle w:val="BodyText"/>
        <w:spacing w:before="1" w:line="271" w:lineRule="auto"/>
        <w:ind w:left="680" w:right="782"/>
        <w:jc w:val="both"/>
      </w:pPr>
      <w:r>
        <w:t>These regulations may be cited as the Government Financial Management (Hospital Management Services) Regulations 2009.</w:t>
      </w:r>
    </w:p>
    <w:p w:rsidR="00410C1B" w:rsidRDefault="00410C1B">
      <w:pPr>
        <w:spacing w:line="271"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Health Care Financing Sources</w:t>
      </w:r>
    </w:p>
    <w:p w:rsidR="00410C1B" w:rsidRDefault="00410C1B">
      <w:pPr>
        <w:pStyle w:val="BodyText"/>
        <w:rPr>
          <w:b/>
          <w:sz w:val="21"/>
        </w:rPr>
      </w:pPr>
    </w:p>
    <w:p w:rsidR="00410C1B" w:rsidRDefault="003B4D20">
      <w:pPr>
        <w:pStyle w:val="BodyText"/>
        <w:spacing w:before="1" w:line="271" w:lineRule="auto"/>
        <w:ind w:left="680" w:right="783"/>
      </w:pPr>
      <w:r>
        <w:t>The Act specifically mentions the establishment of a Hospital Management Services Fund to consist of health care sources of funds as follows:</w:t>
      </w:r>
    </w:p>
    <w:p w:rsidR="00410C1B" w:rsidRDefault="003B4D20">
      <w:pPr>
        <w:pStyle w:val="ListParagraph"/>
        <w:numPr>
          <w:ilvl w:val="0"/>
          <w:numId w:val="126"/>
        </w:numPr>
        <w:tabs>
          <w:tab w:val="left" w:pos="1224"/>
        </w:tabs>
        <w:spacing w:before="212" w:line="273" w:lineRule="auto"/>
        <w:ind w:right="777"/>
        <w:jc w:val="both"/>
        <w:rPr>
          <w:sz w:val="24"/>
        </w:rPr>
      </w:pPr>
      <w:r>
        <w:rPr>
          <w:b/>
          <w:i/>
          <w:sz w:val="24"/>
        </w:rPr>
        <w:t>Government of Kenya budgetary allocation</w:t>
      </w:r>
      <w:r>
        <w:rPr>
          <w:sz w:val="24"/>
        </w:rPr>
        <w:t>- In the financial year 2010/11, the allocation was Kshs41.5 billion which was approximately 6.5% of the total government budget. These allocations were made to the two ministries: MOPHS and MOMs.</w:t>
      </w:r>
    </w:p>
    <w:p w:rsidR="00410C1B" w:rsidRDefault="003B4D20">
      <w:pPr>
        <w:pStyle w:val="ListParagraph"/>
        <w:numPr>
          <w:ilvl w:val="0"/>
          <w:numId w:val="126"/>
        </w:numPr>
        <w:tabs>
          <w:tab w:val="left" w:pos="1224"/>
        </w:tabs>
        <w:spacing w:before="208" w:line="273" w:lineRule="auto"/>
        <w:ind w:right="771" w:hanging="375"/>
        <w:jc w:val="both"/>
        <w:rPr>
          <w:sz w:val="24"/>
        </w:rPr>
      </w:pPr>
      <w:r>
        <w:rPr>
          <w:b/>
          <w:i/>
          <w:sz w:val="24"/>
        </w:rPr>
        <w:t xml:space="preserve">Appropriation in aid (AIA) </w:t>
      </w:r>
      <w:r>
        <w:rPr>
          <w:b/>
          <w:sz w:val="24"/>
        </w:rPr>
        <w:t xml:space="preserve">- </w:t>
      </w:r>
      <w:r>
        <w:rPr>
          <w:sz w:val="24"/>
        </w:rPr>
        <w:t xml:space="preserve">This includes grants and loans from development partners. The main development partners </w:t>
      </w:r>
      <w:r>
        <w:rPr>
          <w:spacing w:val="-3"/>
          <w:sz w:val="24"/>
        </w:rPr>
        <w:t xml:space="preserve">in </w:t>
      </w:r>
      <w:r>
        <w:rPr>
          <w:sz w:val="24"/>
        </w:rPr>
        <w:t xml:space="preserve">health care </w:t>
      </w:r>
      <w:r>
        <w:rPr>
          <w:spacing w:val="-3"/>
          <w:sz w:val="24"/>
        </w:rPr>
        <w:t xml:space="preserve">in </w:t>
      </w:r>
      <w:r>
        <w:rPr>
          <w:sz w:val="24"/>
        </w:rPr>
        <w:t xml:space="preserve">Kenya include the German Federal Government (KFW), Arab Bank for Economic Development (BADEA), and the African Development Bank (ADF) among others. AIA also includes user charges collections </w:t>
      </w:r>
      <w:r>
        <w:rPr>
          <w:spacing w:val="-3"/>
          <w:sz w:val="24"/>
        </w:rPr>
        <w:t xml:space="preserve">made in </w:t>
      </w:r>
      <w:r>
        <w:rPr>
          <w:sz w:val="24"/>
        </w:rPr>
        <w:t xml:space="preserve">the various public health centres </w:t>
      </w:r>
      <w:r>
        <w:rPr>
          <w:spacing w:val="-3"/>
          <w:sz w:val="24"/>
        </w:rPr>
        <w:t xml:space="preserve">in </w:t>
      </w:r>
      <w:r>
        <w:rPr>
          <w:sz w:val="24"/>
        </w:rPr>
        <w:t>the</w:t>
      </w:r>
      <w:r>
        <w:rPr>
          <w:spacing w:val="27"/>
          <w:sz w:val="24"/>
        </w:rPr>
        <w:t xml:space="preserve"> </w:t>
      </w:r>
      <w:r>
        <w:rPr>
          <w:sz w:val="24"/>
        </w:rPr>
        <w:t>country.</w:t>
      </w:r>
    </w:p>
    <w:p w:rsidR="00410C1B" w:rsidRDefault="003B4D20">
      <w:pPr>
        <w:pStyle w:val="ListParagraph"/>
        <w:numPr>
          <w:ilvl w:val="0"/>
          <w:numId w:val="126"/>
        </w:numPr>
        <w:tabs>
          <w:tab w:val="left" w:pos="1224"/>
        </w:tabs>
        <w:spacing w:before="213" w:line="276" w:lineRule="auto"/>
        <w:ind w:right="776" w:hanging="443"/>
        <w:jc w:val="both"/>
        <w:rPr>
          <w:sz w:val="24"/>
        </w:rPr>
      </w:pPr>
      <w:r>
        <w:rPr>
          <w:b/>
          <w:i/>
          <w:sz w:val="24"/>
        </w:rPr>
        <w:t xml:space="preserve">National Health Insurance Fund (statutory insurance)- </w:t>
      </w:r>
      <w:r>
        <w:rPr>
          <w:spacing w:val="-3"/>
          <w:sz w:val="24"/>
        </w:rPr>
        <w:t xml:space="preserve">This is </w:t>
      </w:r>
      <w:r>
        <w:rPr>
          <w:sz w:val="24"/>
        </w:rPr>
        <w:t xml:space="preserve">a </w:t>
      </w:r>
      <w:r>
        <w:rPr>
          <w:spacing w:val="-3"/>
          <w:sz w:val="24"/>
        </w:rPr>
        <w:t xml:space="preserve">fund </w:t>
      </w:r>
      <w:r>
        <w:rPr>
          <w:sz w:val="24"/>
        </w:rPr>
        <w:t xml:space="preserve">for formally employed individuals and those </w:t>
      </w:r>
      <w:r>
        <w:rPr>
          <w:spacing w:val="-3"/>
          <w:sz w:val="24"/>
        </w:rPr>
        <w:t xml:space="preserve">in </w:t>
      </w:r>
      <w:r>
        <w:rPr>
          <w:sz w:val="24"/>
        </w:rPr>
        <w:t xml:space="preserve">the informal sector. Formal sector employees' contributions are deducted and remitted to the Fund by their employers. For members, under the voluntary category, they pay Kshs.160 per month (Kshs.1920 per annum). For those </w:t>
      </w:r>
      <w:r>
        <w:rPr>
          <w:spacing w:val="-3"/>
          <w:sz w:val="24"/>
        </w:rPr>
        <w:t xml:space="preserve">in </w:t>
      </w:r>
      <w:r>
        <w:rPr>
          <w:sz w:val="24"/>
        </w:rPr>
        <w:t xml:space="preserve">formal employment, contributions are made as per their income. This also includes income generated from the proceeds of the services, </w:t>
      </w:r>
      <w:r>
        <w:rPr>
          <w:spacing w:val="-3"/>
          <w:sz w:val="24"/>
        </w:rPr>
        <w:t xml:space="preserve">i.e. </w:t>
      </w:r>
      <w:r>
        <w:rPr>
          <w:sz w:val="24"/>
        </w:rPr>
        <w:t>services rendered in hospitals.</w:t>
      </w:r>
    </w:p>
    <w:p w:rsidR="00410C1B" w:rsidRDefault="003B4D20">
      <w:pPr>
        <w:pStyle w:val="ListParagraph"/>
        <w:numPr>
          <w:ilvl w:val="0"/>
          <w:numId w:val="126"/>
        </w:numPr>
        <w:tabs>
          <w:tab w:val="left" w:pos="1224"/>
        </w:tabs>
        <w:spacing w:before="198" w:line="276" w:lineRule="auto"/>
        <w:ind w:right="777" w:hanging="428"/>
        <w:jc w:val="both"/>
        <w:rPr>
          <w:sz w:val="24"/>
        </w:rPr>
      </w:pPr>
      <w:r>
        <w:rPr>
          <w:b/>
          <w:i/>
          <w:sz w:val="24"/>
        </w:rPr>
        <w:t>Private Insurance</w:t>
      </w:r>
      <w:r>
        <w:rPr>
          <w:sz w:val="24"/>
        </w:rPr>
        <w:t xml:space="preserve">- This </w:t>
      </w:r>
      <w:r>
        <w:rPr>
          <w:spacing w:val="-3"/>
          <w:sz w:val="24"/>
        </w:rPr>
        <w:t xml:space="preserve">is </w:t>
      </w:r>
      <w:r>
        <w:rPr>
          <w:sz w:val="24"/>
        </w:rPr>
        <w:t xml:space="preserve">a </w:t>
      </w:r>
      <w:r>
        <w:rPr>
          <w:spacing w:val="-3"/>
          <w:sz w:val="24"/>
        </w:rPr>
        <w:t xml:space="preserve">fund </w:t>
      </w:r>
      <w:r>
        <w:rPr>
          <w:sz w:val="24"/>
        </w:rPr>
        <w:t>contributed by corporates and individuals for various insurance products to the health</w:t>
      </w:r>
      <w:r>
        <w:rPr>
          <w:spacing w:val="-7"/>
          <w:sz w:val="24"/>
        </w:rPr>
        <w:t xml:space="preserve"> </w:t>
      </w:r>
      <w:r>
        <w:rPr>
          <w:sz w:val="24"/>
        </w:rPr>
        <w:t>sector.</w:t>
      </w:r>
    </w:p>
    <w:p w:rsidR="00410C1B" w:rsidRDefault="003B4D20">
      <w:pPr>
        <w:spacing w:before="201"/>
        <w:ind w:left="680"/>
        <w:rPr>
          <w:b/>
          <w:sz w:val="24"/>
        </w:rPr>
      </w:pPr>
      <w:r>
        <w:rPr>
          <w:b/>
          <w:sz w:val="24"/>
        </w:rPr>
        <w:t>Health Care Financing Principles and Regulations</w:t>
      </w:r>
    </w:p>
    <w:p w:rsidR="00410C1B" w:rsidRDefault="00410C1B">
      <w:pPr>
        <w:pStyle w:val="BodyText"/>
        <w:spacing w:before="8"/>
        <w:rPr>
          <w:b/>
          <w:sz w:val="20"/>
        </w:rPr>
      </w:pPr>
    </w:p>
    <w:p w:rsidR="00410C1B" w:rsidRDefault="003B4D20">
      <w:pPr>
        <w:pStyle w:val="BodyText"/>
        <w:ind w:left="680"/>
      </w:pPr>
      <w:r>
        <w:t>The following are some of the most important financing principles and regulations:</w:t>
      </w:r>
    </w:p>
    <w:p w:rsidR="00410C1B" w:rsidRDefault="00410C1B">
      <w:pPr>
        <w:pStyle w:val="BodyText"/>
        <w:spacing w:before="5"/>
        <w:rPr>
          <w:sz w:val="21"/>
        </w:rPr>
      </w:pPr>
    </w:p>
    <w:p w:rsidR="00410C1B" w:rsidRDefault="003B4D20">
      <w:pPr>
        <w:pStyle w:val="ListParagraph"/>
        <w:numPr>
          <w:ilvl w:val="1"/>
          <w:numId w:val="126"/>
        </w:numPr>
        <w:tabs>
          <w:tab w:val="left" w:pos="1401"/>
        </w:tabs>
        <w:spacing w:before="1" w:line="271" w:lineRule="auto"/>
        <w:ind w:right="784"/>
        <w:jc w:val="both"/>
        <w:rPr>
          <w:sz w:val="24"/>
        </w:rPr>
      </w:pPr>
      <w:r>
        <w:rPr>
          <w:sz w:val="24"/>
        </w:rPr>
        <w:t xml:space="preserve">The expenditure incurred by a medical facility on the services shall </w:t>
      </w:r>
      <w:r>
        <w:rPr>
          <w:spacing w:val="-3"/>
          <w:sz w:val="24"/>
        </w:rPr>
        <w:t xml:space="preserve">be </w:t>
      </w:r>
      <w:r>
        <w:rPr>
          <w:sz w:val="24"/>
        </w:rPr>
        <w:t xml:space="preserve">on the basis </w:t>
      </w:r>
      <w:r>
        <w:rPr>
          <w:spacing w:val="4"/>
          <w:sz w:val="24"/>
        </w:rPr>
        <w:t xml:space="preserve">of </w:t>
      </w:r>
      <w:r>
        <w:rPr>
          <w:sz w:val="24"/>
        </w:rPr>
        <w:t xml:space="preserve">and limited </w:t>
      </w:r>
      <w:r>
        <w:rPr>
          <w:spacing w:val="2"/>
          <w:sz w:val="24"/>
        </w:rPr>
        <w:t xml:space="preserve">to </w:t>
      </w:r>
      <w:r>
        <w:rPr>
          <w:sz w:val="24"/>
        </w:rPr>
        <w:t xml:space="preserve">the annual allocation or grants and authority </w:t>
      </w:r>
      <w:r>
        <w:rPr>
          <w:spacing w:val="2"/>
          <w:sz w:val="24"/>
        </w:rPr>
        <w:t xml:space="preserve">to </w:t>
      </w:r>
      <w:r>
        <w:rPr>
          <w:spacing w:val="-3"/>
          <w:sz w:val="24"/>
        </w:rPr>
        <w:t>incur</w:t>
      </w:r>
      <w:r>
        <w:rPr>
          <w:spacing w:val="-12"/>
          <w:sz w:val="24"/>
        </w:rPr>
        <w:t xml:space="preserve"> </w:t>
      </w:r>
      <w:r>
        <w:rPr>
          <w:sz w:val="24"/>
        </w:rPr>
        <w:t>expenditure;</w:t>
      </w:r>
    </w:p>
    <w:p w:rsidR="00410C1B" w:rsidRDefault="003B4D20">
      <w:pPr>
        <w:pStyle w:val="ListParagraph"/>
        <w:numPr>
          <w:ilvl w:val="1"/>
          <w:numId w:val="126"/>
        </w:numPr>
        <w:tabs>
          <w:tab w:val="left" w:pos="1401"/>
        </w:tabs>
        <w:spacing w:before="212" w:line="273" w:lineRule="auto"/>
        <w:ind w:right="787"/>
        <w:jc w:val="both"/>
        <w:rPr>
          <w:sz w:val="24"/>
        </w:rPr>
      </w:pPr>
      <w:r>
        <w:rPr>
          <w:sz w:val="24"/>
        </w:rPr>
        <w:t xml:space="preserve">The receipts, earnings, accruals and the balance of the services at the close </w:t>
      </w:r>
      <w:r>
        <w:rPr>
          <w:spacing w:val="4"/>
          <w:sz w:val="24"/>
        </w:rPr>
        <w:t xml:space="preserve">of </w:t>
      </w:r>
      <w:r>
        <w:rPr>
          <w:sz w:val="24"/>
        </w:rPr>
        <w:t xml:space="preserve">each financial year shall not </w:t>
      </w:r>
      <w:r>
        <w:rPr>
          <w:spacing w:val="-3"/>
          <w:sz w:val="24"/>
        </w:rPr>
        <w:t xml:space="preserve">be </w:t>
      </w:r>
      <w:r>
        <w:rPr>
          <w:sz w:val="24"/>
        </w:rPr>
        <w:t xml:space="preserve">paid into the Consolidated Fund but shall </w:t>
      </w:r>
      <w:r>
        <w:rPr>
          <w:spacing w:val="-3"/>
          <w:sz w:val="24"/>
        </w:rPr>
        <w:t xml:space="preserve">be </w:t>
      </w:r>
      <w:r>
        <w:rPr>
          <w:sz w:val="24"/>
        </w:rPr>
        <w:t>retained by the respective hospitals or medical facility for the purpose for which the service is established.</w:t>
      </w:r>
    </w:p>
    <w:p w:rsidR="00410C1B" w:rsidRDefault="003B4D20">
      <w:pPr>
        <w:spacing w:before="206"/>
        <w:ind w:left="680"/>
        <w:rPr>
          <w:i/>
          <w:sz w:val="24"/>
        </w:rPr>
      </w:pPr>
      <w:r>
        <w:rPr>
          <w:i/>
          <w:sz w:val="24"/>
        </w:rPr>
        <w:t>The objectives and purposes of the Hospital Management Services Fund</w:t>
      </w:r>
    </w:p>
    <w:p w:rsidR="00410C1B" w:rsidRDefault="00410C1B">
      <w:pPr>
        <w:pStyle w:val="BodyText"/>
        <w:spacing w:before="5"/>
        <w:rPr>
          <w:i/>
          <w:sz w:val="21"/>
        </w:rPr>
      </w:pPr>
    </w:p>
    <w:p w:rsidR="00410C1B" w:rsidRDefault="003B4D20">
      <w:pPr>
        <w:pStyle w:val="ListParagraph"/>
        <w:numPr>
          <w:ilvl w:val="1"/>
          <w:numId w:val="126"/>
        </w:numPr>
        <w:tabs>
          <w:tab w:val="left" w:pos="1401"/>
        </w:tabs>
        <w:spacing w:line="271" w:lineRule="auto"/>
        <w:ind w:right="783"/>
        <w:jc w:val="both"/>
        <w:rPr>
          <w:sz w:val="24"/>
        </w:rPr>
      </w:pPr>
      <w:r>
        <w:rPr>
          <w:sz w:val="24"/>
        </w:rPr>
        <w:t xml:space="preserve">Provide financial resources for medical supplies, rehabilitation and equipment </w:t>
      </w:r>
      <w:r>
        <w:rPr>
          <w:spacing w:val="4"/>
          <w:sz w:val="24"/>
        </w:rPr>
        <w:t xml:space="preserve">of </w:t>
      </w:r>
      <w:r>
        <w:rPr>
          <w:sz w:val="24"/>
        </w:rPr>
        <w:t xml:space="preserve">hospitals </w:t>
      </w:r>
      <w:r>
        <w:rPr>
          <w:spacing w:val="-3"/>
          <w:sz w:val="24"/>
        </w:rPr>
        <w:t xml:space="preserve">in </w:t>
      </w:r>
      <w:r>
        <w:rPr>
          <w:sz w:val="24"/>
        </w:rPr>
        <w:t>the</w:t>
      </w:r>
      <w:r>
        <w:rPr>
          <w:spacing w:val="4"/>
          <w:sz w:val="24"/>
        </w:rPr>
        <w:t xml:space="preserve"> </w:t>
      </w:r>
      <w:r>
        <w:rPr>
          <w:sz w:val="24"/>
        </w:rPr>
        <w:t>country;</w:t>
      </w:r>
    </w:p>
    <w:p w:rsidR="00410C1B" w:rsidRDefault="003B4D20">
      <w:pPr>
        <w:pStyle w:val="ListParagraph"/>
        <w:numPr>
          <w:ilvl w:val="1"/>
          <w:numId w:val="126"/>
        </w:numPr>
        <w:tabs>
          <w:tab w:val="left" w:pos="1400"/>
          <w:tab w:val="left" w:pos="1401"/>
        </w:tabs>
        <w:spacing w:before="207"/>
        <w:rPr>
          <w:sz w:val="24"/>
        </w:rPr>
      </w:pPr>
      <w:r>
        <w:rPr>
          <w:sz w:val="24"/>
        </w:rPr>
        <w:t xml:space="preserve">Support capacity building </w:t>
      </w:r>
      <w:r>
        <w:rPr>
          <w:spacing w:val="-3"/>
          <w:sz w:val="24"/>
        </w:rPr>
        <w:t xml:space="preserve">in </w:t>
      </w:r>
      <w:r>
        <w:rPr>
          <w:sz w:val="24"/>
        </w:rPr>
        <w:t>management of</w:t>
      </w:r>
      <w:r>
        <w:rPr>
          <w:spacing w:val="9"/>
          <w:sz w:val="24"/>
        </w:rPr>
        <w:t xml:space="preserve"> </w:t>
      </w:r>
      <w:r>
        <w:rPr>
          <w:sz w:val="24"/>
        </w:rPr>
        <w:t>hospitals;</w:t>
      </w:r>
    </w:p>
    <w:p w:rsidR="00410C1B" w:rsidRDefault="00410C1B">
      <w:pPr>
        <w:pStyle w:val="BodyText"/>
        <w:spacing w:before="1"/>
        <w:rPr>
          <w:sz w:val="21"/>
        </w:rPr>
      </w:pPr>
    </w:p>
    <w:p w:rsidR="00410C1B" w:rsidRDefault="003B4D20">
      <w:pPr>
        <w:pStyle w:val="ListParagraph"/>
        <w:numPr>
          <w:ilvl w:val="1"/>
          <w:numId w:val="126"/>
        </w:numPr>
        <w:tabs>
          <w:tab w:val="left" w:pos="1401"/>
        </w:tabs>
        <w:spacing w:before="1" w:line="276" w:lineRule="auto"/>
        <w:ind w:right="788"/>
        <w:jc w:val="both"/>
        <w:rPr>
          <w:sz w:val="24"/>
        </w:rPr>
      </w:pPr>
      <w:r>
        <w:rPr>
          <w:sz w:val="24"/>
        </w:rPr>
        <w:t>Give more powers to hospitals and medical facilities to plan and manage the resources under</w:t>
      </w:r>
      <w:r>
        <w:rPr>
          <w:spacing w:val="2"/>
          <w:sz w:val="24"/>
        </w:rPr>
        <w:t xml:space="preserve"> </w:t>
      </w:r>
      <w:r>
        <w:rPr>
          <w:sz w:val="24"/>
        </w:rPr>
        <w:t>them;</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1"/>
          <w:numId w:val="126"/>
        </w:numPr>
        <w:tabs>
          <w:tab w:val="left" w:pos="1400"/>
          <w:tab w:val="left" w:pos="1401"/>
        </w:tabs>
        <w:spacing w:before="69"/>
        <w:rPr>
          <w:sz w:val="24"/>
        </w:rPr>
      </w:pPr>
      <w:r>
        <w:rPr>
          <w:sz w:val="24"/>
        </w:rPr>
        <w:lastRenderedPageBreak/>
        <w:t xml:space="preserve">Improve the quality of health care services </w:t>
      </w:r>
      <w:r>
        <w:rPr>
          <w:spacing w:val="-3"/>
          <w:sz w:val="24"/>
        </w:rPr>
        <w:t xml:space="preserve">in </w:t>
      </w:r>
      <w:r>
        <w:rPr>
          <w:sz w:val="24"/>
        </w:rPr>
        <w:t>the</w:t>
      </w:r>
      <w:r>
        <w:rPr>
          <w:spacing w:val="2"/>
          <w:sz w:val="24"/>
        </w:rPr>
        <w:t xml:space="preserve"> </w:t>
      </w:r>
      <w:r>
        <w:rPr>
          <w:sz w:val="24"/>
        </w:rPr>
        <w:t>hospitals.</w:t>
      </w:r>
    </w:p>
    <w:p w:rsidR="00410C1B" w:rsidRDefault="00410C1B">
      <w:pPr>
        <w:pStyle w:val="BodyText"/>
        <w:spacing w:before="5"/>
        <w:rPr>
          <w:sz w:val="21"/>
        </w:rPr>
      </w:pPr>
    </w:p>
    <w:p w:rsidR="00410C1B" w:rsidRDefault="003B4D20">
      <w:pPr>
        <w:spacing w:before="1"/>
        <w:ind w:left="680"/>
        <w:jc w:val="both"/>
        <w:rPr>
          <w:b/>
          <w:sz w:val="24"/>
        </w:rPr>
      </w:pPr>
      <w:r>
        <w:rPr>
          <w:b/>
          <w:sz w:val="24"/>
        </w:rPr>
        <w:t>Health Facilities Management Committees</w:t>
      </w:r>
    </w:p>
    <w:p w:rsidR="00410C1B" w:rsidRDefault="00410C1B">
      <w:pPr>
        <w:pStyle w:val="BodyText"/>
        <w:spacing w:before="1"/>
        <w:rPr>
          <w:b/>
          <w:sz w:val="21"/>
        </w:rPr>
      </w:pPr>
    </w:p>
    <w:p w:rsidR="00410C1B" w:rsidRDefault="003B4D20">
      <w:pPr>
        <w:pStyle w:val="BodyText"/>
        <w:spacing w:line="271" w:lineRule="auto"/>
        <w:ind w:left="680" w:right="772"/>
        <w:jc w:val="both"/>
      </w:pPr>
      <w:r>
        <w:t>These committees are established at Provincial, District and Sub-District Hospital Management Committees.</w:t>
      </w:r>
    </w:p>
    <w:p w:rsidR="00410C1B" w:rsidRDefault="003B4D20">
      <w:pPr>
        <w:pStyle w:val="Heading3"/>
        <w:spacing w:before="207"/>
        <w:jc w:val="both"/>
      </w:pPr>
      <w:r>
        <w:t>Provincial Management Committees</w:t>
      </w:r>
    </w:p>
    <w:p w:rsidR="00410C1B" w:rsidRDefault="00410C1B">
      <w:pPr>
        <w:pStyle w:val="BodyText"/>
        <w:spacing w:before="1"/>
        <w:rPr>
          <w:b/>
          <w:i/>
          <w:sz w:val="21"/>
        </w:rPr>
      </w:pPr>
    </w:p>
    <w:p w:rsidR="00410C1B" w:rsidRDefault="003B4D20">
      <w:pPr>
        <w:pStyle w:val="BodyText"/>
        <w:spacing w:line="276" w:lineRule="auto"/>
        <w:ind w:left="680" w:right="772"/>
        <w:jc w:val="both"/>
      </w:pPr>
      <w:r>
        <w:t>The total membership of the committee is seven although they can have up to nine members. The composition of the committee is a chairman nominated by members of the committee from among themselves and appointed by the Minister. The area County Commissioner or his representative duly nominated by him/her in writing, the area County Director of Medical Services or his representative duly nominated by him/her in writing, the person in charge of a provincial hospital who shall be the secretary, the person in charge of a local authority provincial hospital or its equivalent and the following persons, who shall be residents of the area of jurisdiction, appointed by the Minister:</w:t>
      </w:r>
    </w:p>
    <w:p w:rsidR="00410C1B" w:rsidRDefault="003B4D20">
      <w:pPr>
        <w:pStyle w:val="ListParagraph"/>
        <w:numPr>
          <w:ilvl w:val="1"/>
          <w:numId w:val="126"/>
        </w:numPr>
        <w:tabs>
          <w:tab w:val="left" w:pos="1401"/>
        </w:tabs>
        <w:spacing w:before="203" w:line="271" w:lineRule="auto"/>
        <w:ind w:right="785"/>
        <w:jc w:val="both"/>
        <w:rPr>
          <w:sz w:val="24"/>
        </w:rPr>
      </w:pPr>
      <w:r>
        <w:rPr>
          <w:sz w:val="24"/>
        </w:rPr>
        <w:t xml:space="preserve">One person who shall have knowledge and experience </w:t>
      </w:r>
      <w:r>
        <w:rPr>
          <w:spacing w:val="-3"/>
          <w:sz w:val="24"/>
        </w:rPr>
        <w:t xml:space="preserve">in </w:t>
      </w:r>
      <w:r>
        <w:rPr>
          <w:sz w:val="24"/>
        </w:rPr>
        <w:t>finance and administration matters;</w:t>
      </w:r>
    </w:p>
    <w:p w:rsidR="00410C1B" w:rsidRDefault="003B4D20">
      <w:pPr>
        <w:pStyle w:val="ListParagraph"/>
        <w:numPr>
          <w:ilvl w:val="1"/>
          <w:numId w:val="126"/>
        </w:numPr>
        <w:tabs>
          <w:tab w:val="left" w:pos="1400"/>
          <w:tab w:val="left" w:pos="1401"/>
        </w:tabs>
        <w:spacing w:before="207"/>
        <w:rPr>
          <w:sz w:val="24"/>
        </w:rPr>
      </w:pPr>
      <w:r>
        <w:rPr>
          <w:sz w:val="24"/>
        </w:rPr>
        <w:t>One person nominated by women</w:t>
      </w:r>
      <w:r>
        <w:rPr>
          <w:spacing w:val="-2"/>
          <w:sz w:val="24"/>
        </w:rPr>
        <w:t xml:space="preserve"> </w:t>
      </w:r>
      <w:r>
        <w:rPr>
          <w:sz w:val="24"/>
        </w:rPr>
        <w:t>groups;</w:t>
      </w:r>
    </w:p>
    <w:p w:rsidR="00410C1B" w:rsidRDefault="00410C1B">
      <w:pPr>
        <w:pStyle w:val="BodyText"/>
        <w:rPr>
          <w:sz w:val="21"/>
        </w:rPr>
      </w:pPr>
    </w:p>
    <w:p w:rsidR="00410C1B" w:rsidRDefault="003B4D20">
      <w:pPr>
        <w:pStyle w:val="ListParagraph"/>
        <w:numPr>
          <w:ilvl w:val="1"/>
          <w:numId w:val="126"/>
        </w:numPr>
        <w:tabs>
          <w:tab w:val="left" w:pos="1400"/>
          <w:tab w:val="left" w:pos="1401"/>
        </w:tabs>
        <w:spacing w:before="1"/>
        <w:rPr>
          <w:sz w:val="24"/>
        </w:rPr>
      </w:pPr>
      <w:r>
        <w:rPr>
          <w:sz w:val="24"/>
        </w:rPr>
        <w:t>One person nominated by the faith-based Organisations;</w:t>
      </w:r>
      <w:r>
        <w:rPr>
          <w:spacing w:val="6"/>
          <w:sz w:val="24"/>
        </w:rPr>
        <w:t xml:space="preserve"> </w:t>
      </w:r>
      <w:r>
        <w:rPr>
          <w:sz w:val="24"/>
        </w:rPr>
        <w:t>and</w:t>
      </w:r>
    </w:p>
    <w:p w:rsidR="00410C1B" w:rsidRDefault="00410C1B">
      <w:pPr>
        <w:pStyle w:val="BodyText"/>
        <w:rPr>
          <w:sz w:val="21"/>
        </w:rPr>
      </w:pPr>
    </w:p>
    <w:p w:rsidR="00410C1B" w:rsidRDefault="003B4D20">
      <w:pPr>
        <w:pStyle w:val="ListParagraph"/>
        <w:numPr>
          <w:ilvl w:val="1"/>
          <w:numId w:val="126"/>
        </w:numPr>
        <w:tabs>
          <w:tab w:val="left" w:pos="1401"/>
        </w:tabs>
        <w:spacing w:before="1" w:line="271" w:lineRule="auto"/>
        <w:ind w:right="785"/>
        <w:jc w:val="both"/>
        <w:rPr>
          <w:sz w:val="24"/>
        </w:rPr>
      </w:pPr>
      <w:r>
        <w:rPr>
          <w:sz w:val="24"/>
        </w:rPr>
        <w:t xml:space="preserve">Not more than two persons nominated by recognised community-based development organisations of whom one shall </w:t>
      </w:r>
      <w:r>
        <w:rPr>
          <w:spacing w:val="-3"/>
          <w:sz w:val="24"/>
        </w:rPr>
        <w:t xml:space="preserve">be </w:t>
      </w:r>
      <w:r>
        <w:rPr>
          <w:sz w:val="24"/>
        </w:rPr>
        <w:t>a</w:t>
      </w:r>
      <w:r>
        <w:rPr>
          <w:spacing w:val="-10"/>
          <w:sz w:val="24"/>
        </w:rPr>
        <w:t xml:space="preserve"> </w:t>
      </w:r>
      <w:r>
        <w:rPr>
          <w:sz w:val="24"/>
        </w:rPr>
        <w:t>woman.</w:t>
      </w:r>
    </w:p>
    <w:p w:rsidR="00410C1B" w:rsidRDefault="003B4D20">
      <w:pPr>
        <w:pStyle w:val="BodyText"/>
        <w:spacing w:before="211" w:line="271" w:lineRule="auto"/>
        <w:ind w:left="680" w:right="773"/>
        <w:jc w:val="both"/>
      </w:pPr>
      <w:r>
        <w:t xml:space="preserve">The Committee </w:t>
      </w:r>
      <w:r>
        <w:rPr>
          <w:spacing w:val="-5"/>
        </w:rPr>
        <w:t xml:space="preserve">is </w:t>
      </w:r>
      <w:r>
        <w:t xml:space="preserve">supposed to </w:t>
      </w:r>
      <w:r>
        <w:rPr>
          <w:spacing w:val="-3"/>
        </w:rPr>
        <w:t xml:space="preserve">meet </w:t>
      </w:r>
      <w:r>
        <w:t xml:space="preserve">four times a year and </w:t>
      </w:r>
      <w:r>
        <w:rPr>
          <w:spacing w:val="-3"/>
        </w:rPr>
        <w:t xml:space="preserve">is </w:t>
      </w:r>
      <w:r>
        <w:t>expected to maintain records of its deliberations. The following are their</w:t>
      </w:r>
      <w:r>
        <w:rPr>
          <w:spacing w:val="12"/>
        </w:rPr>
        <w:t xml:space="preserve"> </w:t>
      </w:r>
      <w:r>
        <w:t>functions:</w:t>
      </w:r>
    </w:p>
    <w:p w:rsidR="00410C1B" w:rsidRDefault="003B4D20">
      <w:pPr>
        <w:pStyle w:val="ListParagraph"/>
        <w:numPr>
          <w:ilvl w:val="1"/>
          <w:numId w:val="126"/>
        </w:numPr>
        <w:tabs>
          <w:tab w:val="left" w:pos="1392"/>
        </w:tabs>
        <w:spacing w:before="212" w:line="271" w:lineRule="auto"/>
        <w:ind w:left="1391" w:right="786"/>
        <w:jc w:val="both"/>
        <w:rPr>
          <w:sz w:val="24"/>
        </w:rPr>
      </w:pPr>
      <w:r>
        <w:rPr>
          <w:sz w:val="24"/>
        </w:rPr>
        <w:t>Supervising and controlling the administration of the funds allocated to a provincial hospital;</w:t>
      </w:r>
    </w:p>
    <w:p w:rsidR="00410C1B" w:rsidRDefault="003B4D20">
      <w:pPr>
        <w:pStyle w:val="ListParagraph"/>
        <w:numPr>
          <w:ilvl w:val="1"/>
          <w:numId w:val="126"/>
        </w:numPr>
        <w:tabs>
          <w:tab w:val="left" w:pos="1392"/>
        </w:tabs>
        <w:spacing w:before="212" w:line="271" w:lineRule="auto"/>
        <w:ind w:left="1391" w:right="783"/>
        <w:jc w:val="both"/>
        <w:rPr>
          <w:sz w:val="24"/>
        </w:rPr>
      </w:pPr>
      <w:r>
        <w:rPr>
          <w:sz w:val="24"/>
        </w:rPr>
        <w:t xml:space="preserve">Opening and operating a bank account at a bank to </w:t>
      </w:r>
      <w:r>
        <w:rPr>
          <w:spacing w:val="-3"/>
          <w:sz w:val="24"/>
        </w:rPr>
        <w:t xml:space="preserve">be </w:t>
      </w:r>
      <w:r>
        <w:rPr>
          <w:sz w:val="24"/>
        </w:rPr>
        <w:t xml:space="preserve">approved by the Minister </w:t>
      </w:r>
      <w:r>
        <w:rPr>
          <w:spacing w:val="4"/>
          <w:sz w:val="24"/>
        </w:rPr>
        <w:t xml:space="preserve">of </w:t>
      </w:r>
      <w:r>
        <w:rPr>
          <w:sz w:val="24"/>
        </w:rPr>
        <w:t>Finance;</w:t>
      </w:r>
    </w:p>
    <w:p w:rsidR="00410C1B" w:rsidRDefault="003B4D20">
      <w:pPr>
        <w:pStyle w:val="ListParagraph"/>
        <w:numPr>
          <w:ilvl w:val="1"/>
          <w:numId w:val="126"/>
        </w:numPr>
        <w:tabs>
          <w:tab w:val="left" w:pos="1391"/>
          <w:tab w:val="left" w:pos="1392"/>
        </w:tabs>
        <w:spacing w:before="207"/>
        <w:ind w:left="1391"/>
        <w:rPr>
          <w:sz w:val="24"/>
        </w:rPr>
      </w:pPr>
      <w:r>
        <w:rPr>
          <w:sz w:val="24"/>
        </w:rPr>
        <w:t>Preparing work plans based on estimated</w:t>
      </w:r>
      <w:r>
        <w:rPr>
          <w:spacing w:val="3"/>
          <w:sz w:val="24"/>
        </w:rPr>
        <w:t xml:space="preserve"> </w:t>
      </w:r>
      <w:r>
        <w:rPr>
          <w:sz w:val="24"/>
        </w:rPr>
        <w:t>expenditures;</w:t>
      </w:r>
    </w:p>
    <w:p w:rsidR="00410C1B" w:rsidRDefault="00410C1B">
      <w:pPr>
        <w:pStyle w:val="BodyText"/>
        <w:spacing w:before="6"/>
        <w:rPr>
          <w:sz w:val="21"/>
        </w:rPr>
      </w:pPr>
    </w:p>
    <w:p w:rsidR="00410C1B" w:rsidRDefault="003B4D20">
      <w:pPr>
        <w:pStyle w:val="ListParagraph"/>
        <w:numPr>
          <w:ilvl w:val="1"/>
          <w:numId w:val="126"/>
        </w:numPr>
        <w:tabs>
          <w:tab w:val="left" w:pos="1392"/>
        </w:tabs>
        <w:spacing w:line="273" w:lineRule="auto"/>
        <w:ind w:left="1391" w:right="791"/>
        <w:jc w:val="both"/>
        <w:rPr>
          <w:sz w:val="24"/>
        </w:rPr>
      </w:pPr>
      <w:r>
        <w:rPr>
          <w:sz w:val="24"/>
        </w:rPr>
        <w:t>Ensuring that the basic books of accounts and records of accounts of the income, expenditure, assets and liabilities of a provincial hospital are maintained as prescribed by the officer administering the</w:t>
      </w:r>
      <w:r>
        <w:rPr>
          <w:spacing w:val="-2"/>
          <w:sz w:val="24"/>
        </w:rPr>
        <w:t xml:space="preserve"> </w:t>
      </w:r>
      <w:r>
        <w:rPr>
          <w:sz w:val="24"/>
        </w:rPr>
        <w:t>Fund;</w:t>
      </w:r>
    </w:p>
    <w:p w:rsidR="00410C1B" w:rsidRDefault="003B4D20">
      <w:pPr>
        <w:pStyle w:val="ListParagraph"/>
        <w:numPr>
          <w:ilvl w:val="1"/>
          <w:numId w:val="126"/>
        </w:numPr>
        <w:tabs>
          <w:tab w:val="left" w:pos="1391"/>
          <w:tab w:val="left" w:pos="1392"/>
        </w:tabs>
        <w:spacing w:before="203"/>
        <w:ind w:left="1391"/>
        <w:rPr>
          <w:sz w:val="24"/>
        </w:rPr>
      </w:pPr>
      <w:r>
        <w:rPr>
          <w:sz w:val="24"/>
        </w:rPr>
        <w:t>Preparing and submitting certified periodic financial and performance</w:t>
      </w:r>
      <w:r>
        <w:rPr>
          <w:spacing w:val="3"/>
          <w:sz w:val="24"/>
        </w:rPr>
        <w:t xml:space="preserve"> </w:t>
      </w:r>
      <w:r>
        <w:rPr>
          <w:sz w:val="24"/>
        </w:rPr>
        <w:t>reports;</w:t>
      </w:r>
    </w:p>
    <w:p w:rsidR="00410C1B" w:rsidRDefault="00410C1B">
      <w:pPr>
        <w:pStyle w:val="BodyText"/>
        <w:spacing w:before="2"/>
        <w:rPr>
          <w:sz w:val="21"/>
        </w:rPr>
      </w:pPr>
    </w:p>
    <w:p w:rsidR="00410C1B" w:rsidRDefault="003B4D20">
      <w:pPr>
        <w:pStyle w:val="ListParagraph"/>
        <w:numPr>
          <w:ilvl w:val="1"/>
          <w:numId w:val="126"/>
        </w:numPr>
        <w:tabs>
          <w:tab w:val="left" w:pos="1391"/>
          <w:tab w:val="left" w:pos="1392"/>
        </w:tabs>
        <w:ind w:left="1391"/>
        <w:rPr>
          <w:sz w:val="24"/>
        </w:rPr>
      </w:pPr>
      <w:r>
        <w:rPr>
          <w:sz w:val="24"/>
        </w:rPr>
        <w:t>Ensuring that permanent record of all its deliberations are</w:t>
      </w:r>
      <w:r>
        <w:rPr>
          <w:spacing w:val="-7"/>
          <w:sz w:val="24"/>
        </w:rPr>
        <w:t xml:space="preserve"> </w:t>
      </w:r>
      <w:r>
        <w:rPr>
          <w:sz w:val="24"/>
        </w:rPr>
        <w:t>maintained.</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Heading3"/>
        <w:spacing w:before="74"/>
        <w:jc w:val="both"/>
      </w:pPr>
      <w:r>
        <w:lastRenderedPageBreak/>
        <w:t>District or Sub-District Hospital Management Committee</w:t>
      </w:r>
    </w:p>
    <w:p w:rsidR="00410C1B" w:rsidRDefault="00410C1B">
      <w:pPr>
        <w:pStyle w:val="BodyText"/>
        <w:rPr>
          <w:b/>
          <w:i/>
          <w:sz w:val="21"/>
        </w:rPr>
      </w:pPr>
    </w:p>
    <w:p w:rsidR="00410C1B" w:rsidRDefault="003B4D20">
      <w:pPr>
        <w:pStyle w:val="BodyText"/>
        <w:spacing w:before="1" w:line="276" w:lineRule="auto"/>
        <w:ind w:left="680" w:right="781"/>
        <w:jc w:val="both"/>
      </w:pPr>
      <w:r>
        <w:t xml:space="preserve">The total membership </w:t>
      </w:r>
      <w:r>
        <w:rPr>
          <w:spacing w:val="4"/>
        </w:rPr>
        <w:t xml:space="preserve">of </w:t>
      </w:r>
      <w:r>
        <w:t xml:space="preserve">the committee </w:t>
      </w:r>
      <w:r>
        <w:rPr>
          <w:spacing w:val="-5"/>
        </w:rPr>
        <w:t xml:space="preserve">is </w:t>
      </w:r>
      <w:r>
        <w:t xml:space="preserve">at least seven and not more than nine members. The committee consists </w:t>
      </w:r>
      <w:r>
        <w:rPr>
          <w:spacing w:val="3"/>
        </w:rPr>
        <w:t xml:space="preserve">of </w:t>
      </w:r>
      <w:r>
        <w:t xml:space="preserve">a chairman nominated by the committee from among themselves and appointed by the Minister; the area District Commissioner or </w:t>
      </w:r>
      <w:r>
        <w:rPr>
          <w:spacing w:val="-4"/>
        </w:rPr>
        <w:t xml:space="preserve">his </w:t>
      </w:r>
      <w:r>
        <w:t xml:space="preserve">representative </w:t>
      </w:r>
      <w:r>
        <w:rPr>
          <w:spacing w:val="2"/>
        </w:rPr>
        <w:t xml:space="preserve">duly </w:t>
      </w:r>
      <w:r>
        <w:t xml:space="preserve">nominated by him </w:t>
      </w:r>
      <w:r>
        <w:rPr>
          <w:spacing w:val="-3"/>
        </w:rPr>
        <w:t xml:space="preserve">in </w:t>
      </w:r>
      <w:r>
        <w:t xml:space="preserve">writing; the District Medical Services Officer or his representative </w:t>
      </w:r>
      <w:r>
        <w:rPr>
          <w:spacing w:val="2"/>
        </w:rPr>
        <w:t xml:space="preserve">duly </w:t>
      </w:r>
      <w:r>
        <w:t xml:space="preserve">nominated by him </w:t>
      </w:r>
      <w:r>
        <w:rPr>
          <w:spacing w:val="-3"/>
        </w:rPr>
        <w:t xml:space="preserve">in </w:t>
      </w:r>
      <w:r>
        <w:t xml:space="preserve">writing; the person </w:t>
      </w:r>
      <w:r>
        <w:rPr>
          <w:spacing w:val="-3"/>
        </w:rPr>
        <w:t xml:space="preserve">in </w:t>
      </w:r>
      <w:r>
        <w:t xml:space="preserve">charge of a district or sub-district hospital </w:t>
      </w:r>
      <w:r>
        <w:rPr>
          <w:spacing w:val="-3"/>
        </w:rPr>
        <w:t xml:space="preserve">is </w:t>
      </w:r>
      <w:r>
        <w:t xml:space="preserve">the secretary; the person </w:t>
      </w:r>
      <w:r>
        <w:rPr>
          <w:spacing w:val="-3"/>
        </w:rPr>
        <w:t xml:space="preserve">in </w:t>
      </w:r>
      <w:r>
        <w:t xml:space="preserve">charge of the local authority district or sub district hospital or its equivalent and the following persons, who shall </w:t>
      </w:r>
      <w:r>
        <w:rPr>
          <w:spacing w:val="-3"/>
        </w:rPr>
        <w:t xml:space="preserve">be </w:t>
      </w:r>
      <w:r>
        <w:t>residents of the area of jurisdiction, appointed by the</w:t>
      </w:r>
      <w:r>
        <w:rPr>
          <w:spacing w:val="-6"/>
        </w:rPr>
        <w:t xml:space="preserve"> </w:t>
      </w:r>
      <w:r>
        <w:t>Minister:</w:t>
      </w:r>
    </w:p>
    <w:p w:rsidR="00410C1B" w:rsidRDefault="003B4D20">
      <w:pPr>
        <w:pStyle w:val="ListParagraph"/>
        <w:numPr>
          <w:ilvl w:val="1"/>
          <w:numId w:val="126"/>
        </w:numPr>
        <w:tabs>
          <w:tab w:val="left" w:pos="1392"/>
        </w:tabs>
        <w:spacing w:before="198" w:line="276" w:lineRule="auto"/>
        <w:ind w:left="1391" w:right="785"/>
        <w:jc w:val="both"/>
        <w:rPr>
          <w:sz w:val="24"/>
        </w:rPr>
      </w:pPr>
      <w:r>
        <w:rPr>
          <w:sz w:val="24"/>
        </w:rPr>
        <w:t xml:space="preserve">One person who shall have knowledge and experience </w:t>
      </w:r>
      <w:r>
        <w:rPr>
          <w:spacing w:val="-3"/>
          <w:sz w:val="24"/>
        </w:rPr>
        <w:t xml:space="preserve">in </w:t>
      </w:r>
      <w:r>
        <w:rPr>
          <w:sz w:val="24"/>
        </w:rPr>
        <w:t>finance and administration matters;</w:t>
      </w:r>
    </w:p>
    <w:p w:rsidR="00410C1B" w:rsidRDefault="003B4D20">
      <w:pPr>
        <w:pStyle w:val="ListParagraph"/>
        <w:numPr>
          <w:ilvl w:val="1"/>
          <w:numId w:val="126"/>
        </w:numPr>
        <w:tabs>
          <w:tab w:val="left" w:pos="1391"/>
          <w:tab w:val="left" w:pos="1392"/>
        </w:tabs>
        <w:spacing w:before="195"/>
        <w:ind w:left="1391"/>
        <w:rPr>
          <w:sz w:val="24"/>
        </w:rPr>
      </w:pPr>
      <w:r>
        <w:rPr>
          <w:sz w:val="24"/>
        </w:rPr>
        <w:t>One person nominated by women</w:t>
      </w:r>
      <w:r>
        <w:rPr>
          <w:spacing w:val="-2"/>
          <w:sz w:val="24"/>
        </w:rPr>
        <w:t xml:space="preserve"> </w:t>
      </w:r>
      <w:r>
        <w:rPr>
          <w:sz w:val="24"/>
        </w:rPr>
        <w:t>groups;</w:t>
      </w:r>
    </w:p>
    <w:p w:rsidR="00410C1B" w:rsidRDefault="00410C1B">
      <w:pPr>
        <w:pStyle w:val="BodyText"/>
        <w:spacing w:before="2"/>
        <w:rPr>
          <w:sz w:val="21"/>
        </w:rPr>
      </w:pPr>
    </w:p>
    <w:p w:rsidR="00410C1B" w:rsidRDefault="003B4D20">
      <w:pPr>
        <w:pStyle w:val="ListParagraph"/>
        <w:numPr>
          <w:ilvl w:val="1"/>
          <w:numId w:val="126"/>
        </w:numPr>
        <w:tabs>
          <w:tab w:val="left" w:pos="1391"/>
          <w:tab w:val="left" w:pos="1392"/>
        </w:tabs>
        <w:ind w:left="1391"/>
        <w:rPr>
          <w:sz w:val="24"/>
        </w:rPr>
      </w:pPr>
      <w:r>
        <w:rPr>
          <w:sz w:val="24"/>
        </w:rPr>
        <w:t>One person nominated by faith-based</w:t>
      </w:r>
      <w:r>
        <w:rPr>
          <w:spacing w:val="10"/>
          <w:sz w:val="24"/>
        </w:rPr>
        <w:t xml:space="preserve"> </w:t>
      </w:r>
      <w:r>
        <w:rPr>
          <w:sz w:val="24"/>
        </w:rPr>
        <w:t>organisations;</w:t>
      </w:r>
    </w:p>
    <w:p w:rsidR="00410C1B" w:rsidRDefault="00410C1B">
      <w:pPr>
        <w:pStyle w:val="BodyText"/>
        <w:spacing w:before="5"/>
        <w:rPr>
          <w:sz w:val="21"/>
        </w:rPr>
      </w:pPr>
    </w:p>
    <w:p w:rsidR="00410C1B" w:rsidRDefault="003B4D20">
      <w:pPr>
        <w:pStyle w:val="ListParagraph"/>
        <w:numPr>
          <w:ilvl w:val="1"/>
          <w:numId w:val="126"/>
        </w:numPr>
        <w:tabs>
          <w:tab w:val="left" w:pos="1392"/>
        </w:tabs>
        <w:spacing w:before="1" w:line="271" w:lineRule="auto"/>
        <w:ind w:left="1391" w:right="780"/>
        <w:jc w:val="both"/>
        <w:rPr>
          <w:sz w:val="24"/>
        </w:rPr>
      </w:pPr>
      <w:r>
        <w:rPr>
          <w:sz w:val="24"/>
        </w:rPr>
        <w:t xml:space="preserve">Not more than two persons nominated by recognised community-based development organisations of whom one shall </w:t>
      </w:r>
      <w:r>
        <w:rPr>
          <w:spacing w:val="-3"/>
          <w:sz w:val="24"/>
        </w:rPr>
        <w:t xml:space="preserve">be </w:t>
      </w:r>
      <w:r>
        <w:rPr>
          <w:sz w:val="24"/>
        </w:rPr>
        <w:t>a</w:t>
      </w:r>
      <w:r>
        <w:rPr>
          <w:spacing w:val="-10"/>
          <w:sz w:val="24"/>
        </w:rPr>
        <w:t xml:space="preserve"> </w:t>
      </w:r>
      <w:r>
        <w:rPr>
          <w:sz w:val="24"/>
        </w:rPr>
        <w:t>woman.</w:t>
      </w:r>
    </w:p>
    <w:p w:rsidR="00410C1B" w:rsidRDefault="003B4D20">
      <w:pPr>
        <w:pStyle w:val="BodyText"/>
        <w:spacing w:before="211" w:line="271" w:lineRule="auto"/>
        <w:ind w:left="680" w:right="780"/>
        <w:jc w:val="both"/>
      </w:pPr>
      <w:r>
        <w:t>The Committee meets at least four times a year and is expected to maintain records of its deliberations. The functions of committee are:</w:t>
      </w:r>
    </w:p>
    <w:p w:rsidR="00410C1B" w:rsidRDefault="003B4D20">
      <w:pPr>
        <w:pStyle w:val="ListParagraph"/>
        <w:numPr>
          <w:ilvl w:val="1"/>
          <w:numId w:val="126"/>
        </w:numPr>
        <w:tabs>
          <w:tab w:val="left" w:pos="1392"/>
        </w:tabs>
        <w:spacing w:before="212" w:line="271" w:lineRule="auto"/>
        <w:ind w:left="1391" w:right="783"/>
        <w:jc w:val="both"/>
        <w:rPr>
          <w:sz w:val="24"/>
        </w:rPr>
      </w:pPr>
      <w:r>
        <w:rPr>
          <w:sz w:val="24"/>
        </w:rPr>
        <w:t>Supervising and controlling the administration of the funds allocated to a district or sub-district</w:t>
      </w:r>
      <w:r>
        <w:rPr>
          <w:spacing w:val="6"/>
          <w:sz w:val="24"/>
        </w:rPr>
        <w:t xml:space="preserve"> </w:t>
      </w:r>
      <w:r>
        <w:rPr>
          <w:sz w:val="24"/>
        </w:rPr>
        <w:t>hospital;</w:t>
      </w:r>
    </w:p>
    <w:p w:rsidR="00410C1B" w:rsidRDefault="003B4D20">
      <w:pPr>
        <w:pStyle w:val="ListParagraph"/>
        <w:numPr>
          <w:ilvl w:val="1"/>
          <w:numId w:val="126"/>
        </w:numPr>
        <w:tabs>
          <w:tab w:val="left" w:pos="1392"/>
        </w:tabs>
        <w:spacing w:before="212" w:line="271" w:lineRule="auto"/>
        <w:ind w:left="1391" w:right="779"/>
        <w:jc w:val="both"/>
        <w:rPr>
          <w:sz w:val="24"/>
        </w:rPr>
      </w:pPr>
      <w:r>
        <w:rPr>
          <w:sz w:val="24"/>
        </w:rPr>
        <w:t>Opening and operating a bank account at a bank approved by the minister for the time being responsible for</w:t>
      </w:r>
      <w:r>
        <w:rPr>
          <w:spacing w:val="10"/>
          <w:sz w:val="24"/>
        </w:rPr>
        <w:t xml:space="preserve"> </w:t>
      </w:r>
      <w:r>
        <w:rPr>
          <w:sz w:val="24"/>
        </w:rPr>
        <w:t>finance;</w:t>
      </w:r>
    </w:p>
    <w:p w:rsidR="00410C1B" w:rsidRDefault="003B4D20">
      <w:pPr>
        <w:pStyle w:val="ListParagraph"/>
        <w:numPr>
          <w:ilvl w:val="1"/>
          <w:numId w:val="126"/>
        </w:numPr>
        <w:tabs>
          <w:tab w:val="left" w:pos="1391"/>
          <w:tab w:val="left" w:pos="1392"/>
        </w:tabs>
        <w:spacing w:before="207"/>
        <w:ind w:left="1391"/>
        <w:rPr>
          <w:sz w:val="24"/>
        </w:rPr>
      </w:pPr>
      <w:r>
        <w:rPr>
          <w:sz w:val="24"/>
        </w:rPr>
        <w:t>Preparing work plans based on estimated</w:t>
      </w:r>
      <w:r>
        <w:rPr>
          <w:spacing w:val="3"/>
          <w:sz w:val="24"/>
        </w:rPr>
        <w:t xml:space="preserve"> </w:t>
      </w:r>
      <w:r>
        <w:rPr>
          <w:sz w:val="24"/>
        </w:rPr>
        <w:t>expenditures;</w:t>
      </w:r>
    </w:p>
    <w:p w:rsidR="00410C1B" w:rsidRDefault="00410C1B">
      <w:pPr>
        <w:pStyle w:val="BodyText"/>
        <w:rPr>
          <w:sz w:val="21"/>
        </w:rPr>
      </w:pPr>
    </w:p>
    <w:p w:rsidR="00410C1B" w:rsidRDefault="003B4D20">
      <w:pPr>
        <w:pStyle w:val="ListParagraph"/>
        <w:numPr>
          <w:ilvl w:val="1"/>
          <w:numId w:val="126"/>
        </w:numPr>
        <w:tabs>
          <w:tab w:val="left" w:pos="1392"/>
        </w:tabs>
        <w:spacing w:line="276" w:lineRule="auto"/>
        <w:ind w:left="1391" w:right="782"/>
        <w:jc w:val="both"/>
        <w:rPr>
          <w:sz w:val="24"/>
        </w:rPr>
      </w:pPr>
      <w:r>
        <w:rPr>
          <w:sz w:val="24"/>
        </w:rPr>
        <w:t xml:space="preserve">Ensuring that basic books of accounts and records of accounts </w:t>
      </w:r>
      <w:r>
        <w:rPr>
          <w:spacing w:val="4"/>
          <w:sz w:val="24"/>
        </w:rPr>
        <w:t xml:space="preserve">of </w:t>
      </w:r>
      <w:r>
        <w:rPr>
          <w:sz w:val="24"/>
        </w:rPr>
        <w:t>the income, expenditure, assets and liabilities of a district or sub-district hospital are maintained as prescribed by the officer administering the</w:t>
      </w:r>
      <w:r>
        <w:rPr>
          <w:spacing w:val="3"/>
          <w:sz w:val="24"/>
        </w:rPr>
        <w:t xml:space="preserve"> </w:t>
      </w:r>
      <w:r>
        <w:rPr>
          <w:sz w:val="24"/>
        </w:rPr>
        <w:t>Fund;</w:t>
      </w:r>
    </w:p>
    <w:p w:rsidR="00410C1B" w:rsidRDefault="003B4D20">
      <w:pPr>
        <w:pStyle w:val="ListParagraph"/>
        <w:numPr>
          <w:ilvl w:val="1"/>
          <w:numId w:val="126"/>
        </w:numPr>
        <w:tabs>
          <w:tab w:val="left" w:pos="1391"/>
          <w:tab w:val="left" w:pos="1392"/>
        </w:tabs>
        <w:spacing w:before="196"/>
        <w:ind w:left="1391"/>
        <w:rPr>
          <w:sz w:val="24"/>
        </w:rPr>
      </w:pPr>
      <w:r>
        <w:rPr>
          <w:sz w:val="24"/>
        </w:rPr>
        <w:t>Preparing and submitting certified periodic financial</w:t>
      </w:r>
      <w:r>
        <w:rPr>
          <w:spacing w:val="11"/>
          <w:sz w:val="24"/>
        </w:rPr>
        <w:t xml:space="preserve"> </w:t>
      </w:r>
      <w:r>
        <w:rPr>
          <w:sz w:val="24"/>
        </w:rPr>
        <w:t>information;</w:t>
      </w:r>
    </w:p>
    <w:p w:rsidR="00410C1B" w:rsidRDefault="00410C1B">
      <w:pPr>
        <w:pStyle w:val="BodyText"/>
        <w:spacing w:before="1"/>
        <w:rPr>
          <w:sz w:val="21"/>
        </w:rPr>
      </w:pPr>
    </w:p>
    <w:p w:rsidR="00410C1B" w:rsidRDefault="003B4D20">
      <w:pPr>
        <w:pStyle w:val="ListParagraph"/>
        <w:numPr>
          <w:ilvl w:val="1"/>
          <w:numId w:val="126"/>
        </w:numPr>
        <w:tabs>
          <w:tab w:val="left" w:pos="1391"/>
          <w:tab w:val="left" w:pos="1392"/>
        </w:tabs>
        <w:ind w:left="1391"/>
        <w:rPr>
          <w:sz w:val="24"/>
        </w:rPr>
      </w:pPr>
      <w:r>
        <w:rPr>
          <w:sz w:val="24"/>
        </w:rPr>
        <w:t>Preparing performance reports as</w:t>
      </w:r>
      <w:r>
        <w:rPr>
          <w:spacing w:val="2"/>
          <w:sz w:val="24"/>
        </w:rPr>
        <w:t xml:space="preserve"> </w:t>
      </w:r>
      <w:r>
        <w:rPr>
          <w:sz w:val="24"/>
        </w:rPr>
        <w:t>prescribed;</w:t>
      </w:r>
    </w:p>
    <w:p w:rsidR="00410C1B" w:rsidRDefault="00410C1B">
      <w:pPr>
        <w:pStyle w:val="BodyText"/>
        <w:spacing w:before="1"/>
        <w:rPr>
          <w:sz w:val="21"/>
        </w:rPr>
      </w:pPr>
    </w:p>
    <w:p w:rsidR="00410C1B" w:rsidRDefault="003B4D20">
      <w:pPr>
        <w:pStyle w:val="ListParagraph"/>
        <w:numPr>
          <w:ilvl w:val="1"/>
          <w:numId w:val="126"/>
        </w:numPr>
        <w:tabs>
          <w:tab w:val="left" w:pos="1391"/>
          <w:tab w:val="left" w:pos="1392"/>
        </w:tabs>
        <w:ind w:left="1391"/>
        <w:rPr>
          <w:sz w:val="24"/>
        </w:rPr>
      </w:pPr>
      <w:r>
        <w:rPr>
          <w:sz w:val="24"/>
        </w:rPr>
        <w:t>Ensuring that permanent record of all its deliberations are</w:t>
      </w:r>
      <w:r>
        <w:rPr>
          <w:spacing w:val="-7"/>
          <w:sz w:val="24"/>
        </w:rPr>
        <w:t xml:space="preserve"> </w:t>
      </w:r>
      <w:r>
        <w:rPr>
          <w:sz w:val="24"/>
        </w:rPr>
        <w:t>maintained.</w:t>
      </w:r>
    </w:p>
    <w:p w:rsidR="00410C1B" w:rsidRDefault="00410C1B">
      <w:pPr>
        <w:pStyle w:val="BodyText"/>
        <w:spacing w:before="6"/>
        <w:rPr>
          <w:sz w:val="21"/>
        </w:rPr>
      </w:pPr>
    </w:p>
    <w:p w:rsidR="00410C1B" w:rsidRDefault="003B4D20">
      <w:pPr>
        <w:pStyle w:val="Heading3"/>
        <w:jc w:val="both"/>
      </w:pPr>
      <w:r>
        <w:t>National Hospital Services Committee</w:t>
      </w:r>
    </w:p>
    <w:p w:rsidR="00410C1B" w:rsidRDefault="00410C1B">
      <w:pPr>
        <w:pStyle w:val="BodyText"/>
        <w:spacing w:before="8"/>
        <w:rPr>
          <w:b/>
          <w:i/>
          <w:sz w:val="20"/>
        </w:rPr>
      </w:pPr>
    </w:p>
    <w:p w:rsidR="00410C1B" w:rsidRDefault="003B4D20">
      <w:pPr>
        <w:pStyle w:val="BodyText"/>
        <w:spacing w:line="276" w:lineRule="auto"/>
        <w:ind w:left="680" w:right="780"/>
        <w:jc w:val="both"/>
      </w:pPr>
      <w:r>
        <w:t>The National Hospital Services Committee consists of a chairman (not public officer) appointed by the Minister, the Permanent Secretary of the Ministry for the time being responsible for matters relating to Medical Services or his representative duly nominated by him in writing; the Permanent Secretary of the Ministry for the time being responsible for</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83"/>
        <w:jc w:val="both"/>
      </w:pPr>
      <w:r>
        <w:lastRenderedPageBreak/>
        <w:t xml:space="preserve">finance or </w:t>
      </w:r>
      <w:r>
        <w:rPr>
          <w:spacing w:val="-4"/>
        </w:rPr>
        <w:t xml:space="preserve">his </w:t>
      </w:r>
      <w:r>
        <w:t xml:space="preserve">representative duly nominated by him </w:t>
      </w:r>
      <w:r>
        <w:rPr>
          <w:spacing w:val="-3"/>
        </w:rPr>
        <w:t xml:space="preserve">in </w:t>
      </w:r>
      <w:r>
        <w:t xml:space="preserve">writing; the Director of Medical services who </w:t>
      </w:r>
      <w:r>
        <w:rPr>
          <w:spacing w:val="-3"/>
        </w:rPr>
        <w:t xml:space="preserve">is </w:t>
      </w:r>
      <w:r>
        <w:t>the secretary and three persons of whom two shall be women appointed by the Minister and of</w:t>
      </w:r>
      <w:r>
        <w:rPr>
          <w:spacing w:val="-1"/>
        </w:rPr>
        <w:t xml:space="preserve"> </w:t>
      </w:r>
      <w:r>
        <w:t>whom:</w:t>
      </w:r>
    </w:p>
    <w:p w:rsidR="00410C1B" w:rsidRDefault="003B4D20">
      <w:pPr>
        <w:pStyle w:val="ListParagraph"/>
        <w:numPr>
          <w:ilvl w:val="1"/>
          <w:numId w:val="126"/>
        </w:numPr>
        <w:tabs>
          <w:tab w:val="left" w:pos="1392"/>
        </w:tabs>
        <w:spacing w:before="208" w:line="271" w:lineRule="auto"/>
        <w:ind w:left="1391" w:right="781"/>
        <w:jc w:val="both"/>
        <w:rPr>
          <w:sz w:val="24"/>
        </w:rPr>
      </w:pPr>
      <w:r>
        <w:rPr>
          <w:sz w:val="24"/>
        </w:rPr>
        <w:t xml:space="preserve">One who shall be appointed by virtue of his knowledge or experience </w:t>
      </w:r>
      <w:r>
        <w:rPr>
          <w:spacing w:val="-3"/>
          <w:sz w:val="24"/>
        </w:rPr>
        <w:t xml:space="preserve">in </w:t>
      </w:r>
      <w:r>
        <w:rPr>
          <w:sz w:val="24"/>
        </w:rPr>
        <w:t>financial management;</w:t>
      </w:r>
    </w:p>
    <w:p w:rsidR="00410C1B" w:rsidRDefault="003B4D20">
      <w:pPr>
        <w:pStyle w:val="ListParagraph"/>
        <w:numPr>
          <w:ilvl w:val="1"/>
          <w:numId w:val="126"/>
        </w:numPr>
        <w:tabs>
          <w:tab w:val="left" w:pos="1392"/>
        </w:tabs>
        <w:spacing w:before="212" w:line="271" w:lineRule="auto"/>
        <w:ind w:left="1391" w:right="780"/>
        <w:jc w:val="both"/>
        <w:rPr>
          <w:sz w:val="24"/>
        </w:rPr>
      </w:pPr>
      <w:r>
        <w:rPr>
          <w:sz w:val="24"/>
        </w:rPr>
        <w:t xml:space="preserve">One who shall be appointed by virtue of his experience </w:t>
      </w:r>
      <w:r>
        <w:rPr>
          <w:spacing w:val="-3"/>
          <w:sz w:val="24"/>
        </w:rPr>
        <w:t xml:space="preserve">in </w:t>
      </w:r>
      <w:r>
        <w:rPr>
          <w:sz w:val="24"/>
        </w:rPr>
        <w:t>medical care delivery management;</w:t>
      </w:r>
      <w:r>
        <w:rPr>
          <w:spacing w:val="-4"/>
          <w:sz w:val="24"/>
        </w:rPr>
        <w:t xml:space="preserve"> </w:t>
      </w:r>
      <w:r>
        <w:rPr>
          <w:sz w:val="24"/>
        </w:rPr>
        <w:t>and</w:t>
      </w:r>
    </w:p>
    <w:p w:rsidR="00410C1B" w:rsidRDefault="003B4D20">
      <w:pPr>
        <w:pStyle w:val="ListParagraph"/>
        <w:numPr>
          <w:ilvl w:val="1"/>
          <w:numId w:val="126"/>
        </w:numPr>
        <w:tabs>
          <w:tab w:val="left" w:pos="1392"/>
        </w:tabs>
        <w:spacing w:before="212" w:line="271" w:lineRule="auto"/>
        <w:ind w:left="1391" w:right="786"/>
        <w:jc w:val="both"/>
        <w:rPr>
          <w:sz w:val="24"/>
        </w:rPr>
      </w:pPr>
      <w:r>
        <w:rPr>
          <w:sz w:val="24"/>
        </w:rPr>
        <w:t xml:space="preserve">One who shall </w:t>
      </w:r>
      <w:r>
        <w:rPr>
          <w:spacing w:val="-3"/>
          <w:sz w:val="24"/>
        </w:rPr>
        <w:t xml:space="preserve">be </w:t>
      </w:r>
      <w:r>
        <w:rPr>
          <w:sz w:val="24"/>
        </w:rPr>
        <w:t>appointed by virtue of his expertise and experience as a medical practitioner;</w:t>
      </w:r>
    </w:p>
    <w:p w:rsidR="00410C1B" w:rsidRDefault="003B4D20">
      <w:pPr>
        <w:pStyle w:val="ListParagraph"/>
        <w:numPr>
          <w:ilvl w:val="1"/>
          <w:numId w:val="126"/>
        </w:numPr>
        <w:tabs>
          <w:tab w:val="left" w:pos="1392"/>
        </w:tabs>
        <w:spacing w:before="211" w:line="271" w:lineRule="auto"/>
        <w:ind w:left="1391" w:right="780"/>
        <w:jc w:val="both"/>
        <w:rPr>
          <w:sz w:val="24"/>
        </w:rPr>
      </w:pPr>
      <w:r>
        <w:rPr>
          <w:sz w:val="24"/>
        </w:rPr>
        <w:t xml:space="preserve">One person nominated by a health non-governmental organisational network </w:t>
      </w:r>
      <w:r>
        <w:rPr>
          <w:spacing w:val="-3"/>
          <w:sz w:val="24"/>
        </w:rPr>
        <w:t xml:space="preserve">in </w:t>
      </w:r>
      <w:r>
        <w:rPr>
          <w:sz w:val="24"/>
        </w:rPr>
        <w:t>Kenya appointed by the minister;</w:t>
      </w:r>
      <w:r>
        <w:rPr>
          <w:spacing w:val="-3"/>
          <w:sz w:val="24"/>
        </w:rPr>
        <w:t xml:space="preserve"> </w:t>
      </w:r>
      <w:r>
        <w:rPr>
          <w:sz w:val="24"/>
        </w:rPr>
        <w:t>and</w:t>
      </w:r>
    </w:p>
    <w:p w:rsidR="00410C1B" w:rsidRDefault="003B4D20">
      <w:pPr>
        <w:pStyle w:val="ListParagraph"/>
        <w:numPr>
          <w:ilvl w:val="1"/>
          <w:numId w:val="126"/>
        </w:numPr>
        <w:tabs>
          <w:tab w:val="left" w:pos="1392"/>
        </w:tabs>
        <w:spacing w:before="212" w:line="271" w:lineRule="auto"/>
        <w:ind w:left="1391" w:right="789"/>
        <w:jc w:val="both"/>
        <w:rPr>
          <w:sz w:val="24"/>
        </w:rPr>
      </w:pPr>
      <w:r>
        <w:rPr>
          <w:sz w:val="24"/>
        </w:rPr>
        <w:t xml:space="preserve">One person nominated by religious hospital association or network </w:t>
      </w:r>
      <w:r>
        <w:rPr>
          <w:spacing w:val="-3"/>
          <w:sz w:val="24"/>
        </w:rPr>
        <w:t xml:space="preserve">in </w:t>
      </w:r>
      <w:r>
        <w:rPr>
          <w:sz w:val="24"/>
        </w:rPr>
        <w:t>Kenya appointed by the</w:t>
      </w:r>
      <w:r>
        <w:rPr>
          <w:spacing w:val="-6"/>
          <w:sz w:val="24"/>
        </w:rPr>
        <w:t xml:space="preserve"> </w:t>
      </w:r>
      <w:r>
        <w:rPr>
          <w:sz w:val="24"/>
        </w:rPr>
        <w:t>Minister.</w:t>
      </w:r>
    </w:p>
    <w:p w:rsidR="00410C1B" w:rsidRDefault="003B4D20">
      <w:pPr>
        <w:pStyle w:val="BodyText"/>
        <w:spacing w:before="207"/>
        <w:ind w:left="680"/>
      </w:pPr>
      <w:r>
        <w:t>The functions of National Committee include:</w:t>
      </w:r>
    </w:p>
    <w:p w:rsidR="00410C1B" w:rsidRDefault="00410C1B">
      <w:pPr>
        <w:pStyle w:val="BodyText"/>
        <w:spacing w:before="8"/>
        <w:rPr>
          <w:sz w:val="20"/>
        </w:rPr>
      </w:pPr>
    </w:p>
    <w:p w:rsidR="00410C1B" w:rsidRDefault="003B4D20">
      <w:pPr>
        <w:pStyle w:val="ListParagraph"/>
        <w:numPr>
          <w:ilvl w:val="1"/>
          <w:numId w:val="126"/>
        </w:numPr>
        <w:tabs>
          <w:tab w:val="left" w:pos="1391"/>
          <w:tab w:val="left" w:pos="1392"/>
        </w:tabs>
        <w:ind w:left="1391"/>
        <w:rPr>
          <w:sz w:val="24"/>
        </w:rPr>
      </w:pPr>
      <w:r>
        <w:rPr>
          <w:sz w:val="24"/>
        </w:rPr>
        <w:t xml:space="preserve">Approving the work </w:t>
      </w:r>
      <w:r>
        <w:rPr>
          <w:spacing w:val="-3"/>
          <w:sz w:val="24"/>
        </w:rPr>
        <w:t xml:space="preserve">plans </w:t>
      </w:r>
      <w:r>
        <w:rPr>
          <w:sz w:val="24"/>
        </w:rPr>
        <w:t>prepared by the</w:t>
      </w:r>
      <w:r>
        <w:rPr>
          <w:spacing w:val="12"/>
          <w:sz w:val="24"/>
        </w:rPr>
        <w:t xml:space="preserve"> </w:t>
      </w:r>
      <w:r>
        <w:rPr>
          <w:sz w:val="24"/>
        </w:rPr>
        <w:t>facilities;</w:t>
      </w:r>
    </w:p>
    <w:p w:rsidR="00410C1B" w:rsidRDefault="00410C1B">
      <w:pPr>
        <w:pStyle w:val="BodyText"/>
        <w:spacing w:before="1"/>
        <w:rPr>
          <w:sz w:val="21"/>
        </w:rPr>
      </w:pPr>
    </w:p>
    <w:p w:rsidR="00410C1B" w:rsidRDefault="003B4D20">
      <w:pPr>
        <w:pStyle w:val="ListParagraph"/>
        <w:numPr>
          <w:ilvl w:val="1"/>
          <w:numId w:val="126"/>
        </w:numPr>
        <w:tabs>
          <w:tab w:val="left" w:pos="1391"/>
          <w:tab w:val="left" w:pos="1392"/>
        </w:tabs>
        <w:ind w:left="1391"/>
        <w:rPr>
          <w:sz w:val="24"/>
        </w:rPr>
      </w:pPr>
      <w:r>
        <w:rPr>
          <w:sz w:val="24"/>
        </w:rPr>
        <w:t>Ensuring equitable distribution of resources to the medical facilities;</w:t>
      </w:r>
      <w:r>
        <w:rPr>
          <w:spacing w:val="-16"/>
          <w:sz w:val="24"/>
        </w:rPr>
        <w:t xml:space="preserve"> </w:t>
      </w:r>
      <w:r>
        <w:rPr>
          <w:sz w:val="24"/>
        </w:rPr>
        <w:t>and</w:t>
      </w:r>
    </w:p>
    <w:p w:rsidR="00410C1B" w:rsidRDefault="00410C1B">
      <w:pPr>
        <w:pStyle w:val="BodyText"/>
        <w:spacing w:before="1"/>
        <w:rPr>
          <w:sz w:val="21"/>
        </w:rPr>
      </w:pPr>
    </w:p>
    <w:p w:rsidR="00410C1B" w:rsidRDefault="003B4D20">
      <w:pPr>
        <w:pStyle w:val="ListParagraph"/>
        <w:numPr>
          <w:ilvl w:val="1"/>
          <w:numId w:val="126"/>
        </w:numPr>
        <w:tabs>
          <w:tab w:val="left" w:pos="1391"/>
          <w:tab w:val="left" w:pos="1392"/>
        </w:tabs>
        <w:ind w:left="1391"/>
        <w:rPr>
          <w:sz w:val="24"/>
        </w:rPr>
      </w:pPr>
      <w:r>
        <w:rPr>
          <w:sz w:val="24"/>
        </w:rPr>
        <w:t>Reviewing and approving annual expenditure</w:t>
      </w:r>
      <w:r>
        <w:rPr>
          <w:spacing w:val="2"/>
          <w:sz w:val="24"/>
        </w:rPr>
        <w:t xml:space="preserve"> </w:t>
      </w:r>
      <w:r>
        <w:rPr>
          <w:sz w:val="24"/>
        </w:rPr>
        <w:t>statements.</w:t>
      </w:r>
    </w:p>
    <w:p w:rsidR="00410C1B" w:rsidRDefault="00410C1B">
      <w:pPr>
        <w:pStyle w:val="BodyText"/>
        <w:spacing w:before="1"/>
        <w:rPr>
          <w:sz w:val="21"/>
        </w:rPr>
      </w:pPr>
    </w:p>
    <w:p w:rsidR="00410C1B" w:rsidRDefault="003B4D20">
      <w:pPr>
        <w:ind w:left="680"/>
        <w:rPr>
          <w:i/>
          <w:sz w:val="24"/>
        </w:rPr>
      </w:pPr>
      <w:r>
        <w:rPr>
          <w:i/>
          <w:sz w:val="24"/>
        </w:rPr>
        <w:t>Administration of the Hospital Management Fund</w:t>
      </w:r>
    </w:p>
    <w:p w:rsidR="00410C1B" w:rsidRDefault="00410C1B">
      <w:pPr>
        <w:pStyle w:val="BodyText"/>
        <w:spacing w:before="8"/>
        <w:rPr>
          <w:i/>
          <w:sz w:val="20"/>
        </w:rPr>
      </w:pPr>
    </w:p>
    <w:p w:rsidR="00410C1B" w:rsidRDefault="003B4D20">
      <w:pPr>
        <w:pStyle w:val="BodyText"/>
        <w:ind w:left="680"/>
      </w:pPr>
      <w:r>
        <w:t>The officer administering the Fund has the following roles:</w:t>
      </w:r>
    </w:p>
    <w:p w:rsidR="00410C1B" w:rsidRDefault="00410C1B">
      <w:pPr>
        <w:pStyle w:val="BodyText"/>
        <w:spacing w:before="6"/>
        <w:rPr>
          <w:sz w:val="21"/>
        </w:rPr>
      </w:pPr>
    </w:p>
    <w:p w:rsidR="00410C1B" w:rsidRDefault="003B4D20">
      <w:pPr>
        <w:pStyle w:val="ListParagraph"/>
        <w:numPr>
          <w:ilvl w:val="1"/>
          <w:numId w:val="126"/>
        </w:numPr>
        <w:tabs>
          <w:tab w:val="left" w:pos="1392"/>
        </w:tabs>
        <w:spacing w:line="276" w:lineRule="auto"/>
        <w:ind w:left="1391" w:right="781"/>
        <w:jc w:val="both"/>
        <w:rPr>
          <w:sz w:val="24"/>
        </w:rPr>
      </w:pPr>
      <w:r>
        <w:rPr>
          <w:sz w:val="24"/>
        </w:rPr>
        <w:t xml:space="preserve">Preparing, signing and transmitting to the Controller and Auditor-General </w:t>
      </w:r>
      <w:r>
        <w:rPr>
          <w:spacing w:val="-3"/>
          <w:sz w:val="24"/>
        </w:rPr>
        <w:t xml:space="preserve">in </w:t>
      </w:r>
      <w:r>
        <w:rPr>
          <w:sz w:val="24"/>
        </w:rPr>
        <w:t xml:space="preserve">respect of each financial year and within three months after the end thereof, a statement </w:t>
      </w:r>
      <w:r>
        <w:rPr>
          <w:spacing w:val="4"/>
          <w:sz w:val="24"/>
        </w:rPr>
        <w:t xml:space="preserve">of </w:t>
      </w:r>
      <w:r>
        <w:rPr>
          <w:sz w:val="24"/>
        </w:rPr>
        <w:t xml:space="preserve">account relating </w:t>
      </w:r>
      <w:r>
        <w:rPr>
          <w:spacing w:val="2"/>
          <w:sz w:val="24"/>
        </w:rPr>
        <w:t xml:space="preserve">to </w:t>
      </w:r>
      <w:r>
        <w:rPr>
          <w:sz w:val="24"/>
        </w:rPr>
        <w:t xml:space="preserve">the Fund specifying all contributions </w:t>
      </w:r>
      <w:r>
        <w:rPr>
          <w:spacing w:val="2"/>
          <w:sz w:val="24"/>
        </w:rPr>
        <w:t xml:space="preserve">to </w:t>
      </w:r>
      <w:r>
        <w:rPr>
          <w:sz w:val="24"/>
        </w:rPr>
        <w:t xml:space="preserve">the Fund and the expenditure incurred from the Fund and such details as the Treasury may from time to time direct, </w:t>
      </w:r>
      <w:r>
        <w:rPr>
          <w:spacing w:val="-3"/>
          <w:sz w:val="24"/>
        </w:rPr>
        <w:t xml:space="preserve">in </w:t>
      </w:r>
      <w:r>
        <w:rPr>
          <w:sz w:val="24"/>
        </w:rPr>
        <w:t xml:space="preserve">accordance with the provisions of the Public </w:t>
      </w:r>
      <w:r>
        <w:rPr>
          <w:spacing w:val="-3"/>
          <w:sz w:val="24"/>
        </w:rPr>
        <w:t>Audit</w:t>
      </w:r>
      <w:r>
        <w:rPr>
          <w:spacing w:val="7"/>
          <w:sz w:val="24"/>
        </w:rPr>
        <w:t xml:space="preserve"> </w:t>
      </w:r>
      <w:r>
        <w:rPr>
          <w:spacing w:val="3"/>
          <w:sz w:val="24"/>
        </w:rPr>
        <w:t>Act;</w:t>
      </w:r>
    </w:p>
    <w:p w:rsidR="00410C1B" w:rsidRDefault="003B4D20">
      <w:pPr>
        <w:pStyle w:val="ListParagraph"/>
        <w:numPr>
          <w:ilvl w:val="1"/>
          <w:numId w:val="126"/>
        </w:numPr>
        <w:tabs>
          <w:tab w:val="left" w:pos="1392"/>
        </w:tabs>
        <w:spacing w:before="204" w:line="273" w:lineRule="auto"/>
        <w:ind w:left="1391" w:right="775"/>
        <w:jc w:val="both"/>
        <w:rPr>
          <w:sz w:val="24"/>
        </w:rPr>
      </w:pPr>
      <w:r>
        <w:rPr>
          <w:sz w:val="24"/>
        </w:rPr>
        <w:t xml:space="preserve">Furnishing any additional information as </w:t>
      </w:r>
      <w:r>
        <w:rPr>
          <w:spacing w:val="-3"/>
          <w:sz w:val="24"/>
        </w:rPr>
        <w:t xml:space="preserve">he </w:t>
      </w:r>
      <w:r>
        <w:rPr>
          <w:sz w:val="24"/>
        </w:rPr>
        <w:t xml:space="preserve">may </w:t>
      </w:r>
      <w:r>
        <w:rPr>
          <w:spacing w:val="-3"/>
          <w:sz w:val="24"/>
        </w:rPr>
        <w:t xml:space="preserve">be </w:t>
      </w:r>
      <w:r>
        <w:rPr>
          <w:sz w:val="24"/>
        </w:rPr>
        <w:t xml:space="preserve">required that </w:t>
      </w:r>
      <w:r>
        <w:rPr>
          <w:spacing w:val="-5"/>
          <w:sz w:val="24"/>
        </w:rPr>
        <w:t xml:space="preserve">is </w:t>
      </w:r>
      <w:r>
        <w:rPr>
          <w:sz w:val="24"/>
        </w:rPr>
        <w:t xml:space="preserve">proper and sufficient for the purpose of examination and audit by the Controller and Auditor- General </w:t>
      </w:r>
      <w:r>
        <w:rPr>
          <w:spacing w:val="-3"/>
          <w:sz w:val="24"/>
        </w:rPr>
        <w:t xml:space="preserve">in </w:t>
      </w:r>
      <w:r>
        <w:rPr>
          <w:sz w:val="24"/>
        </w:rPr>
        <w:t xml:space="preserve">accordance with the provisions of the Public </w:t>
      </w:r>
      <w:r>
        <w:rPr>
          <w:spacing w:val="-3"/>
          <w:sz w:val="24"/>
        </w:rPr>
        <w:t>Audit</w:t>
      </w:r>
      <w:r>
        <w:rPr>
          <w:spacing w:val="9"/>
          <w:sz w:val="24"/>
        </w:rPr>
        <w:t xml:space="preserve"> </w:t>
      </w:r>
      <w:r>
        <w:rPr>
          <w:sz w:val="24"/>
        </w:rPr>
        <w:t>Act;</w:t>
      </w:r>
    </w:p>
    <w:p w:rsidR="00410C1B" w:rsidRDefault="003B4D20">
      <w:pPr>
        <w:pStyle w:val="ListParagraph"/>
        <w:numPr>
          <w:ilvl w:val="1"/>
          <w:numId w:val="126"/>
        </w:numPr>
        <w:tabs>
          <w:tab w:val="left" w:pos="1392"/>
        </w:tabs>
        <w:spacing w:before="208" w:line="271" w:lineRule="auto"/>
        <w:ind w:left="1391" w:right="786"/>
        <w:jc w:val="both"/>
        <w:rPr>
          <w:sz w:val="24"/>
        </w:rPr>
      </w:pPr>
      <w:r>
        <w:rPr>
          <w:sz w:val="24"/>
        </w:rPr>
        <w:t>Developing criteria for the allocation of funds for approval by the National Committee;</w:t>
      </w:r>
    </w:p>
    <w:p w:rsidR="00410C1B" w:rsidRDefault="003B4D20">
      <w:pPr>
        <w:pStyle w:val="ListParagraph"/>
        <w:numPr>
          <w:ilvl w:val="1"/>
          <w:numId w:val="126"/>
        </w:numPr>
        <w:tabs>
          <w:tab w:val="left" w:pos="1391"/>
          <w:tab w:val="left" w:pos="1392"/>
        </w:tabs>
        <w:spacing w:before="202"/>
        <w:ind w:left="1391"/>
        <w:rPr>
          <w:sz w:val="24"/>
        </w:rPr>
      </w:pPr>
      <w:r>
        <w:rPr>
          <w:sz w:val="24"/>
        </w:rPr>
        <w:t>Preparing annual distribution of resources by</w:t>
      </w:r>
      <w:r>
        <w:rPr>
          <w:spacing w:val="-9"/>
          <w:sz w:val="24"/>
        </w:rPr>
        <w:t xml:space="preserve"> </w:t>
      </w:r>
      <w:r>
        <w:rPr>
          <w:sz w:val="24"/>
        </w:rPr>
        <w:t>hospitals;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126"/>
        </w:numPr>
        <w:tabs>
          <w:tab w:val="left" w:pos="1392"/>
        </w:tabs>
        <w:spacing w:before="74" w:line="273" w:lineRule="auto"/>
        <w:ind w:left="1391" w:right="782"/>
        <w:jc w:val="both"/>
        <w:rPr>
          <w:sz w:val="24"/>
        </w:rPr>
      </w:pPr>
      <w:r>
        <w:rPr>
          <w:sz w:val="24"/>
        </w:rPr>
        <w:lastRenderedPageBreak/>
        <w:t xml:space="preserve">In consultation with the National Committee, impose conditions on the use </w:t>
      </w:r>
      <w:r>
        <w:rPr>
          <w:spacing w:val="4"/>
          <w:sz w:val="24"/>
        </w:rPr>
        <w:t xml:space="preserve">of </w:t>
      </w:r>
      <w:r>
        <w:rPr>
          <w:sz w:val="24"/>
        </w:rPr>
        <w:t>expenditure authorised by him or on his behalf and may impose any reasonable prohibition, restriction or other requirement concerning such use of</w:t>
      </w:r>
      <w:r>
        <w:rPr>
          <w:spacing w:val="-12"/>
          <w:sz w:val="24"/>
        </w:rPr>
        <w:t xml:space="preserve"> </w:t>
      </w:r>
      <w:r>
        <w:rPr>
          <w:sz w:val="24"/>
        </w:rPr>
        <w:t>expenditure;</w:t>
      </w:r>
    </w:p>
    <w:p w:rsidR="00410C1B" w:rsidRDefault="003B4D20">
      <w:pPr>
        <w:pStyle w:val="ListParagraph"/>
        <w:numPr>
          <w:ilvl w:val="1"/>
          <w:numId w:val="126"/>
        </w:numPr>
        <w:tabs>
          <w:tab w:val="left" w:pos="1392"/>
        </w:tabs>
        <w:spacing w:before="208" w:line="273" w:lineRule="auto"/>
        <w:ind w:left="1391" w:right="777"/>
        <w:jc w:val="both"/>
        <w:rPr>
          <w:sz w:val="24"/>
        </w:rPr>
      </w:pPr>
      <w:r>
        <w:rPr>
          <w:sz w:val="24"/>
        </w:rPr>
        <w:t xml:space="preserve">Instituting prudent measures for the proper utilisation for monies deposited </w:t>
      </w:r>
      <w:r>
        <w:rPr>
          <w:spacing w:val="-3"/>
          <w:sz w:val="24"/>
        </w:rPr>
        <w:t xml:space="preserve">in </w:t>
      </w:r>
      <w:r>
        <w:rPr>
          <w:sz w:val="24"/>
        </w:rPr>
        <w:t>the Fund using suitable internal controls and appropriate mechanism for accountability including audit of accounts by internal auditors of the Ministry responsible for matters relating to</w:t>
      </w:r>
      <w:r>
        <w:rPr>
          <w:spacing w:val="8"/>
          <w:sz w:val="24"/>
        </w:rPr>
        <w:t xml:space="preserve"> </w:t>
      </w:r>
      <w:r>
        <w:rPr>
          <w:sz w:val="24"/>
        </w:rPr>
        <w:t>finance;</w:t>
      </w:r>
    </w:p>
    <w:p w:rsidR="00410C1B" w:rsidRDefault="003B4D20">
      <w:pPr>
        <w:pStyle w:val="ListParagraph"/>
        <w:numPr>
          <w:ilvl w:val="1"/>
          <w:numId w:val="126"/>
        </w:numPr>
        <w:tabs>
          <w:tab w:val="left" w:pos="1392"/>
        </w:tabs>
        <w:spacing w:before="211" w:line="273" w:lineRule="auto"/>
        <w:ind w:left="1391" w:right="788"/>
        <w:jc w:val="both"/>
        <w:rPr>
          <w:sz w:val="24"/>
        </w:rPr>
      </w:pPr>
      <w:r>
        <w:rPr>
          <w:sz w:val="24"/>
        </w:rPr>
        <w:t xml:space="preserve">Ensuring that proper books of accounts and records relating </w:t>
      </w:r>
      <w:r>
        <w:rPr>
          <w:spacing w:val="2"/>
          <w:sz w:val="24"/>
        </w:rPr>
        <w:t xml:space="preserve">to </w:t>
      </w:r>
      <w:r>
        <w:rPr>
          <w:sz w:val="24"/>
        </w:rPr>
        <w:t xml:space="preserve">all receipts, payments, assets and liabilities </w:t>
      </w:r>
      <w:r>
        <w:rPr>
          <w:spacing w:val="4"/>
          <w:sz w:val="24"/>
        </w:rPr>
        <w:t xml:space="preserve">of </w:t>
      </w:r>
      <w:r>
        <w:rPr>
          <w:sz w:val="24"/>
        </w:rPr>
        <w:t xml:space="preserve">the Fund and </w:t>
      </w:r>
      <w:r>
        <w:rPr>
          <w:spacing w:val="2"/>
          <w:sz w:val="24"/>
        </w:rPr>
        <w:t xml:space="preserve">to </w:t>
      </w:r>
      <w:r>
        <w:rPr>
          <w:sz w:val="24"/>
        </w:rPr>
        <w:t>any other activities and undertakings financed by the Fund are maintained.</w:t>
      </w:r>
    </w:p>
    <w:p w:rsidR="00410C1B" w:rsidRDefault="003B4D20">
      <w:pPr>
        <w:pStyle w:val="ListParagraph"/>
        <w:numPr>
          <w:ilvl w:val="1"/>
          <w:numId w:val="125"/>
        </w:numPr>
        <w:tabs>
          <w:tab w:val="left" w:pos="1046"/>
        </w:tabs>
        <w:spacing w:before="208"/>
        <w:rPr>
          <w:b/>
          <w:sz w:val="24"/>
        </w:rPr>
      </w:pPr>
      <w:bookmarkStart w:id="56" w:name="_TOC_250080"/>
      <w:bookmarkEnd w:id="56"/>
      <w:r>
        <w:rPr>
          <w:b/>
          <w:sz w:val="24"/>
        </w:rPr>
        <w:t>Resource Mobilisation</w:t>
      </w:r>
    </w:p>
    <w:p w:rsidR="00410C1B" w:rsidRDefault="00410C1B">
      <w:pPr>
        <w:pStyle w:val="BodyText"/>
        <w:spacing w:before="2"/>
        <w:rPr>
          <w:b/>
          <w:sz w:val="21"/>
        </w:rPr>
      </w:pPr>
    </w:p>
    <w:p w:rsidR="00410C1B" w:rsidRDefault="003B4D20">
      <w:pPr>
        <w:pStyle w:val="BodyText"/>
        <w:spacing w:line="273" w:lineRule="auto"/>
        <w:ind w:left="680" w:right="779"/>
        <w:jc w:val="both"/>
      </w:pPr>
      <w:r>
        <w:t>A resource is a source or supply from which a benefit is produced. The resources applied in a hospital setting include finance, human resources and materials. Resource mobilisation in the health sector is the act of seeking for resources to meet health provision needs</w:t>
      </w:r>
    </w:p>
    <w:p w:rsidR="00410C1B" w:rsidRDefault="003B4D20">
      <w:pPr>
        <w:pStyle w:val="Heading3"/>
        <w:spacing w:before="208"/>
      </w:pPr>
      <w:r>
        <w:t>Process of Resource Mobilisation</w:t>
      </w:r>
    </w:p>
    <w:p w:rsidR="00410C1B" w:rsidRDefault="00410C1B">
      <w:pPr>
        <w:pStyle w:val="BodyText"/>
        <w:spacing w:before="8"/>
        <w:rPr>
          <w:b/>
          <w:i/>
          <w:sz w:val="20"/>
        </w:rPr>
      </w:pPr>
    </w:p>
    <w:p w:rsidR="00410C1B" w:rsidRDefault="003B4D20">
      <w:pPr>
        <w:pStyle w:val="BodyText"/>
        <w:ind w:left="680"/>
      </w:pPr>
      <w:r>
        <w:t>There are basic steps in undertaking resource mobilisation including:</w:t>
      </w:r>
    </w:p>
    <w:p w:rsidR="00410C1B" w:rsidRDefault="00410C1B">
      <w:pPr>
        <w:pStyle w:val="BodyText"/>
        <w:spacing w:before="1"/>
        <w:rPr>
          <w:sz w:val="21"/>
        </w:rPr>
      </w:pPr>
    </w:p>
    <w:p w:rsidR="00410C1B" w:rsidRDefault="003B4D20">
      <w:pPr>
        <w:pStyle w:val="ListParagraph"/>
        <w:numPr>
          <w:ilvl w:val="2"/>
          <w:numId w:val="125"/>
        </w:numPr>
        <w:tabs>
          <w:tab w:val="left" w:pos="1391"/>
          <w:tab w:val="left" w:pos="1392"/>
        </w:tabs>
        <w:rPr>
          <w:sz w:val="24"/>
        </w:rPr>
      </w:pPr>
      <w:r>
        <w:rPr>
          <w:sz w:val="24"/>
        </w:rPr>
        <w:t>Defining the situation by undertaking a needs assessment and SWOT</w:t>
      </w:r>
      <w:r>
        <w:rPr>
          <w:spacing w:val="3"/>
          <w:sz w:val="24"/>
        </w:rPr>
        <w:t xml:space="preserve"> </w:t>
      </w:r>
      <w:r>
        <w:rPr>
          <w:sz w:val="24"/>
        </w:rPr>
        <w:t>analysis;</w:t>
      </w:r>
    </w:p>
    <w:p w:rsidR="00410C1B" w:rsidRDefault="00410C1B">
      <w:pPr>
        <w:pStyle w:val="BodyText"/>
        <w:spacing w:before="7"/>
        <w:rPr>
          <w:sz w:val="20"/>
        </w:rPr>
      </w:pPr>
    </w:p>
    <w:p w:rsidR="00410C1B" w:rsidRDefault="003B4D20">
      <w:pPr>
        <w:pStyle w:val="ListParagraph"/>
        <w:numPr>
          <w:ilvl w:val="2"/>
          <w:numId w:val="125"/>
        </w:numPr>
        <w:tabs>
          <w:tab w:val="left" w:pos="1391"/>
          <w:tab w:val="left" w:pos="1392"/>
        </w:tabs>
        <w:spacing w:before="1"/>
        <w:rPr>
          <w:sz w:val="24"/>
        </w:rPr>
      </w:pPr>
      <w:r>
        <w:rPr>
          <w:sz w:val="24"/>
        </w:rPr>
        <w:t>Determining the inputs e.g. funds, human resources, materials</w:t>
      </w:r>
      <w:r>
        <w:rPr>
          <w:spacing w:val="7"/>
          <w:sz w:val="24"/>
        </w:rPr>
        <w:t xml:space="preserve"> </w:t>
      </w:r>
      <w:r>
        <w:rPr>
          <w:sz w:val="24"/>
        </w:rPr>
        <w:t>etc,;</w:t>
      </w:r>
    </w:p>
    <w:p w:rsidR="00410C1B" w:rsidRDefault="00410C1B">
      <w:pPr>
        <w:pStyle w:val="BodyText"/>
        <w:spacing w:before="6"/>
        <w:rPr>
          <w:sz w:val="21"/>
        </w:rPr>
      </w:pPr>
    </w:p>
    <w:p w:rsidR="00410C1B" w:rsidRDefault="003B4D20">
      <w:pPr>
        <w:pStyle w:val="ListParagraph"/>
        <w:numPr>
          <w:ilvl w:val="2"/>
          <w:numId w:val="125"/>
        </w:numPr>
        <w:tabs>
          <w:tab w:val="left" w:pos="1392"/>
        </w:tabs>
        <w:spacing w:line="271" w:lineRule="auto"/>
        <w:ind w:right="788"/>
        <w:jc w:val="both"/>
        <w:rPr>
          <w:sz w:val="24"/>
        </w:rPr>
      </w:pPr>
      <w:r>
        <w:rPr>
          <w:sz w:val="24"/>
        </w:rPr>
        <w:t xml:space="preserve">Conducting the appraisal </w:t>
      </w:r>
      <w:r>
        <w:rPr>
          <w:spacing w:val="4"/>
          <w:sz w:val="24"/>
        </w:rPr>
        <w:t xml:space="preserve">of </w:t>
      </w:r>
      <w:r>
        <w:rPr>
          <w:sz w:val="24"/>
        </w:rPr>
        <w:t xml:space="preserve">resources situation </w:t>
      </w:r>
      <w:r>
        <w:rPr>
          <w:spacing w:val="-3"/>
          <w:sz w:val="24"/>
        </w:rPr>
        <w:t xml:space="preserve">in </w:t>
      </w:r>
      <w:r>
        <w:rPr>
          <w:sz w:val="24"/>
        </w:rPr>
        <w:t>terms of adequacy and sustainability;</w:t>
      </w:r>
    </w:p>
    <w:p w:rsidR="00410C1B" w:rsidRDefault="003B4D20">
      <w:pPr>
        <w:pStyle w:val="ListParagraph"/>
        <w:numPr>
          <w:ilvl w:val="2"/>
          <w:numId w:val="125"/>
        </w:numPr>
        <w:tabs>
          <w:tab w:val="left" w:pos="1391"/>
          <w:tab w:val="left" w:pos="1392"/>
        </w:tabs>
        <w:spacing w:before="206"/>
        <w:rPr>
          <w:sz w:val="24"/>
        </w:rPr>
      </w:pPr>
      <w:r>
        <w:rPr>
          <w:sz w:val="24"/>
        </w:rPr>
        <w:t>Evaluating the resources</w:t>
      </w:r>
      <w:r>
        <w:rPr>
          <w:spacing w:val="2"/>
          <w:sz w:val="24"/>
        </w:rPr>
        <w:t xml:space="preserve"> </w:t>
      </w:r>
      <w:r>
        <w:rPr>
          <w:sz w:val="24"/>
        </w:rPr>
        <w:t>appraisal;</w:t>
      </w:r>
    </w:p>
    <w:p w:rsidR="00410C1B" w:rsidRDefault="00410C1B">
      <w:pPr>
        <w:pStyle w:val="BodyText"/>
        <w:spacing w:before="1"/>
        <w:rPr>
          <w:sz w:val="21"/>
        </w:rPr>
      </w:pPr>
    </w:p>
    <w:p w:rsidR="00410C1B" w:rsidRDefault="003B4D20">
      <w:pPr>
        <w:pStyle w:val="ListParagraph"/>
        <w:numPr>
          <w:ilvl w:val="2"/>
          <w:numId w:val="125"/>
        </w:numPr>
        <w:tabs>
          <w:tab w:val="left" w:pos="1391"/>
          <w:tab w:val="left" w:pos="1392"/>
        </w:tabs>
        <w:rPr>
          <w:sz w:val="24"/>
        </w:rPr>
      </w:pPr>
      <w:r>
        <w:rPr>
          <w:sz w:val="24"/>
        </w:rPr>
        <w:t>Developing resource mobilisation</w:t>
      </w:r>
      <w:r>
        <w:rPr>
          <w:spacing w:val="-1"/>
          <w:sz w:val="24"/>
        </w:rPr>
        <w:t xml:space="preserve"> </w:t>
      </w:r>
      <w:r>
        <w:rPr>
          <w:sz w:val="24"/>
        </w:rPr>
        <w:t>plan;</w:t>
      </w:r>
    </w:p>
    <w:p w:rsidR="00410C1B" w:rsidRDefault="00410C1B">
      <w:pPr>
        <w:pStyle w:val="BodyText"/>
        <w:spacing w:before="2"/>
        <w:rPr>
          <w:sz w:val="21"/>
        </w:rPr>
      </w:pPr>
    </w:p>
    <w:p w:rsidR="00410C1B" w:rsidRDefault="003B4D20">
      <w:pPr>
        <w:pStyle w:val="ListParagraph"/>
        <w:numPr>
          <w:ilvl w:val="2"/>
          <w:numId w:val="125"/>
        </w:numPr>
        <w:tabs>
          <w:tab w:val="left" w:pos="1391"/>
          <w:tab w:val="left" w:pos="1392"/>
        </w:tabs>
        <w:rPr>
          <w:sz w:val="24"/>
        </w:rPr>
      </w:pPr>
      <w:r>
        <w:rPr>
          <w:sz w:val="24"/>
        </w:rPr>
        <w:t xml:space="preserve">Implementing the action plans </w:t>
      </w:r>
      <w:r>
        <w:rPr>
          <w:spacing w:val="-3"/>
          <w:sz w:val="24"/>
        </w:rPr>
        <w:t xml:space="preserve">i.e. </w:t>
      </w:r>
      <w:r>
        <w:rPr>
          <w:sz w:val="24"/>
        </w:rPr>
        <w:t>convert the inputs to</w:t>
      </w:r>
      <w:r>
        <w:rPr>
          <w:spacing w:val="9"/>
          <w:sz w:val="24"/>
        </w:rPr>
        <w:t xml:space="preserve"> </w:t>
      </w:r>
      <w:r>
        <w:rPr>
          <w:sz w:val="24"/>
        </w:rPr>
        <w:t>outputs.</w:t>
      </w:r>
    </w:p>
    <w:p w:rsidR="00410C1B" w:rsidRDefault="00410C1B">
      <w:pPr>
        <w:pStyle w:val="BodyText"/>
        <w:spacing w:before="1"/>
        <w:rPr>
          <w:sz w:val="21"/>
        </w:rPr>
      </w:pPr>
    </w:p>
    <w:p w:rsidR="00410C1B" w:rsidRDefault="003B4D20">
      <w:pPr>
        <w:pStyle w:val="Heading3"/>
      </w:pPr>
      <w:r>
        <w:t>Key Sources of Organisation Resource</w:t>
      </w:r>
    </w:p>
    <w:p w:rsidR="00410C1B" w:rsidRDefault="00410C1B">
      <w:pPr>
        <w:pStyle w:val="BodyText"/>
        <w:spacing w:before="7"/>
        <w:rPr>
          <w:b/>
          <w:i/>
          <w:sz w:val="20"/>
        </w:rPr>
      </w:pPr>
    </w:p>
    <w:p w:rsidR="00410C1B" w:rsidRDefault="003B4D20">
      <w:pPr>
        <w:pStyle w:val="BodyText"/>
        <w:spacing w:before="1"/>
        <w:ind w:left="680"/>
      </w:pPr>
      <w:r>
        <w:t>Health facilities have various sources that they could mobilise from including the following:</w:t>
      </w:r>
    </w:p>
    <w:p w:rsidR="00410C1B" w:rsidRDefault="00410C1B">
      <w:pPr>
        <w:pStyle w:val="BodyText"/>
        <w:spacing w:before="1"/>
        <w:rPr>
          <w:sz w:val="21"/>
        </w:rPr>
      </w:pPr>
    </w:p>
    <w:p w:rsidR="00410C1B" w:rsidRDefault="003B4D20">
      <w:pPr>
        <w:pStyle w:val="ListParagraph"/>
        <w:numPr>
          <w:ilvl w:val="2"/>
          <w:numId w:val="125"/>
        </w:numPr>
        <w:tabs>
          <w:tab w:val="left" w:pos="1391"/>
          <w:tab w:val="left" w:pos="1392"/>
        </w:tabs>
        <w:rPr>
          <w:sz w:val="24"/>
        </w:rPr>
      </w:pPr>
      <w:r>
        <w:rPr>
          <w:sz w:val="24"/>
        </w:rPr>
        <w:t xml:space="preserve">Financial institutions </w:t>
      </w:r>
      <w:r>
        <w:rPr>
          <w:spacing w:val="-3"/>
          <w:sz w:val="24"/>
        </w:rPr>
        <w:t xml:space="preserve">like </w:t>
      </w:r>
      <w:r>
        <w:rPr>
          <w:sz w:val="24"/>
        </w:rPr>
        <w:t>banks and cooperative</w:t>
      </w:r>
      <w:r>
        <w:rPr>
          <w:spacing w:val="17"/>
          <w:sz w:val="24"/>
        </w:rPr>
        <w:t xml:space="preserve"> </w:t>
      </w:r>
      <w:r>
        <w:rPr>
          <w:sz w:val="24"/>
        </w:rPr>
        <w:t>societies;</w:t>
      </w:r>
    </w:p>
    <w:p w:rsidR="00410C1B" w:rsidRDefault="00410C1B">
      <w:pPr>
        <w:pStyle w:val="BodyText"/>
        <w:spacing w:before="1"/>
        <w:rPr>
          <w:sz w:val="21"/>
        </w:rPr>
      </w:pPr>
    </w:p>
    <w:p w:rsidR="00410C1B" w:rsidRDefault="003B4D20">
      <w:pPr>
        <w:pStyle w:val="ListParagraph"/>
        <w:numPr>
          <w:ilvl w:val="2"/>
          <w:numId w:val="125"/>
        </w:numPr>
        <w:tabs>
          <w:tab w:val="left" w:pos="1391"/>
          <w:tab w:val="left" w:pos="1392"/>
        </w:tabs>
        <w:rPr>
          <w:sz w:val="24"/>
        </w:rPr>
      </w:pPr>
      <w:r>
        <w:rPr>
          <w:sz w:val="24"/>
        </w:rPr>
        <w:t>Securities</w:t>
      </w:r>
      <w:r>
        <w:rPr>
          <w:spacing w:val="-1"/>
          <w:sz w:val="24"/>
        </w:rPr>
        <w:t xml:space="preserve"> </w:t>
      </w:r>
      <w:r>
        <w:rPr>
          <w:sz w:val="24"/>
        </w:rPr>
        <w:t>exchange;</w:t>
      </w:r>
    </w:p>
    <w:p w:rsidR="00410C1B" w:rsidRDefault="00410C1B">
      <w:pPr>
        <w:pStyle w:val="BodyText"/>
        <w:spacing w:before="1"/>
        <w:rPr>
          <w:sz w:val="21"/>
        </w:rPr>
      </w:pPr>
    </w:p>
    <w:p w:rsidR="00410C1B" w:rsidRDefault="003B4D20">
      <w:pPr>
        <w:pStyle w:val="ListParagraph"/>
        <w:numPr>
          <w:ilvl w:val="2"/>
          <w:numId w:val="125"/>
        </w:numPr>
        <w:tabs>
          <w:tab w:val="left" w:pos="1391"/>
          <w:tab w:val="left" w:pos="1392"/>
        </w:tabs>
        <w:rPr>
          <w:sz w:val="24"/>
        </w:rPr>
      </w:pPr>
      <w:r>
        <w:rPr>
          <w:sz w:val="24"/>
        </w:rPr>
        <w:t>Foundations and</w:t>
      </w:r>
      <w:r>
        <w:rPr>
          <w:spacing w:val="3"/>
          <w:sz w:val="24"/>
        </w:rPr>
        <w:t xml:space="preserve"> </w:t>
      </w:r>
      <w:r>
        <w:rPr>
          <w:sz w:val="24"/>
        </w:rPr>
        <w:t>trusts;</w:t>
      </w:r>
    </w:p>
    <w:p w:rsidR="00410C1B" w:rsidRDefault="00410C1B">
      <w:pPr>
        <w:pStyle w:val="BodyText"/>
        <w:spacing w:before="7"/>
        <w:rPr>
          <w:sz w:val="20"/>
        </w:rPr>
      </w:pPr>
    </w:p>
    <w:p w:rsidR="00410C1B" w:rsidRDefault="003B4D20">
      <w:pPr>
        <w:pStyle w:val="ListParagraph"/>
        <w:numPr>
          <w:ilvl w:val="2"/>
          <w:numId w:val="125"/>
        </w:numPr>
        <w:tabs>
          <w:tab w:val="left" w:pos="1391"/>
          <w:tab w:val="left" w:pos="1392"/>
        </w:tabs>
        <w:rPr>
          <w:sz w:val="24"/>
        </w:rPr>
      </w:pPr>
      <w:r>
        <w:rPr>
          <w:sz w:val="24"/>
        </w:rPr>
        <w:t>Multilateral</w:t>
      </w:r>
      <w:r>
        <w:rPr>
          <w:spacing w:val="-2"/>
          <w:sz w:val="24"/>
        </w:rPr>
        <w:t xml:space="preserve"> </w:t>
      </w:r>
      <w:r>
        <w:rPr>
          <w:sz w:val="24"/>
        </w:rPr>
        <w:t>funds;</w:t>
      </w:r>
    </w:p>
    <w:p w:rsidR="00410C1B" w:rsidRDefault="00410C1B">
      <w:pPr>
        <w:pStyle w:val="BodyText"/>
        <w:spacing w:before="2"/>
        <w:rPr>
          <w:sz w:val="21"/>
        </w:rPr>
      </w:pPr>
    </w:p>
    <w:p w:rsidR="00410C1B" w:rsidRDefault="003B4D20">
      <w:pPr>
        <w:pStyle w:val="ListParagraph"/>
        <w:numPr>
          <w:ilvl w:val="2"/>
          <w:numId w:val="125"/>
        </w:numPr>
        <w:tabs>
          <w:tab w:val="left" w:pos="1391"/>
          <w:tab w:val="left" w:pos="1392"/>
        </w:tabs>
        <w:rPr>
          <w:sz w:val="24"/>
        </w:rPr>
      </w:pPr>
      <w:r>
        <w:rPr>
          <w:sz w:val="24"/>
        </w:rPr>
        <w:t>Bilateral</w:t>
      </w:r>
      <w:r>
        <w:rPr>
          <w:spacing w:val="-7"/>
          <w:sz w:val="24"/>
        </w:rPr>
        <w:t xml:space="preserve"> </w:t>
      </w:r>
      <w:r>
        <w:rPr>
          <w:sz w:val="24"/>
        </w:rPr>
        <w:t>donors;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2"/>
          <w:numId w:val="125"/>
        </w:numPr>
        <w:tabs>
          <w:tab w:val="left" w:pos="1391"/>
          <w:tab w:val="left" w:pos="1392"/>
        </w:tabs>
        <w:spacing w:before="69"/>
        <w:rPr>
          <w:sz w:val="24"/>
        </w:rPr>
      </w:pPr>
      <w:r>
        <w:rPr>
          <w:sz w:val="24"/>
        </w:rPr>
        <w:lastRenderedPageBreak/>
        <w:t>NGOs and</w:t>
      </w:r>
      <w:r>
        <w:rPr>
          <w:spacing w:val="1"/>
          <w:sz w:val="24"/>
        </w:rPr>
        <w:t xml:space="preserve"> </w:t>
      </w:r>
      <w:r>
        <w:rPr>
          <w:sz w:val="24"/>
        </w:rPr>
        <w:t>projects;</w:t>
      </w:r>
    </w:p>
    <w:p w:rsidR="00410C1B" w:rsidRDefault="00410C1B">
      <w:pPr>
        <w:pStyle w:val="BodyText"/>
        <w:spacing w:before="1"/>
        <w:rPr>
          <w:sz w:val="21"/>
        </w:rPr>
      </w:pPr>
    </w:p>
    <w:p w:rsidR="00410C1B" w:rsidRDefault="003B4D20">
      <w:pPr>
        <w:pStyle w:val="ListParagraph"/>
        <w:numPr>
          <w:ilvl w:val="2"/>
          <w:numId w:val="125"/>
        </w:numPr>
        <w:tabs>
          <w:tab w:val="left" w:pos="1391"/>
          <w:tab w:val="left" w:pos="1392"/>
        </w:tabs>
        <w:rPr>
          <w:sz w:val="24"/>
        </w:rPr>
      </w:pPr>
      <w:r>
        <w:rPr>
          <w:sz w:val="24"/>
        </w:rPr>
        <w:t>Government;</w:t>
      </w:r>
    </w:p>
    <w:p w:rsidR="00410C1B" w:rsidRDefault="00410C1B">
      <w:pPr>
        <w:pStyle w:val="BodyText"/>
        <w:spacing w:before="1"/>
        <w:rPr>
          <w:sz w:val="21"/>
        </w:rPr>
      </w:pPr>
    </w:p>
    <w:p w:rsidR="00410C1B" w:rsidRDefault="003B4D20">
      <w:pPr>
        <w:pStyle w:val="ListParagraph"/>
        <w:numPr>
          <w:ilvl w:val="2"/>
          <w:numId w:val="125"/>
        </w:numPr>
        <w:tabs>
          <w:tab w:val="left" w:pos="1391"/>
          <w:tab w:val="left" w:pos="1392"/>
        </w:tabs>
        <w:rPr>
          <w:sz w:val="24"/>
        </w:rPr>
      </w:pPr>
      <w:r>
        <w:rPr>
          <w:sz w:val="24"/>
        </w:rPr>
        <w:t>Corporate</w:t>
      </w:r>
      <w:r>
        <w:rPr>
          <w:spacing w:val="-2"/>
          <w:sz w:val="24"/>
        </w:rPr>
        <w:t xml:space="preserve"> </w:t>
      </w:r>
      <w:r>
        <w:rPr>
          <w:sz w:val="24"/>
        </w:rPr>
        <w:t>donors;</w:t>
      </w:r>
    </w:p>
    <w:p w:rsidR="00410C1B" w:rsidRDefault="00410C1B">
      <w:pPr>
        <w:pStyle w:val="BodyText"/>
        <w:spacing w:before="8"/>
        <w:rPr>
          <w:sz w:val="20"/>
        </w:rPr>
      </w:pPr>
    </w:p>
    <w:p w:rsidR="00410C1B" w:rsidRDefault="003B4D20">
      <w:pPr>
        <w:pStyle w:val="ListParagraph"/>
        <w:numPr>
          <w:ilvl w:val="2"/>
          <w:numId w:val="125"/>
        </w:numPr>
        <w:tabs>
          <w:tab w:val="left" w:pos="1391"/>
          <w:tab w:val="left" w:pos="1392"/>
        </w:tabs>
        <w:rPr>
          <w:sz w:val="24"/>
        </w:rPr>
      </w:pPr>
      <w:r>
        <w:rPr>
          <w:sz w:val="24"/>
        </w:rPr>
        <w:t>Consultancy and training.</w:t>
      </w:r>
    </w:p>
    <w:p w:rsidR="00410C1B" w:rsidRDefault="00410C1B">
      <w:pPr>
        <w:pStyle w:val="BodyText"/>
        <w:spacing w:before="6"/>
        <w:rPr>
          <w:sz w:val="21"/>
        </w:rPr>
      </w:pPr>
    </w:p>
    <w:p w:rsidR="00410C1B" w:rsidRDefault="003B4D20">
      <w:pPr>
        <w:pStyle w:val="Heading3"/>
        <w:jc w:val="both"/>
      </w:pPr>
      <w:r>
        <w:t>Resource Mobilisation Strategies</w:t>
      </w:r>
    </w:p>
    <w:p w:rsidR="00410C1B" w:rsidRDefault="00410C1B">
      <w:pPr>
        <w:pStyle w:val="BodyText"/>
        <w:spacing w:before="1"/>
        <w:rPr>
          <w:b/>
          <w:i/>
          <w:sz w:val="21"/>
        </w:rPr>
      </w:pPr>
    </w:p>
    <w:p w:rsidR="00410C1B" w:rsidRDefault="003B4D20">
      <w:pPr>
        <w:pStyle w:val="BodyText"/>
        <w:spacing w:line="273" w:lineRule="auto"/>
        <w:ind w:left="680" w:right="776"/>
        <w:jc w:val="both"/>
      </w:pPr>
      <w:r>
        <w:t>Health facilities seek funds to improve their services. In order to mobilise resources, health facilities need to be strategic in order to generate more funds. The following are some of the strategies that can be adopted to generate funding:</w:t>
      </w:r>
    </w:p>
    <w:p w:rsidR="00410C1B" w:rsidRDefault="003B4D20">
      <w:pPr>
        <w:pStyle w:val="ListParagraph"/>
        <w:numPr>
          <w:ilvl w:val="0"/>
          <w:numId w:val="124"/>
        </w:numPr>
        <w:tabs>
          <w:tab w:val="left" w:pos="1041"/>
        </w:tabs>
        <w:spacing w:before="203"/>
        <w:jc w:val="left"/>
        <w:rPr>
          <w:i/>
          <w:sz w:val="24"/>
        </w:rPr>
      </w:pPr>
      <w:r>
        <w:rPr>
          <w:i/>
          <w:sz w:val="24"/>
        </w:rPr>
        <w:t>Bidding as a</w:t>
      </w:r>
      <w:r>
        <w:rPr>
          <w:i/>
          <w:spacing w:val="-2"/>
          <w:sz w:val="24"/>
        </w:rPr>
        <w:t xml:space="preserve"> </w:t>
      </w:r>
      <w:r>
        <w:rPr>
          <w:i/>
          <w:sz w:val="24"/>
        </w:rPr>
        <w:t>consortium</w:t>
      </w:r>
    </w:p>
    <w:p w:rsidR="00410C1B" w:rsidRDefault="00410C1B">
      <w:pPr>
        <w:pStyle w:val="BodyText"/>
        <w:spacing w:before="7"/>
        <w:rPr>
          <w:i/>
          <w:sz w:val="21"/>
        </w:rPr>
      </w:pPr>
    </w:p>
    <w:p w:rsidR="00410C1B" w:rsidRDefault="003B4D20">
      <w:pPr>
        <w:pStyle w:val="BodyText"/>
        <w:spacing w:line="276" w:lineRule="auto"/>
        <w:ind w:left="1040" w:right="774"/>
        <w:jc w:val="both"/>
      </w:pPr>
      <w:r>
        <w:t xml:space="preserve">This involves different health care organisations forming consortia </w:t>
      </w:r>
      <w:r>
        <w:rPr>
          <w:spacing w:val="2"/>
        </w:rPr>
        <w:t xml:space="preserve">to </w:t>
      </w:r>
      <w:r>
        <w:rPr>
          <w:spacing w:val="-3"/>
        </w:rPr>
        <w:t xml:space="preserve">be </w:t>
      </w:r>
      <w:r>
        <w:t xml:space="preserve">more competitive when seeking funds. This method can </w:t>
      </w:r>
      <w:r>
        <w:rPr>
          <w:spacing w:val="-3"/>
        </w:rPr>
        <w:t xml:space="preserve">be </w:t>
      </w:r>
      <w:r>
        <w:t xml:space="preserve">used </w:t>
      </w:r>
      <w:r>
        <w:rPr>
          <w:spacing w:val="2"/>
        </w:rPr>
        <w:t xml:space="preserve">to </w:t>
      </w:r>
      <w:r>
        <w:t xml:space="preserve">respond to government contracts or donor request for proposals. Health care organisations can form consortia with training or research institutions. They present their uniqueness and complementarity with each other hence making them more desirable to the funding agencies. This </w:t>
      </w:r>
      <w:r>
        <w:rPr>
          <w:spacing w:val="-3"/>
        </w:rPr>
        <w:t xml:space="preserve">is </w:t>
      </w:r>
      <w:r>
        <w:t xml:space="preserve">even more important for large programmes that are funded by donors. Bids submitted by a consortium of organisations have better chances of winning than those submitted by individual organisations. This applies </w:t>
      </w:r>
      <w:r>
        <w:rPr>
          <w:spacing w:val="2"/>
        </w:rPr>
        <w:t xml:space="preserve">to </w:t>
      </w:r>
      <w:r>
        <w:t>cases where consortium members play a complementarity</w:t>
      </w:r>
      <w:r>
        <w:rPr>
          <w:spacing w:val="-9"/>
        </w:rPr>
        <w:t xml:space="preserve"> </w:t>
      </w:r>
      <w:r>
        <w:t>role.</w:t>
      </w:r>
    </w:p>
    <w:p w:rsidR="00410C1B" w:rsidRDefault="003B4D20">
      <w:pPr>
        <w:pStyle w:val="ListParagraph"/>
        <w:numPr>
          <w:ilvl w:val="0"/>
          <w:numId w:val="124"/>
        </w:numPr>
        <w:tabs>
          <w:tab w:val="left" w:pos="1041"/>
        </w:tabs>
        <w:spacing w:before="192"/>
        <w:ind w:hanging="375"/>
        <w:jc w:val="left"/>
        <w:rPr>
          <w:i/>
          <w:sz w:val="24"/>
        </w:rPr>
      </w:pPr>
      <w:r>
        <w:rPr>
          <w:i/>
          <w:sz w:val="24"/>
        </w:rPr>
        <w:t>Developing a reputation for</w:t>
      </w:r>
      <w:r>
        <w:rPr>
          <w:i/>
          <w:spacing w:val="1"/>
          <w:sz w:val="24"/>
        </w:rPr>
        <w:t xml:space="preserve"> </w:t>
      </w:r>
      <w:r>
        <w:rPr>
          <w:i/>
          <w:sz w:val="24"/>
        </w:rPr>
        <w:t>excellence</w:t>
      </w:r>
    </w:p>
    <w:p w:rsidR="00410C1B" w:rsidRDefault="00410C1B">
      <w:pPr>
        <w:pStyle w:val="BodyText"/>
        <w:spacing w:before="6"/>
        <w:rPr>
          <w:i/>
          <w:sz w:val="21"/>
        </w:rPr>
      </w:pPr>
    </w:p>
    <w:p w:rsidR="00410C1B" w:rsidRDefault="003B4D20">
      <w:pPr>
        <w:pStyle w:val="BodyText"/>
        <w:spacing w:line="276" w:lineRule="auto"/>
        <w:ind w:left="1040" w:right="777"/>
        <w:jc w:val="both"/>
      </w:pPr>
      <w:r>
        <w:t>Health care organisations should invest in developing a reputation of excellence through several ways. This includes maintaining powerful profiles, promoting their activities through periodic publications that promote their activities, good management of health facilities through proper care of patients amongst others. The profiles of these organisations should focus on their operations. For example, a health care facility with a research centre that conducts different research activities can attract funding. It will demonstrate its capacity to design and execute successful different initiatives that impact positively on the lives of the people that it works with. The good reputation will help attract funding. For example, the Kenya Red Cross receives unsolicited funds from corporates and individuals because they have a reputation of excellence in what they undertake.</w:t>
      </w:r>
    </w:p>
    <w:p w:rsidR="00410C1B" w:rsidRDefault="003B4D20">
      <w:pPr>
        <w:pStyle w:val="ListParagraph"/>
        <w:numPr>
          <w:ilvl w:val="0"/>
          <w:numId w:val="124"/>
        </w:numPr>
        <w:tabs>
          <w:tab w:val="left" w:pos="1041"/>
        </w:tabs>
        <w:spacing w:before="196"/>
        <w:ind w:hanging="443"/>
        <w:jc w:val="left"/>
        <w:rPr>
          <w:i/>
          <w:sz w:val="24"/>
        </w:rPr>
      </w:pPr>
      <w:r>
        <w:rPr>
          <w:i/>
          <w:sz w:val="24"/>
        </w:rPr>
        <w:t>In- kind</w:t>
      </w:r>
      <w:r>
        <w:rPr>
          <w:i/>
          <w:spacing w:val="1"/>
          <w:sz w:val="24"/>
        </w:rPr>
        <w:t xml:space="preserve"> </w:t>
      </w:r>
      <w:r>
        <w:rPr>
          <w:i/>
          <w:sz w:val="24"/>
        </w:rPr>
        <w:t>donations</w:t>
      </w:r>
    </w:p>
    <w:p w:rsidR="00410C1B" w:rsidRDefault="00410C1B">
      <w:pPr>
        <w:pStyle w:val="BodyText"/>
        <w:spacing w:before="6"/>
        <w:rPr>
          <w:i/>
          <w:sz w:val="21"/>
        </w:rPr>
      </w:pPr>
    </w:p>
    <w:p w:rsidR="00410C1B" w:rsidRDefault="003B4D20">
      <w:pPr>
        <w:pStyle w:val="BodyText"/>
        <w:spacing w:line="273" w:lineRule="auto"/>
        <w:ind w:left="1040" w:right="784"/>
        <w:jc w:val="both"/>
      </w:pPr>
      <w:r>
        <w:t xml:space="preserve">This </w:t>
      </w:r>
      <w:r>
        <w:rPr>
          <w:spacing w:val="-3"/>
        </w:rPr>
        <w:t xml:space="preserve">is </w:t>
      </w:r>
      <w:r>
        <w:t xml:space="preserve">where health care organisations receives donations from individuals and companies. This includes volunteer work or secondment of expert staff. Such donations are a measure of people’s confidence </w:t>
      </w:r>
      <w:r>
        <w:rPr>
          <w:spacing w:val="-3"/>
        </w:rPr>
        <w:t xml:space="preserve">in </w:t>
      </w:r>
      <w:r>
        <w:t xml:space="preserve">the health facility. The facility should record these in-kind donations and quantify them </w:t>
      </w:r>
      <w:r>
        <w:rPr>
          <w:spacing w:val="-3"/>
        </w:rPr>
        <w:t xml:space="preserve">in </w:t>
      </w:r>
      <w:r>
        <w:t>monetary</w:t>
      </w:r>
      <w:r>
        <w:rPr>
          <w:spacing w:val="5"/>
        </w:rPr>
        <w:t xml:space="preserve"> </w:t>
      </w:r>
      <w:r>
        <w:t>terms.</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ListParagraph"/>
        <w:numPr>
          <w:ilvl w:val="0"/>
          <w:numId w:val="124"/>
        </w:numPr>
        <w:tabs>
          <w:tab w:val="left" w:pos="1041"/>
        </w:tabs>
        <w:spacing w:before="69"/>
        <w:ind w:hanging="414"/>
        <w:jc w:val="left"/>
        <w:rPr>
          <w:i/>
          <w:sz w:val="24"/>
        </w:rPr>
      </w:pPr>
      <w:r>
        <w:rPr>
          <w:i/>
          <w:sz w:val="24"/>
        </w:rPr>
        <w:lastRenderedPageBreak/>
        <w:t>Income generating</w:t>
      </w:r>
      <w:r>
        <w:rPr>
          <w:i/>
          <w:spacing w:val="1"/>
          <w:sz w:val="24"/>
        </w:rPr>
        <w:t xml:space="preserve"> </w:t>
      </w:r>
      <w:r>
        <w:rPr>
          <w:i/>
          <w:sz w:val="24"/>
        </w:rPr>
        <w:t>activities</w:t>
      </w:r>
    </w:p>
    <w:p w:rsidR="00410C1B" w:rsidRDefault="00410C1B">
      <w:pPr>
        <w:pStyle w:val="BodyText"/>
        <w:spacing w:before="5"/>
        <w:rPr>
          <w:i/>
          <w:sz w:val="21"/>
        </w:rPr>
      </w:pPr>
    </w:p>
    <w:p w:rsidR="00410C1B" w:rsidRDefault="003B4D20">
      <w:pPr>
        <w:pStyle w:val="BodyText"/>
        <w:spacing w:before="1" w:line="273" w:lineRule="auto"/>
        <w:ind w:left="1040" w:right="777"/>
        <w:jc w:val="both"/>
      </w:pPr>
      <w:r>
        <w:t xml:space="preserve">There are many and varied income generating activities. A health care facility </w:t>
      </w:r>
      <w:r>
        <w:rPr>
          <w:spacing w:val="2"/>
        </w:rPr>
        <w:t xml:space="preserve">can </w:t>
      </w:r>
      <w:r>
        <w:t xml:space="preserve">identify areas through which they can generate extra </w:t>
      </w:r>
      <w:r>
        <w:rPr>
          <w:spacing w:val="-2"/>
        </w:rPr>
        <w:t xml:space="preserve">income </w:t>
      </w:r>
      <w:r>
        <w:t xml:space="preserve">over and above their daily activities. For example, a health care facility can hold quarterly sessions </w:t>
      </w:r>
      <w:r>
        <w:rPr>
          <w:spacing w:val="2"/>
        </w:rPr>
        <w:t xml:space="preserve">to </w:t>
      </w:r>
      <w:r>
        <w:t xml:space="preserve">train the public on various topics on health care. These activities, based on their experience and expertise, should </w:t>
      </w:r>
      <w:r>
        <w:rPr>
          <w:spacing w:val="-3"/>
        </w:rPr>
        <w:t xml:space="preserve">be </w:t>
      </w:r>
      <w:r>
        <w:t>offered at a</w:t>
      </w:r>
      <w:r>
        <w:rPr>
          <w:spacing w:val="21"/>
        </w:rPr>
        <w:t xml:space="preserve"> </w:t>
      </w:r>
      <w:r>
        <w:rPr>
          <w:spacing w:val="-3"/>
        </w:rPr>
        <w:t>fee.</w:t>
      </w:r>
    </w:p>
    <w:p w:rsidR="00410C1B" w:rsidRDefault="003B4D20">
      <w:pPr>
        <w:pStyle w:val="Heading3"/>
        <w:spacing w:before="213"/>
      </w:pPr>
      <w:r>
        <w:t>Resource Mobilisation Action Plan</w:t>
      </w:r>
    </w:p>
    <w:p w:rsidR="00410C1B" w:rsidRDefault="00410C1B">
      <w:pPr>
        <w:pStyle w:val="BodyText"/>
        <w:spacing w:before="1"/>
        <w:rPr>
          <w:b/>
          <w:i/>
          <w:sz w:val="21"/>
        </w:rPr>
      </w:pPr>
    </w:p>
    <w:p w:rsidR="00410C1B" w:rsidRDefault="003B4D20">
      <w:pPr>
        <w:pStyle w:val="BodyText"/>
        <w:spacing w:line="271" w:lineRule="auto"/>
        <w:ind w:left="680" w:right="783"/>
        <w:jc w:val="both"/>
      </w:pPr>
      <w:r>
        <w:t>A health care facility should develop an action plan on their intention to achieve the goal of resource mobilization. The following determine the success of the planning process:</w:t>
      </w:r>
    </w:p>
    <w:p w:rsidR="00410C1B" w:rsidRDefault="003B4D20">
      <w:pPr>
        <w:pStyle w:val="ListParagraph"/>
        <w:numPr>
          <w:ilvl w:val="1"/>
          <w:numId w:val="124"/>
        </w:numPr>
        <w:tabs>
          <w:tab w:val="left" w:pos="1391"/>
          <w:tab w:val="left" w:pos="1392"/>
        </w:tabs>
        <w:spacing w:before="212" w:line="271" w:lineRule="auto"/>
        <w:ind w:right="786"/>
        <w:rPr>
          <w:sz w:val="24"/>
        </w:rPr>
      </w:pPr>
      <w:r>
        <w:rPr>
          <w:sz w:val="24"/>
        </w:rPr>
        <w:t xml:space="preserve">A dedicated resource mobilisation team within the health facility and ideally </w:t>
      </w:r>
      <w:r>
        <w:rPr>
          <w:spacing w:val="-3"/>
          <w:sz w:val="24"/>
        </w:rPr>
        <w:t xml:space="preserve">in </w:t>
      </w:r>
      <w:r>
        <w:rPr>
          <w:sz w:val="24"/>
        </w:rPr>
        <w:t xml:space="preserve">the finance section who work </w:t>
      </w:r>
      <w:r>
        <w:rPr>
          <w:spacing w:val="-5"/>
          <w:sz w:val="24"/>
        </w:rPr>
        <w:t xml:space="preserve">in </w:t>
      </w:r>
      <w:r>
        <w:rPr>
          <w:sz w:val="24"/>
        </w:rPr>
        <w:t>other areas including resource</w:t>
      </w:r>
      <w:r>
        <w:rPr>
          <w:spacing w:val="11"/>
          <w:sz w:val="24"/>
        </w:rPr>
        <w:t xml:space="preserve"> </w:t>
      </w:r>
      <w:r>
        <w:rPr>
          <w:sz w:val="24"/>
        </w:rPr>
        <w:t>mobilisation;</w:t>
      </w:r>
    </w:p>
    <w:p w:rsidR="00410C1B" w:rsidRDefault="003B4D20">
      <w:pPr>
        <w:pStyle w:val="ListParagraph"/>
        <w:numPr>
          <w:ilvl w:val="1"/>
          <w:numId w:val="124"/>
        </w:numPr>
        <w:tabs>
          <w:tab w:val="left" w:pos="1391"/>
          <w:tab w:val="left" w:pos="1392"/>
        </w:tabs>
        <w:spacing w:before="207"/>
        <w:rPr>
          <w:sz w:val="24"/>
        </w:rPr>
      </w:pPr>
      <w:r>
        <w:rPr>
          <w:sz w:val="24"/>
        </w:rPr>
        <w:t xml:space="preserve">A responsible staff member </w:t>
      </w:r>
      <w:r>
        <w:rPr>
          <w:spacing w:val="-3"/>
          <w:sz w:val="24"/>
        </w:rPr>
        <w:t xml:space="preserve">in </w:t>
      </w:r>
      <w:r>
        <w:rPr>
          <w:sz w:val="24"/>
        </w:rPr>
        <w:t xml:space="preserve">the finance section </w:t>
      </w:r>
      <w:r>
        <w:rPr>
          <w:spacing w:val="-3"/>
          <w:sz w:val="24"/>
        </w:rPr>
        <w:t xml:space="preserve">in </w:t>
      </w:r>
      <w:r>
        <w:rPr>
          <w:sz w:val="24"/>
        </w:rPr>
        <w:t>charge of resource</w:t>
      </w:r>
      <w:r>
        <w:rPr>
          <w:spacing w:val="-10"/>
          <w:sz w:val="24"/>
        </w:rPr>
        <w:t xml:space="preserve"> </w:t>
      </w:r>
      <w:r>
        <w:rPr>
          <w:sz w:val="24"/>
        </w:rPr>
        <w:t>mobilisation;</w:t>
      </w:r>
    </w:p>
    <w:p w:rsidR="00410C1B" w:rsidRDefault="00410C1B">
      <w:pPr>
        <w:pStyle w:val="BodyText"/>
        <w:spacing w:before="1"/>
        <w:rPr>
          <w:sz w:val="21"/>
        </w:rPr>
      </w:pPr>
    </w:p>
    <w:p w:rsidR="00410C1B" w:rsidRDefault="003B4D20">
      <w:pPr>
        <w:pStyle w:val="ListParagraph"/>
        <w:numPr>
          <w:ilvl w:val="1"/>
          <w:numId w:val="124"/>
        </w:numPr>
        <w:tabs>
          <w:tab w:val="left" w:pos="1391"/>
          <w:tab w:val="left" w:pos="1392"/>
        </w:tabs>
        <w:spacing w:line="276" w:lineRule="auto"/>
        <w:ind w:right="787"/>
        <w:rPr>
          <w:sz w:val="24"/>
        </w:rPr>
      </w:pPr>
      <w:r>
        <w:rPr>
          <w:sz w:val="24"/>
        </w:rPr>
        <w:t xml:space="preserve">Periodic resource mobilisation work plans </w:t>
      </w:r>
      <w:r>
        <w:rPr>
          <w:spacing w:val="2"/>
          <w:sz w:val="24"/>
        </w:rPr>
        <w:t xml:space="preserve">to </w:t>
      </w:r>
      <w:r>
        <w:rPr>
          <w:sz w:val="24"/>
        </w:rPr>
        <w:t>ensure that activities are prepared and monitored on a regular</w:t>
      </w:r>
      <w:r>
        <w:rPr>
          <w:spacing w:val="-3"/>
          <w:sz w:val="24"/>
        </w:rPr>
        <w:t xml:space="preserve"> </w:t>
      </w:r>
      <w:r>
        <w:rPr>
          <w:sz w:val="24"/>
        </w:rPr>
        <w:t>basis;</w:t>
      </w:r>
    </w:p>
    <w:p w:rsidR="00410C1B" w:rsidRDefault="003B4D20">
      <w:pPr>
        <w:pStyle w:val="ListParagraph"/>
        <w:numPr>
          <w:ilvl w:val="1"/>
          <w:numId w:val="124"/>
        </w:numPr>
        <w:tabs>
          <w:tab w:val="left" w:pos="1391"/>
          <w:tab w:val="left" w:pos="1392"/>
        </w:tabs>
        <w:spacing w:before="201" w:line="271" w:lineRule="auto"/>
        <w:ind w:right="788"/>
        <w:rPr>
          <w:sz w:val="24"/>
        </w:rPr>
      </w:pPr>
      <w:r>
        <w:rPr>
          <w:sz w:val="24"/>
        </w:rPr>
        <w:t>Establishment of a support environment e.g. funding for proposal writing, meetings costs</w:t>
      </w:r>
      <w:r>
        <w:rPr>
          <w:spacing w:val="-5"/>
          <w:sz w:val="24"/>
        </w:rPr>
        <w:t xml:space="preserve"> </w:t>
      </w:r>
      <w:r>
        <w:rPr>
          <w:sz w:val="24"/>
        </w:rPr>
        <w:t>etc.;</w:t>
      </w:r>
    </w:p>
    <w:p w:rsidR="00410C1B" w:rsidRDefault="003B4D20">
      <w:pPr>
        <w:pStyle w:val="ListParagraph"/>
        <w:numPr>
          <w:ilvl w:val="1"/>
          <w:numId w:val="124"/>
        </w:numPr>
        <w:tabs>
          <w:tab w:val="left" w:pos="1391"/>
          <w:tab w:val="left" w:pos="1392"/>
        </w:tabs>
        <w:spacing w:before="206"/>
        <w:rPr>
          <w:sz w:val="24"/>
        </w:rPr>
      </w:pPr>
      <w:r>
        <w:rPr>
          <w:sz w:val="24"/>
        </w:rPr>
        <w:t>A monitoring system for the resource mobilisation plans and</w:t>
      </w:r>
      <w:r>
        <w:rPr>
          <w:spacing w:val="-6"/>
          <w:sz w:val="24"/>
        </w:rPr>
        <w:t xml:space="preserve"> </w:t>
      </w:r>
      <w:r>
        <w:rPr>
          <w:sz w:val="24"/>
        </w:rPr>
        <w:t>actions.</w:t>
      </w:r>
    </w:p>
    <w:p w:rsidR="00410C1B" w:rsidRDefault="00410C1B">
      <w:pPr>
        <w:pStyle w:val="BodyText"/>
        <w:spacing w:before="6"/>
        <w:rPr>
          <w:sz w:val="21"/>
        </w:rPr>
      </w:pPr>
    </w:p>
    <w:p w:rsidR="00410C1B" w:rsidRDefault="003B4D20">
      <w:pPr>
        <w:ind w:left="680"/>
        <w:rPr>
          <w:b/>
          <w:sz w:val="24"/>
        </w:rPr>
      </w:pPr>
      <w:r>
        <w:rPr>
          <w:b/>
          <w:sz w:val="24"/>
        </w:rPr>
        <w:t>Handouts and Notes</w:t>
      </w:r>
    </w:p>
    <w:p w:rsidR="00410C1B" w:rsidRDefault="00410C1B">
      <w:pPr>
        <w:pStyle w:val="BodyText"/>
        <w:spacing w:before="1"/>
        <w:rPr>
          <w:b/>
          <w:sz w:val="21"/>
        </w:rPr>
      </w:pPr>
    </w:p>
    <w:p w:rsidR="00410C1B" w:rsidRDefault="003B4D20">
      <w:pPr>
        <w:pStyle w:val="Heading3"/>
      </w:pPr>
      <w:r>
        <w:t>Problem Scenario 1: Definition of financial management (the vehicle example)</w:t>
      </w:r>
    </w:p>
    <w:p w:rsidR="00410C1B" w:rsidRDefault="00410C1B">
      <w:pPr>
        <w:pStyle w:val="BodyText"/>
        <w:spacing w:before="1"/>
        <w:rPr>
          <w:b/>
          <w:i/>
          <w:sz w:val="21"/>
        </w:rPr>
      </w:pPr>
    </w:p>
    <w:p w:rsidR="00410C1B" w:rsidRDefault="003B4D20">
      <w:pPr>
        <w:spacing w:line="276" w:lineRule="auto"/>
        <w:ind w:left="680" w:right="770"/>
        <w:jc w:val="both"/>
        <w:rPr>
          <w:b/>
          <w:i/>
          <w:sz w:val="24"/>
        </w:rPr>
      </w:pPr>
      <w:r>
        <w:rPr>
          <w:sz w:val="24"/>
        </w:rPr>
        <w:t xml:space="preserve">How do you manage your vehicle to ensure that </w:t>
      </w:r>
      <w:r>
        <w:rPr>
          <w:spacing w:val="-5"/>
          <w:sz w:val="24"/>
        </w:rPr>
        <w:t xml:space="preserve">it </w:t>
      </w:r>
      <w:r>
        <w:rPr>
          <w:spacing w:val="-3"/>
          <w:sz w:val="24"/>
        </w:rPr>
        <w:t xml:space="preserve">is </w:t>
      </w:r>
      <w:r>
        <w:rPr>
          <w:sz w:val="24"/>
        </w:rPr>
        <w:t xml:space="preserve">remains as good as new? </w:t>
      </w:r>
      <w:r>
        <w:rPr>
          <w:spacing w:val="3"/>
          <w:sz w:val="24"/>
        </w:rPr>
        <w:t xml:space="preserve">If </w:t>
      </w:r>
      <w:r>
        <w:rPr>
          <w:sz w:val="24"/>
        </w:rPr>
        <w:t xml:space="preserve">we don’t put </w:t>
      </w:r>
      <w:r>
        <w:rPr>
          <w:spacing w:val="-3"/>
          <w:sz w:val="24"/>
        </w:rPr>
        <w:t xml:space="preserve">in </w:t>
      </w:r>
      <w:r>
        <w:rPr>
          <w:sz w:val="24"/>
        </w:rPr>
        <w:t xml:space="preserve">good quality fuel and oil and regularly service it, its functioning suffers. It will not run efficiently. </w:t>
      </w:r>
      <w:r>
        <w:rPr>
          <w:spacing w:val="3"/>
          <w:sz w:val="24"/>
        </w:rPr>
        <w:t xml:space="preserve">If </w:t>
      </w:r>
      <w:r>
        <w:rPr>
          <w:sz w:val="24"/>
        </w:rPr>
        <w:t xml:space="preserve">neglected, the vehicle will eventually break down and fail to reach its intended destination. In practice, financial management </w:t>
      </w:r>
      <w:r>
        <w:rPr>
          <w:spacing w:val="-3"/>
          <w:sz w:val="24"/>
        </w:rPr>
        <w:t xml:space="preserve">is </w:t>
      </w:r>
      <w:r>
        <w:rPr>
          <w:sz w:val="24"/>
        </w:rPr>
        <w:t xml:space="preserve">about taking action </w:t>
      </w:r>
      <w:r>
        <w:rPr>
          <w:spacing w:val="2"/>
          <w:sz w:val="24"/>
        </w:rPr>
        <w:t xml:space="preserve">to </w:t>
      </w:r>
      <w:r>
        <w:rPr>
          <w:sz w:val="24"/>
        </w:rPr>
        <w:t>look after the financial health of an organisation, and not leaving things to chance. (</w:t>
      </w:r>
      <w:r>
        <w:rPr>
          <w:b/>
          <w:i/>
          <w:sz w:val="24"/>
        </w:rPr>
        <w:t xml:space="preserve">The lecturer should  use this scenario to introduce financial management to students. This may be </w:t>
      </w:r>
      <w:r>
        <w:rPr>
          <w:b/>
          <w:i/>
          <w:spacing w:val="-3"/>
          <w:sz w:val="24"/>
        </w:rPr>
        <w:t xml:space="preserve">in </w:t>
      </w:r>
      <w:r>
        <w:rPr>
          <w:b/>
          <w:i/>
          <w:sz w:val="24"/>
        </w:rPr>
        <w:t>form of a question or a brain</w:t>
      </w:r>
      <w:r>
        <w:rPr>
          <w:b/>
          <w:i/>
          <w:spacing w:val="1"/>
          <w:sz w:val="24"/>
        </w:rPr>
        <w:t xml:space="preserve"> </w:t>
      </w:r>
      <w:r>
        <w:rPr>
          <w:b/>
          <w:i/>
          <w:sz w:val="24"/>
        </w:rPr>
        <w:t>teaser.)</w:t>
      </w:r>
    </w:p>
    <w:p w:rsidR="00410C1B" w:rsidRDefault="003B4D20">
      <w:pPr>
        <w:pStyle w:val="Heading3"/>
        <w:spacing w:before="199"/>
      </w:pPr>
      <w:r>
        <w:t>Problem Scenario 2: Payment documentation required (the missing documents)</w:t>
      </w:r>
    </w:p>
    <w:p w:rsidR="00410C1B" w:rsidRDefault="00410C1B">
      <w:pPr>
        <w:pStyle w:val="BodyText"/>
        <w:spacing w:before="1"/>
        <w:rPr>
          <w:b/>
          <w:i/>
          <w:sz w:val="21"/>
        </w:rPr>
      </w:pPr>
    </w:p>
    <w:p w:rsidR="00410C1B" w:rsidRDefault="003B4D20">
      <w:pPr>
        <w:pStyle w:val="BodyText"/>
        <w:spacing w:line="276" w:lineRule="auto"/>
        <w:ind w:left="680" w:right="779"/>
        <w:jc w:val="both"/>
      </w:pPr>
      <w:r>
        <w:t>A supplier of medical equipment has not been paid for six months since he supplied some medical equipment in Madodo hospital. He has been asking the accountant to settle his payment since the contract indicates that he shall be paid 30 days upon supply of the equipment and presentation of a valid invoice. The accountant has informed the supplier that he cannot effect the payment since he has not been issued with certificate of confirmation of receipt of goods and other documents. The supplier has presented a delivery note and claims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2"/>
        <w:jc w:val="both"/>
      </w:pPr>
      <w:r>
        <w:lastRenderedPageBreak/>
        <w:t>that the equipment is already been used in the hospital. What documentation could be missing to enable this supplier receive payment?</w:t>
      </w:r>
    </w:p>
    <w:p w:rsidR="00410C1B" w:rsidRDefault="003B4D20">
      <w:pPr>
        <w:pStyle w:val="Heading3"/>
        <w:spacing w:before="211"/>
        <w:jc w:val="both"/>
      </w:pPr>
      <w:r>
        <w:t>Problem Scenario 3: Facility Improvement Fund (Madodo hospital dilapidated state)</w:t>
      </w:r>
    </w:p>
    <w:p w:rsidR="00410C1B" w:rsidRDefault="00410C1B">
      <w:pPr>
        <w:pStyle w:val="BodyText"/>
        <w:spacing w:before="1"/>
        <w:rPr>
          <w:b/>
          <w:i/>
          <w:sz w:val="21"/>
        </w:rPr>
      </w:pPr>
    </w:p>
    <w:p w:rsidR="00410C1B" w:rsidRDefault="003B4D20">
      <w:pPr>
        <w:pStyle w:val="BodyText"/>
        <w:spacing w:before="1" w:line="276" w:lineRule="auto"/>
        <w:ind w:left="680" w:right="774"/>
        <w:jc w:val="both"/>
        <w:rPr>
          <w:i/>
        </w:rPr>
      </w:pPr>
      <w:r>
        <w:t xml:space="preserve">Madodo hospital </w:t>
      </w:r>
      <w:r>
        <w:rPr>
          <w:spacing w:val="-3"/>
        </w:rPr>
        <w:t xml:space="preserve">in </w:t>
      </w:r>
      <w:r>
        <w:t xml:space="preserve">located </w:t>
      </w:r>
      <w:r>
        <w:rPr>
          <w:spacing w:val="-3"/>
        </w:rPr>
        <w:t xml:space="preserve">in </w:t>
      </w:r>
      <w:r>
        <w:t xml:space="preserve">Madodo County. </w:t>
      </w:r>
      <w:r>
        <w:rPr>
          <w:spacing w:val="-3"/>
        </w:rPr>
        <w:t xml:space="preserve">The </w:t>
      </w:r>
      <w:r>
        <w:t xml:space="preserve">county has a population </w:t>
      </w:r>
      <w:r>
        <w:rPr>
          <w:spacing w:val="4"/>
        </w:rPr>
        <w:t xml:space="preserve">of </w:t>
      </w:r>
      <w:r>
        <w:t xml:space="preserve">5,000 people. It </w:t>
      </w:r>
      <w:r>
        <w:rPr>
          <w:spacing w:val="-5"/>
        </w:rPr>
        <w:t xml:space="preserve">is </w:t>
      </w:r>
      <w:r>
        <w:t xml:space="preserve">the only hospital </w:t>
      </w:r>
      <w:r>
        <w:rPr>
          <w:spacing w:val="-3"/>
        </w:rPr>
        <w:t xml:space="preserve">in </w:t>
      </w:r>
      <w:r>
        <w:t xml:space="preserve">the entire county. The hospital does not have running water for six months due </w:t>
      </w:r>
      <w:r>
        <w:rPr>
          <w:spacing w:val="2"/>
        </w:rPr>
        <w:t xml:space="preserve">to </w:t>
      </w:r>
      <w:r>
        <w:t xml:space="preserve">unpaid water bills. The toilets used by the patients are very dirty and unusable. The buildings are unkempt and very dirty. The paint </w:t>
      </w:r>
      <w:r>
        <w:rPr>
          <w:spacing w:val="-3"/>
        </w:rPr>
        <w:t xml:space="preserve">is </w:t>
      </w:r>
      <w:r>
        <w:t xml:space="preserve">peeling off having been painted  almost 15 years ago. The hospital also lacks drugs prescribed by doctors and patients have to buy the drugs from another county hospital. The nurses do not provide all the necessary information </w:t>
      </w:r>
      <w:r>
        <w:rPr>
          <w:spacing w:val="2"/>
        </w:rPr>
        <w:t xml:space="preserve">to </w:t>
      </w:r>
      <w:r>
        <w:t xml:space="preserve">the patients since they are very few and consult patients even on the corridors. The hospital </w:t>
      </w:r>
      <w:r>
        <w:rPr>
          <w:spacing w:val="-3"/>
        </w:rPr>
        <w:t xml:space="preserve">is </w:t>
      </w:r>
      <w:r>
        <w:t xml:space="preserve">characterised by long queues and a lot of patient conflict. </w:t>
      </w:r>
      <w:r>
        <w:rPr>
          <w:i/>
        </w:rPr>
        <w:t>The Lecturer will use this scenario to introduce the topic relating to facility improvement fund; the sources and purpose and relate it to Madodo County</w:t>
      </w:r>
      <w:r>
        <w:rPr>
          <w:i/>
          <w:spacing w:val="5"/>
        </w:rPr>
        <w:t xml:space="preserve"> </w:t>
      </w:r>
      <w:r>
        <w:rPr>
          <w:i/>
        </w:rPr>
        <w:t>Hospital.</w:t>
      </w:r>
    </w:p>
    <w:p w:rsidR="00410C1B" w:rsidRDefault="003B4D20">
      <w:pPr>
        <w:pStyle w:val="Heading3"/>
        <w:spacing w:before="201"/>
        <w:jc w:val="both"/>
      </w:pPr>
      <w:r>
        <w:t>Article 1 – To use in MTEF – critical thinking piece</w:t>
      </w:r>
    </w:p>
    <w:p w:rsidR="00410C1B" w:rsidRDefault="00410C1B">
      <w:pPr>
        <w:pStyle w:val="BodyText"/>
        <w:spacing w:before="8"/>
        <w:rPr>
          <w:b/>
          <w:i/>
          <w:sz w:val="20"/>
        </w:rPr>
      </w:pPr>
    </w:p>
    <w:p w:rsidR="00410C1B" w:rsidRDefault="003B4D20">
      <w:pPr>
        <w:spacing w:line="271" w:lineRule="auto"/>
        <w:ind w:left="680" w:right="789"/>
        <w:jc w:val="both"/>
        <w:rPr>
          <w:i/>
          <w:sz w:val="24"/>
        </w:rPr>
      </w:pPr>
      <w:r>
        <w:rPr>
          <w:i/>
          <w:sz w:val="24"/>
        </w:rPr>
        <w:t>The lecturer is supposed to use this piece to explain the MTEF process. The students should read and brainstorm before introduction of the MTEF topic.</w:t>
      </w:r>
    </w:p>
    <w:p w:rsidR="00410C1B" w:rsidRDefault="003B4D20">
      <w:pPr>
        <w:spacing w:before="212" w:line="271" w:lineRule="auto"/>
        <w:ind w:left="1040" w:right="781"/>
        <w:jc w:val="both"/>
        <w:rPr>
          <w:sz w:val="24"/>
        </w:rPr>
      </w:pPr>
      <w:r>
        <w:rPr>
          <w:b/>
          <w:sz w:val="24"/>
        </w:rPr>
        <w:t>Uhuru to present Kenya's biggest budget ever -</w:t>
      </w:r>
      <w:r>
        <w:rPr>
          <w:sz w:val="24"/>
        </w:rPr>
        <w:t>The Standard, Thursday, 2 June 2011, By David Ochami and Steve Mkawale</w:t>
      </w:r>
    </w:p>
    <w:p w:rsidR="00410C1B" w:rsidRDefault="003B4D20">
      <w:pPr>
        <w:spacing w:before="211" w:line="276" w:lineRule="auto"/>
        <w:ind w:left="1040" w:right="782"/>
        <w:jc w:val="both"/>
        <w:rPr>
          <w:i/>
          <w:sz w:val="24"/>
        </w:rPr>
      </w:pPr>
      <w:r>
        <w:rPr>
          <w:i/>
          <w:sz w:val="24"/>
        </w:rPr>
        <w:t>Finance Minister Uhuru Kenyatta will present to the country a Sh1.1 trillion Budget, the largest in the history of the country. The minister submitted to parliament revenue and expenditure estimates for the 2011/2012 financial year but maintained he had not breached the Constitution.</w:t>
      </w:r>
    </w:p>
    <w:p w:rsidR="00410C1B" w:rsidRDefault="003B4D20">
      <w:pPr>
        <w:spacing w:before="200" w:line="276" w:lineRule="auto"/>
        <w:ind w:left="1040" w:right="781"/>
        <w:jc w:val="both"/>
        <w:rPr>
          <w:i/>
          <w:sz w:val="24"/>
        </w:rPr>
      </w:pPr>
      <w:r>
        <w:rPr>
          <w:i/>
          <w:sz w:val="24"/>
        </w:rPr>
        <w:t>"I am proud to report that with the support of my hard working teams, we have already delivered," said Uhuru. Uhuru lamented that he had been compelled to obey a section of the law he believes should not apply under the current Parliament alleging that his critics are unconcerned by Kenya’s obligations to the East African Community and the impact this early publication of estimates will have on overall macro-economic stability.</w:t>
      </w:r>
    </w:p>
    <w:p w:rsidR="00410C1B" w:rsidRDefault="003B4D20">
      <w:pPr>
        <w:spacing w:before="204" w:line="273" w:lineRule="auto"/>
        <w:ind w:left="949" w:right="785"/>
        <w:jc w:val="both"/>
        <w:rPr>
          <w:i/>
          <w:sz w:val="24"/>
        </w:rPr>
      </w:pPr>
      <w:r>
        <w:rPr>
          <w:i/>
          <w:sz w:val="24"/>
        </w:rPr>
        <w:t>"One aspect of the EAC treaty was to agree on a common Budget date, which is June 8," said Uhuru. He submitted the estimates Tuesday evening to the Budget Committee of Parliament to beat the deadline it set of May 3.The committee had accused Uhuru of breaking the Constitution. Uhuru said it is now up to Parliament to allow him read the Budget Speech before it on Wednesday.</w:t>
      </w:r>
    </w:p>
    <w:p w:rsidR="00410C1B" w:rsidRDefault="003B4D20">
      <w:pPr>
        <w:spacing w:before="213" w:line="276" w:lineRule="auto"/>
        <w:ind w:left="949" w:right="785"/>
        <w:jc w:val="both"/>
        <w:rPr>
          <w:i/>
          <w:sz w:val="24"/>
        </w:rPr>
      </w:pPr>
      <w:r>
        <w:rPr>
          <w:i/>
          <w:sz w:val="24"/>
        </w:rPr>
        <w:t>"I stand guided by Parliament," he told journalists at a press conference in his Treasury office Thursday in an apparent climb down and gesture to hostile MPs who accuse him of breaking Article 221 of the new Constitution by not submitting the estimates in April. “Whether it is read or not the budget is already here. What normally happens in</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spacing w:before="74" w:line="271" w:lineRule="auto"/>
        <w:ind w:left="949" w:right="786"/>
        <w:jc w:val="both"/>
        <w:rPr>
          <w:i/>
          <w:sz w:val="24"/>
        </w:rPr>
      </w:pPr>
      <w:r>
        <w:rPr>
          <w:i/>
          <w:sz w:val="24"/>
        </w:rPr>
        <w:lastRenderedPageBreak/>
        <w:t>Parliament is a tradition and is actually the last stage of the lengthy budget making process," Uhuru said.</w:t>
      </w:r>
    </w:p>
    <w:p w:rsidR="00410C1B" w:rsidRDefault="003B4D20">
      <w:pPr>
        <w:spacing w:before="211" w:line="276" w:lineRule="auto"/>
        <w:ind w:left="949" w:right="781"/>
        <w:jc w:val="both"/>
        <w:rPr>
          <w:i/>
          <w:sz w:val="24"/>
        </w:rPr>
      </w:pPr>
      <w:r>
        <w:rPr>
          <w:i/>
          <w:sz w:val="24"/>
        </w:rPr>
        <w:t xml:space="preserve">Noting that Chapter 221 of the Constitution </w:t>
      </w:r>
      <w:r>
        <w:rPr>
          <w:i/>
          <w:spacing w:val="-3"/>
          <w:sz w:val="24"/>
        </w:rPr>
        <w:t xml:space="preserve">was </w:t>
      </w:r>
      <w:r>
        <w:rPr>
          <w:i/>
          <w:sz w:val="24"/>
        </w:rPr>
        <w:t xml:space="preserve">one of the proposals of the Treasury </w:t>
      </w:r>
      <w:r>
        <w:rPr>
          <w:i/>
          <w:spacing w:val="2"/>
          <w:sz w:val="24"/>
        </w:rPr>
        <w:t xml:space="preserve">to </w:t>
      </w:r>
      <w:r>
        <w:rPr>
          <w:i/>
          <w:sz w:val="24"/>
        </w:rPr>
        <w:t xml:space="preserve">the Committee of Experts (CoE), Uhuru said the ministry has ensured public and parliamentary participation in the preparation of the Sh1.155 trillion budget, the biggest in the history </w:t>
      </w:r>
      <w:r>
        <w:rPr>
          <w:i/>
          <w:spacing w:val="-3"/>
          <w:sz w:val="24"/>
        </w:rPr>
        <w:t xml:space="preserve">of </w:t>
      </w:r>
      <w:r>
        <w:rPr>
          <w:i/>
          <w:sz w:val="24"/>
        </w:rPr>
        <w:t xml:space="preserve">the country. He said preparation </w:t>
      </w:r>
      <w:r>
        <w:rPr>
          <w:i/>
          <w:spacing w:val="-3"/>
          <w:sz w:val="24"/>
        </w:rPr>
        <w:t xml:space="preserve">of </w:t>
      </w:r>
      <w:r>
        <w:rPr>
          <w:i/>
          <w:sz w:val="24"/>
        </w:rPr>
        <w:t xml:space="preserve">the national budget is a process that took between 10 and 11 months and reminded Kenyans that the budget cycle under the old Constitution and the promulgation </w:t>
      </w:r>
      <w:r>
        <w:rPr>
          <w:i/>
          <w:spacing w:val="-3"/>
          <w:sz w:val="24"/>
        </w:rPr>
        <w:t xml:space="preserve">of </w:t>
      </w:r>
      <w:r>
        <w:rPr>
          <w:i/>
          <w:sz w:val="24"/>
        </w:rPr>
        <w:t>the new one have met each other</w:t>
      </w:r>
      <w:r>
        <w:rPr>
          <w:i/>
          <w:spacing w:val="-5"/>
          <w:sz w:val="24"/>
        </w:rPr>
        <w:t xml:space="preserve"> </w:t>
      </w:r>
      <w:r>
        <w:rPr>
          <w:i/>
          <w:sz w:val="24"/>
        </w:rPr>
        <w:t>halfway.</w:t>
      </w:r>
    </w:p>
    <w:p w:rsidR="00410C1B" w:rsidRDefault="003B4D20">
      <w:pPr>
        <w:spacing w:before="199" w:line="276" w:lineRule="auto"/>
        <w:ind w:left="949" w:right="778"/>
        <w:jc w:val="both"/>
        <w:rPr>
          <w:i/>
          <w:sz w:val="24"/>
        </w:rPr>
      </w:pPr>
      <w:r>
        <w:rPr>
          <w:i/>
          <w:sz w:val="24"/>
        </w:rPr>
        <w:t xml:space="preserve">"Given the length of time it takes to formulate the budget, there probably should have been transitional clauses due to the fact that the budget date had been moved forward by two months," said Uhuru </w:t>
      </w:r>
      <w:r>
        <w:rPr>
          <w:i/>
          <w:spacing w:val="-3"/>
          <w:sz w:val="24"/>
        </w:rPr>
        <w:t xml:space="preserve">who was </w:t>
      </w:r>
      <w:r>
        <w:rPr>
          <w:i/>
          <w:sz w:val="24"/>
        </w:rPr>
        <w:t xml:space="preserve">accompanied by the permanent Secretary Joseph Kinyua and other senior officials in the ministry. He said under the spirit of the </w:t>
      </w:r>
      <w:r>
        <w:rPr>
          <w:i/>
          <w:spacing w:val="2"/>
          <w:sz w:val="24"/>
        </w:rPr>
        <w:t xml:space="preserve">new </w:t>
      </w:r>
      <w:r>
        <w:rPr>
          <w:i/>
          <w:sz w:val="24"/>
        </w:rPr>
        <w:t>Constitution, Ministry of Finance officials fast-tracked the budget process and recorded some achievements. " The ministries prepared Budget Proposals based on ten sectors. These proposals were shared with the public during Public Sector Hearings, which were held on January 12-14 at KICC," said the</w:t>
      </w:r>
      <w:r>
        <w:rPr>
          <w:i/>
          <w:spacing w:val="3"/>
          <w:sz w:val="24"/>
        </w:rPr>
        <w:t xml:space="preserve"> </w:t>
      </w:r>
      <w:r>
        <w:rPr>
          <w:i/>
          <w:sz w:val="24"/>
        </w:rPr>
        <w:t>minister.</w:t>
      </w:r>
    </w:p>
    <w:p w:rsidR="00410C1B" w:rsidRDefault="003B4D20">
      <w:pPr>
        <w:spacing w:before="203"/>
        <w:ind w:left="680"/>
        <w:rPr>
          <w:b/>
          <w:sz w:val="24"/>
        </w:rPr>
      </w:pPr>
      <w:r>
        <w:rPr>
          <w:b/>
          <w:sz w:val="24"/>
        </w:rPr>
        <w:t>Article 2 – To be used as an example for the imprest topic</w:t>
      </w:r>
    </w:p>
    <w:p w:rsidR="00410C1B" w:rsidRDefault="00410C1B">
      <w:pPr>
        <w:pStyle w:val="BodyText"/>
        <w:spacing w:before="8"/>
        <w:rPr>
          <w:b/>
          <w:sz w:val="20"/>
        </w:rPr>
      </w:pPr>
    </w:p>
    <w:p w:rsidR="00410C1B" w:rsidRDefault="003B4D20">
      <w:pPr>
        <w:pStyle w:val="BodyText"/>
        <w:ind w:left="949"/>
        <w:jc w:val="both"/>
      </w:pPr>
      <w:r>
        <w:t>The Standard, Wednesday 19 May 2010, By David Ochami, page 4</w:t>
      </w:r>
    </w:p>
    <w:p w:rsidR="00410C1B" w:rsidRDefault="00410C1B">
      <w:pPr>
        <w:pStyle w:val="BodyText"/>
        <w:spacing w:before="1"/>
        <w:rPr>
          <w:sz w:val="21"/>
        </w:rPr>
      </w:pPr>
    </w:p>
    <w:p w:rsidR="00410C1B" w:rsidRDefault="003B4D20">
      <w:pPr>
        <w:spacing w:line="276" w:lineRule="auto"/>
        <w:ind w:left="949" w:right="777"/>
        <w:jc w:val="both"/>
        <w:rPr>
          <w:i/>
          <w:sz w:val="24"/>
        </w:rPr>
      </w:pPr>
      <w:r>
        <w:rPr>
          <w:i/>
          <w:sz w:val="24"/>
        </w:rPr>
        <w:t>Ministers, assistant ministers and senior staff have not paid back Sh348 million taken from Government coffers as imprest for the 2006/2007 and 2007/2008 financial years. Finance Permanent Secretary Joseph Kinyua has, consequently, threatened to surcharge other ministries' PSs and accounting officers in such ministries to compel them to "become proactive". When Kinyua testified to Parliament's Public Accounts Committee (PAC) in Nairobi Tuesday, it was not clear which ministers and assistant ministers had defaulted.</w:t>
      </w:r>
    </w:p>
    <w:p w:rsidR="00410C1B" w:rsidRDefault="003B4D20">
      <w:pPr>
        <w:spacing w:before="203" w:line="273" w:lineRule="auto"/>
        <w:ind w:left="949" w:right="778"/>
        <w:jc w:val="both"/>
        <w:rPr>
          <w:i/>
          <w:sz w:val="24"/>
        </w:rPr>
      </w:pPr>
      <w:r>
        <w:rPr>
          <w:i/>
          <w:sz w:val="24"/>
        </w:rPr>
        <w:t>But it was apparent that many were serving in the current regime and Parliament because PAC Chairman Bonny Khalwale urged the PS to seek Parliament's assistance to recover debts from ministers who are also legislators. Dr Khalwale said salaries of defaulting ministers and assistants could be attached to recover the unpaid imprest. "I am concerned that accounting officers have not been able to account for this money," said Kinyua.</w:t>
      </w:r>
    </w:p>
    <w:p w:rsidR="00410C1B" w:rsidRDefault="003B4D20">
      <w:pPr>
        <w:spacing w:before="213" w:line="276" w:lineRule="auto"/>
        <w:ind w:left="949" w:right="779"/>
        <w:jc w:val="both"/>
        <w:rPr>
          <w:i/>
          <w:sz w:val="24"/>
        </w:rPr>
      </w:pPr>
      <w:r>
        <w:rPr>
          <w:i/>
          <w:sz w:val="24"/>
        </w:rPr>
        <w:t>Returning from trips, he said officers returning from trips and duties for which they requested an imprest were required to repay and account for it within 48 hours after the mission. Kinyua said he issued instructions to accounting officers in ministries including the surcharge threat. He said the threat to surcharge accounting officers would compel them to pursue money lent to the defaulting ministers and senior staff. According to the Auditor and Controller General, Sh200 million has not been accounted for the year 2006/2007 and Sh148 million is missing for the next financial year. Kinyua said the missing money has impacted negatively on Government programmes. Khalwale said</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spacing w:before="74" w:line="271" w:lineRule="auto"/>
        <w:ind w:left="949" w:right="783"/>
        <w:rPr>
          <w:i/>
          <w:sz w:val="24"/>
        </w:rPr>
      </w:pPr>
      <w:r>
        <w:rPr>
          <w:i/>
          <w:sz w:val="24"/>
        </w:rPr>
        <w:lastRenderedPageBreak/>
        <w:t>Parliament had introduced new strict rules to defeat non-payment of such debts where no one can secure money before repaying an old imprest.</w:t>
      </w:r>
    </w:p>
    <w:p w:rsidR="00410C1B" w:rsidRDefault="003B4D20">
      <w:pPr>
        <w:pStyle w:val="Heading3"/>
        <w:spacing w:before="211"/>
      </w:pPr>
      <w:r>
        <w:t>Hand-out on differential cost analysis</w:t>
      </w:r>
    </w:p>
    <w:p w:rsidR="00410C1B" w:rsidRDefault="00410C1B">
      <w:pPr>
        <w:pStyle w:val="BodyText"/>
        <w:spacing w:before="8"/>
        <w:rPr>
          <w:b/>
          <w:i/>
          <w:sz w:val="20"/>
        </w:rPr>
      </w:pPr>
    </w:p>
    <w:p w:rsidR="00410C1B" w:rsidRDefault="003B4D20">
      <w:pPr>
        <w:ind w:left="680"/>
        <w:rPr>
          <w:i/>
          <w:sz w:val="24"/>
        </w:rPr>
      </w:pPr>
      <w:r>
        <w:rPr>
          <w:i/>
          <w:sz w:val="24"/>
        </w:rPr>
        <w:t>Differential cost analysis</w:t>
      </w:r>
    </w:p>
    <w:p w:rsidR="00410C1B" w:rsidRDefault="00410C1B">
      <w:pPr>
        <w:pStyle w:val="BodyText"/>
        <w:spacing w:before="1"/>
        <w:rPr>
          <w:i/>
          <w:sz w:val="21"/>
        </w:rPr>
      </w:pPr>
    </w:p>
    <w:p w:rsidR="00410C1B" w:rsidRDefault="003B4D20">
      <w:pPr>
        <w:pStyle w:val="BodyText"/>
        <w:spacing w:line="276" w:lineRule="auto"/>
        <w:ind w:left="680" w:right="781"/>
        <w:jc w:val="both"/>
      </w:pPr>
      <w:r>
        <w:t>Differential cost is the difference in the total cost that arises from the selection of one alternative instead of another. The alternate choice may arise on account of change in the method of production, sales volume, product mix, price, selection of an additional sales channel, make or buy decisions etc. Characteristics of differential costing</w:t>
      </w:r>
    </w:p>
    <w:p w:rsidR="00410C1B" w:rsidRDefault="003B4D20">
      <w:pPr>
        <w:pStyle w:val="ListParagraph"/>
        <w:numPr>
          <w:ilvl w:val="1"/>
          <w:numId w:val="124"/>
        </w:numPr>
        <w:tabs>
          <w:tab w:val="left" w:pos="1401"/>
        </w:tabs>
        <w:spacing w:before="205" w:line="271" w:lineRule="auto"/>
        <w:ind w:left="1401" w:right="787"/>
        <w:jc w:val="both"/>
        <w:rPr>
          <w:sz w:val="24"/>
        </w:rPr>
      </w:pPr>
      <w:r>
        <w:rPr>
          <w:sz w:val="24"/>
        </w:rPr>
        <w:t xml:space="preserve">In order to ascertain the differential costs, only total cost </w:t>
      </w:r>
      <w:r>
        <w:rPr>
          <w:spacing w:val="-5"/>
          <w:sz w:val="24"/>
        </w:rPr>
        <w:t xml:space="preserve">is </w:t>
      </w:r>
      <w:r>
        <w:rPr>
          <w:sz w:val="24"/>
        </w:rPr>
        <w:t>needed and not cost per unit;</w:t>
      </w:r>
    </w:p>
    <w:p w:rsidR="00410C1B" w:rsidRDefault="003B4D20">
      <w:pPr>
        <w:pStyle w:val="ListParagraph"/>
        <w:numPr>
          <w:ilvl w:val="1"/>
          <w:numId w:val="124"/>
        </w:numPr>
        <w:tabs>
          <w:tab w:val="left" w:pos="1401"/>
        </w:tabs>
        <w:spacing w:before="212" w:line="271" w:lineRule="auto"/>
        <w:ind w:left="1401" w:right="786"/>
        <w:jc w:val="both"/>
        <w:rPr>
          <w:sz w:val="24"/>
        </w:rPr>
      </w:pPr>
      <w:r>
        <w:rPr>
          <w:sz w:val="24"/>
        </w:rPr>
        <w:t xml:space="preserve">Existing level </w:t>
      </w:r>
      <w:r>
        <w:rPr>
          <w:spacing w:val="-3"/>
          <w:sz w:val="24"/>
        </w:rPr>
        <w:t xml:space="preserve">is </w:t>
      </w:r>
      <w:r>
        <w:rPr>
          <w:sz w:val="24"/>
        </w:rPr>
        <w:t xml:space="preserve">taken </w:t>
      </w:r>
      <w:r>
        <w:rPr>
          <w:spacing w:val="2"/>
          <w:sz w:val="24"/>
        </w:rPr>
        <w:t xml:space="preserve">to </w:t>
      </w:r>
      <w:r>
        <w:rPr>
          <w:spacing w:val="-3"/>
          <w:sz w:val="24"/>
        </w:rPr>
        <w:t xml:space="preserve">be </w:t>
      </w:r>
      <w:r>
        <w:rPr>
          <w:sz w:val="24"/>
        </w:rPr>
        <w:t>the base for comparison with some future or forecasted level;</w:t>
      </w:r>
    </w:p>
    <w:p w:rsidR="00410C1B" w:rsidRDefault="003B4D20">
      <w:pPr>
        <w:pStyle w:val="ListParagraph"/>
        <w:numPr>
          <w:ilvl w:val="1"/>
          <w:numId w:val="124"/>
        </w:numPr>
        <w:tabs>
          <w:tab w:val="left" w:pos="1400"/>
          <w:tab w:val="left" w:pos="1401"/>
        </w:tabs>
        <w:spacing w:before="202"/>
        <w:ind w:left="1401"/>
        <w:rPr>
          <w:sz w:val="24"/>
        </w:rPr>
      </w:pPr>
      <w:r>
        <w:rPr>
          <w:sz w:val="24"/>
        </w:rPr>
        <w:t xml:space="preserve">Differential cost </w:t>
      </w:r>
      <w:r>
        <w:rPr>
          <w:spacing w:val="-5"/>
          <w:sz w:val="24"/>
        </w:rPr>
        <w:t xml:space="preserve">is </w:t>
      </w:r>
      <w:r>
        <w:rPr>
          <w:sz w:val="24"/>
        </w:rPr>
        <w:t>the economist’s concept of marginal</w:t>
      </w:r>
      <w:r>
        <w:rPr>
          <w:spacing w:val="3"/>
          <w:sz w:val="24"/>
        </w:rPr>
        <w:t xml:space="preserve"> </w:t>
      </w:r>
      <w:r>
        <w:rPr>
          <w:spacing w:val="2"/>
          <w:sz w:val="24"/>
        </w:rPr>
        <w:t>cost;</w:t>
      </w:r>
    </w:p>
    <w:p w:rsidR="00410C1B" w:rsidRDefault="00410C1B">
      <w:pPr>
        <w:pStyle w:val="BodyText"/>
        <w:spacing w:before="5"/>
        <w:rPr>
          <w:sz w:val="21"/>
        </w:rPr>
      </w:pPr>
    </w:p>
    <w:p w:rsidR="00410C1B" w:rsidRDefault="003B4D20">
      <w:pPr>
        <w:pStyle w:val="ListParagraph"/>
        <w:numPr>
          <w:ilvl w:val="1"/>
          <w:numId w:val="124"/>
        </w:numPr>
        <w:tabs>
          <w:tab w:val="left" w:pos="1401"/>
        </w:tabs>
        <w:spacing w:before="1" w:line="273" w:lineRule="auto"/>
        <w:ind w:left="1401" w:right="787"/>
        <w:jc w:val="both"/>
        <w:rPr>
          <w:sz w:val="24"/>
        </w:rPr>
      </w:pPr>
      <w:r>
        <w:rPr>
          <w:sz w:val="24"/>
        </w:rPr>
        <w:t xml:space="preserve">It </w:t>
      </w:r>
      <w:r>
        <w:rPr>
          <w:spacing w:val="-3"/>
          <w:sz w:val="24"/>
        </w:rPr>
        <w:t xml:space="preserve">may be </w:t>
      </w:r>
      <w:r>
        <w:rPr>
          <w:sz w:val="24"/>
        </w:rPr>
        <w:t xml:space="preserve">referred </w:t>
      </w:r>
      <w:r>
        <w:rPr>
          <w:spacing w:val="2"/>
          <w:sz w:val="24"/>
        </w:rPr>
        <w:t xml:space="preserve">to </w:t>
      </w:r>
      <w:r>
        <w:rPr>
          <w:sz w:val="24"/>
        </w:rPr>
        <w:t xml:space="preserve">as incremental cost when the difference </w:t>
      </w:r>
      <w:r>
        <w:rPr>
          <w:spacing w:val="-3"/>
          <w:sz w:val="24"/>
        </w:rPr>
        <w:t xml:space="preserve">in </w:t>
      </w:r>
      <w:r>
        <w:rPr>
          <w:sz w:val="24"/>
        </w:rPr>
        <w:t xml:space="preserve">cost </w:t>
      </w:r>
      <w:r>
        <w:rPr>
          <w:spacing w:val="-5"/>
          <w:sz w:val="24"/>
        </w:rPr>
        <w:t xml:space="preserve">is </w:t>
      </w:r>
      <w:r>
        <w:rPr>
          <w:sz w:val="24"/>
        </w:rPr>
        <w:t xml:space="preserve">due </w:t>
      </w:r>
      <w:r>
        <w:rPr>
          <w:spacing w:val="2"/>
          <w:sz w:val="24"/>
        </w:rPr>
        <w:t xml:space="preserve">to </w:t>
      </w:r>
      <w:r>
        <w:rPr>
          <w:sz w:val="24"/>
        </w:rPr>
        <w:t xml:space="preserve">increase </w:t>
      </w:r>
      <w:r>
        <w:rPr>
          <w:spacing w:val="-3"/>
          <w:sz w:val="24"/>
        </w:rPr>
        <w:t xml:space="preserve">in </w:t>
      </w:r>
      <w:r>
        <w:rPr>
          <w:sz w:val="24"/>
        </w:rPr>
        <w:t xml:space="preserve">the level </w:t>
      </w:r>
      <w:r>
        <w:rPr>
          <w:spacing w:val="4"/>
          <w:sz w:val="24"/>
        </w:rPr>
        <w:t xml:space="preserve">of </w:t>
      </w:r>
      <w:r>
        <w:rPr>
          <w:sz w:val="24"/>
        </w:rPr>
        <w:t xml:space="preserve">production and decremental costs when difference </w:t>
      </w:r>
      <w:r>
        <w:rPr>
          <w:spacing w:val="-3"/>
          <w:sz w:val="24"/>
        </w:rPr>
        <w:t xml:space="preserve">in </w:t>
      </w:r>
      <w:r>
        <w:rPr>
          <w:sz w:val="24"/>
        </w:rPr>
        <w:t xml:space="preserve">cost </w:t>
      </w:r>
      <w:r>
        <w:rPr>
          <w:spacing w:val="-5"/>
          <w:sz w:val="24"/>
        </w:rPr>
        <w:t xml:space="preserve">is </w:t>
      </w:r>
      <w:r>
        <w:rPr>
          <w:sz w:val="24"/>
        </w:rPr>
        <w:t xml:space="preserve">due </w:t>
      </w:r>
      <w:r>
        <w:rPr>
          <w:spacing w:val="2"/>
          <w:sz w:val="24"/>
        </w:rPr>
        <w:t xml:space="preserve">to </w:t>
      </w:r>
      <w:r>
        <w:rPr>
          <w:sz w:val="24"/>
        </w:rPr>
        <w:t xml:space="preserve">decrease </w:t>
      </w:r>
      <w:r>
        <w:rPr>
          <w:spacing w:val="-3"/>
          <w:sz w:val="24"/>
        </w:rPr>
        <w:t xml:space="preserve">in </w:t>
      </w:r>
      <w:r>
        <w:rPr>
          <w:sz w:val="24"/>
        </w:rPr>
        <w:t xml:space="preserve">the level </w:t>
      </w:r>
      <w:r>
        <w:rPr>
          <w:spacing w:val="4"/>
          <w:sz w:val="24"/>
        </w:rPr>
        <w:t>of</w:t>
      </w:r>
      <w:r>
        <w:rPr>
          <w:spacing w:val="-2"/>
          <w:sz w:val="24"/>
        </w:rPr>
        <w:t xml:space="preserve"> </w:t>
      </w:r>
      <w:r>
        <w:rPr>
          <w:sz w:val="24"/>
        </w:rPr>
        <w:t>production;</w:t>
      </w:r>
    </w:p>
    <w:p w:rsidR="00410C1B" w:rsidRDefault="003B4D20">
      <w:pPr>
        <w:pStyle w:val="ListParagraph"/>
        <w:numPr>
          <w:ilvl w:val="1"/>
          <w:numId w:val="124"/>
        </w:numPr>
        <w:tabs>
          <w:tab w:val="left" w:pos="1400"/>
          <w:tab w:val="left" w:pos="1401"/>
        </w:tabs>
        <w:spacing w:before="203"/>
        <w:ind w:left="1401"/>
        <w:rPr>
          <w:sz w:val="24"/>
        </w:rPr>
      </w:pPr>
      <w:r>
        <w:rPr>
          <w:sz w:val="24"/>
        </w:rPr>
        <w:t xml:space="preserve">It does not form part of the accounting records, but may </w:t>
      </w:r>
      <w:r>
        <w:rPr>
          <w:spacing w:val="-3"/>
          <w:sz w:val="24"/>
        </w:rPr>
        <w:t xml:space="preserve">be </w:t>
      </w:r>
      <w:r>
        <w:rPr>
          <w:sz w:val="24"/>
        </w:rPr>
        <w:t xml:space="preserve">incorporated </w:t>
      </w:r>
      <w:r>
        <w:rPr>
          <w:spacing w:val="-3"/>
          <w:sz w:val="24"/>
        </w:rPr>
        <w:t>in</w:t>
      </w:r>
      <w:r>
        <w:rPr>
          <w:spacing w:val="4"/>
          <w:sz w:val="24"/>
        </w:rPr>
        <w:t xml:space="preserve"> </w:t>
      </w:r>
      <w:r>
        <w:rPr>
          <w:sz w:val="24"/>
        </w:rPr>
        <w:t>budgets;</w:t>
      </w:r>
    </w:p>
    <w:p w:rsidR="00410C1B" w:rsidRDefault="00410C1B">
      <w:pPr>
        <w:pStyle w:val="BodyText"/>
        <w:spacing w:before="6"/>
        <w:rPr>
          <w:sz w:val="21"/>
        </w:rPr>
      </w:pPr>
    </w:p>
    <w:p w:rsidR="00410C1B" w:rsidRDefault="003B4D20">
      <w:pPr>
        <w:pStyle w:val="ListParagraph"/>
        <w:numPr>
          <w:ilvl w:val="1"/>
          <w:numId w:val="124"/>
        </w:numPr>
        <w:tabs>
          <w:tab w:val="left" w:pos="1400"/>
          <w:tab w:val="left" w:pos="1401"/>
        </w:tabs>
        <w:spacing w:line="271" w:lineRule="auto"/>
        <w:ind w:left="1401" w:right="789"/>
        <w:rPr>
          <w:sz w:val="24"/>
        </w:rPr>
      </w:pPr>
      <w:r>
        <w:rPr>
          <w:sz w:val="24"/>
        </w:rPr>
        <w:t xml:space="preserve">It </w:t>
      </w:r>
      <w:r>
        <w:rPr>
          <w:spacing w:val="-3"/>
          <w:sz w:val="24"/>
        </w:rPr>
        <w:t xml:space="preserve">is </w:t>
      </w:r>
      <w:r>
        <w:rPr>
          <w:sz w:val="24"/>
        </w:rPr>
        <w:t xml:space="preserve">not necessary </w:t>
      </w:r>
      <w:r>
        <w:rPr>
          <w:spacing w:val="2"/>
          <w:sz w:val="24"/>
        </w:rPr>
        <w:t xml:space="preserve">to </w:t>
      </w:r>
      <w:r>
        <w:rPr>
          <w:sz w:val="24"/>
        </w:rPr>
        <w:t xml:space="preserve">adopt marginal cost technique for differential cost analysis because </w:t>
      </w:r>
      <w:r>
        <w:rPr>
          <w:spacing w:val="-5"/>
          <w:sz w:val="24"/>
        </w:rPr>
        <w:t xml:space="preserve">it </w:t>
      </w:r>
      <w:r>
        <w:rPr>
          <w:sz w:val="24"/>
        </w:rPr>
        <w:t xml:space="preserve">can </w:t>
      </w:r>
      <w:r>
        <w:rPr>
          <w:spacing w:val="-3"/>
          <w:sz w:val="24"/>
        </w:rPr>
        <w:t xml:space="preserve">be </w:t>
      </w:r>
      <w:r>
        <w:rPr>
          <w:sz w:val="24"/>
        </w:rPr>
        <w:t>worked out on the method of absorption costing or standing</w:t>
      </w:r>
      <w:r>
        <w:rPr>
          <w:spacing w:val="6"/>
          <w:sz w:val="24"/>
        </w:rPr>
        <w:t xml:space="preserve"> </w:t>
      </w:r>
      <w:r>
        <w:rPr>
          <w:sz w:val="24"/>
        </w:rPr>
        <w:t>costing;</w:t>
      </w:r>
    </w:p>
    <w:p w:rsidR="00410C1B" w:rsidRDefault="003B4D20">
      <w:pPr>
        <w:pStyle w:val="ListParagraph"/>
        <w:numPr>
          <w:ilvl w:val="1"/>
          <w:numId w:val="124"/>
        </w:numPr>
        <w:tabs>
          <w:tab w:val="left" w:pos="1400"/>
          <w:tab w:val="left" w:pos="1401"/>
        </w:tabs>
        <w:spacing w:before="207" w:line="451" w:lineRule="auto"/>
        <w:ind w:left="680" w:right="1585" w:firstLine="360"/>
        <w:rPr>
          <w:sz w:val="24"/>
        </w:rPr>
      </w:pPr>
      <w:r>
        <w:rPr>
          <w:sz w:val="24"/>
        </w:rPr>
        <w:t xml:space="preserve">What </w:t>
      </w:r>
      <w:r>
        <w:rPr>
          <w:spacing w:val="-5"/>
          <w:sz w:val="24"/>
        </w:rPr>
        <w:t xml:space="preserve">is </w:t>
      </w:r>
      <w:r>
        <w:rPr>
          <w:sz w:val="24"/>
        </w:rPr>
        <w:t xml:space="preserve">said of the differential cost above, applies to differential revenue also. Uses of differential costing </w:t>
      </w:r>
      <w:r>
        <w:rPr>
          <w:spacing w:val="-3"/>
          <w:sz w:val="24"/>
        </w:rPr>
        <w:t xml:space="preserve">in </w:t>
      </w:r>
      <w:r>
        <w:rPr>
          <w:sz w:val="24"/>
        </w:rPr>
        <w:t>policy decisions</w:t>
      </w:r>
      <w:r>
        <w:rPr>
          <w:spacing w:val="-6"/>
          <w:sz w:val="24"/>
        </w:rPr>
        <w:t xml:space="preserve"> </w:t>
      </w:r>
      <w:r>
        <w:rPr>
          <w:sz w:val="24"/>
        </w:rPr>
        <w:t>like:</w:t>
      </w:r>
    </w:p>
    <w:p w:rsidR="00410C1B" w:rsidRDefault="003B4D20">
      <w:pPr>
        <w:pStyle w:val="ListParagraph"/>
        <w:numPr>
          <w:ilvl w:val="1"/>
          <w:numId w:val="124"/>
        </w:numPr>
        <w:tabs>
          <w:tab w:val="left" w:pos="1400"/>
          <w:tab w:val="left" w:pos="1401"/>
        </w:tabs>
        <w:spacing w:line="275" w:lineRule="exact"/>
        <w:ind w:left="1401"/>
        <w:rPr>
          <w:sz w:val="24"/>
        </w:rPr>
      </w:pPr>
      <w:r>
        <w:rPr>
          <w:sz w:val="24"/>
        </w:rPr>
        <w:t>The introduction of a new</w:t>
      </w:r>
      <w:r>
        <w:rPr>
          <w:spacing w:val="-2"/>
          <w:sz w:val="24"/>
        </w:rPr>
        <w:t xml:space="preserve"> </w:t>
      </w:r>
      <w:r>
        <w:rPr>
          <w:sz w:val="24"/>
        </w:rPr>
        <w:t>plant;</w:t>
      </w:r>
    </w:p>
    <w:p w:rsidR="00410C1B" w:rsidRDefault="00410C1B">
      <w:pPr>
        <w:pStyle w:val="BodyText"/>
        <w:spacing w:before="8"/>
        <w:rPr>
          <w:sz w:val="20"/>
        </w:rPr>
      </w:pPr>
    </w:p>
    <w:p w:rsidR="00410C1B" w:rsidRDefault="003B4D20">
      <w:pPr>
        <w:pStyle w:val="ListParagraph"/>
        <w:numPr>
          <w:ilvl w:val="1"/>
          <w:numId w:val="124"/>
        </w:numPr>
        <w:tabs>
          <w:tab w:val="left" w:pos="1400"/>
          <w:tab w:val="left" w:pos="1401"/>
        </w:tabs>
        <w:ind w:left="1401"/>
        <w:rPr>
          <w:sz w:val="24"/>
        </w:rPr>
      </w:pPr>
      <w:r>
        <w:rPr>
          <w:sz w:val="24"/>
        </w:rPr>
        <w:t>Make or buy</w:t>
      </w:r>
      <w:r>
        <w:rPr>
          <w:spacing w:val="-7"/>
          <w:sz w:val="24"/>
        </w:rPr>
        <w:t xml:space="preserve"> </w:t>
      </w:r>
      <w:r>
        <w:rPr>
          <w:sz w:val="24"/>
        </w:rPr>
        <w:t>decisions;</w:t>
      </w:r>
    </w:p>
    <w:p w:rsidR="00410C1B" w:rsidRDefault="00410C1B">
      <w:pPr>
        <w:pStyle w:val="BodyText"/>
        <w:spacing w:before="1"/>
        <w:rPr>
          <w:sz w:val="21"/>
        </w:rPr>
      </w:pPr>
    </w:p>
    <w:p w:rsidR="00410C1B" w:rsidRDefault="003B4D20">
      <w:pPr>
        <w:pStyle w:val="ListParagraph"/>
        <w:numPr>
          <w:ilvl w:val="1"/>
          <w:numId w:val="124"/>
        </w:numPr>
        <w:tabs>
          <w:tab w:val="left" w:pos="1400"/>
          <w:tab w:val="left" w:pos="1401"/>
        </w:tabs>
        <w:ind w:left="1401"/>
        <w:rPr>
          <w:sz w:val="24"/>
        </w:rPr>
      </w:pPr>
      <w:r>
        <w:rPr>
          <w:sz w:val="24"/>
        </w:rPr>
        <w:t>Lease or buy</w:t>
      </w:r>
      <w:r>
        <w:rPr>
          <w:spacing w:val="-6"/>
          <w:sz w:val="24"/>
        </w:rPr>
        <w:t xml:space="preserve"> </w:t>
      </w:r>
      <w:r>
        <w:rPr>
          <w:sz w:val="24"/>
        </w:rPr>
        <w:t>decisions;</w:t>
      </w:r>
    </w:p>
    <w:p w:rsidR="00410C1B" w:rsidRDefault="00410C1B">
      <w:pPr>
        <w:pStyle w:val="BodyText"/>
        <w:spacing w:before="1"/>
        <w:rPr>
          <w:sz w:val="21"/>
        </w:rPr>
      </w:pPr>
    </w:p>
    <w:p w:rsidR="00410C1B" w:rsidRDefault="003B4D20">
      <w:pPr>
        <w:pStyle w:val="ListParagraph"/>
        <w:numPr>
          <w:ilvl w:val="1"/>
          <w:numId w:val="124"/>
        </w:numPr>
        <w:tabs>
          <w:tab w:val="left" w:pos="1400"/>
          <w:tab w:val="left" w:pos="1401"/>
        </w:tabs>
        <w:ind w:left="1401"/>
        <w:rPr>
          <w:sz w:val="24"/>
        </w:rPr>
      </w:pPr>
      <w:r>
        <w:rPr>
          <w:sz w:val="24"/>
        </w:rPr>
        <w:t xml:space="preserve">Discontinuing a product, suspending or </w:t>
      </w:r>
      <w:r>
        <w:rPr>
          <w:spacing w:val="-3"/>
          <w:sz w:val="24"/>
        </w:rPr>
        <w:t xml:space="preserve">closing </w:t>
      </w:r>
      <w:r>
        <w:rPr>
          <w:sz w:val="24"/>
        </w:rPr>
        <w:t>down a segment of the</w:t>
      </w:r>
      <w:r>
        <w:rPr>
          <w:spacing w:val="4"/>
          <w:sz w:val="24"/>
        </w:rPr>
        <w:t xml:space="preserve"> </w:t>
      </w:r>
      <w:r>
        <w:rPr>
          <w:sz w:val="24"/>
        </w:rPr>
        <w:t>business;</w:t>
      </w:r>
    </w:p>
    <w:p w:rsidR="00410C1B" w:rsidRDefault="00410C1B">
      <w:pPr>
        <w:pStyle w:val="BodyText"/>
        <w:spacing w:before="1"/>
        <w:rPr>
          <w:sz w:val="21"/>
        </w:rPr>
      </w:pPr>
    </w:p>
    <w:p w:rsidR="00410C1B" w:rsidRDefault="003B4D20">
      <w:pPr>
        <w:pStyle w:val="ListParagraph"/>
        <w:numPr>
          <w:ilvl w:val="1"/>
          <w:numId w:val="124"/>
        </w:numPr>
        <w:tabs>
          <w:tab w:val="left" w:pos="1400"/>
          <w:tab w:val="left" w:pos="1401"/>
        </w:tabs>
        <w:spacing w:before="1"/>
        <w:ind w:left="1401"/>
        <w:rPr>
          <w:sz w:val="24"/>
        </w:rPr>
      </w:pPr>
      <w:r>
        <w:rPr>
          <w:sz w:val="24"/>
        </w:rPr>
        <w:t xml:space="preserve">The profitability of a change </w:t>
      </w:r>
      <w:r>
        <w:rPr>
          <w:spacing w:val="-3"/>
          <w:sz w:val="24"/>
        </w:rPr>
        <w:t xml:space="preserve">in </w:t>
      </w:r>
      <w:r>
        <w:rPr>
          <w:sz w:val="24"/>
        </w:rPr>
        <w:t>product</w:t>
      </w:r>
      <w:r>
        <w:rPr>
          <w:spacing w:val="8"/>
          <w:sz w:val="24"/>
        </w:rPr>
        <w:t xml:space="preserve"> </w:t>
      </w:r>
      <w:r>
        <w:rPr>
          <w:sz w:val="24"/>
        </w:rPr>
        <w:t>mix;</w:t>
      </w:r>
    </w:p>
    <w:p w:rsidR="00410C1B" w:rsidRDefault="00410C1B">
      <w:pPr>
        <w:pStyle w:val="BodyText"/>
        <w:spacing w:before="7"/>
        <w:rPr>
          <w:sz w:val="20"/>
        </w:rPr>
      </w:pPr>
    </w:p>
    <w:p w:rsidR="00410C1B" w:rsidRDefault="003B4D20">
      <w:pPr>
        <w:pStyle w:val="ListParagraph"/>
        <w:numPr>
          <w:ilvl w:val="1"/>
          <w:numId w:val="124"/>
        </w:numPr>
        <w:tabs>
          <w:tab w:val="left" w:pos="1400"/>
          <w:tab w:val="left" w:pos="1401"/>
        </w:tabs>
        <w:ind w:left="1401"/>
        <w:rPr>
          <w:sz w:val="24"/>
        </w:rPr>
      </w:pPr>
      <w:r>
        <w:rPr>
          <w:sz w:val="24"/>
        </w:rPr>
        <w:t>Acceptance of an offer at a lower selling</w:t>
      </w:r>
      <w:r>
        <w:rPr>
          <w:spacing w:val="1"/>
          <w:sz w:val="24"/>
        </w:rPr>
        <w:t xml:space="preserve"> </w:t>
      </w:r>
      <w:r>
        <w:rPr>
          <w:sz w:val="24"/>
        </w:rPr>
        <w:t>price;</w:t>
      </w:r>
    </w:p>
    <w:p w:rsidR="00410C1B" w:rsidRDefault="00410C1B">
      <w:pPr>
        <w:pStyle w:val="BodyText"/>
        <w:spacing w:before="1"/>
        <w:rPr>
          <w:sz w:val="21"/>
        </w:rPr>
      </w:pPr>
    </w:p>
    <w:p w:rsidR="00410C1B" w:rsidRDefault="003B4D20">
      <w:pPr>
        <w:pStyle w:val="ListParagraph"/>
        <w:numPr>
          <w:ilvl w:val="1"/>
          <w:numId w:val="124"/>
        </w:numPr>
        <w:tabs>
          <w:tab w:val="left" w:pos="1400"/>
          <w:tab w:val="left" w:pos="1401"/>
        </w:tabs>
        <w:ind w:left="1401"/>
        <w:rPr>
          <w:sz w:val="24"/>
        </w:rPr>
      </w:pPr>
      <w:r>
        <w:rPr>
          <w:sz w:val="24"/>
        </w:rPr>
        <w:t xml:space="preserve">Change </w:t>
      </w:r>
      <w:r>
        <w:rPr>
          <w:spacing w:val="-3"/>
          <w:sz w:val="24"/>
        </w:rPr>
        <w:t xml:space="preserve">in </w:t>
      </w:r>
      <w:r>
        <w:rPr>
          <w:sz w:val="24"/>
        </w:rPr>
        <w:t>the methods of</w:t>
      </w:r>
      <w:r>
        <w:rPr>
          <w:spacing w:val="5"/>
          <w:sz w:val="24"/>
        </w:rPr>
        <w:t xml:space="preserve"> </w:t>
      </w:r>
      <w:r>
        <w:rPr>
          <w:sz w:val="24"/>
        </w:rPr>
        <w:t>production;</w:t>
      </w:r>
    </w:p>
    <w:p w:rsidR="00410C1B" w:rsidRDefault="00410C1B">
      <w:pPr>
        <w:pStyle w:val="BodyText"/>
        <w:spacing w:before="2"/>
        <w:rPr>
          <w:sz w:val="21"/>
        </w:rPr>
      </w:pPr>
    </w:p>
    <w:p w:rsidR="00410C1B" w:rsidRDefault="003B4D20">
      <w:pPr>
        <w:pStyle w:val="ListParagraph"/>
        <w:numPr>
          <w:ilvl w:val="1"/>
          <w:numId w:val="124"/>
        </w:numPr>
        <w:tabs>
          <w:tab w:val="left" w:pos="1400"/>
          <w:tab w:val="left" w:pos="1401"/>
        </w:tabs>
        <w:ind w:left="1401"/>
        <w:rPr>
          <w:sz w:val="24"/>
        </w:rPr>
      </w:pPr>
      <w:r>
        <w:rPr>
          <w:sz w:val="24"/>
        </w:rPr>
        <w:t xml:space="preserve">The determination of the </w:t>
      </w:r>
      <w:r>
        <w:rPr>
          <w:spacing w:val="-3"/>
          <w:sz w:val="24"/>
        </w:rPr>
        <w:t xml:space="preserve">most </w:t>
      </w:r>
      <w:r>
        <w:rPr>
          <w:sz w:val="24"/>
        </w:rPr>
        <w:t>profitable levels of production and</w:t>
      </w:r>
      <w:r>
        <w:rPr>
          <w:spacing w:val="5"/>
          <w:sz w:val="24"/>
        </w:rPr>
        <w:t xml:space="preserve"> </w:t>
      </w:r>
      <w:r>
        <w:rPr>
          <w:spacing w:val="2"/>
          <w:sz w:val="24"/>
        </w:rPr>
        <w:t>price;</w:t>
      </w:r>
    </w:p>
    <w:p w:rsidR="00410C1B" w:rsidRDefault="00410C1B">
      <w:pPr>
        <w:pStyle w:val="BodyText"/>
        <w:rPr>
          <w:sz w:val="21"/>
        </w:rPr>
      </w:pPr>
    </w:p>
    <w:p w:rsidR="00410C1B" w:rsidRDefault="003B4D20">
      <w:pPr>
        <w:pStyle w:val="ListParagraph"/>
        <w:numPr>
          <w:ilvl w:val="1"/>
          <w:numId w:val="124"/>
        </w:numPr>
        <w:tabs>
          <w:tab w:val="left" w:pos="1400"/>
          <w:tab w:val="left" w:pos="1401"/>
        </w:tabs>
        <w:spacing w:before="1"/>
        <w:ind w:left="1401"/>
        <w:rPr>
          <w:sz w:val="24"/>
        </w:rPr>
      </w:pPr>
      <w:r>
        <w:rPr>
          <w:sz w:val="24"/>
        </w:rPr>
        <w:t>Submitting</w:t>
      </w:r>
      <w:r>
        <w:rPr>
          <w:spacing w:val="1"/>
          <w:sz w:val="24"/>
        </w:rPr>
        <w:t xml:space="preserve"> </w:t>
      </w:r>
      <w:r>
        <w:rPr>
          <w:sz w:val="24"/>
        </w:rPr>
        <w:t>tenders;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124"/>
        </w:numPr>
        <w:tabs>
          <w:tab w:val="left" w:pos="1400"/>
          <w:tab w:val="left" w:pos="1401"/>
        </w:tabs>
        <w:spacing w:before="69"/>
        <w:ind w:left="1401"/>
        <w:rPr>
          <w:sz w:val="24"/>
        </w:rPr>
      </w:pPr>
      <w:r>
        <w:rPr>
          <w:sz w:val="24"/>
        </w:rPr>
        <w:lastRenderedPageBreak/>
        <w:t xml:space="preserve">The determination of price at which raw materials can </w:t>
      </w:r>
      <w:r>
        <w:rPr>
          <w:spacing w:val="-3"/>
          <w:sz w:val="24"/>
        </w:rPr>
        <w:t>be</w:t>
      </w:r>
      <w:r>
        <w:rPr>
          <w:spacing w:val="6"/>
          <w:sz w:val="24"/>
        </w:rPr>
        <w:t xml:space="preserve"> </w:t>
      </w:r>
      <w:r>
        <w:rPr>
          <w:sz w:val="24"/>
        </w:rPr>
        <w:t>purchased;</w:t>
      </w:r>
    </w:p>
    <w:p w:rsidR="00410C1B" w:rsidRDefault="00410C1B">
      <w:pPr>
        <w:pStyle w:val="BodyText"/>
        <w:spacing w:before="1"/>
        <w:rPr>
          <w:sz w:val="21"/>
        </w:rPr>
      </w:pPr>
    </w:p>
    <w:p w:rsidR="00410C1B" w:rsidRDefault="003B4D20">
      <w:pPr>
        <w:pStyle w:val="ListParagraph"/>
        <w:numPr>
          <w:ilvl w:val="1"/>
          <w:numId w:val="124"/>
        </w:numPr>
        <w:tabs>
          <w:tab w:val="left" w:pos="1400"/>
          <w:tab w:val="left" w:pos="1401"/>
        </w:tabs>
        <w:ind w:left="1401"/>
        <w:rPr>
          <w:sz w:val="24"/>
        </w:rPr>
      </w:pPr>
      <w:r>
        <w:rPr>
          <w:sz w:val="24"/>
        </w:rPr>
        <w:t>Equipment replacement</w:t>
      </w:r>
      <w:r>
        <w:rPr>
          <w:spacing w:val="13"/>
          <w:sz w:val="24"/>
        </w:rPr>
        <w:t xml:space="preserve"> </w:t>
      </w:r>
      <w:r>
        <w:rPr>
          <w:sz w:val="24"/>
        </w:rPr>
        <w:t>decisions;</w:t>
      </w:r>
    </w:p>
    <w:p w:rsidR="00410C1B" w:rsidRDefault="00410C1B">
      <w:pPr>
        <w:pStyle w:val="BodyText"/>
        <w:spacing w:before="1"/>
        <w:rPr>
          <w:sz w:val="21"/>
        </w:rPr>
      </w:pPr>
    </w:p>
    <w:p w:rsidR="00410C1B" w:rsidRDefault="003B4D20">
      <w:pPr>
        <w:pStyle w:val="ListParagraph"/>
        <w:numPr>
          <w:ilvl w:val="1"/>
          <w:numId w:val="124"/>
        </w:numPr>
        <w:tabs>
          <w:tab w:val="left" w:pos="1400"/>
          <w:tab w:val="left" w:pos="1401"/>
        </w:tabs>
        <w:ind w:left="1401"/>
        <w:rPr>
          <w:sz w:val="24"/>
        </w:rPr>
      </w:pPr>
      <w:r>
        <w:rPr>
          <w:sz w:val="24"/>
        </w:rPr>
        <w:t>The profitability or otherwise of further</w:t>
      </w:r>
      <w:r>
        <w:rPr>
          <w:spacing w:val="-2"/>
          <w:sz w:val="24"/>
        </w:rPr>
        <w:t xml:space="preserve"> </w:t>
      </w:r>
      <w:r>
        <w:rPr>
          <w:sz w:val="24"/>
        </w:rPr>
        <w:t>processing;</w:t>
      </w:r>
    </w:p>
    <w:p w:rsidR="00410C1B" w:rsidRDefault="00410C1B">
      <w:pPr>
        <w:pStyle w:val="BodyText"/>
        <w:spacing w:before="8"/>
        <w:rPr>
          <w:sz w:val="20"/>
        </w:rPr>
      </w:pPr>
    </w:p>
    <w:p w:rsidR="00410C1B" w:rsidRDefault="003B4D20">
      <w:pPr>
        <w:pStyle w:val="ListParagraph"/>
        <w:numPr>
          <w:ilvl w:val="1"/>
          <w:numId w:val="124"/>
        </w:numPr>
        <w:tabs>
          <w:tab w:val="left" w:pos="1400"/>
          <w:tab w:val="left" w:pos="1401"/>
        </w:tabs>
        <w:ind w:left="1401"/>
        <w:rPr>
          <w:sz w:val="24"/>
        </w:rPr>
      </w:pPr>
      <w:r>
        <w:rPr>
          <w:sz w:val="24"/>
        </w:rPr>
        <w:t>The opening of a new sales area or</w:t>
      </w:r>
      <w:r>
        <w:rPr>
          <w:spacing w:val="2"/>
          <w:sz w:val="24"/>
        </w:rPr>
        <w:t xml:space="preserve"> </w:t>
      </w:r>
      <w:r>
        <w:rPr>
          <w:sz w:val="24"/>
        </w:rPr>
        <w:t>territory;</w:t>
      </w:r>
    </w:p>
    <w:p w:rsidR="00410C1B" w:rsidRDefault="00410C1B">
      <w:pPr>
        <w:pStyle w:val="BodyText"/>
        <w:spacing w:before="6"/>
        <w:rPr>
          <w:sz w:val="21"/>
        </w:rPr>
      </w:pPr>
    </w:p>
    <w:p w:rsidR="00410C1B" w:rsidRDefault="003B4D20">
      <w:pPr>
        <w:ind w:left="680"/>
        <w:jc w:val="both"/>
        <w:rPr>
          <w:b/>
          <w:sz w:val="24"/>
        </w:rPr>
      </w:pPr>
      <w:r>
        <w:rPr>
          <w:b/>
          <w:sz w:val="24"/>
        </w:rPr>
        <w:t>Example: Make or Buy Decision</w:t>
      </w:r>
    </w:p>
    <w:p w:rsidR="00410C1B" w:rsidRDefault="00410C1B">
      <w:pPr>
        <w:pStyle w:val="BodyText"/>
        <w:spacing w:before="1"/>
        <w:rPr>
          <w:b/>
          <w:sz w:val="21"/>
        </w:rPr>
      </w:pPr>
    </w:p>
    <w:p w:rsidR="00410C1B" w:rsidRDefault="003B4D20">
      <w:pPr>
        <w:pStyle w:val="BodyText"/>
        <w:spacing w:line="271" w:lineRule="auto"/>
        <w:ind w:left="680" w:right="778"/>
        <w:jc w:val="both"/>
      </w:pPr>
      <w:r>
        <w:t>Suppose a manufacturing company incurs the following costs with respect to producing a product ‘A’ (5,000 units)</w:t>
      </w:r>
    </w:p>
    <w:p w:rsidR="00410C1B" w:rsidRDefault="00410C1B">
      <w:pPr>
        <w:pStyle w:val="BodyText"/>
        <w:spacing w:before="1"/>
        <w:rPr>
          <w:sz w:val="19"/>
        </w:rPr>
      </w:pPr>
    </w:p>
    <w:tbl>
      <w:tblPr>
        <w:tblW w:w="0" w:type="auto"/>
        <w:tblInd w:w="2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2881"/>
      </w:tblGrid>
      <w:tr w:rsidR="00410C1B">
        <w:trPr>
          <w:trHeight w:val="474"/>
        </w:trPr>
        <w:tc>
          <w:tcPr>
            <w:tcW w:w="3241" w:type="dxa"/>
            <w:shd w:val="clear" w:color="auto" w:fill="D9D9D9"/>
          </w:tcPr>
          <w:p w:rsidR="00410C1B" w:rsidRDefault="003B4D20">
            <w:pPr>
              <w:pStyle w:val="TableParagraph"/>
              <w:spacing w:before="73"/>
              <w:ind w:left="105"/>
              <w:rPr>
                <w:b/>
                <w:sz w:val="24"/>
              </w:rPr>
            </w:pPr>
            <w:r>
              <w:rPr>
                <w:b/>
                <w:sz w:val="24"/>
              </w:rPr>
              <w:t>Item</w:t>
            </w:r>
          </w:p>
        </w:tc>
        <w:tc>
          <w:tcPr>
            <w:tcW w:w="2881" w:type="dxa"/>
            <w:shd w:val="clear" w:color="auto" w:fill="D9D9D9"/>
          </w:tcPr>
          <w:p w:rsidR="00410C1B" w:rsidRDefault="003B4D20">
            <w:pPr>
              <w:pStyle w:val="TableParagraph"/>
              <w:spacing w:before="73"/>
              <w:ind w:left="105"/>
              <w:rPr>
                <w:b/>
                <w:sz w:val="24"/>
              </w:rPr>
            </w:pPr>
            <w:r>
              <w:rPr>
                <w:b/>
                <w:sz w:val="24"/>
              </w:rPr>
              <w:t>Cost (Kshs)</w:t>
            </w:r>
          </w:p>
        </w:tc>
      </w:tr>
      <w:tr w:rsidR="00410C1B">
        <w:trPr>
          <w:trHeight w:val="480"/>
        </w:trPr>
        <w:tc>
          <w:tcPr>
            <w:tcW w:w="3241" w:type="dxa"/>
          </w:tcPr>
          <w:p w:rsidR="00410C1B" w:rsidRDefault="003B4D20">
            <w:pPr>
              <w:pStyle w:val="TableParagraph"/>
              <w:spacing w:before="68"/>
              <w:ind w:left="105"/>
              <w:rPr>
                <w:sz w:val="24"/>
              </w:rPr>
            </w:pPr>
            <w:r>
              <w:rPr>
                <w:sz w:val="24"/>
              </w:rPr>
              <w:t>Materials</w:t>
            </w:r>
          </w:p>
        </w:tc>
        <w:tc>
          <w:tcPr>
            <w:tcW w:w="2881" w:type="dxa"/>
          </w:tcPr>
          <w:p w:rsidR="00410C1B" w:rsidRDefault="003B4D20">
            <w:pPr>
              <w:pStyle w:val="TableParagraph"/>
              <w:spacing w:before="68"/>
              <w:ind w:left="105"/>
              <w:rPr>
                <w:sz w:val="24"/>
              </w:rPr>
            </w:pPr>
            <w:r>
              <w:rPr>
                <w:sz w:val="24"/>
              </w:rPr>
              <w:t>500,000</w:t>
            </w:r>
          </w:p>
        </w:tc>
      </w:tr>
      <w:tr w:rsidR="00410C1B">
        <w:trPr>
          <w:trHeight w:val="474"/>
        </w:trPr>
        <w:tc>
          <w:tcPr>
            <w:tcW w:w="3241" w:type="dxa"/>
          </w:tcPr>
          <w:p w:rsidR="00410C1B" w:rsidRDefault="003B4D20">
            <w:pPr>
              <w:pStyle w:val="TableParagraph"/>
              <w:spacing w:before="68"/>
              <w:ind w:left="105"/>
              <w:rPr>
                <w:sz w:val="24"/>
              </w:rPr>
            </w:pPr>
            <w:r>
              <w:rPr>
                <w:sz w:val="24"/>
              </w:rPr>
              <w:t>Labour</w:t>
            </w:r>
          </w:p>
        </w:tc>
        <w:tc>
          <w:tcPr>
            <w:tcW w:w="2881" w:type="dxa"/>
          </w:tcPr>
          <w:p w:rsidR="00410C1B" w:rsidRDefault="003B4D20">
            <w:pPr>
              <w:pStyle w:val="TableParagraph"/>
              <w:spacing w:before="68"/>
              <w:ind w:left="105"/>
              <w:rPr>
                <w:sz w:val="24"/>
              </w:rPr>
            </w:pPr>
            <w:r>
              <w:rPr>
                <w:sz w:val="24"/>
              </w:rPr>
              <w:t>250,000</w:t>
            </w:r>
          </w:p>
        </w:tc>
      </w:tr>
      <w:tr w:rsidR="00410C1B">
        <w:trPr>
          <w:trHeight w:val="479"/>
        </w:trPr>
        <w:tc>
          <w:tcPr>
            <w:tcW w:w="3241" w:type="dxa"/>
          </w:tcPr>
          <w:p w:rsidR="00410C1B" w:rsidRDefault="003B4D20">
            <w:pPr>
              <w:pStyle w:val="TableParagraph"/>
              <w:spacing w:before="73"/>
              <w:ind w:left="105"/>
              <w:rPr>
                <w:sz w:val="24"/>
              </w:rPr>
            </w:pPr>
            <w:r>
              <w:rPr>
                <w:sz w:val="24"/>
              </w:rPr>
              <w:t>Overheads</w:t>
            </w:r>
          </w:p>
        </w:tc>
        <w:tc>
          <w:tcPr>
            <w:tcW w:w="2881" w:type="dxa"/>
          </w:tcPr>
          <w:p w:rsidR="00410C1B" w:rsidRDefault="003B4D20">
            <w:pPr>
              <w:pStyle w:val="TableParagraph"/>
              <w:spacing w:before="73"/>
              <w:ind w:left="105"/>
              <w:rPr>
                <w:sz w:val="24"/>
              </w:rPr>
            </w:pPr>
            <w:r>
              <w:rPr>
                <w:sz w:val="24"/>
              </w:rPr>
              <w:t>200,000</w:t>
            </w:r>
          </w:p>
        </w:tc>
      </w:tr>
      <w:tr w:rsidR="00410C1B">
        <w:trPr>
          <w:trHeight w:val="479"/>
        </w:trPr>
        <w:tc>
          <w:tcPr>
            <w:tcW w:w="3241" w:type="dxa"/>
          </w:tcPr>
          <w:p w:rsidR="00410C1B" w:rsidRDefault="003B4D20">
            <w:pPr>
              <w:pStyle w:val="TableParagraph"/>
              <w:spacing w:before="68"/>
              <w:ind w:left="105"/>
              <w:rPr>
                <w:sz w:val="24"/>
              </w:rPr>
            </w:pPr>
            <w:r>
              <w:rPr>
                <w:sz w:val="24"/>
              </w:rPr>
              <w:t>Indirect expenses</w:t>
            </w:r>
          </w:p>
        </w:tc>
        <w:tc>
          <w:tcPr>
            <w:tcW w:w="2881" w:type="dxa"/>
          </w:tcPr>
          <w:p w:rsidR="00410C1B" w:rsidRDefault="003B4D20">
            <w:pPr>
              <w:pStyle w:val="TableParagraph"/>
              <w:spacing w:before="68"/>
              <w:ind w:left="105"/>
              <w:rPr>
                <w:sz w:val="24"/>
              </w:rPr>
            </w:pPr>
            <w:r>
              <w:rPr>
                <w:sz w:val="24"/>
              </w:rPr>
              <w:t>150,000</w:t>
            </w:r>
          </w:p>
        </w:tc>
      </w:tr>
      <w:tr w:rsidR="00410C1B">
        <w:trPr>
          <w:trHeight w:val="475"/>
        </w:trPr>
        <w:tc>
          <w:tcPr>
            <w:tcW w:w="3241" w:type="dxa"/>
          </w:tcPr>
          <w:p w:rsidR="00410C1B" w:rsidRDefault="003B4D20">
            <w:pPr>
              <w:pStyle w:val="TableParagraph"/>
              <w:spacing w:before="73"/>
              <w:ind w:left="105"/>
              <w:rPr>
                <w:b/>
                <w:sz w:val="24"/>
              </w:rPr>
            </w:pPr>
            <w:r>
              <w:rPr>
                <w:b/>
                <w:sz w:val="24"/>
              </w:rPr>
              <w:t>Total Expenses</w:t>
            </w:r>
          </w:p>
        </w:tc>
        <w:tc>
          <w:tcPr>
            <w:tcW w:w="2881" w:type="dxa"/>
          </w:tcPr>
          <w:p w:rsidR="00410C1B" w:rsidRDefault="003B4D20">
            <w:pPr>
              <w:pStyle w:val="TableParagraph"/>
              <w:spacing w:before="73"/>
              <w:ind w:left="105"/>
              <w:rPr>
                <w:b/>
                <w:sz w:val="24"/>
              </w:rPr>
            </w:pPr>
            <w:r>
              <w:rPr>
                <w:b/>
                <w:sz w:val="24"/>
              </w:rPr>
              <w:t>1,100,000</w:t>
            </w:r>
          </w:p>
        </w:tc>
      </w:tr>
    </w:tbl>
    <w:p w:rsidR="00410C1B" w:rsidRDefault="003B4D20">
      <w:pPr>
        <w:pStyle w:val="BodyText"/>
        <w:spacing w:before="112" w:line="273" w:lineRule="auto"/>
        <w:ind w:left="680" w:right="777"/>
        <w:jc w:val="both"/>
      </w:pPr>
      <w:r>
        <w:t xml:space="preserve">Suppose the same product </w:t>
      </w:r>
      <w:r>
        <w:rPr>
          <w:spacing w:val="-4"/>
        </w:rPr>
        <w:t xml:space="preserve">‘A’ </w:t>
      </w:r>
      <w:r>
        <w:rPr>
          <w:spacing w:val="-3"/>
        </w:rPr>
        <w:t xml:space="preserve">is </w:t>
      </w:r>
      <w:r>
        <w:t xml:space="preserve">available from an outsider at Kshs200 per unit. The company will decide to buy rather than make because buying will cost the company Kshs1,000,000, which </w:t>
      </w:r>
      <w:r>
        <w:rPr>
          <w:spacing w:val="-3"/>
        </w:rPr>
        <w:t xml:space="preserve">is </w:t>
      </w:r>
      <w:r>
        <w:t>lower than the cost of</w:t>
      </w:r>
      <w:r>
        <w:rPr>
          <w:spacing w:val="6"/>
        </w:rPr>
        <w:t xml:space="preserve"> </w:t>
      </w:r>
      <w:r>
        <w:t>production.</w:t>
      </w:r>
    </w:p>
    <w:p w:rsidR="00410C1B" w:rsidRDefault="003B4D20">
      <w:pPr>
        <w:spacing w:before="208"/>
        <w:ind w:left="680"/>
        <w:jc w:val="both"/>
        <w:rPr>
          <w:b/>
          <w:sz w:val="24"/>
        </w:rPr>
      </w:pPr>
      <w:r>
        <w:rPr>
          <w:b/>
          <w:sz w:val="24"/>
        </w:rPr>
        <w:t>References and Recommended Further Reading</w:t>
      </w:r>
    </w:p>
    <w:p w:rsidR="00410C1B" w:rsidRDefault="00410C1B">
      <w:pPr>
        <w:pStyle w:val="BodyText"/>
        <w:spacing w:before="1"/>
        <w:rPr>
          <w:b/>
          <w:sz w:val="21"/>
        </w:rPr>
      </w:pPr>
    </w:p>
    <w:p w:rsidR="00410C1B" w:rsidRDefault="003B4D20">
      <w:pPr>
        <w:spacing w:line="271" w:lineRule="auto"/>
        <w:ind w:left="680" w:right="779"/>
        <w:jc w:val="both"/>
        <w:rPr>
          <w:sz w:val="24"/>
        </w:rPr>
      </w:pPr>
      <w:r>
        <w:rPr>
          <w:sz w:val="24"/>
        </w:rPr>
        <w:t xml:space="preserve">Coast Provincial General Hospital (2005) </w:t>
      </w:r>
      <w:r>
        <w:rPr>
          <w:i/>
          <w:sz w:val="24"/>
        </w:rPr>
        <w:t>Antiretroviral Therapy (ART) Standard Operation Procedures for Pharmaceutical Services</w:t>
      </w:r>
      <w:r>
        <w:rPr>
          <w:sz w:val="24"/>
        </w:rPr>
        <w:t>. Mombasa: Coast Provincial General Hospital.</w:t>
      </w:r>
    </w:p>
    <w:p w:rsidR="00410C1B" w:rsidRDefault="003B4D20">
      <w:pPr>
        <w:spacing w:before="212" w:line="271" w:lineRule="auto"/>
        <w:ind w:left="680" w:right="780"/>
        <w:jc w:val="both"/>
        <w:rPr>
          <w:sz w:val="24"/>
        </w:rPr>
      </w:pPr>
      <w:r>
        <w:rPr>
          <w:sz w:val="24"/>
        </w:rPr>
        <w:t xml:space="preserve">Government of Kenya (1989) </w:t>
      </w:r>
      <w:r>
        <w:rPr>
          <w:i/>
          <w:sz w:val="24"/>
        </w:rPr>
        <w:t xml:space="preserve">Government Financial Regulations and Procedures. </w:t>
      </w:r>
      <w:r>
        <w:rPr>
          <w:sz w:val="24"/>
        </w:rPr>
        <w:t>Nairobi: Government Printer.</w:t>
      </w:r>
    </w:p>
    <w:p w:rsidR="00410C1B" w:rsidRDefault="003B4D20">
      <w:pPr>
        <w:pStyle w:val="BodyText"/>
        <w:spacing w:before="212" w:line="271" w:lineRule="auto"/>
        <w:ind w:left="680" w:right="771"/>
        <w:jc w:val="both"/>
      </w:pPr>
      <w:r>
        <w:t>Government of Kenya (2012) Health Sector Working Group Report. Medium Term Expenditure Framework (MTEF) for the Period 2013/14-2015/16.</w:t>
      </w:r>
    </w:p>
    <w:p w:rsidR="00410C1B" w:rsidRDefault="003B4D20">
      <w:pPr>
        <w:spacing w:before="211" w:line="271" w:lineRule="auto"/>
        <w:ind w:left="680" w:right="786"/>
        <w:jc w:val="both"/>
        <w:rPr>
          <w:sz w:val="24"/>
        </w:rPr>
      </w:pPr>
      <w:r>
        <w:rPr>
          <w:sz w:val="24"/>
        </w:rPr>
        <w:t xml:space="preserve">Government of Kenya (2001) </w:t>
      </w:r>
      <w:r>
        <w:rPr>
          <w:i/>
          <w:sz w:val="24"/>
        </w:rPr>
        <w:t xml:space="preserve">Programme Based Budgeting Manual. </w:t>
      </w:r>
      <w:r>
        <w:rPr>
          <w:sz w:val="24"/>
        </w:rPr>
        <w:t>Nairobi: Government Printer.</w:t>
      </w:r>
    </w:p>
    <w:p w:rsidR="00410C1B" w:rsidRDefault="003B4D20">
      <w:pPr>
        <w:spacing w:before="212" w:line="271" w:lineRule="auto"/>
        <w:ind w:left="680" w:right="772"/>
        <w:jc w:val="both"/>
        <w:rPr>
          <w:sz w:val="24"/>
        </w:rPr>
      </w:pPr>
      <w:r>
        <w:rPr>
          <w:sz w:val="24"/>
        </w:rPr>
        <w:t xml:space="preserve">Institute for Economic Affairs (2007) </w:t>
      </w:r>
      <w:r>
        <w:rPr>
          <w:i/>
          <w:sz w:val="24"/>
        </w:rPr>
        <w:t xml:space="preserve">The Citizens Handbook on the Budget. A Guide to the Budget Process in Kenya. </w:t>
      </w:r>
      <w:r>
        <w:rPr>
          <w:sz w:val="24"/>
        </w:rPr>
        <w:t>2</w:t>
      </w:r>
      <w:r>
        <w:rPr>
          <w:sz w:val="24"/>
          <w:vertAlign w:val="superscript"/>
        </w:rPr>
        <w:t>nd</w:t>
      </w:r>
      <w:r>
        <w:rPr>
          <w:sz w:val="24"/>
        </w:rPr>
        <w:t xml:space="preserve"> ed. Nairobi: Institute for Economic Affairs.</w:t>
      </w:r>
    </w:p>
    <w:p w:rsidR="00410C1B" w:rsidRDefault="003B4D20">
      <w:pPr>
        <w:pStyle w:val="BodyText"/>
        <w:spacing w:before="207" w:line="276" w:lineRule="auto"/>
        <w:ind w:left="680" w:right="780"/>
        <w:jc w:val="both"/>
      </w:pPr>
      <w:r>
        <w:t>Lewis, T. (2009) ‘Practical Financial Management for NGOs: Getting the Basics Right, Course Handbook for Management Accounting for Non-governmental Organisations (Mango)’ [online]. Available at &lt;</w:t>
      </w:r>
      <w:hyperlink r:id="rId62">
        <w:r>
          <w:t>http://www.mango.org</w:t>
        </w:r>
      </w:hyperlink>
      <w:r>
        <w:t>&gt; [Accessed 24 January 2014].</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spacing w:before="74" w:line="271" w:lineRule="auto"/>
        <w:ind w:left="680" w:right="783"/>
        <w:rPr>
          <w:sz w:val="24"/>
        </w:rPr>
      </w:pPr>
      <w:r>
        <w:rPr>
          <w:sz w:val="24"/>
        </w:rPr>
        <w:lastRenderedPageBreak/>
        <w:t xml:space="preserve">Ministry of Public Health and Sanitation (2011) </w:t>
      </w:r>
      <w:r>
        <w:rPr>
          <w:i/>
          <w:sz w:val="24"/>
        </w:rPr>
        <w:t>Training Community Health Committees in Kenya: The Trainers’ Manual</w:t>
      </w:r>
      <w:r>
        <w:rPr>
          <w:sz w:val="24"/>
        </w:rPr>
        <w:t>. Nairobi: Government Printer.</w:t>
      </w:r>
    </w:p>
    <w:p w:rsidR="00410C1B" w:rsidRDefault="003B4D20">
      <w:pPr>
        <w:pStyle w:val="BodyText"/>
        <w:spacing w:before="206"/>
        <w:ind w:left="680"/>
      </w:pPr>
      <w:r>
        <w:t>MTEF Manual (2011) Kenya Budget Process.</w:t>
      </w:r>
    </w:p>
    <w:p w:rsidR="00410C1B" w:rsidRDefault="00410C1B">
      <w:pPr>
        <w:pStyle w:val="BodyText"/>
        <w:spacing w:before="6"/>
        <w:rPr>
          <w:sz w:val="21"/>
        </w:rPr>
      </w:pPr>
    </w:p>
    <w:p w:rsidR="00410C1B" w:rsidRDefault="003B4D20">
      <w:pPr>
        <w:pStyle w:val="BodyText"/>
        <w:spacing w:before="1" w:line="271" w:lineRule="auto"/>
        <w:ind w:left="680" w:right="783"/>
      </w:pPr>
      <w:r>
        <w:t xml:space="preserve">Ochami, D. and Mkawale, S. (2011) ‘Uhuru to Present Kenya’s Biggest Budget Ever’. </w:t>
      </w:r>
      <w:r>
        <w:rPr>
          <w:i/>
        </w:rPr>
        <w:t xml:space="preserve">The Standard, </w:t>
      </w:r>
      <w:r>
        <w:t>June 2.</w:t>
      </w:r>
    </w:p>
    <w:p w:rsidR="00410C1B" w:rsidRDefault="003B4D20">
      <w:pPr>
        <w:pStyle w:val="BodyText"/>
        <w:spacing w:before="206"/>
        <w:ind w:left="680"/>
      </w:pPr>
      <w:r>
        <w:t xml:space="preserve">Ochami, D. (2010) ‘Millions Unaccounted Imprest’, </w:t>
      </w:r>
      <w:r>
        <w:rPr>
          <w:i/>
        </w:rPr>
        <w:t>The Standard</w:t>
      </w:r>
      <w:r>
        <w:t>, May 19.</w:t>
      </w:r>
    </w:p>
    <w:p w:rsidR="00410C1B" w:rsidRDefault="00410C1B">
      <w:pPr>
        <w:pStyle w:val="BodyText"/>
        <w:spacing w:before="2"/>
        <w:rPr>
          <w:sz w:val="21"/>
        </w:rPr>
      </w:pPr>
    </w:p>
    <w:p w:rsidR="00410C1B" w:rsidRDefault="003B4D20">
      <w:pPr>
        <w:pStyle w:val="BodyText"/>
        <w:spacing w:line="276" w:lineRule="auto"/>
        <w:ind w:left="680" w:right="783"/>
      </w:pPr>
      <w:r>
        <w:t>Office of the Deputy Prime Minister and Ministry of Finance (2010) Office of the Deputy Prime Minister and Ministry of Finance. Budget Outlook Paper, 2011/12 – 2013/14.</w:t>
      </w:r>
    </w:p>
    <w:p w:rsidR="00410C1B" w:rsidRDefault="003B4D20">
      <w:pPr>
        <w:pStyle w:val="BodyText"/>
        <w:spacing w:before="195"/>
        <w:ind w:left="680"/>
      </w:pPr>
      <w:r>
        <w:t>The Government Financial Management Act, 2009.</w:t>
      </w:r>
    </w:p>
    <w:p w:rsidR="00410C1B" w:rsidRDefault="00410C1B">
      <w:pPr>
        <w:pStyle w:val="BodyText"/>
        <w:spacing w:before="6"/>
        <w:rPr>
          <w:sz w:val="21"/>
        </w:rPr>
      </w:pPr>
    </w:p>
    <w:p w:rsidR="00410C1B" w:rsidRDefault="003B4D20">
      <w:pPr>
        <w:pStyle w:val="BodyText"/>
        <w:spacing w:line="271" w:lineRule="auto"/>
        <w:ind w:left="680"/>
      </w:pPr>
      <w:r>
        <w:t>Treasury circular No. 12, ref: ZZ 81/011, Medium Expenditure Framework (MTEF) Budget Preparation Guidelines For The Period 2009/10-2011/12.</w:t>
      </w:r>
    </w:p>
    <w:p w:rsidR="00410C1B" w:rsidRDefault="00410C1B">
      <w:pPr>
        <w:spacing w:line="271" w:lineRule="auto"/>
        <w:sectPr w:rsidR="00410C1B">
          <w:pgSz w:w="11910" w:h="16840"/>
          <w:pgMar w:top="1340" w:right="660" w:bottom="1740" w:left="760" w:header="0" w:footer="1466" w:gutter="0"/>
          <w:cols w:space="720"/>
        </w:sectPr>
      </w:pPr>
    </w:p>
    <w:p w:rsidR="00410C1B" w:rsidRDefault="00396D8C">
      <w:pPr>
        <w:pStyle w:val="Heading1"/>
        <w:spacing w:line="271" w:lineRule="auto"/>
        <w:ind w:right="1932"/>
      </w:pPr>
      <w:r>
        <w:rPr>
          <w:noProof/>
          <w:lang w:bidi="ar-SA"/>
        </w:rPr>
        <w:lastRenderedPageBreak/>
        <mc:AlternateContent>
          <mc:Choice Requires="wpg">
            <w:drawing>
              <wp:anchor distT="0" distB="0" distL="114300" distR="114300" simplePos="0" relativeHeight="251723776"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28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286" name="Rectangle 208"/>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2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Text Box 206"/>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44"/>
                                <w:rPr>
                                  <w:sz w:val="24"/>
                                </w:rPr>
                              </w:pPr>
                              <w:r>
                                <w:rPr>
                                  <w:sz w:val="24"/>
                                </w:rPr>
                                <w:t>To equip students with knowledge and understanding of the role of communication in health delivery and management</w:t>
                              </w:r>
                            </w:p>
                            <w:p w:rsidR="00423D06" w:rsidRDefault="00423D06">
                              <w:pPr>
                                <w:rPr>
                                  <w:b/>
                                  <w:sz w:val="26"/>
                                </w:rPr>
                              </w:pPr>
                            </w:p>
                            <w:p w:rsidR="00423D06" w:rsidRDefault="00423D06">
                              <w:pPr>
                                <w:spacing w:before="7"/>
                                <w:rPr>
                                  <w:b/>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By the end of this module, the student should be able to:</w:t>
                              </w:r>
                            </w:p>
                            <w:p w:rsidR="00423D06" w:rsidRDefault="00423D06">
                              <w:pPr>
                                <w:numPr>
                                  <w:ilvl w:val="0"/>
                                  <w:numId w:val="122"/>
                                </w:numPr>
                                <w:tabs>
                                  <w:tab w:val="left" w:pos="787"/>
                                </w:tabs>
                                <w:spacing w:before="115" w:line="276" w:lineRule="auto"/>
                                <w:ind w:right="840"/>
                                <w:rPr>
                                  <w:sz w:val="24"/>
                                </w:rPr>
                              </w:pPr>
                              <w:r>
                                <w:rPr>
                                  <w:sz w:val="24"/>
                                </w:rPr>
                                <w:t>Explain</w:t>
                              </w:r>
                              <w:r>
                                <w:rPr>
                                  <w:spacing w:val="-13"/>
                                  <w:sz w:val="24"/>
                                </w:rPr>
                                <w:t xml:space="preserve"> </w:t>
                              </w:r>
                              <w:r>
                                <w:rPr>
                                  <w:sz w:val="24"/>
                                </w:rPr>
                                <w:t>different forms of communication;</w:t>
                              </w:r>
                            </w:p>
                            <w:p w:rsidR="00423D06" w:rsidRDefault="00423D06">
                              <w:pPr>
                                <w:numPr>
                                  <w:ilvl w:val="0"/>
                                  <w:numId w:val="122"/>
                                </w:numPr>
                                <w:tabs>
                                  <w:tab w:val="left" w:pos="787"/>
                                </w:tabs>
                                <w:spacing w:line="276" w:lineRule="auto"/>
                                <w:ind w:right="398"/>
                                <w:rPr>
                                  <w:sz w:val="24"/>
                                </w:rPr>
                              </w:pPr>
                              <w:r>
                                <w:rPr>
                                  <w:sz w:val="24"/>
                                </w:rPr>
                                <w:t xml:space="preserve">Identify the barriers to communication and how to </w:t>
                              </w:r>
                              <w:r>
                                <w:rPr>
                                  <w:spacing w:val="-3"/>
                                  <w:sz w:val="24"/>
                                </w:rPr>
                                <w:t xml:space="preserve">overcome </w:t>
                              </w:r>
                              <w:r>
                                <w:rPr>
                                  <w:sz w:val="24"/>
                                </w:rPr>
                                <w:t>them;</w:t>
                              </w:r>
                            </w:p>
                            <w:p w:rsidR="00423D06" w:rsidRDefault="00423D06">
                              <w:pPr>
                                <w:numPr>
                                  <w:ilvl w:val="0"/>
                                  <w:numId w:val="122"/>
                                </w:numPr>
                                <w:tabs>
                                  <w:tab w:val="left" w:pos="787"/>
                                </w:tabs>
                                <w:spacing w:before="2" w:line="276" w:lineRule="auto"/>
                                <w:ind w:right="724"/>
                                <w:jc w:val="both"/>
                                <w:rPr>
                                  <w:sz w:val="24"/>
                                </w:rPr>
                              </w:pPr>
                              <w:r>
                                <w:rPr>
                                  <w:sz w:val="24"/>
                                </w:rPr>
                                <w:t>Explain necessary skills for</w:t>
                              </w:r>
                              <w:r>
                                <w:rPr>
                                  <w:spacing w:val="-12"/>
                                  <w:sz w:val="24"/>
                                </w:rPr>
                                <w:t xml:space="preserve"> </w:t>
                              </w:r>
                              <w:r>
                                <w:rPr>
                                  <w:sz w:val="24"/>
                                </w:rPr>
                                <w:t>effective communication;</w:t>
                              </w:r>
                            </w:p>
                            <w:p w:rsidR="00423D06" w:rsidRDefault="00423D06">
                              <w:pPr>
                                <w:numPr>
                                  <w:ilvl w:val="0"/>
                                  <w:numId w:val="122"/>
                                </w:numPr>
                                <w:tabs>
                                  <w:tab w:val="left" w:pos="787"/>
                                </w:tabs>
                                <w:spacing w:line="273" w:lineRule="auto"/>
                                <w:ind w:right="638"/>
                                <w:rPr>
                                  <w:sz w:val="24"/>
                                </w:rPr>
                              </w:pPr>
                              <w:r>
                                <w:rPr>
                                  <w:sz w:val="24"/>
                                </w:rPr>
                                <w:t>Identify</w:t>
                              </w:r>
                              <w:r>
                                <w:rPr>
                                  <w:spacing w:val="-11"/>
                                  <w:sz w:val="24"/>
                                </w:rPr>
                                <w:t xml:space="preserve"> </w:t>
                              </w:r>
                              <w:r>
                                <w:rPr>
                                  <w:sz w:val="24"/>
                                </w:rPr>
                                <w:t>alternative forms of communication.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82" style="position:absolute;left:0;text-align:left;margin-left:55pt;margin-top:9.35pt;width:165.25pt;height:571pt;z-index:251723776;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">
                <v:rect id="Rectangle 208" o:spid="_x0000_s1083"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" fillcolor="#964605" stroked="f">
                  <v:fill opacity="32896f"/>
                </v:rect>
                <v:shape id="Picture 207" o:spid="_x0000_s1084"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">
                  <v:imagedata r:id="rId24" o:title=""/>
                </v:shape>
                <v:shape id="Text Box 206" o:spid="_x0000_s1085"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44"/>
                          <w:rPr>
                            <w:sz w:val="24"/>
                          </w:rPr>
                        </w:pPr>
                        <w:r>
                          <w:rPr>
                            <w:sz w:val="24"/>
                          </w:rPr>
                          <w:t>To equip students with knowledge and understanding of the role of communication in health delivery and management</w:t>
                        </w:r>
                      </w:p>
                      <w:p w:rsidR="00423D06" w:rsidRDefault="00423D06">
                        <w:pPr>
                          <w:rPr>
                            <w:b/>
                            <w:sz w:val="26"/>
                          </w:rPr>
                        </w:pPr>
                      </w:p>
                      <w:p w:rsidR="00423D06" w:rsidRDefault="00423D06">
                        <w:pPr>
                          <w:spacing w:before="7"/>
                          <w:rPr>
                            <w:b/>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By the end of this module, the student should be able to:</w:t>
                        </w:r>
                      </w:p>
                      <w:p w:rsidR="00423D06" w:rsidRDefault="00423D06">
                        <w:pPr>
                          <w:numPr>
                            <w:ilvl w:val="0"/>
                            <w:numId w:val="122"/>
                          </w:numPr>
                          <w:tabs>
                            <w:tab w:val="left" w:pos="787"/>
                          </w:tabs>
                          <w:spacing w:before="115" w:line="276" w:lineRule="auto"/>
                          <w:ind w:right="840"/>
                          <w:rPr>
                            <w:sz w:val="24"/>
                          </w:rPr>
                        </w:pPr>
                        <w:r>
                          <w:rPr>
                            <w:sz w:val="24"/>
                          </w:rPr>
                          <w:t>Explain</w:t>
                        </w:r>
                        <w:r>
                          <w:rPr>
                            <w:spacing w:val="-13"/>
                            <w:sz w:val="24"/>
                          </w:rPr>
                          <w:t xml:space="preserve"> </w:t>
                        </w:r>
                        <w:r>
                          <w:rPr>
                            <w:sz w:val="24"/>
                          </w:rPr>
                          <w:t>different forms of communication;</w:t>
                        </w:r>
                      </w:p>
                      <w:p w:rsidR="00423D06" w:rsidRDefault="00423D06">
                        <w:pPr>
                          <w:numPr>
                            <w:ilvl w:val="0"/>
                            <w:numId w:val="122"/>
                          </w:numPr>
                          <w:tabs>
                            <w:tab w:val="left" w:pos="787"/>
                          </w:tabs>
                          <w:spacing w:line="276" w:lineRule="auto"/>
                          <w:ind w:right="398"/>
                          <w:rPr>
                            <w:sz w:val="24"/>
                          </w:rPr>
                        </w:pPr>
                        <w:r>
                          <w:rPr>
                            <w:sz w:val="24"/>
                          </w:rPr>
                          <w:t xml:space="preserve">Identify the barriers to communication and how to </w:t>
                        </w:r>
                        <w:r>
                          <w:rPr>
                            <w:spacing w:val="-3"/>
                            <w:sz w:val="24"/>
                          </w:rPr>
                          <w:t xml:space="preserve">overcome </w:t>
                        </w:r>
                        <w:r>
                          <w:rPr>
                            <w:sz w:val="24"/>
                          </w:rPr>
                          <w:t>them;</w:t>
                        </w:r>
                      </w:p>
                      <w:p w:rsidR="00423D06" w:rsidRDefault="00423D06">
                        <w:pPr>
                          <w:numPr>
                            <w:ilvl w:val="0"/>
                            <w:numId w:val="122"/>
                          </w:numPr>
                          <w:tabs>
                            <w:tab w:val="left" w:pos="787"/>
                          </w:tabs>
                          <w:spacing w:before="2" w:line="276" w:lineRule="auto"/>
                          <w:ind w:right="724"/>
                          <w:jc w:val="both"/>
                          <w:rPr>
                            <w:sz w:val="24"/>
                          </w:rPr>
                        </w:pPr>
                        <w:r>
                          <w:rPr>
                            <w:sz w:val="24"/>
                          </w:rPr>
                          <w:t>Explain necessary skills for</w:t>
                        </w:r>
                        <w:r>
                          <w:rPr>
                            <w:spacing w:val="-12"/>
                            <w:sz w:val="24"/>
                          </w:rPr>
                          <w:t xml:space="preserve"> </w:t>
                        </w:r>
                        <w:r>
                          <w:rPr>
                            <w:sz w:val="24"/>
                          </w:rPr>
                          <w:t>effective communication;</w:t>
                        </w:r>
                      </w:p>
                      <w:p w:rsidR="00423D06" w:rsidRDefault="00423D06">
                        <w:pPr>
                          <w:numPr>
                            <w:ilvl w:val="0"/>
                            <w:numId w:val="122"/>
                          </w:numPr>
                          <w:tabs>
                            <w:tab w:val="left" w:pos="787"/>
                          </w:tabs>
                          <w:spacing w:line="273" w:lineRule="auto"/>
                          <w:ind w:right="638"/>
                          <w:rPr>
                            <w:sz w:val="24"/>
                          </w:rPr>
                        </w:pPr>
                        <w:r>
                          <w:rPr>
                            <w:sz w:val="24"/>
                          </w:rPr>
                          <w:t>Identify</w:t>
                        </w:r>
                        <w:r>
                          <w:rPr>
                            <w:spacing w:val="-11"/>
                            <w:sz w:val="24"/>
                          </w:rPr>
                          <w:t xml:space="preserve"> </w:t>
                        </w:r>
                        <w:r>
                          <w:rPr>
                            <w:sz w:val="24"/>
                          </w:rPr>
                          <w:t>alternative forms of communication.</w:t>
                        </w:r>
                      </w:p>
                    </w:txbxContent>
                  </v:textbox>
                </v:shape>
                <w10:wrap anchorx="page"/>
              </v:group>
            </w:pict>
          </mc:Fallback>
        </mc:AlternateContent>
      </w:r>
      <w:bookmarkStart w:id="57" w:name="_TOC_250079"/>
      <w:bookmarkEnd w:id="57"/>
      <w:r w:rsidR="003B4D20">
        <w:t>MODULE 9: COMMUNICATION IN HEALTH SERVICES DELIVERY</w:t>
      </w:r>
    </w:p>
    <w:p w:rsidR="00410C1B" w:rsidRDefault="00410C1B">
      <w:pPr>
        <w:pStyle w:val="BodyText"/>
        <w:rPr>
          <w:b/>
          <w:sz w:val="30"/>
        </w:rPr>
      </w:pPr>
    </w:p>
    <w:p w:rsidR="00410C1B" w:rsidRDefault="00410C1B">
      <w:pPr>
        <w:pStyle w:val="BodyText"/>
        <w:spacing w:before="2"/>
        <w:rPr>
          <w:b/>
          <w:sz w:val="33"/>
        </w:rPr>
      </w:pPr>
    </w:p>
    <w:p w:rsidR="00410C1B" w:rsidRDefault="003B4D20">
      <w:pPr>
        <w:ind w:left="395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123"/>
        </w:numPr>
        <w:tabs>
          <w:tab w:val="left" w:pos="4316"/>
        </w:tabs>
        <w:ind w:hanging="366"/>
        <w:rPr>
          <w:sz w:val="24"/>
        </w:rPr>
      </w:pPr>
      <w:r>
        <w:rPr>
          <w:sz w:val="24"/>
        </w:rPr>
        <w:t>Nature of</w:t>
      </w:r>
      <w:r>
        <w:rPr>
          <w:spacing w:val="-11"/>
          <w:sz w:val="24"/>
        </w:rPr>
        <w:t xml:space="preserve"> </w:t>
      </w:r>
      <w:r>
        <w:rPr>
          <w:sz w:val="24"/>
        </w:rPr>
        <w:t>communication</w:t>
      </w:r>
    </w:p>
    <w:p w:rsidR="00410C1B" w:rsidRDefault="00410C1B">
      <w:pPr>
        <w:pStyle w:val="BodyText"/>
        <w:spacing w:before="7"/>
        <w:rPr>
          <w:sz w:val="20"/>
        </w:rPr>
      </w:pPr>
    </w:p>
    <w:p w:rsidR="00410C1B" w:rsidRDefault="003B4D20">
      <w:pPr>
        <w:pStyle w:val="ListParagraph"/>
        <w:numPr>
          <w:ilvl w:val="1"/>
          <w:numId w:val="123"/>
        </w:numPr>
        <w:tabs>
          <w:tab w:val="left" w:pos="4373"/>
        </w:tabs>
        <w:spacing w:before="1"/>
        <w:ind w:left="4372" w:hanging="423"/>
        <w:rPr>
          <w:sz w:val="24"/>
        </w:rPr>
      </w:pPr>
      <w:r>
        <w:rPr>
          <w:sz w:val="24"/>
        </w:rPr>
        <w:t>Communication</w:t>
      </w:r>
      <w:r>
        <w:rPr>
          <w:spacing w:val="-1"/>
          <w:sz w:val="24"/>
        </w:rPr>
        <w:t xml:space="preserve"> </w:t>
      </w:r>
      <w:r>
        <w:rPr>
          <w:sz w:val="24"/>
        </w:rPr>
        <w:t>barriers</w:t>
      </w:r>
    </w:p>
    <w:p w:rsidR="00410C1B" w:rsidRDefault="00410C1B">
      <w:pPr>
        <w:pStyle w:val="BodyText"/>
        <w:spacing w:before="1"/>
        <w:rPr>
          <w:sz w:val="21"/>
        </w:rPr>
      </w:pPr>
    </w:p>
    <w:p w:rsidR="00410C1B" w:rsidRDefault="003B4D20">
      <w:pPr>
        <w:pStyle w:val="ListParagraph"/>
        <w:numPr>
          <w:ilvl w:val="1"/>
          <w:numId w:val="123"/>
        </w:numPr>
        <w:tabs>
          <w:tab w:val="left" w:pos="4316"/>
        </w:tabs>
        <w:ind w:hanging="366"/>
        <w:rPr>
          <w:sz w:val="24"/>
        </w:rPr>
      </w:pPr>
      <w:r>
        <w:rPr>
          <w:sz w:val="24"/>
        </w:rPr>
        <w:t>Alternative forms of</w:t>
      </w:r>
      <w:r>
        <w:rPr>
          <w:spacing w:val="-2"/>
          <w:sz w:val="24"/>
        </w:rPr>
        <w:t xml:space="preserve"> </w:t>
      </w:r>
      <w:r>
        <w:rPr>
          <w:sz w:val="24"/>
        </w:rPr>
        <w:t>communication</w:t>
      </w:r>
    </w:p>
    <w:p w:rsidR="00410C1B" w:rsidRDefault="00410C1B">
      <w:pPr>
        <w:pStyle w:val="BodyText"/>
        <w:spacing w:before="1"/>
        <w:rPr>
          <w:sz w:val="21"/>
        </w:rPr>
      </w:pPr>
    </w:p>
    <w:p w:rsidR="00410C1B" w:rsidRDefault="003B4D20">
      <w:pPr>
        <w:pStyle w:val="ListParagraph"/>
        <w:numPr>
          <w:ilvl w:val="1"/>
          <w:numId w:val="123"/>
        </w:numPr>
        <w:tabs>
          <w:tab w:val="left" w:pos="4316"/>
        </w:tabs>
        <w:ind w:hanging="366"/>
        <w:rPr>
          <w:sz w:val="24"/>
        </w:rPr>
      </w:pPr>
      <w:r>
        <w:rPr>
          <w:spacing w:val="-3"/>
          <w:sz w:val="24"/>
        </w:rPr>
        <w:t xml:space="preserve">Skills </w:t>
      </w:r>
      <w:r>
        <w:rPr>
          <w:sz w:val="24"/>
        </w:rPr>
        <w:t>for effective</w:t>
      </w:r>
      <w:r>
        <w:rPr>
          <w:spacing w:val="10"/>
          <w:sz w:val="24"/>
        </w:rPr>
        <w:t xml:space="preserve"> </w:t>
      </w:r>
      <w:r>
        <w:rPr>
          <w:sz w:val="24"/>
        </w:rPr>
        <w:t>Communication</w:t>
      </w:r>
    </w:p>
    <w:p w:rsidR="00410C1B" w:rsidRDefault="00410C1B">
      <w:pPr>
        <w:pStyle w:val="BodyText"/>
        <w:rPr>
          <w:sz w:val="26"/>
        </w:rPr>
      </w:pPr>
    </w:p>
    <w:p w:rsidR="00410C1B" w:rsidRDefault="00410C1B">
      <w:pPr>
        <w:pStyle w:val="BodyText"/>
        <w:rPr>
          <w:sz w:val="26"/>
        </w:rPr>
      </w:pPr>
    </w:p>
    <w:p w:rsidR="00410C1B" w:rsidRDefault="003B4D20">
      <w:pPr>
        <w:spacing w:before="163"/>
        <w:ind w:left="3950"/>
        <w:rPr>
          <w:b/>
          <w:sz w:val="24"/>
        </w:rPr>
      </w:pPr>
      <w:r>
        <w:rPr>
          <w:b/>
          <w:sz w:val="24"/>
        </w:rPr>
        <w:t>Methodology</w:t>
      </w:r>
    </w:p>
    <w:p w:rsidR="00410C1B" w:rsidRDefault="00410C1B">
      <w:pPr>
        <w:pStyle w:val="BodyText"/>
        <w:spacing w:before="8"/>
        <w:rPr>
          <w:b/>
          <w:sz w:val="20"/>
        </w:rPr>
      </w:pPr>
    </w:p>
    <w:p w:rsidR="00410C1B" w:rsidRDefault="003B4D20">
      <w:pPr>
        <w:pStyle w:val="BodyText"/>
        <w:ind w:left="395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8" w:line="446" w:lineRule="auto"/>
        <w:ind w:left="3950" w:right="4403"/>
        <w:rPr>
          <w:sz w:val="24"/>
        </w:rPr>
      </w:pPr>
      <w:r>
        <w:rPr>
          <w:b/>
          <w:sz w:val="24"/>
        </w:rPr>
        <w:t xml:space="preserve">Training materials </w:t>
      </w:r>
      <w:r>
        <w:rPr>
          <w:sz w:val="24"/>
        </w:rPr>
        <w:t>Lecture notes Handouts</w:t>
      </w:r>
    </w:p>
    <w:p w:rsidR="00410C1B" w:rsidRDefault="003B4D20">
      <w:pPr>
        <w:pStyle w:val="BodyText"/>
        <w:spacing w:before="6" w:line="451" w:lineRule="auto"/>
        <w:ind w:left="3950" w:right="2627"/>
      </w:pPr>
      <w:r>
        <w:t>PowerPoint (Laptop and LCD projector) Whiteboards, Flip charts, Marker pens</w:t>
      </w:r>
    </w:p>
    <w:p w:rsidR="00410C1B" w:rsidRDefault="00410C1B">
      <w:pPr>
        <w:pStyle w:val="BodyText"/>
        <w:rPr>
          <w:sz w:val="26"/>
        </w:rPr>
      </w:pPr>
    </w:p>
    <w:p w:rsidR="00410C1B" w:rsidRDefault="003B4D20">
      <w:pPr>
        <w:spacing w:before="224"/>
        <w:ind w:left="3950"/>
        <w:rPr>
          <w:b/>
          <w:sz w:val="24"/>
        </w:rPr>
      </w:pPr>
      <w:r>
        <w:rPr>
          <w:b/>
          <w:sz w:val="24"/>
        </w:rPr>
        <w:t>Duration: 4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736"/>
        <w:rPr>
          <w:sz w:val="20"/>
        </w:rPr>
      </w:pPr>
      <w:r>
        <w:rPr>
          <w:noProof/>
          <w:sz w:val="20"/>
          <w:lang w:bidi="ar-SA"/>
        </w:rPr>
        <w:lastRenderedPageBreak/>
        <w:drawing>
          <wp:inline distT="0" distB="0" distL="0" distR="0">
            <wp:extent cx="581977" cy="532447"/>
            <wp:effectExtent l="0" t="0" r="0" b="0"/>
            <wp:docPr id="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5"/>
        <w:rPr>
          <w:b/>
          <w:sz w:val="15"/>
        </w:rPr>
      </w:pPr>
    </w:p>
    <w:p w:rsidR="00410C1B" w:rsidRDefault="003B4D20">
      <w:pPr>
        <w:spacing w:before="90" w:after="7" w:line="451" w:lineRule="auto"/>
        <w:ind w:left="4195" w:right="4293"/>
        <w:jc w:val="center"/>
        <w:rPr>
          <w:b/>
          <w:sz w:val="24"/>
        </w:rPr>
      </w:pPr>
      <w:r>
        <w:rPr>
          <w:b/>
          <w:sz w:val="24"/>
        </w:rPr>
        <w:t>Lesson Plan Guide: Time: 4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037"/>
        <w:gridCol w:w="1800"/>
        <w:gridCol w:w="2790"/>
        <w:gridCol w:w="2655"/>
      </w:tblGrid>
      <w:tr w:rsidR="00410C1B">
        <w:trPr>
          <w:trHeight w:val="1271"/>
        </w:trPr>
        <w:tc>
          <w:tcPr>
            <w:tcW w:w="965" w:type="dxa"/>
            <w:shd w:val="clear" w:color="auto" w:fill="FCE9D9"/>
          </w:tcPr>
          <w:p w:rsidR="00410C1B" w:rsidRDefault="003B4D20">
            <w:pPr>
              <w:pStyle w:val="TableParagraph"/>
              <w:spacing w:before="73"/>
              <w:ind w:left="110"/>
              <w:rPr>
                <w:b/>
                <w:sz w:val="24"/>
              </w:rPr>
            </w:pPr>
            <w:r>
              <w:rPr>
                <w:b/>
                <w:sz w:val="24"/>
              </w:rPr>
              <w:t>Session</w:t>
            </w:r>
          </w:p>
        </w:tc>
        <w:tc>
          <w:tcPr>
            <w:tcW w:w="1037" w:type="dxa"/>
            <w:shd w:val="clear" w:color="auto" w:fill="FCE9D9"/>
          </w:tcPr>
          <w:p w:rsidR="00410C1B" w:rsidRDefault="003B4D20">
            <w:pPr>
              <w:pStyle w:val="TableParagraph"/>
              <w:spacing w:before="73" w:line="343" w:lineRule="auto"/>
              <w:ind w:left="110"/>
              <w:rPr>
                <w:b/>
                <w:sz w:val="24"/>
              </w:rPr>
            </w:pPr>
            <w:r>
              <w:rPr>
                <w:b/>
                <w:sz w:val="24"/>
              </w:rPr>
              <w:t>Time (Hours)</w:t>
            </w:r>
          </w:p>
        </w:tc>
        <w:tc>
          <w:tcPr>
            <w:tcW w:w="1800" w:type="dxa"/>
            <w:shd w:val="clear" w:color="auto" w:fill="FCE9D9"/>
          </w:tcPr>
          <w:p w:rsidR="00410C1B" w:rsidRDefault="003B4D20">
            <w:pPr>
              <w:pStyle w:val="TableParagraph"/>
              <w:spacing w:before="73"/>
              <w:ind w:left="105"/>
              <w:rPr>
                <w:b/>
                <w:sz w:val="24"/>
              </w:rPr>
            </w:pPr>
            <w:r>
              <w:rPr>
                <w:b/>
                <w:sz w:val="24"/>
              </w:rPr>
              <w:t>Content/Topic</w:t>
            </w:r>
          </w:p>
        </w:tc>
        <w:tc>
          <w:tcPr>
            <w:tcW w:w="2790" w:type="dxa"/>
            <w:shd w:val="clear" w:color="auto" w:fill="FCE9D9"/>
          </w:tcPr>
          <w:p w:rsidR="00410C1B" w:rsidRDefault="003B4D20">
            <w:pPr>
              <w:pStyle w:val="TableParagraph"/>
              <w:spacing w:before="73"/>
              <w:ind w:left="106"/>
              <w:rPr>
                <w:b/>
                <w:sz w:val="24"/>
              </w:rPr>
            </w:pPr>
            <w:r>
              <w:rPr>
                <w:b/>
                <w:sz w:val="24"/>
              </w:rPr>
              <w:t>Lesson Objectives</w:t>
            </w:r>
          </w:p>
        </w:tc>
        <w:tc>
          <w:tcPr>
            <w:tcW w:w="2655" w:type="dxa"/>
            <w:shd w:val="clear" w:color="auto" w:fill="FCE9D9"/>
          </w:tcPr>
          <w:p w:rsidR="00410C1B" w:rsidRDefault="003B4D20">
            <w:pPr>
              <w:pStyle w:val="TableParagraph"/>
              <w:spacing w:before="73" w:line="276" w:lineRule="auto"/>
              <w:ind w:left="106" w:right="398"/>
              <w:rPr>
                <w:b/>
                <w:sz w:val="24"/>
              </w:rPr>
            </w:pPr>
            <w:r>
              <w:rPr>
                <w:b/>
                <w:sz w:val="24"/>
              </w:rPr>
              <w:t>Lecturer Evaluation/Remarks</w:t>
            </w:r>
          </w:p>
        </w:tc>
      </w:tr>
      <w:tr w:rsidR="00410C1B">
        <w:trPr>
          <w:trHeight w:val="1430"/>
        </w:trPr>
        <w:tc>
          <w:tcPr>
            <w:tcW w:w="965" w:type="dxa"/>
            <w:vMerge w:val="restart"/>
          </w:tcPr>
          <w:p w:rsidR="00410C1B" w:rsidRDefault="003B4D20">
            <w:pPr>
              <w:pStyle w:val="TableParagraph"/>
              <w:spacing w:before="68"/>
              <w:ind w:left="110"/>
              <w:rPr>
                <w:sz w:val="24"/>
              </w:rPr>
            </w:pPr>
            <w:r>
              <w:rPr>
                <w:sz w:val="24"/>
              </w:rPr>
              <w:t>1</w:t>
            </w:r>
          </w:p>
        </w:tc>
        <w:tc>
          <w:tcPr>
            <w:tcW w:w="1037" w:type="dxa"/>
            <w:vMerge w:val="restart"/>
          </w:tcPr>
          <w:p w:rsidR="00410C1B" w:rsidRDefault="003B4D20">
            <w:pPr>
              <w:pStyle w:val="TableParagraph"/>
              <w:spacing w:before="68"/>
              <w:ind w:left="110"/>
              <w:rPr>
                <w:sz w:val="24"/>
              </w:rPr>
            </w:pPr>
            <w:r>
              <w:rPr>
                <w:sz w:val="24"/>
              </w:rPr>
              <w:t>1</w:t>
            </w:r>
          </w:p>
          <w:p w:rsidR="00410C1B" w:rsidRDefault="00410C1B">
            <w:pPr>
              <w:pStyle w:val="TableParagraph"/>
              <w:rPr>
                <w:b/>
                <w:sz w:val="26"/>
              </w:rPr>
            </w:pPr>
          </w:p>
          <w:p w:rsidR="00410C1B" w:rsidRDefault="00410C1B">
            <w:pPr>
              <w:pStyle w:val="TableParagraph"/>
              <w:rPr>
                <w:b/>
                <w:sz w:val="26"/>
              </w:rPr>
            </w:pPr>
          </w:p>
          <w:p w:rsidR="00410C1B" w:rsidRDefault="00410C1B">
            <w:pPr>
              <w:pStyle w:val="TableParagraph"/>
              <w:rPr>
                <w:b/>
                <w:sz w:val="26"/>
              </w:rPr>
            </w:pPr>
          </w:p>
          <w:p w:rsidR="00410C1B" w:rsidRDefault="00410C1B">
            <w:pPr>
              <w:pStyle w:val="TableParagraph"/>
              <w:spacing w:before="3"/>
              <w:rPr>
                <w:b/>
                <w:sz w:val="36"/>
              </w:rPr>
            </w:pPr>
          </w:p>
          <w:p w:rsidR="00410C1B" w:rsidRDefault="003B4D20">
            <w:pPr>
              <w:pStyle w:val="TableParagraph"/>
              <w:ind w:left="110"/>
              <w:rPr>
                <w:sz w:val="24"/>
              </w:rPr>
            </w:pPr>
            <w:r>
              <w:rPr>
                <w:sz w:val="24"/>
              </w:rPr>
              <w:t>1</w:t>
            </w:r>
          </w:p>
        </w:tc>
        <w:tc>
          <w:tcPr>
            <w:tcW w:w="1800" w:type="dxa"/>
          </w:tcPr>
          <w:p w:rsidR="00410C1B" w:rsidRDefault="003B4D20">
            <w:pPr>
              <w:pStyle w:val="TableParagraph"/>
              <w:spacing w:before="68" w:line="276" w:lineRule="auto"/>
              <w:ind w:left="105" w:right="172"/>
              <w:rPr>
                <w:sz w:val="24"/>
              </w:rPr>
            </w:pPr>
            <w:r>
              <w:rPr>
                <w:sz w:val="24"/>
              </w:rPr>
              <w:t>Nature of communication</w:t>
            </w:r>
          </w:p>
        </w:tc>
        <w:tc>
          <w:tcPr>
            <w:tcW w:w="2790" w:type="dxa"/>
          </w:tcPr>
          <w:p w:rsidR="00410C1B" w:rsidRDefault="003B4D20">
            <w:pPr>
              <w:pStyle w:val="TableParagraph"/>
              <w:spacing w:before="68" w:line="276" w:lineRule="auto"/>
              <w:ind w:left="106" w:right="327"/>
              <w:rPr>
                <w:sz w:val="24"/>
              </w:rPr>
            </w:pPr>
            <w:r>
              <w:rPr>
                <w:sz w:val="24"/>
              </w:rPr>
              <w:t>To introduce students to the purpose and forms communication</w:t>
            </w:r>
          </w:p>
        </w:tc>
        <w:tc>
          <w:tcPr>
            <w:tcW w:w="2655" w:type="dxa"/>
          </w:tcPr>
          <w:p w:rsidR="00410C1B" w:rsidRDefault="003B4D20">
            <w:pPr>
              <w:pStyle w:val="TableParagraph"/>
              <w:spacing w:before="68" w:line="276" w:lineRule="auto"/>
              <w:ind w:left="106" w:right="112"/>
              <w:rPr>
                <w:sz w:val="24"/>
              </w:rPr>
            </w:pPr>
            <w:r>
              <w:rPr>
                <w:sz w:val="24"/>
              </w:rPr>
              <w:t>Comments regarding time adequacy and students’ understanding and perceptions.</w:t>
            </w:r>
          </w:p>
        </w:tc>
      </w:tr>
      <w:tr w:rsidR="00410C1B">
        <w:trPr>
          <w:trHeight w:val="1113"/>
        </w:trPr>
        <w:tc>
          <w:tcPr>
            <w:tcW w:w="965" w:type="dxa"/>
            <w:vMerge/>
            <w:tcBorders>
              <w:top w:val="nil"/>
            </w:tcBorders>
          </w:tcPr>
          <w:p w:rsidR="00410C1B" w:rsidRDefault="00410C1B">
            <w:pPr>
              <w:rPr>
                <w:sz w:val="2"/>
                <w:szCs w:val="2"/>
              </w:rPr>
            </w:pPr>
          </w:p>
        </w:tc>
        <w:tc>
          <w:tcPr>
            <w:tcW w:w="1037" w:type="dxa"/>
            <w:vMerge/>
            <w:tcBorders>
              <w:top w:val="nil"/>
            </w:tcBorders>
          </w:tcPr>
          <w:p w:rsidR="00410C1B" w:rsidRDefault="00410C1B">
            <w:pPr>
              <w:rPr>
                <w:sz w:val="2"/>
                <w:szCs w:val="2"/>
              </w:rPr>
            </w:pPr>
          </w:p>
        </w:tc>
        <w:tc>
          <w:tcPr>
            <w:tcW w:w="1800" w:type="dxa"/>
          </w:tcPr>
          <w:p w:rsidR="00410C1B" w:rsidRDefault="003B4D20">
            <w:pPr>
              <w:pStyle w:val="TableParagraph"/>
              <w:spacing w:before="68" w:line="343" w:lineRule="auto"/>
              <w:ind w:left="105" w:right="118"/>
              <w:rPr>
                <w:sz w:val="24"/>
              </w:rPr>
            </w:pPr>
            <w:r>
              <w:rPr>
                <w:sz w:val="24"/>
              </w:rPr>
              <w:t>Communication Barriers</w:t>
            </w:r>
          </w:p>
        </w:tc>
        <w:tc>
          <w:tcPr>
            <w:tcW w:w="2790" w:type="dxa"/>
          </w:tcPr>
          <w:p w:rsidR="00410C1B" w:rsidRDefault="003B4D20">
            <w:pPr>
              <w:pStyle w:val="TableParagraph"/>
              <w:spacing w:before="68" w:line="276" w:lineRule="auto"/>
              <w:ind w:left="106"/>
              <w:rPr>
                <w:sz w:val="24"/>
              </w:rPr>
            </w:pPr>
            <w:r>
              <w:rPr>
                <w:sz w:val="24"/>
              </w:rPr>
              <w:t>To identify and discuss barriers to effective communication</w:t>
            </w:r>
          </w:p>
        </w:tc>
        <w:tc>
          <w:tcPr>
            <w:tcW w:w="2655" w:type="dxa"/>
          </w:tcPr>
          <w:p w:rsidR="00410C1B" w:rsidRDefault="00410C1B">
            <w:pPr>
              <w:pStyle w:val="TableParagraph"/>
              <w:rPr>
                <w:b/>
                <w:sz w:val="26"/>
              </w:rPr>
            </w:pPr>
          </w:p>
          <w:p w:rsidR="00410C1B" w:rsidRDefault="003B4D20">
            <w:pPr>
              <w:pStyle w:val="TableParagraph"/>
              <w:spacing w:before="163"/>
              <w:ind w:left="106"/>
              <w:rPr>
                <w:sz w:val="24"/>
              </w:rPr>
            </w:pPr>
            <w:r>
              <w:rPr>
                <w:sz w:val="24"/>
              </w:rPr>
              <w:t>As above</w:t>
            </w:r>
          </w:p>
        </w:tc>
      </w:tr>
      <w:tr w:rsidR="00410C1B">
        <w:trPr>
          <w:trHeight w:val="1108"/>
        </w:trPr>
        <w:tc>
          <w:tcPr>
            <w:tcW w:w="965" w:type="dxa"/>
            <w:vMerge w:val="restart"/>
          </w:tcPr>
          <w:p w:rsidR="00410C1B" w:rsidRDefault="003B4D20">
            <w:pPr>
              <w:pStyle w:val="TableParagraph"/>
              <w:spacing w:before="69"/>
              <w:ind w:left="110"/>
              <w:rPr>
                <w:sz w:val="24"/>
              </w:rPr>
            </w:pPr>
            <w:r>
              <w:rPr>
                <w:sz w:val="24"/>
              </w:rPr>
              <w:t>2</w:t>
            </w:r>
          </w:p>
        </w:tc>
        <w:tc>
          <w:tcPr>
            <w:tcW w:w="1037" w:type="dxa"/>
            <w:vMerge w:val="restart"/>
          </w:tcPr>
          <w:p w:rsidR="00410C1B" w:rsidRDefault="003B4D20">
            <w:pPr>
              <w:pStyle w:val="TableParagraph"/>
              <w:spacing w:before="69"/>
              <w:ind w:left="110"/>
              <w:rPr>
                <w:sz w:val="24"/>
              </w:rPr>
            </w:pPr>
            <w:r>
              <w:rPr>
                <w:sz w:val="24"/>
              </w:rPr>
              <w:t>1</w:t>
            </w:r>
          </w:p>
          <w:p w:rsidR="00410C1B" w:rsidRDefault="00410C1B">
            <w:pPr>
              <w:pStyle w:val="TableParagraph"/>
              <w:rPr>
                <w:b/>
                <w:sz w:val="26"/>
              </w:rPr>
            </w:pPr>
          </w:p>
          <w:p w:rsidR="00410C1B" w:rsidRDefault="00410C1B">
            <w:pPr>
              <w:pStyle w:val="TableParagraph"/>
              <w:rPr>
                <w:b/>
                <w:sz w:val="26"/>
              </w:rPr>
            </w:pPr>
          </w:p>
          <w:p w:rsidR="00410C1B" w:rsidRDefault="00410C1B">
            <w:pPr>
              <w:pStyle w:val="TableParagraph"/>
              <w:spacing w:before="5"/>
              <w:rPr>
                <w:b/>
                <w:sz w:val="27"/>
              </w:rPr>
            </w:pPr>
          </w:p>
          <w:p w:rsidR="00410C1B" w:rsidRDefault="003B4D20">
            <w:pPr>
              <w:pStyle w:val="TableParagraph"/>
              <w:spacing w:before="1"/>
              <w:ind w:left="110"/>
              <w:rPr>
                <w:sz w:val="24"/>
              </w:rPr>
            </w:pPr>
            <w:r>
              <w:rPr>
                <w:sz w:val="24"/>
              </w:rPr>
              <w:t>1</w:t>
            </w:r>
          </w:p>
        </w:tc>
        <w:tc>
          <w:tcPr>
            <w:tcW w:w="1800" w:type="dxa"/>
          </w:tcPr>
          <w:p w:rsidR="00410C1B" w:rsidRDefault="003B4D20">
            <w:pPr>
              <w:pStyle w:val="TableParagraph"/>
              <w:spacing w:before="69" w:line="276" w:lineRule="auto"/>
              <w:ind w:left="105" w:right="172"/>
              <w:rPr>
                <w:sz w:val="24"/>
              </w:rPr>
            </w:pPr>
            <w:r>
              <w:rPr>
                <w:sz w:val="24"/>
              </w:rPr>
              <w:t>Alternative forms of communication</w:t>
            </w:r>
          </w:p>
        </w:tc>
        <w:tc>
          <w:tcPr>
            <w:tcW w:w="2790" w:type="dxa"/>
          </w:tcPr>
          <w:p w:rsidR="00410C1B" w:rsidRDefault="003B4D20">
            <w:pPr>
              <w:pStyle w:val="TableParagraph"/>
              <w:spacing w:before="69" w:line="276" w:lineRule="auto"/>
              <w:ind w:left="106"/>
              <w:rPr>
                <w:sz w:val="24"/>
              </w:rPr>
            </w:pPr>
            <w:r>
              <w:rPr>
                <w:sz w:val="24"/>
              </w:rPr>
              <w:t>To identify and discuss alternative forms of communication</w:t>
            </w:r>
          </w:p>
        </w:tc>
        <w:tc>
          <w:tcPr>
            <w:tcW w:w="2655" w:type="dxa"/>
          </w:tcPr>
          <w:p w:rsidR="00410C1B" w:rsidRDefault="003B4D20">
            <w:pPr>
              <w:pStyle w:val="TableParagraph"/>
              <w:spacing w:before="69"/>
              <w:ind w:left="106"/>
              <w:rPr>
                <w:sz w:val="24"/>
              </w:rPr>
            </w:pPr>
            <w:r>
              <w:rPr>
                <w:sz w:val="24"/>
              </w:rPr>
              <w:t>As above</w:t>
            </w:r>
          </w:p>
        </w:tc>
      </w:tr>
      <w:tr w:rsidR="00410C1B">
        <w:trPr>
          <w:trHeight w:val="1113"/>
        </w:trPr>
        <w:tc>
          <w:tcPr>
            <w:tcW w:w="965" w:type="dxa"/>
            <w:vMerge/>
            <w:tcBorders>
              <w:top w:val="nil"/>
            </w:tcBorders>
          </w:tcPr>
          <w:p w:rsidR="00410C1B" w:rsidRDefault="00410C1B">
            <w:pPr>
              <w:rPr>
                <w:sz w:val="2"/>
                <w:szCs w:val="2"/>
              </w:rPr>
            </w:pPr>
          </w:p>
        </w:tc>
        <w:tc>
          <w:tcPr>
            <w:tcW w:w="1037" w:type="dxa"/>
            <w:vMerge/>
            <w:tcBorders>
              <w:top w:val="nil"/>
            </w:tcBorders>
          </w:tcPr>
          <w:p w:rsidR="00410C1B" w:rsidRDefault="00410C1B">
            <w:pPr>
              <w:rPr>
                <w:sz w:val="2"/>
                <w:szCs w:val="2"/>
              </w:rPr>
            </w:pPr>
          </w:p>
        </w:tc>
        <w:tc>
          <w:tcPr>
            <w:tcW w:w="1800" w:type="dxa"/>
          </w:tcPr>
          <w:p w:rsidR="00410C1B" w:rsidRDefault="003B4D20">
            <w:pPr>
              <w:pStyle w:val="TableParagraph"/>
              <w:spacing w:before="73" w:line="273" w:lineRule="auto"/>
              <w:ind w:left="105" w:right="172"/>
              <w:rPr>
                <w:sz w:val="24"/>
              </w:rPr>
            </w:pPr>
            <w:r>
              <w:rPr>
                <w:sz w:val="24"/>
              </w:rPr>
              <w:t>Skills for effective communication</w:t>
            </w:r>
          </w:p>
        </w:tc>
        <w:tc>
          <w:tcPr>
            <w:tcW w:w="2790" w:type="dxa"/>
          </w:tcPr>
          <w:p w:rsidR="00410C1B" w:rsidRDefault="003B4D20">
            <w:pPr>
              <w:pStyle w:val="TableParagraph"/>
              <w:spacing w:before="73" w:line="273" w:lineRule="auto"/>
              <w:ind w:left="106" w:right="167"/>
              <w:rPr>
                <w:sz w:val="24"/>
              </w:rPr>
            </w:pPr>
            <w:r>
              <w:rPr>
                <w:sz w:val="24"/>
              </w:rPr>
              <w:t>To identify and discuss the necessary skills to effective communication</w:t>
            </w:r>
          </w:p>
        </w:tc>
        <w:tc>
          <w:tcPr>
            <w:tcW w:w="2655" w:type="dxa"/>
          </w:tcPr>
          <w:p w:rsidR="00410C1B" w:rsidRDefault="003B4D20">
            <w:pPr>
              <w:pStyle w:val="TableParagraph"/>
              <w:spacing w:before="73"/>
              <w:ind w:left="106"/>
              <w:rPr>
                <w:sz w:val="24"/>
              </w:rPr>
            </w:pPr>
            <w:r>
              <w:rPr>
                <w:sz w:val="24"/>
              </w:rPr>
              <w:t>As above</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ListParagraph"/>
        <w:numPr>
          <w:ilvl w:val="1"/>
          <w:numId w:val="121"/>
        </w:numPr>
        <w:tabs>
          <w:tab w:val="left" w:pos="1045"/>
        </w:tabs>
        <w:rPr>
          <w:b/>
          <w:sz w:val="24"/>
        </w:rPr>
      </w:pPr>
      <w:bookmarkStart w:id="58" w:name="_TOC_250078"/>
      <w:r>
        <w:rPr>
          <w:b/>
          <w:sz w:val="24"/>
        </w:rPr>
        <w:t>Nature of</w:t>
      </w:r>
      <w:r>
        <w:rPr>
          <w:b/>
          <w:spacing w:val="1"/>
          <w:sz w:val="24"/>
        </w:rPr>
        <w:t xml:space="preserve"> </w:t>
      </w:r>
      <w:bookmarkEnd w:id="58"/>
      <w:r>
        <w:rPr>
          <w:b/>
          <w:sz w:val="24"/>
        </w:rPr>
        <w:t>Communication</w:t>
      </w:r>
    </w:p>
    <w:p w:rsidR="00410C1B" w:rsidRDefault="00410C1B">
      <w:pPr>
        <w:pStyle w:val="BodyText"/>
        <w:spacing w:before="1"/>
        <w:rPr>
          <w:b/>
          <w:sz w:val="21"/>
        </w:rPr>
      </w:pPr>
    </w:p>
    <w:p w:rsidR="00410C1B" w:rsidRDefault="003B4D20">
      <w:pPr>
        <w:pStyle w:val="BodyText"/>
        <w:spacing w:before="1" w:line="273" w:lineRule="auto"/>
        <w:ind w:left="680" w:right="781"/>
        <w:jc w:val="both"/>
      </w:pPr>
      <w:r>
        <w:t>Communication can be defined as the act of conveying thoughts or information. It can also be defined as the exchange of information between people. Being able to communicate well is essential to effective health services delivery. Good communication skills are vital for health professionals because they help them to:</w:t>
      </w:r>
    </w:p>
    <w:p w:rsidR="00410C1B" w:rsidRDefault="003B4D20">
      <w:pPr>
        <w:pStyle w:val="ListParagraph"/>
        <w:numPr>
          <w:ilvl w:val="2"/>
          <w:numId w:val="121"/>
        </w:numPr>
        <w:tabs>
          <w:tab w:val="left" w:pos="1400"/>
          <w:tab w:val="left" w:pos="1401"/>
        </w:tabs>
        <w:spacing w:before="210" w:line="271" w:lineRule="auto"/>
        <w:ind w:right="789"/>
        <w:rPr>
          <w:sz w:val="24"/>
        </w:rPr>
      </w:pPr>
      <w:r>
        <w:rPr>
          <w:sz w:val="24"/>
        </w:rPr>
        <w:t>Develop positive relationships with people using health services and their families and friends, so they can understand and meet their</w:t>
      </w:r>
      <w:r>
        <w:rPr>
          <w:spacing w:val="4"/>
          <w:sz w:val="24"/>
        </w:rPr>
        <w:t xml:space="preserve"> </w:t>
      </w:r>
      <w:r>
        <w:rPr>
          <w:sz w:val="24"/>
        </w:rPr>
        <w:t>needs;</w:t>
      </w:r>
    </w:p>
    <w:p w:rsidR="00410C1B" w:rsidRDefault="003B4D20">
      <w:pPr>
        <w:pStyle w:val="ListParagraph"/>
        <w:numPr>
          <w:ilvl w:val="2"/>
          <w:numId w:val="121"/>
        </w:numPr>
        <w:tabs>
          <w:tab w:val="left" w:pos="1400"/>
          <w:tab w:val="left" w:pos="1401"/>
        </w:tabs>
        <w:spacing w:before="207"/>
        <w:rPr>
          <w:sz w:val="24"/>
        </w:rPr>
      </w:pPr>
      <w:r>
        <w:rPr>
          <w:sz w:val="24"/>
        </w:rPr>
        <w:t>Develop positive relationships with work colleagues and other</w:t>
      </w:r>
      <w:r>
        <w:rPr>
          <w:spacing w:val="-4"/>
          <w:sz w:val="24"/>
        </w:rPr>
        <w:t xml:space="preserve"> </w:t>
      </w:r>
      <w:r>
        <w:rPr>
          <w:sz w:val="24"/>
        </w:rPr>
        <w:t>professionals;</w:t>
      </w:r>
    </w:p>
    <w:p w:rsidR="00410C1B" w:rsidRDefault="00410C1B">
      <w:pPr>
        <w:pStyle w:val="BodyText"/>
        <w:spacing w:before="6"/>
        <w:rPr>
          <w:sz w:val="21"/>
        </w:rPr>
      </w:pPr>
    </w:p>
    <w:p w:rsidR="00410C1B" w:rsidRDefault="003B4D20">
      <w:pPr>
        <w:pStyle w:val="ListParagraph"/>
        <w:numPr>
          <w:ilvl w:val="2"/>
          <w:numId w:val="121"/>
        </w:numPr>
        <w:tabs>
          <w:tab w:val="left" w:pos="1400"/>
          <w:tab w:val="left" w:pos="1401"/>
        </w:tabs>
        <w:spacing w:line="271" w:lineRule="auto"/>
        <w:ind w:right="791"/>
        <w:rPr>
          <w:sz w:val="24"/>
        </w:rPr>
      </w:pPr>
      <w:r>
        <w:rPr>
          <w:sz w:val="24"/>
        </w:rPr>
        <w:t>Share information with people using their services by providing and receiving information;</w:t>
      </w:r>
    </w:p>
    <w:p w:rsidR="00410C1B" w:rsidRDefault="003B4D20">
      <w:pPr>
        <w:pStyle w:val="ListParagraph"/>
        <w:numPr>
          <w:ilvl w:val="2"/>
          <w:numId w:val="121"/>
        </w:numPr>
        <w:tabs>
          <w:tab w:val="left" w:pos="1400"/>
          <w:tab w:val="left" w:pos="1401"/>
        </w:tabs>
        <w:spacing w:before="207"/>
        <w:rPr>
          <w:sz w:val="24"/>
        </w:rPr>
      </w:pPr>
      <w:r>
        <w:rPr>
          <w:sz w:val="24"/>
        </w:rPr>
        <w:t>Report on the work they</w:t>
      </w:r>
      <w:r>
        <w:rPr>
          <w:spacing w:val="-16"/>
          <w:sz w:val="24"/>
        </w:rPr>
        <w:t xml:space="preserve"> </w:t>
      </w:r>
      <w:r>
        <w:rPr>
          <w:spacing w:val="2"/>
          <w:sz w:val="24"/>
        </w:rPr>
        <w:t>do.</w:t>
      </w:r>
    </w:p>
    <w:p w:rsidR="00410C1B" w:rsidRDefault="00410C1B">
      <w:pPr>
        <w:rPr>
          <w:sz w:val="24"/>
        </w:rPr>
        <w:sectPr w:rsidR="00410C1B">
          <w:pgSz w:w="11910" w:h="16840"/>
          <w:pgMar w:top="1460" w:right="660" w:bottom="1740" w:left="760" w:header="0" w:footer="1466" w:gutter="0"/>
          <w:cols w:space="720"/>
        </w:sectPr>
      </w:pPr>
    </w:p>
    <w:p w:rsidR="00410C1B" w:rsidRDefault="003B4D20">
      <w:pPr>
        <w:spacing w:before="74"/>
        <w:ind w:left="680"/>
        <w:rPr>
          <w:b/>
          <w:sz w:val="24"/>
        </w:rPr>
      </w:pPr>
      <w:r>
        <w:rPr>
          <w:b/>
          <w:sz w:val="24"/>
        </w:rPr>
        <w:lastRenderedPageBreak/>
        <w:t>Communication Context</w:t>
      </w:r>
    </w:p>
    <w:p w:rsidR="00410C1B" w:rsidRDefault="00410C1B">
      <w:pPr>
        <w:pStyle w:val="BodyText"/>
        <w:spacing w:before="7"/>
        <w:rPr>
          <w:b/>
          <w:sz w:val="20"/>
        </w:rPr>
      </w:pPr>
    </w:p>
    <w:p w:rsidR="00410C1B" w:rsidRDefault="003B4D20">
      <w:pPr>
        <w:pStyle w:val="BodyText"/>
        <w:ind w:left="680"/>
      </w:pPr>
      <w:r>
        <w:t>Context refers to the circumstances in which an event occurs, a setting.</w:t>
      </w:r>
    </w:p>
    <w:p w:rsidR="00410C1B" w:rsidRDefault="00410C1B">
      <w:pPr>
        <w:pStyle w:val="BodyText"/>
        <w:spacing w:before="6"/>
        <w:rPr>
          <w:sz w:val="21"/>
        </w:rPr>
      </w:pPr>
    </w:p>
    <w:p w:rsidR="00410C1B" w:rsidRDefault="003B4D20">
      <w:pPr>
        <w:spacing w:before="1"/>
        <w:ind w:left="680"/>
        <w:rPr>
          <w:b/>
          <w:sz w:val="24"/>
        </w:rPr>
      </w:pPr>
      <w:r>
        <w:rPr>
          <w:b/>
          <w:sz w:val="24"/>
        </w:rPr>
        <w:t>One-to-one communication</w:t>
      </w:r>
    </w:p>
    <w:p w:rsidR="00410C1B" w:rsidRDefault="00410C1B">
      <w:pPr>
        <w:pStyle w:val="BodyText"/>
        <w:spacing w:before="7"/>
        <w:rPr>
          <w:b/>
          <w:sz w:val="20"/>
        </w:rPr>
      </w:pPr>
    </w:p>
    <w:p w:rsidR="00410C1B" w:rsidRDefault="003B4D20">
      <w:pPr>
        <w:pStyle w:val="BodyText"/>
        <w:spacing w:line="276" w:lineRule="auto"/>
        <w:ind w:left="680" w:right="781"/>
        <w:jc w:val="both"/>
      </w:pPr>
      <w:r>
        <w:t xml:space="preserve">One-to-one means one person communicating with another person with </w:t>
      </w:r>
      <w:r>
        <w:rPr>
          <w:spacing w:val="-3"/>
        </w:rPr>
        <w:t xml:space="preserve">no </w:t>
      </w:r>
      <w:r>
        <w:t xml:space="preserve">other people joining </w:t>
      </w:r>
      <w:r>
        <w:rPr>
          <w:spacing w:val="-4"/>
        </w:rPr>
        <w:t xml:space="preserve">in. </w:t>
      </w:r>
      <w:r>
        <w:t xml:space="preserve">It </w:t>
      </w:r>
      <w:r>
        <w:rPr>
          <w:spacing w:val="-5"/>
        </w:rPr>
        <w:t xml:space="preserve">is </w:t>
      </w:r>
      <w:r>
        <w:t xml:space="preserve">important to create the right atmosphere by being friendly and showing interest </w:t>
      </w:r>
      <w:r>
        <w:rPr>
          <w:spacing w:val="-3"/>
        </w:rPr>
        <w:t xml:space="preserve">in </w:t>
      </w:r>
      <w:r>
        <w:t xml:space="preserve">and respect for the other person. The conversation needs a start, e.g. ‘Good morning’, a middle, when you both discuss what you need </w:t>
      </w:r>
      <w:r>
        <w:rPr>
          <w:spacing w:val="2"/>
        </w:rPr>
        <w:t xml:space="preserve">to </w:t>
      </w:r>
      <w:r>
        <w:t>talk about, and an ending, e.g. ‘See you on your next</w:t>
      </w:r>
      <w:r>
        <w:rPr>
          <w:spacing w:val="16"/>
        </w:rPr>
        <w:t xml:space="preserve"> </w:t>
      </w:r>
      <w:r>
        <w:t>appointment.’</w:t>
      </w:r>
    </w:p>
    <w:p w:rsidR="00410C1B" w:rsidRDefault="003B4D20">
      <w:pPr>
        <w:spacing w:before="204"/>
        <w:ind w:left="680"/>
        <w:rPr>
          <w:b/>
          <w:sz w:val="24"/>
        </w:rPr>
      </w:pPr>
      <w:r>
        <w:rPr>
          <w:b/>
          <w:sz w:val="24"/>
        </w:rPr>
        <w:t>Group communication</w:t>
      </w:r>
    </w:p>
    <w:p w:rsidR="00410C1B" w:rsidRDefault="00410C1B">
      <w:pPr>
        <w:pStyle w:val="BodyText"/>
        <w:spacing w:before="8"/>
        <w:rPr>
          <w:b/>
          <w:sz w:val="20"/>
        </w:rPr>
      </w:pPr>
    </w:p>
    <w:p w:rsidR="00410C1B" w:rsidRDefault="003B4D20">
      <w:pPr>
        <w:pStyle w:val="BodyText"/>
        <w:spacing w:line="276" w:lineRule="auto"/>
        <w:ind w:left="680" w:right="777"/>
        <w:jc w:val="both"/>
      </w:pPr>
      <w:r>
        <w:t xml:space="preserve">Group communication </w:t>
      </w:r>
      <w:r>
        <w:rPr>
          <w:spacing w:val="-3"/>
        </w:rPr>
        <w:t xml:space="preserve">is </w:t>
      </w:r>
      <w:r>
        <w:t xml:space="preserve">difficult because </w:t>
      </w:r>
      <w:r>
        <w:rPr>
          <w:spacing w:val="-5"/>
        </w:rPr>
        <w:t xml:space="preserve">it </w:t>
      </w:r>
      <w:r>
        <w:t xml:space="preserve">only works properly if everyone gets involved.  In </w:t>
      </w:r>
      <w:r>
        <w:rPr>
          <w:spacing w:val="-3"/>
        </w:rPr>
        <w:t xml:space="preserve">most </w:t>
      </w:r>
      <w:r>
        <w:t xml:space="preserve">groups, there are people who speak a lot and others who rarely speak, </w:t>
      </w:r>
      <w:r>
        <w:rPr>
          <w:spacing w:val="-3"/>
        </w:rPr>
        <w:t xml:space="preserve">if </w:t>
      </w:r>
      <w:r>
        <w:t xml:space="preserve">at all, because they feel uncomfortable speaking </w:t>
      </w:r>
      <w:r>
        <w:rPr>
          <w:spacing w:val="-3"/>
        </w:rPr>
        <w:t xml:space="preserve">in </w:t>
      </w:r>
      <w:r>
        <w:t xml:space="preserve">front of a group of people or they are just not interested. Groups work </w:t>
      </w:r>
      <w:r>
        <w:rPr>
          <w:spacing w:val="-3"/>
        </w:rPr>
        <w:t xml:space="preserve">best if </w:t>
      </w:r>
      <w:r>
        <w:t xml:space="preserve">there </w:t>
      </w:r>
      <w:r>
        <w:rPr>
          <w:spacing w:val="-3"/>
        </w:rPr>
        <w:t xml:space="preserve">is </w:t>
      </w:r>
      <w:r>
        <w:t xml:space="preserve">a team leader who encourages everyone to </w:t>
      </w:r>
      <w:r>
        <w:rPr>
          <w:spacing w:val="-3"/>
        </w:rPr>
        <w:t xml:space="preserve">have </w:t>
      </w:r>
      <w:r>
        <w:t xml:space="preserve">a </w:t>
      </w:r>
      <w:r>
        <w:rPr>
          <w:spacing w:val="3"/>
        </w:rPr>
        <w:t xml:space="preserve">say </w:t>
      </w:r>
      <w:r>
        <w:rPr>
          <w:spacing w:val="-3"/>
        </w:rPr>
        <w:t xml:space="preserve">in </w:t>
      </w:r>
      <w:r>
        <w:t xml:space="preserve">turn, rather than everyone trying to speak </w:t>
      </w:r>
      <w:r>
        <w:rPr>
          <w:spacing w:val="-3"/>
        </w:rPr>
        <w:t>at</w:t>
      </w:r>
      <w:r>
        <w:rPr>
          <w:spacing w:val="8"/>
        </w:rPr>
        <w:t xml:space="preserve"> </w:t>
      </w:r>
      <w:r>
        <w:t>once.</w:t>
      </w:r>
    </w:p>
    <w:p w:rsidR="00410C1B" w:rsidRDefault="003B4D20">
      <w:pPr>
        <w:spacing w:before="204"/>
        <w:ind w:left="680"/>
        <w:rPr>
          <w:b/>
          <w:sz w:val="24"/>
        </w:rPr>
      </w:pPr>
      <w:r>
        <w:rPr>
          <w:b/>
          <w:sz w:val="24"/>
        </w:rPr>
        <w:t>Formal and informal communication</w:t>
      </w:r>
    </w:p>
    <w:p w:rsidR="00410C1B" w:rsidRDefault="00410C1B">
      <w:pPr>
        <w:pStyle w:val="BodyText"/>
        <w:spacing w:before="8"/>
        <w:rPr>
          <w:b/>
          <w:sz w:val="20"/>
        </w:rPr>
      </w:pPr>
    </w:p>
    <w:p w:rsidR="00410C1B" w:rsidRDefault="003B4D20">
      <w:pPr>
        <w:pStyle w:val="BodyText"/>
        <w:spacing w:line="276" w:lineRule="auto"/>
        <w:ind w:left="680" w:right="782"/>
        <w:jc w:val="both"/>
      </w:pPr>
      <w:r>
        <w:t>Formal communication tends to start with a greeting such as ‘Good afternoon. How are you feeling today?’ It can be used to show respect for others. Formal conversation is often used when a professional person, such as a health worker, speaks to someone using a service. It is clear, correct and avoids misunderstanding. Communication with a supervisor is usually formal. A supervisor is usually more distant from those they manage so that if they need to, for example, issue a formal warning to someone, it is less awkward for both parties than if they are friends.</w:t>
      </w:r>
    </w:p>
    <w:p w:rsidR="00410C1B" w:rsidRDefault="003B4D20">
      <w:pPr>
        <w:pStyle w:val="BodyText"/>
        <w:spacing w:before="203" w:line="276" w:lineRule="auto"/>
        <w:ind w:left="680" w:right="775"/>
        <w:jc w:val="both"/>
      </w:pPr>
      <w:r>
        <w:t xml:space="preserve">Informal communication </w:t>
      </w:r>
      <w:r>
        <w:rPr>
          <w:spacing w:val="-3"/>
        </w:rPr>
        <w:t xml:space="preserve">is </w:t>
      </w:r>
      <w:r>
        <w:t xml:space="preserve">often used between people who know each other </w:t>
      </w:r>
      <w:r>
        <w:rPr>
          <w:spacing w:val="-3"/>
        </w:rPr>
        <w:t xml:space="preserve">well, like </w:t>
      </w:r>
      <w:r>
        <w:t xml:space="preserve">friends and family </w:t>
      </w:r>
      <w:r>
        <w:rPr>
          <w:spacing w:val="-3"/>
        </w:rPr>
        <w:t xml:space="preserve">is </w:t>
      </w:r>
      <w:r>
        <w:t xml:space="preserve">more likely </w:t>
      </w:r>
      <w:r>
        <w:rPr>
          <w:spacing w:val="2"/>
        </w:rPr>
        <w:t xml:space="preserve">to </w:t>
      </w:r>
      <w:r>
        <w:t xml:space="preserve">start with </w:t>
      </w:r>
      <w:r>
        <w:rPr>
          <w:spacing w:val="-3"/>
        </w:rPr>
        <w:t xml:space="preserve">‘Hi, </w:t>
      </w:r>
      <w:r>
        <w:t xml:space="preserve">how are you?’ and allows for more variety according </w:t>
      </w:r>
      <w:r>
        <w:rPr>
          <w:spacing w:val="2"/>
        </w:rPr>
        <w:t xml:space="preserve">to </w:t>
      </w:r>
      <w:r>
        <w:t xml:space="preserve">the area someone lives </w:t>
      </w:r>
      <w:r>
        <w:rPr>
          <w:spacing w:val="-3"/>
        </w:rPr>
        <w:t xml:space="preserve">in </w:t>
      </w:r>
      <w:r>
        <w:t xml:space="preserve">or culture. For example, </w:t>
      </w:r>
      <w:r>
        <w:rPr>
          <w:spacing w:val="-3"/>
        </w:rPr>
        <w:t xml:space="preserve">in </w:t>
      </w:r>
      <w:r>
        <w:t xml:space="preserve">some places, </w:t>
      </w:r>
      <w:r>
        <w:rPr>
          <w:spacing w:val="-5"/>
        </w:rPr>
        <w:t xml:space="preserve">it </w:t>
      </w:r>
      <w:r>
        <w:rPr>
          <w:spacing w:val="-3"/>
        </w:rPr>
        <w:t xml:space="preserve">is </w:t>
      </w:r>
      <w:r>
        <w:t xml:space="preserve">common for people </w:t>
      </w:r>
      <w:r>
        <w:rPr>
          <w:spacing w:val="2"/>
        </w:rPr>
        <w:t xml:space="preserve">to </w:t>
      </w:r>
      <w:r>
        <w:t xml:space="preserve">call other people ‘brother or sister’ even </w:t>
      </w:r>
      <w:r>
        <w:rPr>
          <w:spacing w:val="-3"/>
        </w:rPr>
        <w:t xml:space="preserve">if </w:t>
      </w:r>
      <w:r>
        <w:t>they have only just met. People usually communicate more informally with friends, including those they work closely with  on a day-to-day</w:t>
      </w:r>
      <w:r>
        <w:rPr>
          <w:spacing w:val="-11"/>
        </w:rPr>
        <w:t xml:space="preserve"> </w:t>
      </w:r>
      <w:r>
        <w:t>basis.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Figure 9.1: Communication Skills Needed by People Working in a Health Environment</w:t>
      </w:r>
    </w:p>
    <w:p w:rsidR="00410C1B" w:rsidRDefault="003B4D20">
      <w:pPr>
        <w:pStyle w:val="BodyText"/>
        <w:spacing w:before="1"/>
        <w:rPr>
          <w:b/>
          <w:sz w:val="22"/>
        </w:rPr>
      </w:pPr>
      <w:r>
        <w:rPr>
          <w:noProof/>
          <w:lang w:bidi="ar-SA"/>
        </w:rPr>
        <w:drawing>
          <wp:anchor distT="0" distB="0" distL="0" distR="0" simplePos="0" relativeHeight="65" behindDoc="0" locked="0" layoutInCell="1" allowOverlap="1">
            <wp:simplePos x="0" y="0"/>
            <wp:positionH relativeFrom="page">
              <wp:posOffset>1500119</wp:posOffset>
            </wp:positionH>
            <wp:positionV relativeFrom="paragraph">
              <wp:posOffset>186089</wp:posOffset>
            </wp:positionV>
            <wp:extent cx="4613041" cy="2686050"/>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63" cstate="print"/>
                    <a:stretch>
                      <a:fillRect/>
                    </a:stretch>
                  </pic:blipFill>
                  <pic:spPr>
                    <a:xfrm>
                      <a:off x="0" y="0"/>
                      <a:ext cx="4613041" cy="2686050"/>
                    </a:xfrm>
                    <a:prstGeom prst="rect">
                      <a:avLst/>
                    </a:prstGeom>
                  </pic:spPr>
                </pic:pic>
              </a:graphicData>
            </a:graphic>
          </wp:anchor>
        </w:drawing>
      </w:r>
    </w:p>
    <w:p w:rsidR="00410C1B" w:rsidRDefault="003B4D20">
      <w:pPr>
        <w:spacing w:before="204"/>
        <w:ind w:left="680"/>
        <w:rPr>
          <w:sz w:val="24"/>
        </w:rPr>
      </w:pPr>
      <w:r>
        <w:rPr>
          <w:b/>
          <w:sz w:val="24"/>
        </w:rPr>
        <w:t xml:space="preserve">Source: </w:t>
      </w:r>
      <w:r>
        <w:rPr>
          <w:sz w:val="24"/>
        </w:rPr>
        <w:t>Pearson Education (2014).</w:t>
      </w:r>
    </w:p>
    <w:p w:rsidR="00410C1B" w:rsidRDefault="003B4D20">
      <w:pPr>
        <w:spacing w:before="199"/>
        <w:ind w:left="680"/>
        <w:rPr>
          <w:b/>
          <w:sz w:val="24"/>
        </w:rPr>
      </w:pPr>
      <w:r>
        <w:rPr>
          <w:b/>
          <w:sz w:val="24"/>
        </w:rPr>
        <w:t>Forms of communication</w:t>
      </w:r>
    </w:p>
    <w:p w:rsidR="00410C1B" w:rsidRDefault="00410C1B">
      <w:pPr>
        <w:pStyle w:val="BodyText"/>
        <w:spacing w:before="1"/>
        <w:rPr>
          <w:b/>
          <w:sz w:val="21"/>
        </w:rPr>
      </w:pPr>
    </w:p>
    <w:p w:rsidR="00410C1B" w:rsidRDefault="003B4D20">
      <w:pPr>
        <w:pStyle w:val="BodyText"/>
        <w:spacing w:line="271" w:lineRule="auto"/>
        <w:ind w:left="680" w:right="781"/>
        <w:jc w:val="both"/>
      </w:pPr>
      <w:r>
        <w:t xml:space="preserve">There are three </w:t>
      </w:r>
      <w:r>
        <w:rPr>
          <w:spacing w:val="-3"/>
        </w:rPr>
        <w:t xml:space="preserve">main </w:t>
      </w:r>
      <w:r>
        <w:t xml:space="preserve">forms </w:t>
      </w:r>
      <w:r>
        <w:rPr>
          <w:spacing w:val="4"/>
        </w:rPr>
        <w:t xml:space="preserve">of </w:t>
      </w:r>
      <w:r>
        <w:t xml:space="preserve">communication namely: verbal, non-verbal and written. </w:t>
      </w:r>
      <w:r>
        <w:rPr>
          <w:spacing w:val="-3"/>
        </w:rPr>
        <w:t xml:space="preserve">We </w:t>
      </w:r>
      <w:r>
        <w:t xml:space="preserve">can also use technology </w:t>
      </w:r>
      <w:r>
        <w:rPr>
          <w:spacing w:val="2"/>
        </w:rPr>
        <w:t>to</w:t>
      </w:r>
      <w:r>
        <w:rPr>
          <w:spacing w:val="-4"/>
        </w:rPr>
        <w:t xml:space="preserve"> </w:t>
      </w:r>
      <w:r>
        <w:t>communicate.</w:t>
      </w:r>
    </w:p>
    <w:p w:rsidR="00410C1B" w:rsidRDefault="003B4D20">
      <w:pPr>
        <w:pStyle w:val="Heading3"/>
        <w:spacing w:before="212"/>
      </w:pPr>
      <w:r>
        <w:t>Verbal communication</w:t>
      </w:r>
    </w:p>
    <w:p w:rsidR="00410C1B" w:rsidRDefault="00410C1B">
      <w:pPr>
        <w:pStyle w:val="BodyText"/>
        <w:rPr>
          <w:b/>
          <w:i/>
          <w:sz w:val="21"/>
        </w:rPr>
      </w:pPr>
    </w:p>
    <w:p w:rsidR="00410C1B" w:rsidRDefault="003B4D20">
      <w:pPr>
        <w:pStyle w:val="BodyText"/>
        <w:spacing w:before="1" w:line="273" w:lineRule="auto"/>
        <w:ind w:left="680" w:right="773"/>
        <w:jc w:val="both"/>
      </w:pPr>
      <w:r>
        <w:t xml:space="preserve">Verbal communication uses words to present ideas, thoughts and feelings. Good verbal communication </w:t>
      </w:r>
      <w:r>
        <w:rPr>
          <w:spacing w:val="-3"/>
        </w:rPr>
        <w:t xml:space="preserve">is </w:t>
      </w:r>
      <w:r>
        <w:t xml:space="preserve">the ability </w:t>
      </w:r>
      <w:r>
        <w:rPr>
          <w:spacing w:val="2"/>
        </w:rPr>
        <w:t xml:space="preserve">to </w:t>
      </w:r>
      <w:r>
        <w:t xml:space="preserve">both explain and present your ideas clearly through the spoken word and </w:t>
      </w:r>
      <w:r>
        <w:rPr>
          <w:spacing w:val="2"/>
        </w:rPr>
        <w:t xml:space="preserve">to </w:t>
      </w:r>
      <w:r>
        <w:t xml:space="preserve">listen carefully </w:t>
      </w:r>
      <w:r>
        <w:rPr>
          <w:spacing w:val="2"/>
        </w:rPr>
        <w:t xml:space="preserve">to </w:t>
      </w:r>
      <w:r>
        <w:t xml:space="preserve">other people. This involves using a variety </w:t>
      </w:r>
      <w:r>
        <w:rPr>
          <w:spacing w:val="7"/>
        </w:rPr>
        <w:t xml:space="preserve">of </w:t>
      </w:r>
      <w:r>
        <w:t>approaches and styles appropriate to the audience you are</w:t>
      </w:r>
      <w:r>
        <w:rPr>
          <w:spacing w:val="10"/>
        </w:rPr>
        <w:t xml:space="preserve"> </w:t>
      </w:r>
      <w:r>
        <w:t>addressing.</w:t>
      </w:r>
    </w:p>
    <w:p w:rsidR="00410C1B" w:rsidRDefault="003B4D20">
      <w:pPr>
        <w:pStyle w:val="Heading3"/>
        <w:spacing w:before="210"/>
      </w:pPr>
      <w:r>
        <w:t>Non-verbal communication</w:t>
      </w:r>
    </w:p>
    <w:p w:rsidR="00410C1B" w:rsidRDefault="00410C1B">
      <w:pPr>
        <w:pStyle w:val="BodyText"/>
        <w:spacing w:before="8"/>
        <w:rPr>
          <w:b/>
          <w:i/>
          <w:sz w:val="20"/>
        </w:rPr>
      </w:pPr>
    </w:p>
    <w:p w:rsidR="00410C1B" w:rsidRDefault="003B4D20">
      <w:pPr>
        <w:pStyle w:val="BodyText"/>
        <w:spacing w:before="1" w:line="276" w:lineRule="auto"/>
        <w:ind w:left="680" w:right="775"/>
        <w:jc w:val="both"/>
      </w:pPr>
      <w:r>
        <w:t xml:space="preserve">This refers </w:t>
      </w:r>
      <w:r>
        <w:rPr>
          <w:spacing w:val="2"/>
        </w:rPr>
        <w:t xml:space="preserve">to </w:t>
      </w:r>
      <w:r>
        <w:t xml:space="preserve">the messages we send out to express ideas and opinions without talking. This might </w:t>
      </w:r>
      <w:r>
        <w:rPr>
          <w:spacing w:val="-3"/>
        </w:rPr>
        <w:t xml:space="preserve">be </w:t>
      </w:r>
      <w:r>
        <w:t xml:space="preserve">through the use of body language, facial expressions, gestures, tone of voice, touch or contact, signs, symbols, pictures, objects and other visual aids. It </w:t>
      </w:r>
      <w:r>
        <w:rPr>
          <w:spacing w:val="-5"/>
        </w:rPr>
        <w:t xml:space="preserve">is </w:t>
      </w:r>
      <w:r>
        <w:t xml:space="preserve">very important to </w:t>
      </w:r>
      <w:r>
        <w:rPr>
          <w:spacing w:val="-3"/>
        </w:rPr>
        <w:t xml:space="preserve">be </w:t>
      </w:r>
      <w:r>
        <w:t xml:space="preserve">able </w:t>
      </w:r>
      <w:r>
        <w:rPr>
          <w:spacing w:val="2"/>
        </w:rPr>
        <w:t xml:space="preserve">to </w:t>
      </w:r>
      <w:r>
        <w:t xml:space="preserve">recognise what a person’s body language </w:t>
      </w:r>
      <w:r>
        <w:rPr>
          <w:spacing w:val="-3"/>
        </w:rPr>
        <w:t xml:space="preserve">is </w:t>
      </w:r>
      <w:r>
        <w:t xml:space="preserve">saying, especially </w:t>
      </w:r>
      <w:r>
        <w:rPr>
          <w:spacing w:val="2"/>
        </w:rPr>
        <w:t xml:space="preserve">when, </w:t>
      </w:r>
      <w:r>
        <w:t xml:space="preserve">as a health worker, you are dealing with someone who </w:t>
      </w:r>
      <w:r>
        <w:rPr>
          <w:spacing w:val="-3"/>
        </w:rPr>
        <w:t xml:space="preserve">is in </w:t>
      </w:r>
      <w:r>
        <w:t xml:space="preserve">pain, worried or upset. You </w:t>
      </w:r>
      <w:r>
        <w:rPr>
          <w:spacing w:val="-4"/>
        </w:rPr>
        <w:t xml:space="preserve">must </w:t>
      </w:r>
      <w:r>
        <w:t xml:space="preserve">also be  able </w:t>
      </w:r>
      <w:r>
        <w:rPr>
          <w:spacing w:val="2"/>
        </w:rPr>
        <w:t xml:space="preserve">to </w:t>
      </w:r>
      <w:r>
        <w:t>understand the messages you send with your own body when working with other people.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Figure 9.2 The Main Elements Involved in Non-Verbal Communication</w:t>
      </w:r>
    </w:p>
    <w:p w:rsidR="00410C1B" w:rsidRDefault="003B4D20">
      <w:pPr>
        <w:pStyle w:val="BodyText"/>
        <w:spacing w:before="5"/>
        <w:rPr>
          <w:b/>
          <w:sz w:val="19"/>
        </w:rPr>
      </w:pPr>
      <w:r>
        <w:rPr>
          <w:noProof/>
          <w:lang w:bidi="ar-SA"/>
        </w:rPr>
        <w:drawing>
          <wp:anchor distT="0" distB="0" distL="0" distR="0" simplePos="0" relativeHeight="66" behindDoc="0" locked="0" layoutInCell="1" allowOverlap="1">
            <wp:simplePos x="0" y="0"/>
            <wp:positionH relativeFrom="page">
              <wp:posOffset>1632855</wp:posOffset>
            </wp:positionH>
            <wp:positionV relativeFrom="paragraph">
              <wp:posOffset>167037</wp:posOffset>
            </wp:positionV>
            <wp:extent cx="4215839" cy="2114550"/>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64" cstate="print"/>
                    <a:stretch>
                      <a:fillRect/>
                    </a:stretch>
                  </pic:blipFill>
                  <pic:spPr>
                    <a:xfrm>
                      <a:off x="0" y="0"/>
                      <a:ext cx="4215839" cy="2114550"/>
                    </a:xfrm>
                    <a:prstGeom prst="rect">
                      <a:avLst/>
                    </a:prstGeom>
                  </pic:spPr>
                </pic:pic>
              </a:graphicData>
            </a:graphic>
          </wp:anchor>
        </w:drawing>
      </w:r>
    </w:p>
    <w:p w:rsidR="00410C1B" w:rsidRDefault="00410C1B">
      <w:pPr>
        <w:pStyle w:val="BodyText"/>
        <w:spacing w:before="11"/>
        <w:rPr>
          <w:b/>
          <w:sz w:val="25"/>
        </w:rPr>
      </w:pPr>
    </w:p>
    <w:p w:rsidR="00410C1B" w:rsidRDefault="003B4D20">
      <w:pPr>
        <w:pStyle w:val="BodyText"/>
        <w:ind w:left="680"/>
      </w:pPr>
      <w:r>
        <w:rPr>
          <w:b/>
        </w:rPr>
        <w:t>Source</w:t>
      </w:r>
      <w:r>
        <w:t>: Pearson Education (2014).</w:t>
      </w:r>
    </w:p>
    <w:p w:rsidR="00410C1B" w:rsidRDefault="00410C1B">
      <w:pPr>
        <w:pStyle w:val="BodyText"/>
        <w:spacing w:before="5"/>
        <w:rPr>
          <w:sz w:val="21"/>
        </w:rPr>
      </w:pPr>
    </w:p>
    <w:p w:rsidR="00410C1B" w:rsidRDefault="003B4D20">
      <w:pPr>
        <w:pStyle w:val="BodyText"/>
        <w:spacing w:before="1" w:line="273" w:lineRule="auto"/>
        <w:ind w:left="680" w:right="777"/>
        <w:jc w:val="both"/>
      </w:pPr>
      <w:r>
        <w:rPr>
          <w:i/>
        </w:rPr>
        <w:t xml:space="preserve">Body language </w:t>
      </w:r>
      <w:r>
        <w:t xml:space="preserve">– The way we </w:t>
      </w:r>
      <w:r>
        <w:rPr>
          <w:spacing w:val="-3"/>
        </w:rPr>
        <w:t xml:space="preserve">sit </w:t>
      </w:r>
      <w:r>
        <w:t xml:space="preserve">or stand, which </w:t>
      </w:r>
      <w:r>
        <w:rPr>
          <w:spacing w:val="-3"/>
        </w:rPr>
        <w:t xml:space="preserve">is </w:t>
      </w:r>
      <w:r>
        <w:t xml:space="preserve">called posture, can send messages. Slouching on a chair can show a lack of interest </w:t>
      </w:r>
      <w:r>
        <w:rPr>
          <w:spacing w:val="-3"/>
        </w:rPr>
        <w:t xml:space="preserve">in </w:t>
      </w:r>
      <w:r>
        <w:t xml:space="preserve">what </w:t>
      </w:r>
      <w:r>
        <w:rPr>
          <w:spacing w:val="-3"/>
        </w:rPr>
        <w:t xml:space="preserve">is </w:t>
      </w:r>
      <w:r>
        <w:t xml:space="preserve">going </w:t>
      </w:r>
      <w:r>
        <w:rPr>
          <w:spacing w:val="3"/>
        </w:rPr>
        <w:t xml:space="preserve">on. </w:t>
      </w:r>
      <w:r>
        <w:t xml:space="preserve">Folded arms can suggest that you are feeling negative or defensive about a person or situation. Even the way we move can give out messages. For example, shaking your head while someone else </w:t>
      </w:r>
      <w:r>
        <w:rPr>
          <w:spacing w:val="-3"/>
        </w:rPr>
        <w:t xml:space="preserve">is </w:t>
      </w:r>
      <w:r>
        <w:t>talking might indicate that you disagree with them or waving your arms around can indicate you are excited.</w:t>
      </w:r>
    </w:p>
    <w:p w:rsidR="00410C1B" w:rsidRDefault="003B4D20">
      <w:pPr>
        <w:pStyle w:val="BodyText"/>
        <w:spacing w:before="215" w:line="273" w:lineRule="auto"/>
        <w:ind w:left="680" w:right="777"/>
        <w:jc w:val="both"/>
      </w:pPr>
      <w:r>
        <w:rPr>
          <w:i/>
        </w:rPr>
        <w:t xml:space="preserve">Facial expression </w:t>
      </w:r>
      <w:r>
        <w:t>– We can often tell what someone is feeling by looking at their eyes. Our eyes become wider when we are excited or happy, attracted to, or interested in someone. A smile shows we are happy and a frown shows we are annoyed.</w:t>
      </w:r>
    </w:p>
    <w:p w:rsidR="00410C1B" w:rsidRDefault="003B4D20">
      <w:pPr>
        <w:pStyle w:val="BodyText"/>
        <w:spacing w:before="208" w:line="276" w:lineRule="auto"/>
        <w:ind w:left="680" w:right="773"/>
        <w:jc w:val="both"/>
      </w:pPr>
      <w:r>
        <w:rPr>
          <w:i/>
        </w:rPr>
        <w:t xml:space="preserve">Touch or contact – </w:t>
      </w:r>
      <w:r>
        <w:t xml:space="preserve">Touching another person can send messages </w:t>
      </w:r>
      <w:r>
        <w:rPr>
          <w:spacing w:val="4"/>
        </w:rPr>
        <w:t xml:space="preserve">of </w:t>
      </w:r>
      <w:r>
        <w:t xml:space="preserve">care, affection, power or sexual interest. It </w:t>
      </w:r>
      <w:r>
        <w:rPr>
          <w:spacing w:val="-3"/>
        </w:rPr>
        <w:t xml:space="preserve">is </w:t>
      </w:r>
      <w:r>
        <w:t xml:space="preserve">important to think about the setting you are </w:t>
      </w:r>
      <w:r>
        <w:rPr>
          <w:spacing w:val="-3"/>
        </w:rPr>
        <w:t xml:space="preserve">in </w:t>
      </w:r>
      <w:r>
        <w:t xml:space="preserve">and what you are trying </w:t>
      </w:r>
      <w:r>
        <w:rPr>
          <w:spacing w:val="2"/>
        </w:rPr>
        <w:t xml:space="preserve">to </w:t>
      </w:r>
      <w:r>
        <w:t xml:space="preserve">convey before touching a person </w:t>
      </w:r>
      <w:r>
        <w:rPr>
          <w:spacing w:val="-3"/>
        </w:rPr>
        <w:t xml:space="preserve">in </w:t>
      </w:r>
      <w:r>
        <w:t xml:space="preserve">a health environment. </w:t>
      </w:r>
      <w:r>
        <w:rPr>
          <w:spacing w:val="-3"/>
        </w:rPr>
        <w:t xml:space="preserve">An </w:t>
      </w:r>
      <w:r>
        <w:t xml:space="preserve">arm around a child who </w:t>
      </w:r>
      <w:r>
        <w:rPr>
          <w:spacing w:val="-5"/>
        </w:rPr>
        <w:t xml:space="preserve">is </w:t>
      </w:r>
      <w:r>
        <w:t xml:space="preserve">upset about something </w:t>
      </w:r>
      <w:r>
        <w:rPr>
          <w:spacing w:val="-3"/>
        </w:rPr>
        <w:t xml:space="preserve">in </w:t>
      </w:r>
      <w:r>
        <w:t xml:space="preserve">hospital or a nursery can go a </w:t>
      </w:r>
      <w:r>
        <w:rPr>
          <w:spacing w:val="-3"/>
        </w:rPr>
        <w:t xml:space="preserve">long </w:t>
      </w:r>
      <w:r>
        <w:t xml:space="preserve">way </w:t>
      </w:r>
      <w:r>
        <w:rPr>
          <w:spacing w:val="2"/>
        </w:rPr>
        <w:t xml:space="preserve">to </w:t>
      </w:r>
      <w:r>
        <w:rPr>
          <w:spacing w:val="-2"/>
        </w:rPr>
        <w:t xml:space="preserve">making </w:t>
      </w:r>
      <w:r>
        <w:t xml:space="preserve">them feel </w:t>
      </w:r>
      <w:r>
        <w:rPr>
          <w:spacing w:val="2"/>
        </w:rPr>
        <w:t xml:space="preserve">better. </w:t>
      </w:r>
      <w:r>
        <w:t xml:space="preserve">On  the other hand, however, a teenager </w:t>
      </w:r>
      <w:r>
        <w:rPr>
          <w:spacing w:val="-3"/>
        </w:rPr>
        <w:t xml:space="preserve">might </w:t>
      </w:r>
      <w:r>
        <w:t>feel intimidated by such contact from an older person.</w:t>
      </w:r>
    </w:p>
    <w:p w:rsidR="00410C1B" w:rsidRDefault="003B4D20">
      <w:pPr>
        <w:pStyle w:val="BodyText"/>
        <w:spacing w:before="204" w:line="273" w:lineRule="auto"/>
        <w:ind w:left="680" w:right="780"/>
        <w:jc w:val="both"/>
      </w:pPr>
      <w:r>
        <w:rPr>
          <w:i/>
        </w:rPr>
        <w:t xml:space="preserve">Signs, symbols and pictures </w:t>
      </w:r>
      <w:r>
        <w:t>– There are certain common signs or gestures that most people automatically recognise. For example, a wave of the hand can mean hello or goodbye. Thumbs up can mean that all is well. Pictures of all forms and objects also communicate messages. An X-ray and a model of a knee joint can more easily communicate to someone needing a knee replacement exactly what is involved.</w:t>
      </w:r>
    </w:p>
    <w:p w:rsidR="00410C1B" w:rsidRDefault="003B4D20">
      <w:pPr>
        <w:pStyle w:val="Heading3"/>
        <w:spacing w:before="213"/>
      </w:pPr>
      <w:r>
        <w:t>Written Communication</w:t>
      </w:r>
    </w:p>
    <w:p w:rsidR="00410C1B" w:rsidRDefault="00410C1B">
      <w:pPr>
        <w:pStyle w:val="BodyText"/>
        <w:spacing w:before="1"/>
        <w:rPr>
          <w:b/>
          <w:i/>
          <w:sz w:val="21"/>
        </w:rPr>
      </w:pPr>
    </w:p>
    <w:p w:rsidR="00410C1B" w:rsidRDefault="003B4D20">
      <w:pPr>
        <w:pStyle w:val="BodyText"/>
        <w:spacing w:line="276" w:lineRule="auto"/>
        <w:ind w:left="680" w:right="774"/>
        <w:jc w:val="both"/>
      </w:pPr>
      <w:r>
        <w:t>This is central to the work of any person providing a service in a health environment. This is important for records and writing reports. Different types of communication need different styles of writing but all require literacy skills. A more formal style of writing is needed when</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9"/>
        <w:jc w:val="both"/>
      </w:pPr>
      <w:r>
        <w:lastRenderedPageBreak/>
        <w:t>recording information about a patient. It would be unacceptable to use text message abbreviations.</w:t>
      </w:r>
    </w:p>
    <w:p w:rsidR="00410C1B" w:rsidRDefault="003B4D20">
      <w:pPr>
        <w:pStyle w:val="Heading3"/>
        <w:spacing w:before="211"/>
      </w:pPr>
      <w:r>
        <w:t>Technological Aids</w:t>
      </w:r>
    </w:p>
    <w:p w:rsidR="00410C1B" w:rsidRDefault="00410C1B">
      <w:pPr>
        <w:pStyle w:val="BodyText"/>
        <w:spacing w:before="1"/>
        <w:rPr>
          <w:b/>
          <w:i/>
          <w:sz w:val="21"/>
        </w:rPr>
      </w:pPr>
    </w:p>
    <w:p w:rsidR="00410C1B" w:rsidRDefault="003B4D20">
      <w:pPr>
        <w:pStyle w:val="BodyText"/>
        <w:spacing w:before="1" w:line="273" w:lineRule="auto"/>
        <w:ind w:left="680" w:right="772"/>
        <w:jc w:val="both"/>
      </w:pPr>
      <w:r>
        <w:t xml:space="preserve">Technology </w:t>
      </w:r>
      <w:r>
        <w:rPr>
          <w:spacing w:val="-3"/>
        </w:rPr>
        <w:t xml:space="preserve">is </w:t>
      </w:r>
      <w:r>
        <w:t xml:space="preserve">moving so quickly now that </w:t>
      </w:r>
      <w:r>
        <w:rPr>
          <w:spacing w:val="-3"/>
        </w:rPr>
        <w:t xml:space="preserve">we </w:t>
      </w:r>
      <w:r>
        <w:t xml:space="preserve">have many electronic aids </w:t>
      </w:r>
      <w:r>
        <w:rPr>
          <w:spacing w:val="2"/>
        </w:rPr>
        <w:t xml:space="preserve">to </w:t>
      </w:r>
      <w:r>
        <w:rPr>
          <w:spacing w:val="-3"/>
        </w:rPr>
        <w:t xml:space="preserve">help </w:t>
      </w:r>
      <w:r>
        <w:t xml:space="preserve">us communicate. For example, mobile phones can be used to </w:t>
      </w:r>
      <w:r>
        <w:rPr>
          <w:spacing w:val="-3"/>
        </w:rPr>
        <w:t xml:space="preserve">make </w:t>
      </w:r>
      <w:r>
        <w:t xml:space="preserve">calls. </w:t>
      </w:r>
      <w:r>
        <w:rPr>
          <w:spacing w:val="-3"/>
        </w:rPr>
        <w:t xml:space="preserve">We </w:t>
      </w:r>
      <w:r>
        <w:t xml:space="preserve">can also use them to </w:t>
      </w:r>
      <w:r>
        <w:rPr>
          <w:spacing w:val="-3"/>
        </w:rPr>
        <w:t xml:space="preserve">send </w:t>
      </w:r>
      <w:r>
        <w:t xml:space="preserve">text messages and emails. We have computers on which we can record, store and communicate health information very quickly and efficiently over </w:t>
      </w:r>
      <w:r>
        <w:rPr>
          <w:spacing w:val="-3"/>
        </w:rPr>
        <w:t xml:space="preserve">long </w:t>
      </w:r>
      <w:r>
        <w:t xml:space="preserve">distances. Through video </w:t>
      </w:r>
      <w:r>
        <w:rPr>
          <w:spacing w:val="-3"/>
        </w:rPr>
        <w:t xml:space="preserve">link, </w:t>
      </w:r>
      <w:r>
        <w:t xml:space="preserve">a health professional can participate </w:t>
      </w:r>
      <w:r>
        <w:rPr>
          <w:spacing w:val="-4"/>
        </w:rPr>
        <w:t xml:space="preserve">in, </w:t>
      </w:r>
      <w:r>
        <w:t xml:space="preserve">or guide an operation taking place </w:t>
      </w:r>
      <w:r>
        <w:rPr>
          <w:spacing w:val="-3"/>
        </w:rPr>
        <w:t xml:space="preserve">in </w:t>
      </w:r>
      <w:r>
        <w:t>a different physical</w:t>
      </w:r>
      <w:r>
        <w:rPr>
          <w:spacing w:val="8"/>
        </w:rPr>
        <w:t xml:space="preserve"> </w:t>
      </w:r>
      <w:r>
        <w:t>location.</w:t>
      </w:r>
    </w:p>
    <w:p w:rsidR="00410C1B" w:rsidRDefault="003B4D20">
      <w:pPr>
        <w:spacing w:before="215"/>
        <w:ind w:left="680"/>
        <w:rPr>
          <w:b/>
          <w:sz w:val="24"/>
        </w:rPr>
      </w:pPr>
      <w:r>
        <w:rPr>
          <w:b/>
          <w:sz w:val="24"/>
        </w:rPr>
        <w:t>Communication Cycle</w:t>
      </w:r>
    </w:p>
    <w:p w:rsidR="00410C1B" w:rsidRDefault="00410C1B">
      <w:pPr>
        <w:pStyle w:val="BodyText"/>
        <w:spacing w:before="1"/>
        <w:rPr>
          <w:b/>
          <w:sz w:val="21"/>
        </w:rPr>
      </w:pPr>
    </w:p>
    <w:p w:rsidR="00410C1B" w:rsidRDefault="003B4D20">
      <w:pPr>
        <w:pStyle w:val="BodyText"/>
        <w:spacing w:line="271" w:lineRule="auto"/>
        <w:ind w:left="680" w:right="786"/>
        <w:jc w:val="both"/>
      </w:pPr>
      <w:r>
        <w:t>Communication is a process. In order to effectively communicate, the parties involved must go through a communication process.</w:t>
      </w:r>
    </w:p>
    <w:p w:rsidR="00410C1B" w:rsidRDefault="003B4D20">
      <w:pPr>
        <w:spacing w:before="212"/>
        <w:ind w:left="680"/>
        <w:rPr>
          <w:b/>
          <w:sz w:val="24"/>
        </w:rPr>
      </w:pPr>
      <w:r>
        <w:rPr>
          <w:b/>
          <w:sz w:val="24"/>
        </w:rPr>
        <w:t>Figure 9.3 The Communication Cycle</w:t>
      </w:r>
    </w:p>
    <w:p w:rsidR="00410C1B" w:rsidRDefault="003B4D20">
      <w:pPr>
        <w:pStyle w:val="BodyText"/>
        <w:spacing w:before="11"/>
        <w:rPr>
          <w:b/>
          <w:sz w:val="17"/>
        </w:rPr>
      </w:pPr>
      <w:r>
        <w:rPr>
          <w:noProof/>
          <w:lang w:bidi="ar-SA"/>
        </w:rPr>
        <w:drawing>
          <wp:anchor distT="0" distB="0" distL="0" distR="0" simplePos="0" relativeHeight="67" behindDoc="0" locked="0" layoutInCell="1" allowOverlap="1">
            <wp:simplePos x="0" y="0"/>
            <wp:positionH relativeFrom="page">
              <wp:posOffset>915924</wp:posOffset>
            </wp:positionH>
            <wp:positionV relativeFrom="paragraph">
              <wp:posOffset>156195</wp:posOffset>
            </wp:positionV>
            <wp:extent cx="5262002" cy="2643187"/>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65" cstate="print"/>
                    <a:stretch>
                      <a:fillRect/>
                    </a:stretch>
                  </pic:blipFill>
                  <pic:spPr>
                    <a:xfrm>
                      <a:off x="0" y="0"/>
                      <a:ext cx="5262002" cy="2643187"/>
                    </a:xfrm>
                    <a:prstGeom prst="rect">
                      <a:avLst/>
                    </a:prstGeom>
                  </pic:spPr>
                </pic:pic>
              </a:graphicData>
            </a:graphic>
          </wp:anchor>
        </w:drawing>
      </w:r>
    </w:p>
    <w:p w:rsidR="00410C1B" w:rsidRDefault="00410C1B">
      <w:pPr>
        <w:pStyle w:val="BodyText"/>
        <w:spacing w:before="3"/>
        <w:rPr>
          <w:b/>
          <w:sz w:val="22"/>
        </w:rPr>
      </w:pPr>
    </w:p>
    <w:p w:rsidR="00410C1B" w:rsidRDefault="003B4D20">
      <w:pPr>
        <w:ind w:left="680"/>
        <w:rPr>
          <w:sz w:val="24"/>
        </w:rPr>
      </w:pPr>
      <w:r>
        <w:rPr>
          <w:b/>
          <w:sz w:val="24"/>
        </w:rPr>
        <w:t xml:space="preserve">Source: </w:t>
      </w:r>
      <w:r>
        <w:rPr>
          <w:sz w:val="24"/>
        </w:rPr>
        <w:t>Pearson Education (2014).</w:t>
      </w:r>
    </w:p>
    <w:p w:rsidR="00410C1B" w:rsidRDefault="00410C1B">
      <w:pPr>
        <w:pStyle w:val="BodyText"/>
        <w:spacing w:before="2"/>
        <w:rPr>
          <w:sz w:val="22"/>
        </w:rPr>
      </w:pPr>
    </w:p>
    <w:tbl>
      <w:tblPr>
        <w:tblW w:w="0" w:type="auto"/>
        <w:tblInd w:w="575" w:type="dxa"/>
        <w:tblLayout w:type="fixed"/>
        <w:tblCellMar>
          <w:left w:w="0" w:type="dxa"/>
          <w:right w:w="0" w:type="dxa"/>
        </w:tblCellMar>
        <w:tblLook w:val="01E0" w:firstRow="1" w:lastRow="1" w:firstColumn="1" w:lastColumn="1" w:noHBand="0" w:noVBand="0"/>
      </w:tblPr>
      <w:tblGrid>
        <w:gridCol w:w="1824"/>
        <w:gridCol w:w="7295"/>
      </w:tblGrid>
      <w:tr w:rsidR="00410C1B">
        <w:trPr>
          <w:trHeight w:val="1430"/>
        </w:trPr>
        <w:tc>
          <w:tcPr>
            <w:tcW w:w="1824" w:type="dxa"/>
            <w:tcBorders>
              <w:top w:val="single" w:sz="8" w:space="0" w:color="4AACC5"/>
              <w:bottom w:val="single" w:sz="8" w:space="0" w:color="4AACC5"/>
            </w:tcBorders>
          </w:tcPr>
          <w:p w:rsidR="00410C1B" w:rsidRDefault="003B4D20">
            <w:pPr>
              <w:pStyle w:val="TableParagraph"/>
              <w:spacing w:before="68"/>
              <w:ind w:left="112"/>
              <w:rPr>
                <w:sz w:val="24"/>
              </w:rPr>
            </w:pPr>
            <w:r>
              <w:rPr>
                <w:sz w:val="24"/>
              </w:rPr>
              <w:t>Idea occurs</w:t>
            </w:r>
          </w:p>
        </w:tc>
        <w:tc>
          <w:tcPr>
            <w:tcW w:w="7295" w:type="dxa"/>
            <w:tcBorders>
              <w:top w:val="single" w:sz="8" w:space="0" w:color="4AACC5"/>
              <w:bottom w:val="single" w:sz="8" w:space="0" w:color="4AACC5"/>
            </w:tcBorders>
          </w:tcPr>
          <w:p w:rsidR="00410C1B" w:rsidRDefault="003B4D20">
            <w:pPr>
              <w:pStyle w:val="TableParagraph"/>
              <w:spacing w:before="68" w:line="276" w:lineRule="auto"/>
              <w:ind w:left="238" w:right="119"/>
              <w:jc w:val="both"/>
              <w:rPr>
                <w:sz w:val="24"/>
              </w:rPr>
            </w:pPr>
            <w:r>
              <w:rPr>
                <w:sz w:val="24"/>
              </w:rPr>
              <w:t xml:space="preserve">Communication starts with an idea. You think of something you want to communicate. Communication always has a purpose. It </w:t>
            </w:r>
            <w:r>
              <w:rPr>
                <w:spacing w:val="-3"/>
                <w:sz w:val="24"/>
              </w:rPr>
              <w:t xml:space="preserve">might be </w:t>
            </w:r>
            <w:r>
              <w:rPr>
                <w:sz w:val="24"/>
              </w:rPr>
              <w:t xml:space="preserve">used to pass on information or an idea, persuade someone to </w:t>
            </w:r>
            <w:r>
              <w:rPr>
                <w:spacing w:val="-3"/>
                <w:sz w:val="24"/>
              </w:rPr>
              <w:t xml:space="preserve">do </w:t>
            </w:r>
            <w:r>
              <w:rPr>
                <w:sz w:val="24"/>
              </w:rPr>
              <w:t>something or to entertain or</w:t>
            </w:r>
            <w:r>
              <w:rPr>
                <w:spacing w:val="-2"/>
                <w:sz w:val="24"/>
              </w:rPr>
              <w:t xml:space="preserve"> </w:t>
            </w:r>
            <w:r>
              <w:rPr>
                <w:sz w:val="24"/>
              </w:rPr>
              <w:t>inspire</w:t>
            </w:r>
          </w:p>
        </w:tc>
      </w:tr>
      <w:tr w:rsidR="00410C1B">
        <w:trPr>
          <w:trHeight w:val="1430"/>
        </w:trPr>
        <w:tc>
          <w:tcPr>
            <w:tcW w:w="1824" w:type="dxa"/>
            <w:tcBorders>
              <w:top w:val="single" w:sz="8" w:space="0" w:color="4AACC5"/>
              <w:bottom w:val="single" w:sz="8" w:space="0" w:color="4AACC5"/>
            </w:tcBorders>
          </w:tcPr>
          <w:p w:rsidR="00410C1B" w:rsidRDefault="003B4D20">
            <w:pPr>
              <w:pStyle w:val="TableParagraph"/>
              <w:spacing w:before="68"/>
              <w:ind w:left="112"/>
              <w:rPr>
                <w:sz w:val="24"/>
              </w:rPr>
            </w:pPr>
            <w:r>
              <w:rPr>
                <w:sz w:val="24"/>
              </w:rPr>
              <w:t>Message coded</w:t>
            </w:r>
          </w:p>
        </w:tc>
        <w:tc>
          <w:tcPr>
            <w:tcW w:w="7295" w:type="dxa"/>
            <w:tcBorders>
              <w:top w:val="single" w:sz="8" w:space="0" w:color="4AACC5"/>
              <w:bottom w:val="single" w:sz="8" w:space="0" w:color="4AACC5"/>
            </w:tcBorders>
          </w:tcPr>
          <w:p w:rsidR="00410C1B" w:rsidRDefault="003B4D20">
            <w:pPr>
              <w:pStyle w:val="TableParagraph"/>
              <w:spacing w:before="68" w:line="276" w:lineRule="auto"/>
              <w:ind w:left="238" w:right="113"/>
              <w:jc w:val="both"/>
              <w:rPr>
                <w:sz w:val="24"/>
              </w:rPr>
            </w:pPr>
            <w:r>
              <w:rPr>
                <w:sz w:val="24"/>
              </w:rPr>
              <w:t>You think about how you are going to say what you are thinking and decide in what form the communication will be. For example, spoken word or sign language, email, letter. You put it into this form in your head.</w:t>
            </w:r>
          </w:p>
        </w:tc>
      </w:tr>
    </w:tbl>
    <w:p w:rsidR="00410C1B" w:rsidRDefault="00410C1B">
      <w:pPr>
        <w:spacing w:line="276" w:lineRule="auto"/>
        <w:jc w:val="both"/>
        <w:rPr>
          <w:sz w:val="24"/>
        </w:rPr>
        <w:sectPr w:rsidR="00410C1B">
          <w:pgSz w:w="11910" w:h="16840"/>
          <w:pgMar w:top="1340" w:right="660" w:bottom="1740" w:left="760" w:header="0" w:footer="1466" w:gutter="0"/>
          <w:cols w:space="720"/>
        </w:sectPr>
      </w:pPr>
    </w:p>
    <w:tbl>
      <w:tblPr>
        <w:tblW w:w="0" w:type="auto"/>
        <w:tblInd w:w="576" w:type="dxa"/>
        <w:tblLayout w:type="fixed"/>
        <w:tblCellMar>
          <w:left w:w="0" w:type="dxa"/>
          <w:right w:w="0" w:type="dxa"/>
        </w:tblCellMar>
        <w:tblLook w:val="01E0" w:firstRow="1" w:lastRow="1" w:firstColumn="1" w:lastColumn="1" w:noHBand="0" w:noVBand="0"/>
      </w:tblPr>
      <w:tblGrid>
        <w:gridCol w:w="1940"/>
        <w:gridCol w:w="7176"/>
      </w:tblGrid>
      <w:tr w:rsidR="00410C1B">
        <w:trPr>
          <w:trHeight w:val="795"/>
        </w:trPr>
        <w:tc>
          <w:tcPr>
            <w:tcW w:w="1940" w:type="dxa"/>
            <w:tcBorders>
              <w:top w:val="single" w:sz="8" w:space="0" w:color="4AACC5"/>
              <w:bottom w:val="single" w:sz="8" w:space="0" w:color="4AACC5"/>
            </w:tcBorders>
          </w:tcPr>
          <w:p w:rsidR="00410C1B" w:rsidRDefault="003B4D20">
            <w:pPr>
              <w:pStyle w:val="TableParagraph"/>
              <w:spacing w:before="68"/>
              <w:ind w:left="111"/>
              <w:rPr>
                <w:sz w:val="24"/>
              </w:rPr>
            </w:pPr>
            <w:r>
              <w:rPr>
                <w:sz w:val="24"/>
              </w:rPr>
              <w:lastRenderedPageBreak/>
              <w:t>Message sent</w:t>
            </w:r>
          </w:p>
        </w:tc>
        <w:tc>
          <w:tcPr>
            <w:tcW w:w="7176" w:type="dxa"/>
            <w:tcBorders>
              <w:top w:val="single" w:sz="8" w:space="0" w:color="4AACC5"/>
              <w:bottom w:val="single" w:sz="8" w:space="0" w:color="4AACC5"/>
            </w:tcBorders>
          </w:tcPr>
          <w:p w:rsidR="00410C1B" w:rsidRDefault="003B4D20">
            <w:pPr>
              <w:pStyle w:val="TableParagraph"/>
              <w:spacing w:before="68" w:line="276" w:lineRule="auto"/>
              <w:ind w:left="120"/>
              <w:rPr>
                <w:sz w:val="24"/>
              </w:rPr>
            </w:pPr>
            <w:r>
              <w:rPr>
                <w:sz w:val="24"/>
              </w:rPr>
              <w:t>You send the message. For example, speak or sign, or write what you want to communicate.</w:t>
            </w:r>
          </w:p>
        </w:tc>
      </w:tr>
      <w:tr w:rsidR="00410C1B">
        <w:trPr>
          <w:trHeight w:val="1113"/>
        </w:trPr>
        <w:tc>
          <w:tcPr>
            <w:tcW w:w="1940" w:type="dxa"/>
            <w:tcBorders>
              <w:top w:val="single" w:sz="8" w:space="0" w:color="4AACC5"/>
              <w:bottom w:val="single" w:sz="8" w:space="0" w:color="4AACC5"/>
            </w:tcBorders>
          </w:tcPr>
          <w:p w:rsidR="00410C1B" w:rsidRDefault="003B4D20">
            <w:pPr>
              <w:pStyle w:val="TableParagraph"/>
              <w:spacing w:before="69"/>
              <w:ind w:left="111"/>
              <w:rPr>
                <w:sz w:val="24"/>
              </w:rPr>
            </w:pPr>
            <w:r>
              <w:rPr>
                <w:sz w:val="24"/>
              </w:rPr>
              <w:t>Message received</w:t>
            </w:r>
          </w:p>
        </w:tc>
        <w:tc>
          <w:tcPr>
            <w:tcW w:w="7176" w:type="dxa"/>
            <w:tcBorders>
              <w:top w:val="single" w:sz="8" w:space="0" w:color="4AACC5"/>
              <w:bottom w:val="single" w:sz="8" w:space="0" w:color="4AACC5"/>
            </w:tcBorders>
          </w:tcPr>
          <w:p w:rsidR="00410C1B" w:rsidRDefault="003B4D20">
            <w:pPr>
              <w:pStyle w:val="TableParagraph"/>
              <w:spacing w:before="69" w:line="276" w:lineRule="auto"/>
              <w:ind w:left="120" w:right="106"/>
              <w:jc w:val="both"/>
              <w:rPr>
                <w:sz w:val="24"/>
              </w:rPr>
            </w:pPr>
            <w:r>
              <w:rPr>
                <w:sz w:val="24"/>
              </w:rPr>
              <w:t>The other person senses that you have sent a message by, for example, hearing your words, seeing your signs or receiving your written communication.</w:t>
            </w:r>
          </w:p>
        </w:tc>
      </w:tr>
      <w:tr w:rsidR="00410C1B">
        <w:trPr>
          <w:trHeight w:val="1190"/>
        </w:trPr>
        <w:tc>
          <w:tcPr>
            <w:tcW w:w="1940" w:type="dxa"/>
            <w:tcBorders>
              <w:top w:val="single" w:sz="8" w:space="0" w:color="4AACC5"/>
              <w:bottom w:val="single" w:sz="8" w:space="0" w:color="4AACC5"/>
            </w:tcBorders>
          </w:tcPr>
          <w:p w:rsidR="00410C1B" w:rsidRDefault="003B4D20">
            <w:pPr>
              <w:pStyle w:val="TableParagraph"/>
              <w:spacing w:before="68"/>
              <w:ind w:left="111"/>
              <w:rPr>
                <w:sz w:val="24"/>
              </w:rPr>
            </w:pPr>
            <w:r>
              <w:rPr>
                <w:sz w:val="24"/>
              </w:rPr>
              <w:t>Message decoded</w:t>
            </w:r>
          </w:p>
        </w:tc>
        <w:tc>
          <w:tcPr>
            <w:tcW w:w="7176" w:type="dxa"/>
            <w:tcBorders>
              <w:top w:val="single" w:sz="8" w:space="0" w:color="4AACC5"/>
              <w:bottom w:val="single" w:sz="8" w:space="0" w:color="4AACC5"/>
            </w:tcBorders>
          </w:tcPr>
          <w:p w:rsidR="00410C1B" w:rsidRDefault="003B4D20">
            <w:pPr>
              <w:pStyle w:val="TableParagraph"/>
              <w:spacing w:before="68" w:line="276" w:lineRule="auto"/>
              <w:ind w:left="120"/>
              <w:rPr>
                <w:sz w:val="24"/>
              </w:rPr>
            </w:pPr>
            <w:r>
              <w:rPr>
                <w:sz w:val="24"/>
              </w:rPr>
              <w:t>The other person has to interpret what you have communicated. This is known as decoding.</w:t>
            </w:r>
          </w:p>
        </w:tc>
      </w:tr>
      <w:tr w:rsidR="00410C1B">
        <w:trPr>
          <w:trHeight w:val="1430"/>
        </w:trPr>
        <w:tc>
          <w:tcPr>
            <w:tcW w:w="1940" w:type="dxa"/>
            <w:tcBorders>
              <w:top w:val="single" w:sz="8" w:space="0" w:color="4AACC5"/>
              <w:bottom w:val="single" w:sz="8" w:space="0" w:color="4AACC5"/>
            </w:tcBorders>
          </w:tcPr>
          <w:p w:rsidR="00410C1B" w:rsidRDefault="003B4D20">
            <w:pPr>
              <w:pStyle w:val="TableParagraph"/>
              <w:spacing w:before="68" w:line="276" w:lineRule="auto"/>
              <w:ind w:left="111" w:right="742"/>
              <w:rPr>
                <w:sz w:val="24"/>
              </w:rPr>
            </w:pPr>
            <w:r>
              <w:rPr>
                <w:sz w:val="24"/>
              </w:rPr>
              <w:t>Message understood</w:t>
            </w:r>
          </w:p>
        </w:tc>
        <w:tc>
          <w:tcPr>
            <w:tcW w:w="7176" w:type="dxa"/>
            <w:tcBorders>
              <w:top w:val="single" w:sz="8" w:space="0" w:color="4AACC5"/>
              <w:bottom w:val="single" w:sz="8" w:space="0" w:color="4AACC5"/>
            </w:tcBorders>
          </w:tcPr>
          <w:p w:rsidR="00410C1B" w:rsidRDefault="003B4D20">
            <w:pPr>
              <w:pStyle w:val="TableParagraph"/>
              <w:spacing w:before="68" w:line="278" w:lineRule="auto"/>
              <w:ind w:left="120" w:right="112"/>
              <w:jc w:val="both"/>
              <w:rPr>
                <w:sz w:val="24"/>
              </w:rPr>
            </w:pPr>
            <w:r>
              <w:rPr>
                <w:sz w:val="24"/>
              </w:rPr>
              <w:t>If you have communicated clearly and the other person has concentrated, and there are no barriers to communication, the other person understands your ideas. They show this by giving you feedback,</w:t>
            </w:r>
          </w:p>
          <w:p w:rsidR="00410C1B" w:rsidRDefault="003B4D20">
            <w:pPr>
              <w:pStyle w:val="TableParagraph"/>
              <w:spacing w:line="267" w:lineRule="exact"/>
              <w:ind w:left="120"/>
              <w:jc w:val="both"/>
              <w:rPr>
                <w:sz w:val="24"/>
              </w:rPr>
            </w:pPr>
            <w:r>
              <w:rPr>
                <w:sz w:val="24"/>
              </w:rPr>
              <w:t>i.e. by sending you a message back.</w:t>
            </w:r>
          </w:p>
        </w:tc>
      </w:tr>
    </w:tbl>
    <w:p w:rsidR="00410C1B" w:rsidRDefault="003B4D20">
      <w:pPr>
        <w:pStyle w:val="BodyText"/>
        <w:spacing w:before="112" w:line="276" w:lineRule="auto"/>
        <w:ind w:left="680" w:right="774"/>
        <w:jc w:val="both"/>
      </w:pPr>
      <w:r>
        <w:t xml:space="preserve">The communication cycle happens very quickly and subconsciously because we think three times faster than we speak. In reality, the stages of the communication cycle do not happen in sequence. The communication process </w:t>
      </w:r>
      <w:r>
        <w:rPr>
          <w:spacing w:val="-3"/>
        </w:rPr>
        <w:t xml:space="preserve">is </w:t>
      </w:r>
      <w:r>
        <w:t xml:space="preserve">repeated backwards and forwards as </w:t>
      </w:r>
      <w:r>
        <w:rPr>
          <w:spacing w:val="-3"/>
        </w:rPr>
        <w:t xml:space="preserve">long </w:t>
      </w:r>
      <w:r>
        <w:t xml:space="preserve">as the conversation goes on. The sender of the message becomes the receiver </w:t>
      </w:r>
      <w:r>
        <w:rPr>
          <w:spacing w:val="4"/>
        </w:rPr>
        <w:t xml:space="preserve">of </w:t>
      </w:r>
      <w:r>
        <w:t xml:space="preserve">a message sent back, the receiver becomes the sender and so on. Each person continues the conversation because they have </w:t>
      </w:r>
      <w:r>
        <w:rPr>
          <w:spacing w:val="2"/>
        </w:rPr>
        <w:t xml:space="preserve">to </w:t>
      </w:r>
      <w:r>
        <w:t xml:space="preserve">check that they have understood what the other person meant. They do this by listening </w:t>
      </w:r>
      <w:r>
        <w:rPr>
          <w:spacing w:val="2"/>
        </w:rPr>
        <w:t xml:space="preserve">to </w:t>
      </w:r>
      <w:r>
        <w:t xml:space="preserve">what the person says and asking questions about </w:t>
      </w:r>
      <w:r>
        <w:rPr>
          <w:spacing w:val="-5"/>
        </w:rPr>
        <w:t xml:space="preserve">it </w:t>
      </w:r>
      <w:r>
        <w:t xml:space="preserve">or putting </w:t>
      </w:r>
      <w:r>
        <w:rPr>
          <w:spacing w:val="-5"/>
        </w:rPr>
        <w:t xml:space="preserve">it </w:t>
      </w:r>
      <w:r>
        <w:rPr>
          <w:spacing w:val="-3"/>
        </w:rPr>
        <w:t xml:space="preserve">in </w:t>
      </w:r>
      <w:r>
        <w:t xml:space="preserve">their own words and repeating them back, so reflecting what has been said. A conversation can therefore </w:t>
      </w:r>
      <w:r>
        <w:rPr>
          <w:spacing w:val="-4"/>
        </w:rPr>
        <w:t xml:space="preserve">also </w:t>
      </w:r>
      <w:r>
        <w:rPr>
          <w:spacing w:val="-3"/>
        </w:rPr>
        <w:t xml:space="preserve">be </w:t>
      </w:r>
      <w:r>
        <w:t>called an</w:t>
      </w:r>
      <w:r>
        <w:rPr>
          <w:spacing w:val="20"/>
        </w:rPr>
        <w:t xml:space="preserve"> </w:t>
      </w:r>
      <w:r>
        <w:t>interaction.</w:t>
      </w:r>
    </w:p>
    <w:p w:rsidR="00410C1B" w:rsidRDefault="003B4D20">
      <w:pPr>
        <w:pStyle w:val="ListParagraph"/>
        <w:numPr>
          <w:ilvl w:val="1"/>
          <w:numId w:val="121"/>
        </w:numPr>
        <w:tabs>
          <w:tab w:val="left" w:pos="1045"/>
        </w:tabs>
        <w:spacing w:before="202"/>
        <w:rPr>
          <w:b/>
          <w:sz w:val="24"/>
        </w:rPr>
      </w:pPr>
      <w:bookmarkStart w:id="59" w:name="_TOC_250077"/>
      <w:bookmarkEnd w:id="59"/>
      <w:r>
        <w:rPr>
          <w:b/>
          <w:sz w:val="24"/>
        </w:rPr>
        <w:t>Communication Barriers</w:t>
      </w:r>
    </w:p>
    <w:p w:rsidR="00410C1B" w:rsidRDefault="00410C1B">
      <w:pPr>
        <w:pStyle w:val="BodyText"/>
        <w:rPr>
          <w:b/>
          <w:sz w:val="21"/>
        </w:rPr>
      </w:pPr>
    </w:p>
    <w:p w:rsidR="00410C1B" w:rsidRDefault="003B4D20">
      <w:pPr>
        <w:pStyle w:val="BodyText"/>
        <w:spacing w:before="1" w:line="276" w:lineRule="auto"/>
        <w:ind w:left="680" w:right="771"/>
        <w:jc w:val="both"/>
      </w:pPr>
      <w:r>
        <w:t>Some things stop communication from being effective. People who work in a health environment need to understand the barriers so they can overcome them. It is very important to be able to communicate effectively in a health or social care setting. A service user will not be able to take part in a discussion about their care or planning their future if they do not understand what is being said. Equally, the person providing the service cannot help if they cannot find a way to understand what the service user is trying to ask for. There are many factors that affect communication as illustrated in the table below.</w:t>
      </w:r>
    </w:p>
    <w:p w:rsidR="00410C1B" w:rsidRDefault="003B4D20">
      <w:pPr>
        <w:spacing w:before="198"/>
        <w:ind w:left="680"/>
        <w:jc w:val="both"/>
        <w:rPr>
          <w:b/>
          <w:sz w:val="24"/>
        </w:rPr>
      </w:pPr>
      <w:r>
        <w:rPr>
          <w:b/>
          <w:sz w:val="24"/>
        </w:rPr>
        <w:t>Table 9.1 Barriers to Effective Communication</w:t>
      </w:r>
    </w:p>
    <w:p w:rsidR="00410C1B" w:rsidRDefault="00410C1B">
      <w:pPr>
        <w:pStyle w:val="BodyText"/>
        <w:spacing w:before="9"/>
        <w:rPr>
          <w:b/>
          <w:sz w:val="21"/>
        </w:rPr>
      </w:pPr>
    </w:p>
    <w:tbl>
      <w:tblPr>
        <w:tblW w:w="0" w:type="auto"/>
        <w:tblInd w:w="867" w:type="dxa"/>
        <w:tblLayout w:type="fixed"/>
        <w:tblCellMar>
          <w:left w:w="0" w:type="dxa"/>
          <w:right w:w="0" w:type="dxa"/>
        </w:tblCellMar>
        <w:tblLook w:val="01E0" w:firstRow="1" w:lastRow="1" w:firstColumn="1" w:lastColumn="1" w:noHBand="0" w:noVBand="0"/>
      </w:tblPr>
      <w:tblGrid>
        <w:gridCol w:w="2025"/>
        <w:gridCol w:w="6820"/>
      </w:tblGrid>
      <w:tr w:rsidR="00410C1B">
        <w:trPr>
          <w:trHeight w:val="1031"/>
        </w:trPr>
        <w:tc>
          <w:tcPr>
            <w:tcW w:w="2025" w:type="dxa"/>
            <w:tcBorders>
              <w:top w:val="single" w:sz="8" w:space="0" w:color="4AACC5"/>
              <w:bottom w:val="single" w:sz="8" w:space="0" w:color="4AACC5"/>
            </w:tcBorders>
          </w:tcPr>
          <w:p w:rsidR="00410C1B" w:rsidRDefault="003B4D20">
            <w:pPr>
              <w:pStyle w:val="TableParagraph"/>
              <w:spacing w:before="68"/>
              <w:ind w:left="108"/>
            </w:pPr>
            <w:r>
              <w:t>Sensory deprivation</w:t>
            </w:r>
          </w:p>
        </w:tc>
        <w:tc>
          <w:tcPr>
            <w:tcW w:w="6820" w:type="dxa"/>
            <w:tcBorders>
              <w:top w:val="single" w:sz="8" w:space="0" w:color="4AACC5"/>
              <w:bottom w:val="single" w:sz="8" w:space="0" w:color="4AACC5"/>
            </w:tcBorders>
          </w:tcPr>
          <w:p w:rsidR="00410C1B" w:rsidRDefault="003B4D20">
            <w:pPr>
              <w:pStyle w:val="TableParagraph"/>
              <w:spacing w:before="72" w:line="276" w:lineRule="auto"/>
              <w:ind w:left="152" w:right="109"/>
              <w:jc w:val="both"/>
            </w:pPr>
            <w:r>
              <w:t>This occurs when someone cannot receive or pass on information because they have impairment to one or more of their senses, most commonly a visual or a hearing disability.</w:t>
            </w:r>
          </w:p>
        </w:tc>
      </w:tr>
      <w:tr w:rsidR="00410C1B">
        <w:trPr>
          <w:trHeight w:val="1036"/>
        </w:trPr>
        <w:tc>
          <w:tcPr>
            <w:tcW w:w="2025" w:type="dxa"/>
            <w:tcBorders>
              <w:top w:val="single" w:sz="8" w:space="0" w:color="4AACC5"/>
              <w:bottom w:val="single" w:sz="8" w:space="0" w:color="4AACC5"/>
            </w:tcBorders>
          </w:tcPr>
          <w:p w:rsidR="00410C1B" w:rsidRDefault="003B4D20">
            <w:pPr>
              <w:pStyle w:val="TableParagraph"/>
              <w:spacing w:before="72"/>
              <w:ind w:left="108"/>
            </w:pPr>
            <w:r>
              <w:t>Language barrier</w:t>
            </w:r>
          </w:p>
        </w:tc>
        <w:tc>
          <w:tcPr>
            <w:tcW w:w="6820" w:type="dxa"/>
            <w:tcBorders>
              <w:top w:val="single" w:sz="8" w:space="0" w:color="4AACC5"/>
              <w:bottom w:val="single" w:sz="8" w:space="0" w:color="4AACC5"/>
            </w:tcBorders>
          </w:tcPr>
          <w:p w:rsidR="00410C1B" w:rsidRDefault="003B4D20">
            <w:pPr>
              <w:pStyle w:val="TableParagraph"/>
              <w:spacing w:before="77" w:line="273" w:lineRule="auto"/>
              <w:ind w:left="152" w:right="111"/>
              <w:jc w:val="both"/>
            </w:pPr>
            <w:r>
              <w:t>When someone speaks a different language or uses sign language, they may not be able to make any sense of information they are being given by someone trying to help them if that person does not speak their language.</w:t>
            </w:r>
          </w:p>
        </w:tc>
      </w:tr>
    </w:tbl>
    <w:p w:rsidR="00410C1B" w:rsidRDefault="00410C1B">
      <w:pPr>
        <w:spacing w:line="273" w:lineRule="auto"/>
        <w:jc w:val="both"/>
        <w:sectPr w:rsidR="00410C1B">
          <w:pgSz w:w="11910" w:h="16840"/>
          <w:pgMar w:top="1420" w:right="660" w:bottom="1740" w:left="760" w:header="0" w:footer="1466" w:gutter="0"/>
          <w:cols w:space="720"/>
        </w:sectPr>
      </w:pPr>
    </w:p>
    <w:tbl>
      <w:tblPr>
        <w:tblW w:w="0" w:type="auto"/>
        <w:tblInd w:w="865" w:type="dxa"/>
        <w:tblLayout w:type="fixed"/>
        <w:tblCellMar>
          <w:left w:w="0" w:type="dxa"/>
          <w:right w:w="0" w:type="dxa"/>
        </w:tblCellMar>
        <w:tblLook w:val="01E0" w:firstRow="1" w:lastRow="1" w:firstColumn="1" w:lastColumn="1" w:noHBand="0" w:noVBand="0"/>
      </w:tblPr>
      <w:tblGrid>
        <w:gridCol w:w="2018"/>
        <w:gridCol w:w="6833"/>
      </w:tblGrid>
      <w:tr w:rsidR="00410C1B">
        <w:trPr>
          <w:trHeight w:val="1905"/>
        </w:trPr>
        <w:tc>
          <w:tcPr>
            <w:tcW w:w="2018" w:type="dxa"/>
            <w:tcBorders>
              <w:top w:val="single" w:sz="8" w:space="0" w:color="4AACC5"/>
              <w:bottom w:val="single" w:sz="8" w:space="0" w:color="4AACC5"/>
            </w:tcBorders>
          </w:tcPr>
          <w:p w:rsidR="00410C1B" w:rsidRDefault="003B4D20">
            <w:pPr>
              <w:pStyle w:val="TableParagraph"/>
              <w:spacing w:before="68"/>
              <w:ind w:left="110"/>
            </w:pPr>
            <w:r>
              <w:lastRenderedPageBreak/>
              <w:t>Jargon</w:t>
            </w:r>
          </w:p>
        </w:tc>
        <w:tc>
          <w:tcPr>
            <w:tcW w:w="6833" w:type="dxa"/>
            <w:tcBorders>
              <w:top w:val="single" w:sz="8" w:space="0" w:color="4AACC5"/>
              <w:bottom w:val="single" w:sz="8" w:space="0" w:color="4AACC5"/>
            </w:tcBorders>
          </w:tcPr>
          <w:p w:rsidR="00410C1B" w:rsidRDefault="003B4D20">
            <w:pPr>
              <w:pStyle w:val="TableParagraph"/>
              <w:spacing w:before="72" w:line="276" w:lineRule="auto"/>
              <w:ind w:left="162" w:right="114"/>
              <w:jc w:val="both"/>
            </w:pPr>
            <w:r>
              <w:t>When a service provider uses technical language, the service user may not understand. For example, the doctor may say that a patient needs bloods and an MRI scan. That can sound very frightening to someone who has been rushed to hospital. It is better if the doctor explains that they need to take some blood to do some simple tests and then explains what a MRI scan is. Understanding the facts can make something seem less scary.</w:t>
            </w:r>
          </w:p>
        </w:tc>
      </w:tr>
      <w:tr w:rsidR="00410C1B">
        <w:trPr>
          <w:trHeight w:val="1905"/>
        </w:trPr>
        <w:tc>
          <w:tcPr>
            <w:tcW w:w="2018" w:type="dxa"/>
            <w:tcBorders>
              <w:top w:val="single" w:sz="8" w:space="0" w:color="4AACC5"/>
              <w:bottom w:val="single" w:sz="8" w:space="0" w:color="4AACC5"/>
            </w:tcBorders>
          </w:tcPr>
          <w:p w:rsidR="00410C1B" w:rsidRDefault="003B4D20">
            <w:pPr>
              <w:pStyle w:val="TableParagraph"/>
              <w:spacing w:before="68"/>
              <w:ind w:left="110"/>
            </w:pPr>
            <w:r>
              <w:t>Slang</w:t>
            </w:r>
          </w:p>
        </w:tc>
        <w:tc>
          <w:tcPr>
            <w:tcW w:w="6833" w:type="dxa"/>
            <w:tcBorders>
              <w:top w:val="single" w:sz="8" w:space="0" w:color="4AACC5"/>
              <w:bottom w:val="single" w:sz="8" w:space="0" w:color="4AACC5"/>
            </w:tcBorders>
          </w:tcPr>
          <w:p w:rsidR="00410C1B" w:rsidRDefault="003B4D20">
            <w:pPr>
              <w:pStyle w:val="TableParagraph"/>
              <w:spacing w:before="72" w:line="276" w:lineRule="auto"/>
              <w:ind w:left="162" w:right="113"/>
              <w:jc w:val="both"/>
            </w:pPr>
            <w:r>
              <w:t xml:space="preserve">When a service user uses language that </w:t>
            </w:r>
            <w:r>
              <w:rPr>
                <w:spacing w:val="-4"/>
              </w:rPr>
              <w:t xml:space="preserve">not </w:t>
            </w:r>
            <w:r>
              <w:t xml:space="preserve">everyone uses, such as saying they have a problem with their waterworks. This can mean their plumbing system but also having a problem going to the toilet. It </w:t>
            </w:r>
            <w:r>
              <w:rPr>
                <w:spacing w:val="-3"/>
              </w:rPr>
              <w:t xml:space="preserve">may </w:t>
            </w:r>
            <w:r>
              <w:t xml:space="preserve">be  appropriate </w:t>
            </w:r>
            <w:r>
              <w:rPr>
                <w:spacing w:val="2"/>
              </w:rPr>
              <w:t xml:space="preserve">to </w:t>
            </w:r>
            <w:r>
              <w:t xml:space="preserve">use slang with peers. However, in normal working with colleagues </w:t>
            </w:r>
            <w:r>
              <w:rPr>
                <w:spacing w:val="-3"/>
              </w:rPr>
              <w:t xml:space="preserve">or </w:t>
            </w:r>
            <w:r>
              <w:t xml:space="preserve">service users, </w:t>
            </w:r>
            <w:r>
              <w:rPr>
                <w:spacing w:val="-4"/>
              </w:rPr>
              <w:t xml:space="preserve">you </w:t>
            </w:r>
            <w:r>
              <w:t xml:space="preserve">should avoid using any language that can be misunderstood </w:t>
            </w:r>
            <w:r>
              <w:rPr>
                <w:spacing w:val="-3"/>
              </w:rPr>
              <w:t xml:space="preserve">or </w:t>
            </w:r>
            <w:r>
              <w:t xml:space="preserve">misinterpreted </w:t>
            </w:r>
            <w:r>
              <w:rPr>
                <w:spacing w:val="-3"/>
              </w:rPr>
              <w:t xml:space="preserve">or </w:t>
            </w:r>
            <w:r>
              <w:t xml:space="preserve">that which </w:t>
            </w:r>
            <w:r>
              <w:rPr>
                <w:spacing w:val="-3"/>
              </w:rPr>
              <w:t xml:space="preserve">might </w:t>
            </w:r>
            <w:r>
              <w:t>cause</w:t>
            </w:r>
            <w:r>
              <w:rPr>
                <w:spacing w:val="21"/>
              </w:rPr>
              <w:t xml:space="preserve"> </w:t>
            </w:r>
            <w:r>
              <w:t>offence.</w:t>
            </w:r>
          </w:p>
        </w:tc>
      </w:tr>
      <w:tr w:rsidR="00410C1B">
        <w:trPr>
          <w:trHeight w:val="1324"/>
        </w:trPr>
        <w:tc>
          <w:tcPr>
            <w:tcW w:w="2018" w:type="dxa"/>
            <w:tcBorders>
              <w:top w:val="single" w:sz="8" w:space="0" w:color="4AACC5"/>
              <w:bottom w:val="single" w:sz="8" w:space="0" w:color="4AACC5"/>
            </w:tcBorders>
          </w:tcPr>
          <w:p w:rsidR="00410C1B" w:rsidRDefault="003B4D20">
            <w:pPr>
              <w:pStyle w:val="TableParagraph"/>
              <w:spacing w:before="72" w:line="278" w:lineRule="auto"/>
              <w:ind w:left="110" w:right="666"/>
            </w:pPr>
            <w:r>
              <w:t>Dialect or pronunciation</w:t>
            </w:r>
          </w:p>
        </w:tc>
        <w:tc>
          <w:tcPr>
            <w:tcW w:w="6833" w:type="dxa"/>
            <w:tcBorders>
              <w:top w:val="single" w:sz="8" w:space="0" w:color="4AACC5"/>
              <w:bottom w:val="single" w:sz="8" w:space="0" w:color="4AACC5"/>
            </w:tcBorders>
          </w:tcPr>
          <w:p w:rsidR="00410C1B" w:rsidRDefault="003B4D20">
            <w:pPr>
              <w:pStyle w:val="TableParagraph"/>
              <w:spacing w:before="72" w:line="276" w:lineRule="auto"/>
              <w:ind w:left="162" w:right="114"/>
              <w:jc w:val="both"/>
            </w:pPr>
            <w:r>
              <w:t>When people use different words or pronunciation for everyday objects or feelings depending on the part of the country they come from. Some communities pronounce certain letters of the alphabet differently. It may cause confusion if someone did not listen keenly.</w:t>
            </w:r>
          </w:p>
        </w:tc>
      </w:tr>
      <w:tr w:rsidR="00410C1B">
        <w:trPr>
          <w:trHeight w:val="1905"/>
        </w:trPr>
        <w:tc>
          <w:tcPr>
            <w:tcW w:w="2018" w:type="dxa"/>
            <w:tcBorders>
              <w:top w:val="single" w:sz="8" w:space="0" w:color="4AACC5"/>
              <w:bottom w:val="single" w:sz="8" w:space="0" w:color="4AACC5"/>
            </w:tcBorders>
          </w:tcPr>
          <w:p w:rsidR="00410C1B" w:rsidRDefault="003B4D20">
            <w:pPr>
              <w:pStyle w:val="TableParagraph"/>
              <w:spacing w:before="68"/>
              <w:ind w:left="110"/>
            </w:pPr>
            <w:r>
              <w:t>Acronyms</w:t>
            </w:r>
          </w:p>
        </w:tc>
        <w:tc>
          <w:tcPr>
            <w:tcW w:w="6833" w:type="dxa"/>
            <w:tcBorders>
              <w:top w:val="single" w:sz="8" w:space="0" w:color="4AACC5"/>
              <w:bottom w:val="single" w:sz="8" w:space="0" w:color="4AACC5"/>
            </w:tcBorders>
          </w:tcPr>
          <w:p w:rsidR="00410C1B" w:rsidRDefault="003B4D20">
            <w:pPr>
              <w:pStyle w:val="TableParagraph"/>
              <w:spacing w:before="72" w:line="276" w:lineRule="auto"/>
              <w:ind w:left="162" w:right="115"/>
              <w:jc w:val="both"/>
            </w:pPr>
            <w:r>
              <w:t>When words are shortened to initials. There are lots of acronyms in health and they can be very confusing. Sometimes people do not realise that not everyone knows what they mean and mistakes can be made or people can feel left out if they are not familiar with the terms. A health care professional might say, “you will need to take these tablets TDS” (which means three times a day). This also relates to jargon.</w:t>
            </w:r>
          </w:p>
        </w:tc>
      </w:tr>
      <w:tr w:rsidR="00410C1B">
        <w:trPr>
          <w:trHeight w:val="2198"/>
        </w:trPr>
        <w:tc>
          <w:tcPr>
            <w:tcW w:w="2018" w:type="dxa"/>
            <w:tcBorders>
              <w:top w:val="single" w:sz="8" w:space="0" w:color="4AACC5"/>
              <w:bottom w:val="single" w:sz="8" w:space="0" w:color="4AACC5"/>
            </w:tcBorders>
          </w:tcPr>
          <w:p w:rsidR="00410C1B" w:rsidRDefault="003B4D20">
            <w:pPr>
              <w:pStyle w:val="TableParagraph"/>
              <w:spacing w:before="72"/>
              <w:ind w:left="110"/>
            </w:pPr>
            <w:r>
              <w:t>Cultural differences</w:t>
            </w:r>
          </w:p>
        </w:tc>
        <w:tc>
          <w:tcPr>
            <w:tcW w:w="6833" w:type="dxa"/>
            <w:tcBorders>
              <w:top w:val="single" w:sz="8" w:space="0" w:color="4AACC5"/>
              <w:bottom w:val="single" w:sz="8" w:space="0" w:color="4AACC5"/>
            </w:tcBorders>
          </w:tcPr>
          <w:p w:rsidR="00410C1B" w:rsidRDefault="003B4D20">
            <w:pPr>
              <w:pStyle w:val="TableParagraph"/>
              <w:spacing w:before="77" w:line="276" w:lineRule="auto"/>
              <w:ind w:left="162" w:right="112"/>
              <w:jc w:val="both"/>
            </w:pPr>
            <w:r>
              <w:t xml:space="preserve">When the same thing means different things in two cultures, communication can be difficult. For </w:t>
            </w:r>
            <w:r>
              <w:rPr>
                <w:spacing w:val="-3"/>
              </w:rPr>
              <w:t xml:space="preserve">example, </w:t>
            </w:r>
            <w:r>
              <w:t xml:space="preserve">it is seen as polite and respectful to make eye contact when speaking to someone in some cultures but not in others where this </w:t>
            </w:r>
            <w:r>
              <w:rPr>
                <w:spacing w:val="-3"/>
              </w:rPr>
              <w:t xml:space="preserve">may </w:t>
            </w:r>
            <w:r>
              <w:t xml:space="preserve">be taken as being rude and defiant. There are also cultural barriers based on age differences between a service seeker and service provide where an </w:t>
            </w:r>
            <w:r>
              <w:rPr>
                <w:spacing w:val="-3"/>
              </w:rPr>
              <w:t xml:space="preserve">older </w:t>
            </w:r>
            <w:r>
              <w:t xml:space="preserve">person cannot expose their private parts </w:t>
            </w:r>
            <w:r>
              <w:rPr>
                <w:spacing w:val="-3"/>
              </w:rPr>
              <w:t xml:space="preserve">for </w:t>
            </w:r>
            <w:r>
              <w:t>examination by a younger</w:t>
            </w:r>
            <w:r>
              <w:rPr>
                <w:spacing w:val="10"/>
              </w:rPr>
              <w:t xml:space="preserve"> </w:t>
            </w:r>
            <w:r>
              <w:t>person.</w:t>
            </w:r>
          </w:p>
        </w:tc>
      </w:tr>
      <w:tr w:rsidR="00410C1B">
        <w:trPr>
          <w:trHeight w:val="1036"/>
        </w:trPr>
        <w:tc>
          <w:tcPr>
            <w:tcW w:w="2018" w:type="dxa"/>
            <w:tcBorders>
              <w:top w:val="single" w:sz="8" w:space="0" w:color="4AACC5"/>
              <w:bottom w:val="single" w:sz="8" w:space="0" w:color="4AACC5"/>
            </w:tcBorders>
          </w:tcPr>
          <w:p w:rsidR="00410C1B" w:rsidRDefault="003B4D20">
            <w:pPr>
              <w:pStyle w:val="TableParagraph"/>
              <w:spacing w:before="68"/>
              <w:ind w:left="110"/>
            </w:pPr>
            <w:r>
              <w:t>Distress</w:t>
            </w:r>
          </w:p>
        </w:tc>
        <w:tc>
          <w:tcPr>
            <w:tcW w:w="6833" w:type="dxa"/>
            <w:tcBorders>
              <w:top w:val="single" w:sz="8" w:space="0" w:color="4AACC5"/>
              <w:bottom w:val="single" w:sz="8" w:space="0" w:color="4AACC5"/>
            </w:tcBorders>
          </w:tcPr>
          <w:p w:rsidR="00410C1B" w:rsidRDefault="003B4D20">
            <w:pPr>
              <w:pStyle w:val="TableParagraph"/>
              <w:spacing w:before="73" w:line="276" w:lineRule="auto"/>
              <w:ind w:left="162" w:right="117"/>
              <w:jc w:val="both"/>
            </w:pPr>
            <w:r>
              <w:t xml:space="preserve">When someone is distressed, they might find it difficult to communicate. They may not listen properly and so misinterpret </w:t>
            </w:r>
            <w:r>
              <w:rPr>
                <w:spacing w:val="-3"/>
              </w:rPr>
              <w:t xml:space="preserve">or </w:t>
            </w:r>
            <w:r>
              <w:t xml:space="preserve">not understand </w:t>
            </w:r>
            <w:r>
              <w:rPr>
                <w:spacing w:val="-3"/>
              </w:rPr>
              <w:t xml:space="preserve">what  </w:t>
            </w:r>
            <w:r>
              <w:t xml:space="preserve">is being said. They might also be tearful </w:t>
            </w:r>
            <w:r>
              <w:rPr>
                <w:spacing w:val="-3"/>
              </w:rPr>
              <w:t xml:space="preserve">or </w:t>
            </w:r>
            <w:r>
              <w:t>have difficulty</w:t>
            </w:r>
            <w:r>
              <w:rPr>
                <w:spacing w:val="-9"/>
              </w:rPr>
              <w:t xml:space="preserve"> </w:t>
            </w:r>
            <w:r>
              <w:t>speaking.</w:t>
            </w:r>
          </w:p>
        </w:tc>
      </w:tr>
      <w:tr w:rsidR="00410C1B">
        <w:trPr>
          <w:trHeight w:val="2193"/>
        </w:trPr>
        <w:tc>
          <w:tcPr>
            <w:tcW w:w="2018" w:type="dxa"/>
            <w:tcBorders>
              <w:top w:val="single" w:sz="8" w:space="0" w:color="4AACC5"/>
              <w:bottom w:val="single" w:sz="8" w:space="0" w:color="4AACC5"/>
            </w:tcBorders>
          </w:tcPr>
          <w:p w:rsidR="00410C1B" w:rsidRDefault="003B4D20">
            <w:pPr>
              <w:pStyle w:val="TableParagraph"/>
              <w:spacing w:before="68"/>
              <w:ind w:left="110"/>
            </w:pPr>
            <w:r>
              <w:t>Health issues</w:t>
            </w:r>
          </w:p>
        </w:tc>
        <w:tc>
          <w:tcPr>
            <w:tcW w:w="6833" w:type="dxa"/>
            <w:tcBorders>
              <w:top w:val="single" w:sz="8" w:space="0" w:color="4AACC5"/>
              <w:bottom w:val="single" w:sz="8" w:space="0" w:color="4AACC5"/>
            </w:tcBorders>
          </w:tcPr>
          <w:p w:rsidR="00410C1B" w:rsidRDefault="003B4D20">
            <w:pPr>
              <w:pStyle w:val="TableParagraph"/>
              <w:spacing w:before="72" w:line="276" w:lineRule="auto"/>
              <w:ind w:left="162" w:right="111"/>
              <w:jc w:val="both"/>
            </w:pPr>
            <w:r>
              <w:t xml:space="preserve">When you are feeling ill, you </w:t>
            </w:r>
            <w:r>
              <w:rPr>
                <w:spacing w:val="-3"/>
              </w:rPr>
              <w:t xml:space="preserve">may </w:t>
            </w:r>
            <w:r>
              <w:t xml:space="preserve">not be able </w:t>
            </w:r>
            <w:r>
              <w:rPr>
                <w:spacing w:val="2"/>
              </w:rPr>
              <w:t xml:space="preserve">to </w:t>
            </w:r>
            <w:r>
              <w:t xml:space="preserve">communicate as effectively as when you are well. This can affect your colleagues </w:t>
            </w:r>
            <w:r>
              <w:rPr>
                <w:spacing w:val="2"/>
              </w:rPr>
              <w:t xml:space="preserve">and </w:t>
            </w:r>
            <w:r>
              <w:t xml:space="preserve">service users. Similarly, people who are being cared for in hospital because of an illness may </w:t>
            </w:r>
            <w:r>
              <w:rPr>
                <w:spacing w:val="-4"/>
              </w:rPr>
              <w:t xml:space="preserve">not </w:t>
            </w:r>
            <w:r>
              <w:t xml:space="preserve">communicate normally. Some long-term (chronic) illnesses such as Parkinson’s disease </w:t>
            </w:r>
            <w:r>
              <w:rPr>
                <w:spacing w:val="-3"/>
              </w:rPr>
              <w:t xml:space="preserve">or </w:t>
            </w:r>
            <w:r>
              <w:t xml:space="preserve">Multiple sclerosis also affect an individual’s ability to communicate. You need </w:t>
            </w:r>
            <w:r>
              <w:rPr>
                <w:spacing w:val="2"/>
              </w:rPr>
              <w:t xml:space="preserve">to </w:t>
            </w:r>
            <w:r>
              <w:t xml:space="preserve">be aware </w:t>
            </w:r>
            <w:r>
              <w:rPr>
                <w:spacing w:val="-3"/>
              </w:rPr>
              <w:t xml:space="preserve">of this </w:t>
            </w:r>
            <w:r>
              <w:t>if you are working with such</w:t>
            </w:r>
            <w:r>
              <w:rPr>
                <w:spacing w:val="2"/>
              </w:rPr>
              <w:t xml:space="preserve"> </w:t>
            </w:r>
            <w:r>
              <w:t>people.</w:t>
            </w:r>
          </w:p>
        </w:tc>
      </w:tr>
      <w:tr w:rsidR="00410C1B">
        <w:trPr>
          <w:trHeight w:val="743"/>
        </w:trPr>
        <w:tc>
          <w:tcPr>
            <w:tcW w:w="2018" w:type="dxa"/>
            <w:tcBorders>
              <w:top w:val="single" w:sz="8" w:space="0" w:color="4AACC5"/>
              <w:bottom w:val="single" w:sz="8" w:space="0" w:color="4AACC5"/>
            </w:tcBorders>
          </w:tcPr>
          <w:p w:rsidR="00410C1B" w:rsidRDefault="003B4D20">
            <w:pPr>
              <w:pStyle w:val="TableParagraph"/>
              <w:spacing w:before="73" w:line="278" w:lineRule="auto"/>
              <w:ind w:left="110"/>
            </w:pPr>
            <w:r>
              <w:t>Environmental problems:</w:t>
            </w:r>
          </w:p>
        </w:tc>
        <w:tc>
          <w:tcPr>
            <w:tcW w:w="6833" w:type="dxa"/>
            <w:tcBorders>
              <w:top w:val="single" w:sz="8" w:space="0" w:color="4AACC5"/>
              <w:bottom w:val="single" w:sz="8" w:space="0" w:color="4AACC5"/>
            </w:tcBorders>
          </w:tcPr>
          <w:p w:rsidR="00410C1B" w:rsidRDefault="003B4D20">
            <w:pPr>
              <w:pStyle w:val="TableParagraph"/>
              <w:spacing w:before="73" w:line="278" w:lineRule="auto"/>
              <w:ind w:left="162"/>
            </w:pPr>
            <w:r>
              <w:t>When communication is affected by the environment that people find themselves in. For example, someone who does not see very well will</w:t>
            </w:r>
          </w:p>
        </w:tc>
      </w:tr>
    </w:tbl>
    <w:p w:rsidR="00410C1B" w:rsidRDefault="00410C1B">
      <w:pPr>
        <w:spacing w:line="278" w:lineRule="auto"/>
        <w:sectPr w:rsidR="00410C1B">
          <w:pgSz w:w="11910" w:h="16840"/>
          <w:pgMar w:top="1420" w:right="660" w:bottom="1660" w:left="760" w:header="0" w:footer="1466" w:gutter="0"/>
          <w:cols w:space="720"/>
        </w:sectPr>
      </w:pPr>
    </w:p>
    <w:tbl>
      <w:tblPr>
        <w:tblW w:w="0" w:type="auto"/>
        <w:tblInd w:w="867" w:type="dxa"/>
        <w:tblLayout w:type="fixed"/>
        <w:tblCellMar>
          <w:left w:w="0" w:type="dxa"/>
          <w:right w:w="0" w:type="dxa"/>
        </w:tblCellMar>
        <w:tblLook w:val="01E0" w:firstRow="1" w:lastRow="1" w:firstColumn="1" w:lastColumn="1" w:noHBand="0" w:noVBand="0"/>
      </w:tblPr>
      <w:tblGrid>
        <w:gridCol w:w="2024"/>
        <w:gridCol w:w="6822"/>
      </w:tblGrid>
      <w:tr w:rsidR="00410C1B">
        <w:trPr>
          <w:trHeight w:val="1242"/>
        </w:trPr>
        <w:tc>
          <w:tcPr>
            <w:tcW w:w="2024" w:type="dxa"/>
            <w:tcBorders>
              <w:top w:val="single" w:sz="8" w:space="0" w:color="4AACC5"/>
              <w:bottom w:val="single" w:sz="8" w:space="0" w:color="4AACC5"/>
            </w:tcBorders>
          </w:tcPr>
          <w:p w:rsidR="00410C1B" w:rsidRDefault="00410C1B">
            <w:pPr>
              <w:pStyle w:val="TableParagraph"/>
            </w:pPr>
          </w:p>
        </w:tc>
        <w:tc>
          <w:tcPr>
            <w:tcW w:w="6822" w:type="dxa"/>
            <w:tcBorders>
              <w:top w:val="single" w:sz="8" w:space="0" w:color="4AACC5"/>
              <w:bottom w:val="single" w:sz="8" w:space="0" w:color="4AACC5"/>
            </w:tcBorders>
          </w:tcPr>
          <w:p w:rsidR="00410C1B" w:rsidRDefault="003B4D20">
            <w:pPr>
              <w:pStyle w:val="TableParagraph"/>
              <w:spacing w:line="276" w:lineRule="auto"/>
              <w:ind w:left="153" w:right="113"/>
              <w:jc w:val="both"/>
            </w:pPr>
            <w:r>
              <w:t>struggle to read written information in a dimly lit room. A person who is in a wheelchair may find it impossible to communicate with the receptionist at the dentist’s if the desk is too high and above the wheelchair user’s head.</w:t>
            </w:r>
          </w:p>
        </w:tc>
      </w:tr>
      <w:tr w:rsidR="00410C1B">
        <w:trPr>
          <w:trHeight w:val="1323"/>
        </w:trPr>
        <w:tc>
          <w:tcPr>
            <w:tcW w:w="2024" w:type="dxa"/>
            <w:tcBorders>
              <w:top w:val="single" w:sz="8" w:space="0" w:color="4AACC5"/>
              <w:bottom w:val="single" w:sz="8" w:space="0" w:color="4AACC5"/>
            </w:tcBorders>
          </w:tcPr>
          <w:p w:rsidR="00410C1B" w:rsidRDefault="003B4D20">
            <w:pPr>
              <w:pStyle w:val="TableParagraph"/>
              <w:spacing w:before="72" w:line="278" w:lineRule="auto"/>
              <w:ind w:left="108"/>
            </w:pPr>
            <w:r>
              <w:t>Misinterpretation of message</w:t>
            </w:r>
          </w:p>
        </w:tc>
        <w:tc>
          <w:tcPr>
            <w:tcW w:w="6822" w:type="dxa"/>
            <w:tcBorders>
              <w:top w:val="single" w:sz="8" w:space="0" w:color="4AACC5"/>
              <w:bottom w:val="single" w:sz="8" w:space="0" w:color="4AACC5"/>
            </w:tcBorders>
          </w:tcPr>
          <w:p w:rsidR="00410C1B" w:rsidRDefault="003B4D20">
            <w:pPr>
              <w:pStyle w:val="TableParagraph"/>
              <w:spacing w:before="72" w:line="276" w:lineRule="auto"/>
              <w:ind w:left="153" w:right="109"/>
              <w:jc w:val="both"/>
            </w:pPr>
            <w:r>
              <w:t xml:space="preserve">When someone reads a person’s body language wrongly. For example, someone with their arms folded </w:t>
            </w:r>
            <w:r>
              <w:rPr>
                <w:spacing w:val="2"/>
              </w:rPr>
              <w:t xml:space="preserve">and </w:t>
            </w:r>
            <w:r>
              <w:t xml:space="preserve">tapping their feet might be impatiently waiting for someone </w:t>
            </w:r>
            <w:r>
              <w:rPr>
                <w:spacing w:val="-3"/>
              </w:rPr>
              <w:t xml:space="preserve">who </w:t>
            </w:r>
            <w:r>
              <w:t xml:space="preserve">is late. However,  you  might assume they are angry with you. This </w:t>
            </w:r>
            <w:r>
              <w:rPr>
                <w:spacing w:val="-3"/>
              </w:rPr>
              <w:t xml:space="preserve">may </w:t>
            </w:r>
            <w:r>
              <w:t xml:space="preserve">stop </w:t>
            </w:r>
            <w:r>
              <w:rPr>
                <w:spacing w:val="-4"/>
              </w:rPr>
              <w:t xml:space="preserve">you </w:t>
            </w:r>
            <w:r>
              <w:t xml:space="preserve">from asking </w:t>
            </w:r>
            <w:r>
              <w:rPr>
                <w:spacing w:val="-3"/>
              </w:rPr>
              <w:t>for</w:t>
            </w:r>
            <w:r>
              <w:rPr>
                <w:spacing w:val="12"/>
              </w:rPr>
              <w:t xml:space="preserve"> </w:t>
            </w:r>
            <w:r>
              <w:t>help.</w:t>
            </w:r>
          </w:p>
        </w:tc>
      </w:tr>
    </w:tbl>
    <w:p w:rsidR="00410C1B" w:rsidRDefault="00410C1B">
      <w:pPr>
        <w:pStyle w:val="BodyText"/>
        <w:spacing w:before="5"/>
        <w:rPr>
          <w:b/>
          <w:sz w:val="10"/>
        </w:rPr>
      </w:pPr>
    </w:p>
    <w:p w:rsidR="00410C1B" w:rsidRDefault="00396D8C">
      <w:pPr>
        <w:pStyle w:val="BodyText"/>
        <w:ind w:left="651"/>
        <w:rPr>
          <w:sz w:val="20"/>
        </w:rPr>
      </w:pPr>
      <w:r>
        <w:rPr>
          <w:noProof/>
          <w:sz w:val="20"/>
          <w:lang w:bidi="ar-SA"/>
        </w:rPr>
        <mc:AlternateContent>
          <mc:Choice Requires="wps">
            <w:drawing>
              <wp:inline distT="0" distB="0" distL="0" distR="0">
                <wp:extent cx="5772785" cy="932815"/>
                <wp:effectExtent l="0" t="0" r="0" b="635"/>
                <wp:docPr id="28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93281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68" w:lineRule="exact"/>
                              <w:ind w:left="3688" w:right="3687"/>
                              <w:jc w:val="center"/>
                              <w:rPr>
                                <w:b/>
                                <w:sz w:val="24"/>
                              </w:rPr>
                            </w:pPr>
                            <w:r>
                              <w:rPr>
                                <w:b/>
                                <w:sz w:val="24"/>
                              </w:rPr>
                              <w:t>Student Activity</w:t>
                            </w:r>
                          </w:p>
                          <w:p w:rsidR="00423D06" w:rsidRDefault="00423D06">
                            <w:pPr>
                              <w:pStyle w:val="BodyText"/>
                              <w:rPr>
                                <w:b/>
                                <w:sz w:val="21"/>
                              </w:rPr>
                            </w:pPr>
                          </w:p>
                          <w:p w:rsidR="00423D06" w:rsidRDefault="00423D06">
                            <w:pPr>
                              <w:pStyle w:val="BodyText"/>
                              <w:spacing w:before="1" w:line="273" w:lineRule="auto"/>
                              <w:ind w:left="28" w:right="27"/>
                              <w:jc w:val="both"/>
                            </w:pPr>
                            <w:r>
                              <w:t xml:space="preserve">Four other factors that affect communication are differing humour, sarcasm, inappropriate behaviour and aggression. Think of an example where </w:t>
                            </w:r>
                            <w:r>
                              <w:rPr>
                                <w:spacing w:val="3"/>
                              </w:rPr>
                              <w:t xml:space="preserve">each </w:t>
                            </w:r>
                            <w:r>
                              <w:t xml:space="preserve">of these may lead to  a breakdown </w:t>
                            </w:r>
                            <w:r>
                              <w:rPr>
                                <w:spacing w:val="-3"/>
                              </w:rPr>
                              <w:t>in</w:t>
                            </w:r>
                            <w:r>
                              <w:rPr>
                                <w:spacing w:val="2"/>
                              </w:rPr>
                              <w:t xml:space="preserve"> </w:t>
                            </w:r>
                            <w:r>
                              <w:t>communication.</w:t>
                            </w:r>
                          </w:p>
                        </w:txbxContent>
                      </wps:txbx>
                      <wps:bodyPr rot="0" vert="horz" wrap="square" lIns="0" tIns="0" rIns="0" bIns="0" anchor="t" anchorCtr="0" upright="1">
                        <a:noAutofit/>
                      </wps:bodyPr>
                    </wps:wsp>
                  </a:graphicData>
                </a:graphic>
              </wp:inline>
            </w:drawing>
          </mc:Choice>
          <mc:Fallback>
            <w:pict>
              <v:shape id="Text Box 204" o:spid="_x0000_s1086" type="#_x0000_t202" style="width:454.55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" fillcolor="#dfdfdf" stroked="f">
                <v:textbox inset="0,0,0,0">
                  <w:txbxContent>
                    <w:p w:rsidR="00423D06" w:rsidRDefault="00423D06">
                      <w:pPr>
                        <w:spacing w:line="268" w:lineRule="exact"/>
                        <w:ind w:left="3688" w:right="3687"/>
                        <w:jc w:val="center"/>
                        <w:rPr>
                          <w:b/>
                          <w:sz w:val="24"/>
                        </w:rPr>
                      </w:pPr>
                      <w:r>
                        <w:rPr>
                          <w:b/>
                          <w:sz w:val="24"/>
                        </w:rPr>
                        <w:t>Student Activity</w:t>
                      </w:r>
                    </w:p>
                    <w:p w:rsidR="00423D06" w:rsidRDefault="00423D06">
                      <w:pPr>
                        <w:pStyle w:val="BodyText"/>
                        <w:rPr>
                          <w:b/>
                          <w:sz w:val="21"/>
                        </w:rPr>
                      </w:pPr>
                    </w:p>
                    <w:p w:rsidR="00423D06" w:rsidRDefault="00423D06">
                      <w:pPr>
                        <w:pStyle w:val="BodyText"/>
                        <w:spacing w:before="1" w:line="273" w:lineRule="auto"/>
                        <w:ind w:left="28" w:right="27"/>
                        <w:jc w:val="both"/>
                      </w:pPr>
                      <w:r>
                        <w:t xml:space="preserve">Four other factors that affect communication are differing humour, sarcasm, inappropriate behaviour and aggression. Think of an example where </w:t>
                      </w:r>
                      <w:r>
                        <w:rPr>
                          <w:spacing w:val="3"/>
                        </w:rPr>
                        <w:t xml:space="preserve">each </w:t>
                      </w:r>
                      <w:r>
                        <w:t xml:space="preserve">of these may lead to  a breakdown </w:t>
                      </w:r>
                      <w:r>
                        <w:rPr>
                          <w:spacing w:val="-3"/>
                        </w:rPr>
                        <w:t>in</w:t>
                      </w:r>
                      <w:r>
                        <w:rPr>
                          <w:spacing w:val="2"/>
                        </w:rPr>
                        <w:t xml:space="preserve"> </w:t>
                      </w:r>
                      <w:r>
                        <w:t>communication.</w:t>
                      </w:r>
                    </w:p>
                  </w:txbxContent>
                </v:textbox>
                <w10:anchorlock/>
              </v:shape>
            </w:pict>
          </mc:Fallback>
        </mc:AlternateContent>
      </w:r>
    </w:p>
    <w:p w:rsidR="00410C1B" w:rsidRDefault="00410C1B">
      <w:pPr>
        <w:pStyle w:val="BodyText"/>
        <w:spacing w:before="8"/>
        <w:rPr>
          <w:b/>
          <w:sz w:val="7"/>
        </w:rPr>
      </w:pPr>
    </w:p>
    <w:p w:rsidR="00410C1B" w:rsidRDefault="003B4D20">
      <w:pPr>
        <w:spacing w:before="90"/>
        <w:ind w:left="680"/>
        <w:rPr>
          <w:b/>
          <w:sz w:val="24"/>
        </w:rPr>
      </w:pPr>
      <w:r>
        <w:rPr>
          <w:b/>
          <w:sz w:val="24"/>
        </w:rPr>
        <w:t>More barriers to communication and ways to overcome them</w:t>
      </w:r>
    </w:p>
    <w:p w:rsidR="00410C1B" w:rsidRDefault="00410C1B">
      <w:pPr>
        <w:pStyle w:val="BodyText"/>
        <w:rPr>
          <w:b/>
          <w:sz w:val="21"/>
        </w:rPr>
      </w:pPr>
    </w:p>
    <w:p w:rsidR="00410C1B" w:rsidRDefault="003B4D20">
      <w:pPr>
        <w:pStyle w:val="Heading3"/>
      </w:pPr>
      <w:r>
        <w:t>Aggression</w:t>
      </w:r>
    </w:p>
    <w:p w:rsidR="00410C1B" w:rsidRDefault="00410C1B">
      <w:pPr>
        <w:pStyle w:val="BodyText"/>
        <w:spacing w:before="1"/>
        <w:rPr>
          <w:b/>
          <w:i/>
          <w:sz w:val="21"/>
        </w:rPr>
      </w:pPr>
    </w:p>
    <w:p w:rsidR="00410C1B" w:rsidRDefault="003B4D20">
      <w:pPr>
        <w:pStyle w:val="BodyText"/>
        <w:spacing w:line="273" w:lineRule="auto"/>
        <w:ind w:left="680" w:right="770"/>
        <w:jc w:val="both"/>
      </w:pPr>
      <w:r>
        <w:t xml:space="preserve">Aggression </w:t>
      </w:r>
      <w:r>
        <w:rPr>
          <w:spacing w:val="-3"/>
        </w:rPr>
        <w:t xml:space="preserve">is </w:t>
      </w:r>
      <w:r>
        <w:t xml:space="preserve">behaviour that </w:t>
      </w:r>
      <w:r>
        <w:rPr>
          <w:spacing w:val="-5"/>
        </w:rPr>
        <w:t xml:space="preserve">is </w:t>
      </w:r>
      <w:r>
        <w:t xml:space="preserve">unpleasant, frightening or intimidating. It takes a variety </w:t>
      </w:r>
      <w:r>
        <w:rPr>
          <w:spacing w:val="4"/>
        </w:rPr>
        <w:t xml:space="preserve">of </w:t>
      </w:r>
      <w:r>
        <w:t xml:space="preserve">forms and can </w:t>
      </w:r>
      <w:r>
        <w:rPr>
          <w:spacing w:val="-3"/>
        </w:rPr>
        <w:t xml:space="preserve">be </w:t>
      </w:r>
      <w:r>
        <w:t xml:space="preserve">physical, mental or </w:t>
      </w:r>
      <w:r>
        <w:rPr>
          <w:spacing w:val="-3"/>
        </w:rPr>
        <w:t xml:space="preserve">verbal. </w:t>
      </w:r>
      <w:r>
        <w:t xml:space="preserve">It </w:t>
      </w:r>
      <w:r>
        <w:rPr>
          <w:spacing w:val="-3"/>
        </w:rPr>
        <w:t xml:space="preserve">can </w:t>
      </w:r>
      <w:r>
        <w:t xml:space="preserve">cause physical pain or emotional harm </w:t>
      </w:r>
      <w:r>
        <w:rPr>
          <w:spacing w:val="2"/>
        </w:rPr>
        <w:t xml:space="preserve">to </w:t>
      </w:r>
      <w:r>
        <w:t xml:space="preserve">those </w:t>
      </w:r>
      <w:r>
        <w:rPr>
          <w:spacing w:val="-5"/>
        </w:rPr>
        <w:t xml:space="preserve">it is </w:t>
      </w:r>
      <w:r>
        <w:t xml:space="preserve">directed at. It </w:t>
      </w:r>
      <w:r>
        <w:rPr>
          <w:spacing w:val="-3"/>
        </w:rPr>
        <w:t xml:space="preserve">is </w:t>
      </w:r>
      <w:r>
        <w:t>caused by a range of factors such as substance abuse, mental  health, a personality problem, fear or an attempt to dominate someone else. People who are aggressive towards other people are often</w:t>
      </w:r>
      <w:r>
        <w:rPr>
          <w:spacing w:val="-4"/>
        </w:rPr>
        <w:t xml:space="preserve"> </w:t>
      </w:r>
      <w:r>
        <w:t>bullies.</w:t>
      </w:r>
    </w:p>
    <w:p w:rsidR="00410C1B" w:rsidRDefault="003B4D20">
      <w:pPr>
        <w:pStyle w:val="BodyText"/>
        <w:spacing w:before="213" w:line="273" w:lineRule="auto"/>
        <w:ind w:left="680" w:right="772"/>
        <w:jc w:val="both"/>
      </w:pPr>
      <w:r>
        <w:t>Aggression is a form of communication. It communicates a person’s state of mind, such as annoyance. It is also a barrier to communication. Aggression is often emotion that is out of control. It can be destructive. When someone shouts at someone else, the other person can be afraid and will either shout back or shut the aggressive person out.</w:t>
      </w:r>
    </w:p>
    <w:p w:rsidR="00410C1B" w:rsidRDefault="003B4D20">
      <w:pPr>
        <w:pStyle w:val="BodyText"/>
        <w:spacing w:before="211" w:line="276" w:lineRule="auto"/>
        <w:ind w:left="680" w:right="778"/>
        <w:jc w:val="both"/>
      </w:pPr>
      <w:r>
        <w:t>If someone working in a health environment is annoyed, frustrated or irritated (breathes quickly, shouts, has a clenched jaw and/or rigid body language) the person they are attending to may feel dominated, threatened and unable to respond. This may lead to poorer service due to a breakdown in communication.</w:t>
      </w:r>
    </w:p>
    <w:p w:rsidR="00410C1B" w:rsidRDefault="003B4D20">
      <w:pPr>
        <w:pStyle w:val="Heading3"/>
        <w:spacing w:before="200"/>
      </w:pPr>
      <w:r>
        <w:t>Assertion</w:t>
      </w:r>
    </w:p>
    <w:p w:rsidR="00410C1B" w:rsidRDefault="00410C1B">
      <w:pPr>
        <w:pStyle w:val="BodyText"/>
        <w:spacing w:before="1"/>
        <w:rPr>
          <w:b/>
          <w:i/>
          <w:sz w:val="21"/>
        </w:rPr>
      </w:pPr>
    </w:p>
    <w:p w:rsidR="00410C1B" w:rsidRDefault="003B4D20">
      <w:pPr>
        <w:pStyle w:val="BodyText"/>
        <w:spacing w:line="273" w:lineRule="auto"/>
        <w:ind w:left="680" w:right="778"/>
        <w:jc w:val="both"/>
      </w:pPr>
      <w:r>
        <w:t>Assertion is the skill of being calm and firm but not aggressive in the way you communicate with others. It helps you to communicate your needs, feelings and thoughts in a clear and confident way while taking into account the feelings of others and respecting their right to an opinion as well.</w:t>
      </w:r>
    </w:p>
    <w:p w:rsidR="00410C1B" w:rsidRDefault="003B4D20">
      <w:pPr>
        <w:pStyle w:val="BodyText"/>
        <w:spacing w:before="206"/>
        <w:ind w:left="680"/>
      </w:pPr>
      <w:r>
        <w:t>How to be assertive</w:t>
      </w:r>
    </w:p>
    <w:p w:rsidR="00410C1B" w:rsidRDefault="00410C1B">
      <w:pPr>
        <w:pStyle w:val="BodyText"/>
        <w:spacing w:before="6"/>
        <w:rPr>
          <w:sz w:val="21"/>
        </w:rPr>
      </w:pPr>
    </w:p>
    <w:p w:rsidR="00410C1B" w:rsidRDefault="003B4D20">
      <w:pPr>
        <w:pStyle w:val="ListParagraph"/>
        <w:numPr>
          <w:ilvl w:val="2"/>
          <w:numId w:val="121"/>
        </w:numPr>
        <w:tabs>
          <w:tab w:val="left" w:pos="1400"/>
          <w:tab w:val="left" w:pos="1401"/>
        </w:tabs>
        <w:spacing w:line="276" w:lineRule="auto"/>
        <w:ind w:right="781"/>
        <w:rPr>
          <w:sz w:val="24"/>
        </w:rPr>
      </w:pPr>
      <w:r>
        <w:rPr>
          <w:sz w:val="24"/>
        </w:rPr>
        <w:t xml:space="preserve">Plan what you are going </w:t>
      </w:r>
      <w:r>
        <w:rPr>
          <w:spacing w:val="2"/>
          <w:sz w:val="24"/>
        </w:rPr>
        <w:t xml:space="preserve">to </w:t>
      </w:r>
      <w:r>
        <w:rPr>
          <w:spacing w:val="-3"/>
          <w:sz w:val="24"/>
        </w:rPr>
        <w:t xml:space="preserve">say. </w:t>
      </w:r>
      <w:r>
        <w:rPr>
          <w:sz w:val="24"/>
        </w:rPr>
        <w:t xml:space="preserve">Be polite, state the nature of the problem, how </w:t>
      </w:r>
      <w:r>
        <w:rPr>
          <w:spacing w:val="-5"/>
          <w:sz w:val="24"/>
        </w:rPr>
        <w:t xml:space="preserve">it </w:t>
      </w:r>
      <w:r>
        <w:rPr>
          <w:sz w:val="24"/>
        </w:rPr>
        <w:t xml:space="preserve">affects you, how you feel about </w:t>
      </w:r>
      <w:r>
        <w:rPr>
          <w:spacing w:val="-5"/>
          <w:sz w:val="24"/>
        </w:rPr>
        <w:t xml:space="preserve">it </w:t>
      </w:r>
      <w:r>
        <w:rPr>
          <w:sz w:val="24"/>
        </w:rPr>
        <w:t xml:space="preserve">and what you want to happen. Make </w:t>
      </w:r>
      <w:r>
        <w:rPr>
          <w:spacing w:val="-5"/>
          <w:sz w:val="24"/>
        </w:rPr>
        <w:t xml:space="preserve">it </w:t>
      </w:r>
      <w:r>
        <w:rPr>
          <w:sz w:val="24"/>
        </w:rPr>
        <w:t>clear</w:t>
      </w:r>
      <w:r>
        <w:rPr>
          <w:spacing w:val="-1"/>
          <w:sz w:val="24"/>
        </w:rPr>
        <w:t xml:space="preserve"> </w:t>
      </w:r>
      <w:r>
        <w:rPr>
          <w:sz w:val="24"/>
        </w:rPr>
        <w:t>that</w:t>
      </w:r>
    </w:p>
    <w:p w:rsidR="00410C1B" w:rsidRDefault="00410C1B">
      <w:pPr>
        <w:spacing w:line="276" w:lineRule="auto"/>
        <w:rPr>
          <w:sz w:val="24"/>
        </w:rPr>
        <w:sectPr w:rsidR="00410C1B">
          <w:pgSz w:w="11910" w:h="16840"/>
          <w:pgMar w:top="1420" w:right="660" w:bottom="1660" w:left="760" w:header="0" w:footer="1466" w:gutter="0"/>
          <w:cols w:space="720"/>
        </w:sectPr>
      </w:pPr>
    </w:p>
    <w:p w:rsidR="00410C1B" w:rsidRDefault="003B4D20">
      <w:pPr>
        <w:pStyle w:val="BodyText"/>
        <w:spacing w:before="74" w:line="271" w:lineRule="auto"/>
        <w:ind w:left="1401" w:right="783"/>
      </w:pPr>
      <w:r>
        <w:lastRenderedPageBreak/>
        <w:t>you see the other person’s point of view and be prepared to compromise if it leads to what you want.</w:t>
      </w:r>
    </w:p>
    <w:p w:rsidR="00410C1B" w:rsidRDefault="003B4D20">
      <w:pPr>
        <w:pStyle w:val="ListParagraph"/>
        <w:numPr>
          <w:ilvl w:val="2"/>
          <w:numId w:val="121"/>
        </w:numPr>
        <w:tabs>
          <w:tab w:val="left" w:pos="1401"/>
        </w:tabs>
        <w:spacing w:before="211" w:line="273" w:lineRule="auto"/>
        <w:ind w:right="788"/>
        <w:jc w:val="both"/>
        <w:rPr>
          <w:sz w:val="24"/>
        </w:rPr>
      </w:pPr>
      <w:r>
        <w:rPr>
          <w:sz w:val="24"/>
        </w:rPr>
        <w:t xml:space="preserve">Control your emotions, such as anger or tearfulness and </w:t>
      </w:r>
      <w:r>
        <w:rPr>
          <w:spacing w:val="-3"/>
          <w:sz w:val="24"/>
        </w:rPr>
        <w:t xml:space="preserve">be </w:t>
      </w:r>
      <w:r>
        <w:rPr>
          <w:sz w:val="24"/>
        </w:rPr>
        <w:t xml:space="preserve">calm and authoritative in your interactions with others. You need to </w:t>
      </w:r>
      <w:r>
        <w:rPr>
          <w:spacing w:val="-3"/>
          <w:sz w:val="24"/>
        </w:rPr>
        <w:t xml:space="preserve">be </w:t>
      </w:r>
      <w:r>
        <w:rPr>
          <w:sz w:val="24"/>
        </w:rPr>
        <w:t xml:space="preserve">clear and prepared </w:t>
      </w:r>
      <w:r>
        <w:rPr>
          <w:spacing w:val="2"/>
          <w:sz w:val="24"/>
        </w:rPr>
        <w:t xml:space="preserve">to </w:t>
      </w:r>
      <w:r>
        <w:rPr>
          <w:sz w:val="24"/>
        </w:rPr>
        <w:t xml:space="preserve">defend your position and </w:t>
      </w:r>
      <w:r>
        <w:rPr>
          <w:spacing w:val="-3"/>
          <w:sz w:val="24"/>
        </w:rPr>
        <w:t xml:space="preserve">be </w:t>
      </w:r>
      <w:r>
        <w:rPr>
          <w:sz w:val="24"/>
        </w:rPr>
        <w:t xml:space="preserve">able </w:t>
      </w:r>
      <w:r>
        <w:rPr>
          <w:spacing w:val="2"/>
          <w:sz w:val="24"/>
        </w:rPr>
        <w:t xml:space="preserve">to </w:t>
      </w:r>
      <w:r>
        <w:rPr>
          <w:sz w:val="24"/>
        </w:rPr>
        <w:t xml:space="preserve">say no. This will not cause offence if </w:t>
      </w:r>
      <w:r>
        <w:rPr>
          <w:spacing w:val="-5"/>
          <w:sz w:val="24"/>
        </w:rPr>
        <w:t xml:space="preserve">it </w:t>
      </w:r>
      <w:r>
        <w:rPr>
          <w:spacing w:val="-3"/>
          <w:sz w:val="24"/>
        </w:rPr>
        <w:t xml:space="preserve">is </w:t>
      </w:r>
      <w:r>
        <w:rPr>
          <w:sz w:val="24"/>
        </w:rPr>
        <w:t>said firmly and calmly.</w:t>
      </w:r>
    </w:p>
    <w:p w:rsidR="00410C1B" w:rsidRDefault="003B4D20">
      <w:pPr>
        <w:pStyle w:val="ListParagraph"/>
        <w:numPr>
          <w:ilvl w:val="2"/>
          <w:numId w:val="121"/>
        </w:numPr>
        <w:tabs>
          <w:tab w:val="left" w:pos="1401"/>
        </w:tabs>
        <w:spacing w:before="211" w:line="273" w:lineRule="auto"/>
        <w:ind w:right="778"/>
        <w:jc w:val="both"/>
        <w:rPr>
          <w:sz w:val="24"/>
        </w:rPr>
      </w:pPr>
      <w:r>
        <w:rPr>
          <w:sz w:val="24"/>
        </w:rPr>
        <w:t>Use questions such as, ‘</w:t>
      </w:r>
      <w:r>
        <w:rPr>
          <w:i/>
          <w:sz w:val="24"/>
        </w:rPr>
        <w:t xml:space="preserve">How can </w:t>
      </w:r>
      <w:r>
        <w:rPr>
          <w:i/>
          <w:spacing w:val="-4"/>
          <w:sz w:val="24"/>
        </w:rPr>
        <w:t xml:space="preserve">we </w:t>
      </w:r>
      <w:r>
        <w:rPr>
          <w:i/>
          <w:sz w:val="24"/>
        </w:rPr>
        <w:t>solve this problem</w:t>
      </w:r>
      <w:r>
        <w:rPr>
          <w:sz w:val="24"/>
        </w:rPr>
        <w:t xml:space="preserve">?’ Use the ‘broken record’ technique where you just keep repeating your statement softly, calmly and persistently. </w:t>
      </w:r>
      <w:r>
        <w:rPr>
          <w:spacing w:val="-3"/>
          <w:sz w:val="24"/>
        </w:rPr>
        <w:t xml:space="preserve">At </w:t>
      </w:r>
      <w:r>
        <w:rPr>
          <w:sz w:val="24"/>
        </w:rPr>
        <w:t xml:space="preserve">the same time, use body language that shows you are relaxed, e.g. make </w:t>
      </w:r>
      <w:r>
        <w:rPr>
          <w:spacing w:val="-3"/>
          <w:sz w:val="24"/>
        </w:rPr>
        <w:t xml:space="preserve">firm, </w:t>
      </w:r>
      <w:r>
        <w:rPr>
          <w:sz w:val="24"/>
        </w:rPr>
        <w:t xml:space="preserve">direct </w:t>
      </w:r>
      <w:r>
        <w:rPr>
          <w:spacing w:val="-4"/>
          <w:sz w:val="24"/>
        </w:rPr>
        <w:t xml:space="preserve">eye </w:t>
      </w:r>
      <w:r>
        <w:rPr>
          <w:sz w:val="24"/>
        </w:rPr>
        <w:t>contact with relaxed facial features and use open hand</w:t>
      </w:r>
      <w:r>
        <w:rPr>
          <w:spacing w:val="15"/>
          <w:sz w:val="24"/>
        </w:rPr>
        <w:t xml:space="preserve"> </w:t>
      </w:r>
      <w:r>
        <w:rPr>
          <w:sz w:val="24"/>
        </w:rPr>
        <w:t>gestures.</w:t>
      </w:r>
    </w:p>
    <w:p w:rsidR="00410C1B" w:rsidRDefault="003B4D20">
      <w:pPr>
        <w:spacing w:before="211"/>
        <w:ind w:left="680"/>
        <w:rPr>
          <w:b/>
          <w:sz w:val="24"/>
        </w:rPr>
      </w:pPr>
      <w:r>
        <w:rPr>
          <w:b/>
          <w:sz w:val="24"/>
        </w:rPr>
        <w:t>Using Verbal Skills to Overcome Barriers</w:t>
      </w:r>
    </w:p>
    <w:p w:rsidR="00410C1B" w:rsidRDefault="00410C1B">
      <w:pPr>
        <w:pStyle w:val="BodyText"/>
        <w:spacing w:before="1"/>
        <w:rPr>
          <w:b/>
          <w:sz w:val="21"/>
        </w:rPr>
      </w:pPr>
    </w:p>
    <w:p w:rsidR="00410C1B" w:rsidRDefault="003B4D20">
      <w:pPr>
        <w:pStyle w:val="BodyText"/>
        <w:spacing w:line="273" w:lineRule="auto"/>
        <w:ind w:left="680" w:right="781"/>
        <w:jc w:val="both"/>
      </w:pPr>
      <w:r>
        <w:t>When you use your verbal skills effectively, you can help overcome barriers that may hinder communication. Some of the skills health service providers need when communicating verbally and assertively when need be, with service users are shown in the diagram below. They are useful tools in checking the understanding part of the communication cycle.</w:t>
      </w:r>
    </w:p>
    <w:p w:rsidR="00410C1B" w:rsidRDefault="003B4D20">
      <w:pPr>
        <w:spacing w:before="211"/>
        <w:ind w:left="680"/>
        <w:rPr>
          <w:b/>
          <w:sz w:val="24"/>
        </w:rPr>
      </w:pPr>
      <w:r>
        <w:rPr>
          <w:b/>
          <w:sz w:val="24"/>
        </w:rPr>
        <w:t>Figure 9.4: Oral Communication Skills</w:t>
      </w:r>
    </w:p>
    <w:p w:rsidR="00410C1B" w:rsidRDefault="003B4D20">
      <w:pPr>
        <w:pStyle w:val="BodyText"/>
        <w:rPr>
          <w:b/>
          <w:sz w:val="18"/>
        </w:rPr>
      </w:pPr>
      <w:r>
        <w:rPr>
          <w:noProof/>
          <w:lang w:bidi="ar-SA"/>
        </w:rPr>
        <w:drawing>
          <wp:anchor distT="0" distB="0" distL="0" distR="0" simplePos="0" relativeHeight="69" behindDoc="0" locked="0" layoutInCell="1" allowOverlap="1">
            <wp:simplePos x="0" y="0"/>
            <wp:positionH relativeFrom="page">
              <wp:posOffset>1577540</wp:posOffset>
            </wp:positionH>
            <wp:positionV relativeFrom="paragraph">
              <wp:posOffset>156559</wp:posOffset>
            </wp:positionV>
            <wp:extent cx="4485910" cy="2516124"/>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66" cstate="print"/>
                    <a:stretch>
                      <a:fillRect/>
                    </a:stretch>
                  </pic:blipFill>
                  <pic:spPr>
                    <a:xfrm>
                      <a:off x="0" y="0"/>
                      <a:ext cx="4485910" cy="2516124"/>
                    </a:xfrm>
                    <a:prstGeom prst="rect">
                      <a:avLst/>
                    </a:prstGeom>
                  </pic:spPr>
                </pic:pic>
              </a:graphicData>
            </a:graphic>
          </wp:anchor>
        </w:drawing>
      </w:r>
    </w:p>
    <w:p w:rsidR="00410C1B" w:rsidRDefault="003B4D20">
      <w:pPr>
        <w:spacing w:before="206"/>
        <w:ind w:left="680"/>
        <w:rPr>
          <w:sz w:val="24"/>
        </w:rPr>
      </w:pPr>
      <w:r>
        <w:rPr>
          <w:b/>
          <w:sz w:val="24"/>
        </w:rPr>
        <w:t xml:space="preserve">Source: </w:t>
      </w:r>
      <w:r>
        <w:rPr>
          <w:sz w:val="24"/>
        </w:rPr>
        <w:t>Pearson Education (2014).</w:t>
      </w:r>
    </w:p>
    <w:p w:rsidR="00410C1B" w:rsidRDefault="003B4D20">
      <w:pPr>
        <w:pStyle w:val="BodyText"/>
        <w:spacing w:before="199" w:line="273" w:lineRule="auto"/>
        <w:ind w:left="680" w:right="781"/>
        <w:jc w:val="both"/>
      </w:pPr>
      <w:r>
        <w:rPr>
          <w:b/>
          <w:i/>
        </w:rPr>
        <w:t xml:space="preserve">Paraphrasing </w:t>
      </w:r>
      <w:r>
        <w:t>means repeating something a person has said in a different way to make sure you have understood the message. For example, someone may say, ‘I have been sick since Sunday’ and you respond by saying, ‘You have been feeling this way for 4 days now?’</w:t>
      </w:r>
    </w:p>
    <w:p w:rsidR="00410C1B" w:rsidRDefault="003B4D20">
      <w:pPr>
        <w:pStyle w:val="BodyText"/>
        <w:spacing w:before="208" w:line="276" w:lineRule="auto"/>
        <w:ind w:left="680" w:right="777"/>
        <w:jc w:val="both"/>
      </w:pPr>
      <w:r>
        <w:rPr>
          <w:b/>
          <w:i/>
        </w:rPr>
        <w:t xml:space="preserve">Closed questions </w:t>
      </w:r>
      <w:r>
        <w:t xml:space="preserve">are questions that can </w:t>
      </w:r>
      <w:r>
        <w:rPr>
          <w:spacing w:val="-3"/>
        </w:rPr>
        <w:t xml:space="preserve">be </w:t>
      </w:r>
      <w:r>
        <w:t xml:space="preserve">answered with either a single word or short  phrase. For example, ‘Do you </w:t>
      </w:r>
      <w:r>
        <w:rPr>
          <w:spacing w:val="-3"/>
        </w:rPr>
        <w:t xml:space="preserve">like </w:t>
      </w:r>
      <w:r>
        <w:t xml:space="preserve">cabbage?’ could </w:t>
      </w:r>
      <w:r>
        <w:rPr>
          <w:spacing w:val="-3"/>
        </w:rPr>
        <w:t xml:space="preserve">be </w:t>
      </w:r>
      <w:r>
        <w:t xml:space="preserve">answered, ‘No’ or, ‘No, I </w:t>
      </w:r>
      <w:r>
        <w:rPr>
          <w:spacing w:val="-3"/>
        </w:rPr>
        <w:t xml:space="preserve">can’t </w:t>
      </w:r>
      <w:r>
        <w:t xml:space="preserve">stand them.’ Closed questions give facts, are easy and quick </w:t>
      </w:r>
      <w:r>
        <w:rPr>
          <w:spacing w:val="2"/>
        </w:rPr>
        <w:t xml:space="preserve">to </w:t>
      </w:r>
      <w:r>
        <w:t>answer and keep control of the conversation. They are useful as an opening question, such as ‘Are you feeling</w:t>
      </w:r>
      <w:r>
        <w:rPr>
          <w:spacing w:val="47"/>
        </w:rPr>
        <w:t xml:space="preserve"> </w:t>
      </w:r>
      <w:r>
        <w:t>better</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0"/>
        <w:jc w:val="both"/>
      </w:pPr>
      <w:r>
        <w:lastRenderedPageBreak/>
        <w:t xml:space="preserve">today?’; for testing understanding, such as, ‘So you want to </w:t>
      </w:r>
      <w:r>
        <w:rPr>
          <w:spacing w:val="-3"/>
        </w:rPr>
        <w:t xml:space="preserve">go </w:t>
      </w:r>
      <w:r>
        <w:t>on the pill?’; and for bringing a conversation to an end, such as, ‘So that’s your final</w:t>
      </w:r>
      <w:r>
        <w:rPr>
          <w:spacing w:val="4"/>
        </w:rPr>
        <w:t xml:space="preserve"> </w:t>
      </w:r>
      <w:r>
        <w:t>decision?’</w:t>
      </w:r>
    </w:p>
    <w:p w:rsidR="00410C1B" w:rsidRDefault="003B4D20">
      <w:pPr>
        <w:pStyle w:val="BodyText"/>
        <w:spacing w:before="211" w:line="276" w:lineRule="auto"/>
        <w:ind w:left="680" w:right="780"/>
        <w:jc w:val="both"/>
      </w:pPr>
      <w:r>
        <w:rPr>
          <w:b/>
          <w:i/>
        </w:rPr>
        <w:t xml:space="preserve">Open questions </w:t>
      </w:r>
      <w:r>
        <w:t xml:space="preserve">may require a longer answer. For example, ‘Why don’t you </w:t>
      </w:r>
      <w:r>
        <w:rPr>
          <w:spacing w:val="-3"/>
        </w:rPr>
        <w:t xml:space="preserve">like </w:t>
      </w:r>
      <w:r>
        <w:t xml:space="preserve">cabbages?’ might </w:t>
      </w:r>
      <w:r>
        <w:rPr>
          <w:spacing w:val="-3"/>
        </w:rPr>
        <w:t xml:space="preserve">be </w:t>
      </w:r>
      <w:r>
        <w:t xml:space="preserve">answered by, ‘I haven’t </w:t>
      </w:r>
      <w:r>
        <w:rPr>
          <w:spacing w:val="-3"/>
        </w:rPr>
        <w:t xml:space="preserve">liked </w:t>
      </w:r>
      <w:r>
        <w:t xml:space="preserve">the taste or smell </w:t>
      </w:r>
      <w:r>
        <w:rPr>
          <w:spacing w:val="4"/>
        </w:rPr>
        <w:t xml:space="preserve">of </w:t>
      </w:r>
      <w:r>
        <w:t xml:space="preserve">them since I was </w:t>
      </w:r>
      <w:r>
        <w:rPr>
          <w:spacing w:val="-3"/>
        </w:rPr>
        <w:t xml:space="preserve">made  </w:t>
      </w:r>
      <w:r>
        <w:rPr>
          <w:spacing w:val="2"/>
        </w:rPr>
        <w:t xml:space="preserve">to </w:t>
      </w:r>
      <w:r>
        <w:t xml:space="preserve">eat them all the time when I was a child… .’ Open questions give control of the conversation to the person you are speaking </w:t>
      </w:r>
      <w:r>
        <w:rPr>
          <w:spacing w:val="3"/>
        </w:rPr>
        <w:t xml:space="preserve">to. </w:t>
      </w:r>
      <w:r>
        <w:t xml:space="preserve">They ask the person to think and reflect, give opinions and feelings. They are useful as a follow-up </w:t>
      </w:r>
      <w:r>
        <w:rPr>
          <w:spacing w:val="2"/>
        </w:rPr>
        <w:t xml:space="preserve">to </w:t>
      </w:r>
      <w:r>
        <w:t xml:space="preserve">a closed question, to </w:t>
      </w:r>
      <w:r>
        <w:rPr>
          <w:spacing w:val="-3"/>
        </w:rPr>
        <w:t xml:space="preserve">find </w:t>
      </w:r>
      <w:r>
        <w:t>out more, to help someone realise or face their problems and to show</w:t>
      </w:r>
      <w:r>
        <w:rPr>
          <w:spacing w:val="10"/>
        </w:rPr>
        <w:t xml:space="preserve"> </w:t>
      </w:r>
      <w:r>
        <w:t>concern.</w:t>
      </w:r>
    </w:p>
    <w:p w:rsidR="00410C1B" w:rsidRDefault="003B4D20">
      <w:pPr>
        <w:spacing w:before="194" w:line="453" w:lineRule="auto"/>
        <w:ind w:left="680" w:right="2627"/>
        <w:rPr>
          <w:b/>
          <w:sz w:val="24"/>
        </w:rPr>
      </w:pPr>
      <w:r>
        <w:rPr>
          <w:b/>
          <w:i/>
          <w:sz w:val="24"/>
        </w:rPr>
        <w:t xml:space="preserve">Clarification </w:t>
      </w:r>
      <w:r>
        <w:rPr>
          <w:sz w:val="24"/>
        </w:rPr>
        <w:t xml:space="preserve">means to make something clear and understandable. </w:t>
      </w:r>
      <w:r>
        <w:rPr>
          <w:b/>
          <w:i/>
          <w:sz w:val="24"/>
        </w:rPr>
        <w:t xml:space="preserve">Summarising </w:t>
      </w:r>
      <w:r>
        <w:rPr>
          <w:sz w:val="24"/>
        </w:rPr>
        <w:t xml:space="preserve">means to sum up what has been said in a short, clear way. </w:t>
      </w:r>
      <w:r>
        <w:rPr>
          <w:b/>
          <w:sz w:val="24"/>
        </w:rPr>
        <w:t>Overcoming Barriers to Communication</w:t>
      </w:r>
    </w:p>
    <w:p w:rsidR="00410C1B" w:rsidRDefault="003B4D20">
      <w:pPr>
        <w:pStyle w:val="BodyText"/>
        <w:spacing w:line="273" w:lineRule="auto"/>
        <w:ind w:left="680" w:right="777"/>
        <w:jc w:val="both"/>
      </w:pPr>
      <w:r>
        <w:t xml:space="preserve">Communication difficulties can isolate a person, making them feel cut off. So </w:t>
      </w:r>
      <w:r>
        <w:rPr>
          <w:spacing w:val="-5"/>
        </w:rPr>
        <w:t xml:space="preserve">it </w:t>
      </w:r>
      <w:r>
        <w:rPr>
          <w:spacing w:val="-3"/>
        </w:rPr>
        <w:t xml:space="preserve">is  </w:t>
      </w:r>
      <w:r>
        <w:t xml:space="preserve">particularly important </w:t>
      </w:r>
      <w:r>
        <w:rPr>
          <w:spacing w:val="-5"/>
        </w:rPr>
        <w:t xml:space="preserve">in </w:t>
      </w:r>
      <w:r>
        <w:t xml:space="preserve">a health environment to overcome these difficulties. Barriers to communication can be minimised </w:t>
      </w:r>
      <w:r>
        <w:rPr>
          <w:spacing w:val="-3"/>
        </w:rPr>
        <w:t xml:space="preserve">in </w:t>
      </w:r>
      <w:r>
        <w:t>several</w:t>
      </w:r>
      <w:r>
        <w:rPr>
          <w:spacing w:val="-3"/>
        </w:rPr>
        <w:t xml:space="preserve"> </w:t>
      </w:r>
      <w:r>
        <w:t>ways.</w:t>
      </w:r>
    </w:p>
    <w:p w:rsidR="00410C1B" w:rsidRDefault="003B4D20">
      <w:pPr>
        <w:pStyle w:val="Heading3"/>
        <w:numPr>
          <w:ilvl w:val="0"/>
          <w:numId w:val="120"/>
        </w:numPr>
        <w:tabs>
          <w:tab w:val="left" w:pos="1041"/>
        </w:tabs>
        <w:spacing w:before="204"/>
        <w:jc w:val="left"/>
      </w:pPr>
      <w:r>
        <w:t>Adapting the</w:t>
      </w:r>
      <w:r>
        <w:rPr>
          <w:spacing w:val="2"/>
        </w:rPr>
        <w:t xml:space="preserve"> </w:t>
      </w:r>
      <w:r>
        <w:t>environment</w:t>
      </w:r>
    </w:p>
    <w:p w:rsidR="00410C1B" w:rsidRDefault="00410C1B">
      <w:pPr>
        <w:pStyle w:val="BodyText"/>
        <w:spacing w:before="8"/>
        <w:rPr>
          <w:b/>
          <w:i/>
          <w:sz w:val="20"/>
        </w:rPr>
      </w:pPr>
    </w:p>
    <w:p w:rsidR="00410C1B" w:rsidRDefault="003B4D20">
      <w:pPr>
        <w:pStyle w:val="BodyText"/>
        <w:spacing w:before="1" w:line="276" w:lineRule="auto"/>
        <w:ind w:left="680" w:right="779"/>
        <w:jc w:val="both"/>
      </w:pPr>
      <w:r>
        <w:t xml:space="preserve">This can </w:t>
      </w:r>
      <w:r>
        <w:rPr>
          <w:spacing w:val="-3"/>
        </w:rPr>
        <w:t xml:space="preserve">be </w:t>
      </w:r>
      <w:r>
        <w:t xml:space="preserve">done </w:t>
      </w:r>
      <w:r>
        <w:rPr>
          <w:spacing w:val="-3"/>
        </w:rPr>
        <w:t xml:space="preserve">in </w:t>
      </w:r>
      <w:r>
        <w:t xml:space="preserve">a number of ways, such as improving lighting for those with sight impairments and reducing background noise for those with hearing impairments. Lifts can </w:t>
      </w:r>
      <w:r>
        <w:rPr>
          <w:spacing w:val="-3"/>
        </w:rPr>
        <w:t xml:space="preserve">be </w:t>
      </w:r>
      <w:r>
        <w:t xml:space="preserve">installed with a voice giving information such as when the doors are opening and closing and which floor the </w:t>
      </w:r>
      <w:r>
        <w:rPr>
          <w:spacing w:val="-4"/>
        </w:rPr>
        <w:t xml:space="preserve">lift </w:t>
      </w:r>
      <w:r>
        <w:rPr>
          <w:spacing w:val="-3"/>
        </w:rPr>
        <w:t xml:space="preserve">is </w:t>
      </w:r>
      <w:r>
        <w:t xml:space="preserve">on for those who cannot </w:t>
      </w:r>
      <w:r>
        <w:rPr>
          <w:spacing w:val="-3"/>
        </w:rPr>
        <w:t xml:space="preserve">see. </w:t>
      </w:r>
      <w:r>
        <w:t xml:space="preserve">Ramps can </w:t>
      </w:r>
      <w:r>
        <w:rPr>
          <w:spacing w:val="-3"/>
        </w:rPr>
        <w:t xml:space="preserve">be </w:t>
      </w:r>
      <w:r>
        <w:t xml:space="preserve">added, reception desks lowered and signs put lower down on walls so that people with physical disabilities </w:t>
      </w:r>
      <w:r>
        <w:rPr>
          <w:spacing w:val="2"/>
        </w:rPr>
        <w:t xml:space="preserve">can </w:t>
      </w:r>
      <w:r>
        <w:t>access the people and information they need.</w:t>
      </w:r>
    </w:p>
    <w:p w:rsidR="00410C1B" w:rsidRDefault="003B4D20">
      <w:pPr>
        <w:pStyle w:val="Heading3"/>
        <w:numPr>
          <w:ilvl w:val="0"/>
          <w:numId w:val="120"/>
        </w:numPr>
        <w:tabs>
          <w:tab w:val="left" w:pos="1041"/>
        </w:tabs>
        <w:spacing w:before="203"/>
        <w:ind w:hanging="375"/>
        <w:jc w:val="left"/>
      </w:pPr>
      <w:r>
        <w:t>Understanding language needs and</w:t>
      </w:r>
      <w:r>
        <w:rPr>
          <w:spacing w:val="-1"/>
        </w:rPr>
        <w:t xml:space="preserve"> </w:t>
      </w:r>
      <w:r>
        <w:t>preferences</w:t>
      </w:r>
    </w:p>
    <w:p w:rsidR="00410C1B" w:rsidRDefault="00410C1B">
      <w:pPr>
        <w:pStyle w:val="BodyText"/>
        <w:spacing w:before="1"/>
        <w:rPr>
          <w:b/>
          <w:i/>
          <w:sz w:val="21"/>
        </w:rPr>
      </w:pPr>
    </w:p>
    <w:p w:rsidR="00410C1B" w:rsidRDefault="003B4D20">
      <w:pPr>
        <w:pStyle w:val="BodyText"/>
        <w:spacing w:line="273" w:lineRule="auto"/>
        <w:ind w:left="680" w:right="770"/>
        <w:jc w:val="both"/>
      </w:pPr>
      <w:r>
        <w:t>Service providers need to understand language needs and preferences of the people they are serving. They may have to re-word messages so that they are in short, clear sentences. They should avoid slang, jargon and dialect as much as possible. They should explain details to people who cannot see and encourage them to touch things such as their face.</w:t>
      </w:r>
    </w:p>
    <w:p w:rsidR="00410C1B" w:rsidRDefault="003B4D20">
      <w:pPr>
        <w:pStyle w:val="BodyText"/>
        <w:spacing w:before="211" w:line="273" w:lineRule="auto"/>
        <w:ind w:left="680" w:right="782"/>
        <w:jc w:val="both"/>
      </w:pPr>
      <w:r>
        <w:t xml:space="preserve">They should not shout </w:t>
      </w:r>
      <w:r>
        <w:rPr>
          <w:spacing w:val="-3"/>
        </w:rPr>
        <w:t xml:space="preserve">at </w:t>
      </w:r>
      <w:r>
        <w:t xml:space="preserve">those who cannot hear very well. They should use normal, clear speech and make sure their face </w:t>
      </w:r>
      <w:r>
        <w:rPr>
          <w:spacing w:val="-3"/>
        </w:rPr>
        <w:t xml:space="preserve">is </w:t>
      </w:r>
      <w:r>
        <w:t xml:space="preserve">visible. They should employ a communicator or interpreter for spoken or signed language and show pictures or write messages, depending on what </w:t>
      </w:r>
      <w:r>
        <w:rPr>
          <w:spacing w:val="-3"/>
        </w:rPr>
        <w:t xml:space="preserve">is </w:t>
      </w:r>
      <w:r>
        <w:t>best for the service</w:t>
      </w:r>
      <w:r>
        <w:rPr>
          <w:spacing w:val="7"/>
        </w:rPr>
        <w:t xml:space="preserve"> </w:t>
      </w:r>
      <w:r>
        <w:t>user.</w:t>
      </w:r>
    </w:p>
    <w:p w:rsidR="00410C1B" w:rsidRDefault="003B4D20">
      <w:pPr>
        <w:pStyle w:val="Heading3"/>
        <w:numPr>
          <w:ilvl w:val="0"/>
          <w:numId w:val="120"/>
        </w:numPr>
        <w:tabs>
          <w:tab w:val="left" w:pos="1224"/>
        </w:tabs>
        <w:spacing w:before="211"/>
        <w:ind w:left="1223" w:hanging="443"/>
        <w:jc w:val="left"/>
      </w:pPr>
      <w:r>
        <w:t>Using individual preferred</w:t>
      </w:r>
      <w:r>
        <w:rPr>
          <w:spacing w:val="5"/>
        </w:rPr>
        <w:t xml:space="preserve"> </w:t>
      </w:r>
      <w:r>
        <w:t>language</w:t>
      </w:r>
    </w:p>
    <w:p w:rsidR="00410C1B" w:rsidRDefault="00410C1B">
      <w:pPr>
        <w:pStyle w:val="BodyText"/>
        <w:rPr>
          <w:b/>
          <w:i/>
          <w:sz w:val="21"/>
        </w:rPr>
      </w:pPr>
    </w:p>
    <w:p w:rsidR="00410C1B" w:rsidRDefault="003B4D20">
      <w:pPr>
        <w:pStyle w:val="BodyText"/>
        <w:spacing w:line="276" w:lineRule="auto"/>
        <w:ind w:left="680" w:right="783"/>
        <w:jc w:val="both"/>
      </w:pPr>
      <w:r>
        <w:t>Most leaflets produced by public bodies such as the Ministry of Health are now written in the two official languages in Kenya –English and Kiswahili – so that people who do not speak one of the languages can still access the information. If there is a member of staff who speaks the preferred language of a service user they will help translate. However, it is always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3"/>
        <w:jc w:val="both"/>
      </w:pPr>
      <w:r>
        <w:lastRenderedPageBreak/>
        <w:t>important to ask a service user what their preferred language is for written and verbal communication.</w:t>
      </w:r>
    </w:p>
    <w:p w:rsidR="00410C1B" w:rsidRDefault="003B4D20">
      <w:pPr>
        <w:pStyle w:val="Heading3"/>
        <w:numPr>
          <w:ilvl w:val="0"/>
          <w:numId w:val="120"/>
        </w:numPr>
        <w:tabs>
          <w:tab w:val="left" w:pos="1041"/>
        </w:tabs>
        <w:spacing w:before="211"/>
        <w:ind w:hanging="414"/>
        <w:jc w:val="both"/>
      </w:pPr>
      <w:r>
        <w:t>Timing</w:t>
      </w:r>
    </w:p>
    <w:p w:rsidR="00410C1B" w:rsidRDefault="00410C1B">
      <w:pPr>
        <w:pStyle w:val="BodyText"/>
        <w:spacing w:before="1"/>
        <w:rPr>
          <w:b/>
          <w:i/>
          <w:sz w:val="21"/>
        </w:rPr>
      </w:pPr>
    </w:p>
    <w:p w:rsidR="00410C1B" w:rsidRDefault="003B4D20">
      <w:pPr>
        <w:pStyle w:val="BodyText"/>
        <w:spacing w:before="1"/>
        <w:ind w:left="680"/>
        <w:jc w:val="both"/>
      </w:pPr>
      <w:r>
        <w:t>It is important to pick the right time to communicate important information to a service user.</w:t>
      </w:r>
    </w:p>
    <w:p w:rsidR="00410C1B" w:rsidRDefault="003B4D20">
      <w:pPr>
        <w:pStyle w:val="BodyText"/>
        <w:spacing w:before="40" w:line="273" w:lineRule="auto"/>
        <w:ind w:left="680" w:right="777"/>
        <w:jc w:val="both"/>
      </w:pPr>
      <w:r>
        <w:t xml:space="preserve">E.g. </w:t>
      </w:r>
      <w:r>
        <w:rPr>
          <w:spacing w:val="-3"/>
        </w:rPr>
        <w:t xml:space="preserve">If, </w:t>
      </w:r>
      <w:r>
        <w:t xml:space="preserve">a doctor has just told a patient that they have a life threatening illness the patient  needs time </w:t>
      </w:r>
      <w:r>
        <w:rPr>
          <w:spacing w:val="2"/>
        </w:rPr>
        <w:t xml:space="preserve">to </w:t>
      </w:r>
      <w:r>
        <w:t xml:space="preserve">absorb the information. </w:t>
      </w:r>
      <w:r>
        <w:rPr>
          <w:spacing w:val="3"/>
        </w:rPr>
        <w:t xml:space="preserve">If </w:t>
      </w:r>
      <w:r>
        <w:t xml:space="preserve">the doctor tells them all about the treatment straight away, chances are the patient </w:t>
      </w:r>
      <w:r>
        <w:rPr>
          <w:spacing w:val="-3"/>
        </w:rPr>
        <w:t xml:space="preserve">may </w:t>
      </w:r>
      <w:r>
        <w:t xml:space="preserve">not really hear much </w:t>
      </w:r>
      <w:r>
        <w:rPr>
          <w:spacing w:val="4"/>
        </w:rPr>
        <w:t xml:space="preserve">of </w:t>
      </w:r>
      <w:r>
        <w:t xml:space="preserve">what </w:t>
      </w:r>
      <w:r>
        <w:rPr>
          <w:spacing w:val="-5"/>
        </w:rPr>
        <w:t xml:space="preserve">is </w:t>
      </w:r>
      <w:r>
        <w:t xml:space="preserve">said because they are in shock. It </w:t>
      </w:r>
      <w:r>
        <w:rPr>
          <w:spacing w:val="-3"/>
        </w:rPr>
        <w:t xml:space="preserve">may be </w:t>
      </w:r>
      <w:r>
        <w:t xml:space="preserve">better to see the patient once they have processed the information and are receptive </w:t>
      </w:r>
      <w:r>
        <w:rPr>
          <w:spacing w:val="2"/>
        </w:rPr>
        <w:t xml:space="preserve">to </w:t>
      </w:r>
      <w:r>
        <w:t>hearing additional</w:t>
      </w:r>
      <w:r>
        <w:rPr>
          <w:spacing w:val="3"/>
        </w:rPr>
        <w:t xml:space="preserve"> </w:t>
      </w:r>
      <w:r>
        <w:t>information.</w:t>
      </w:r>
    </w:p>
    <w:p w:rsidR="00410C1B" w:rsidRDefault="003B4D20">
      <w:pPr>
        <w:pStyle w:val="Heading3"/>
        <w:numPr>
          <w:ilvl w:val="0"/>
          <w:numId w:val="120"/>
        </w:numPr>
        <w:tabs>
          <w:tab w:val="left" w:pos="1041"/>
        </w:tabs>
        <w:spacing w:before="213"/>
        <w:ind w:hanging="347"/>
        <w:jc w:val="both"/>
      </w:pPr>
      <w:r>
        <w:t>Electronic devices</w:t>
      </w:r>
    </w:p>
    <w:p w:rsidR="00410C1B" w:rsidRDefault="00410C1B">
      <w:pPr>
        <w:pStyle w:val="BodyText"/>
        <w:spacing w:before="1"/>
        <w:rPr>
          <w:b/>
          <w:i/>
          <w:sz w:val="21"/>
        </w:rPr>
      </w:pPr>
    </w:p>
    <w:p w:rsidR="00410C1B" w:rsidRDefault="003B4D20">
      <w:pPr>
        <w:pStyle w:val="BodyText"/>
        <w:spacing w:line="271" w:lineRule="auto"/>
        <w:ind w:left="680" w:right="791"/>
        <w:jc w:val="both"/>
      </w:pPr>
      <w:r>
        <w:t>There are many electronic devices that help overcome barriers to communication. These include:</w:t>
      </w:r>
    </w:p>
    <w:p w:rsidR="00410C1B" w:rsidRDefault="003B4D20">
      <w:pPr>
        <w:pStyle w:val="ListParagraph"/>
        <w:numPr>
          <w:ilvl w:val="1"/>
          <w:numId w:val="120"/>
        </w:numPr>
        <w:tabs>
          <w:tab w:val="left" w:pos="1401"/>
        </w:tabs>
        <w:spacing w:before="212" w:line="273" w:lineRule="auto"/>
        <w:ind w:right="785"/>
        <w:jc w:val="both"/>
        <w:rPr>
          <w:sz w:val="24"/>
        </w:rPr>
      </w:pPr>
      <w:r>
        <w:rPr>
          <w:i/>
          <w:sz w:val="24"/>
        </w:rPr>
        <w:t>Mobile phones</w:t>
      </w:r>
      <w:r>
        <w:rPr>
          <w:sz w:val="24"/>
        </w:rPr>
        <w:t xml:space="preserve">- These are generally affordable and available </w:t>
      </w:r>
      <w:r>
        <w:rPr>
          <w:spacing w:val="2"/>
          <w:sz w:val="24"/>
        </w:rPr>
        <w:t xml:space="preserve">to </w:t>
      </w:r>
      <w:r>
        <w:rPr>
          <w:sz w:val="24"/>
        </w:rPr>
        <w:t xml:space="preserve">the population at large, </w:t>
      </w:r>
      <w:r>
        <w:rPr>
          <w:spacing w:val="-2"/>
          <w:sz w:val="24"/>
        </w:rPr>
        <w:t xml:space="preserve">making </w:t>
      </w:r>
      <w:r>
        <w:rPr>
          <w:sz w:val="24"/>
        </w:rPr>
        <w:t xml:space="preserve">them more accessible than computers. They have many uses </w:t>
      </w:r>
      <w:r>
        <w:rPr>
          <w:spacing w:val="-3"/>
          <w:sz w:val="24"/>
        </w:rPr>
        <w:t xml:space="preserve">in </w:t>
      </w:r>
      <w:r>
        <w:rPr>
          <w:sz w:val="24"/>
        </w:rPr>
        <w:t xml:space="preserve">health care. For example, they enable emergency response teams to coordinate their efforts, allow a medical team </w:t>
      </w:r>
      <w:r>
        <w:rPr>
          <w:spacing w:val="2"/>
          <w:sz w:val="24"/>
        </w:rPr>
        <w:t xml:space="preserve">to </w:t>
      </w:r>
      <w:r>
        <w:rPr>
          <w:sz w:val="24"/>
        </w:rPr>
        <w:t xml:space="preserve">contact someone awaiting an operation, coordinate a support group, gather and </w:t>
      </w:r>
      <w:r>
        <w:rPr>
          <w:spacing w:val="-3"/>
          <w:sz w:val="24"/>
        </w:rPr>
        <w:t xml:space="preserve">send </w:t>
      </w:r>
      <w:r>
        <w:rPr>
          <w:sz w:val="24"/>
        </w:rPr>
        <w:t>information</w:t>
      </w:r>
      <w:r>
        <w:rPr>
          <w:spacing w:val="14"/>
          <w:sz w:val="24"/>
        </w:rPr>
        <w:t xml:space="preserve"> </w:t>
      </w:r>
      <w:r>
        <w:rPr>
          <w:sz w:val="24"/>
        </w:rPr>
        <w:t>etc.</w:t>
      </w:r>
    </w:p>
    <w:p w:rsidR="00410C1B" w:rsidRDefault="003B4D20">
      <w:pPr>
        <w:pStyle w:val="ListParagraph"/>
        <w:numPr>
          <w:ilvl w:val="1"/>
          <w:numId w:val="120"/>
        </w:numPr>
        <w:tabs>
          <w:tab w:val="left" w:pos="1401"/>
        </w:tabs>
        <w:spacing w:before="213" w:line="273" w:lineRule="auto"/>
        <w:ind w:right="773"/>
        <w:jc w:val="both"/>
        <w:rPr>
          <w:sz w:val="24"/>
        </w:rPr>
      </w:pPr>
      <w:r>
        <w:rPr>
          <w:i/>
          <w:sz w:val="24"/>
        </w:rPr>
        <w:t>Telephone amplifiers</w:t>
      </w:r>
      <w:r>
        <w:rPr>
          <w:sz w:val="24"/>
        </w:rPr>
        <w:t xml:space="preserve">- These are devices that amplify, or </w:t>
      </w:r>
      <w:r>
        <w:rPr>
          <w:spacing w:val="-3"/>
          <w:sz w:val="24"/>
        </w:rPr>
        <w:t xml:space="preserve">make </w:t>
      </w:r>
      <w:r>
        <w:rPr>
          <w:sz w:val="24"/>
        </w:rPr>
        <w:t xml:space="preserve">louder, the ring tone </w:t>
      </w:r>
      <w:r>
        <w:rPr>
          <w:spacing w:val="4"/>
          <w:sz w:val="24"/>
        </w:rPr>
        <w:t xml:space="preserve">of </w:t>
      </w:r>
      <w:r>
        <w:rPr>
          <w:sz w:val="24"/>
        </w:rPr>
        <w:t xml:space="preserve">a phone so that people who are hard of hearing and those who use a hearing aid </w:t>
      </w:r>
      <w:r>
        <w:rPr>
          <w:spacing w:val="3"/>
          <w:sz w:val="24"/>
        </w:rPr>
        <w:t xml:space="preserve">can </w:t>
      </w:r>
      <w:r>
        <w:rPr>
          <w:sz w:val="24"/>
        </w:rPr>
        <w:t xml:space="preserve">hear the phone more clearly. They also amplify the volume </w:t>
      </w:r>
      <w:r>
        <w:rPr>
          <w:spacing w:val="4"/>
          <w:sz w:val="24"/>
        </w:rPr>
        <w:t xml:space="preserve">of </w:t>
      </w:r>
      <w:r>
        <w:rPr>
          <w:sz w:val="24"/>
        </w:rPr>
        <w:t xml:space="preserve">the person speaking </w:t>
      </w:r>
      <w:r>
        <w:rPr>
          <w:spacing w:val="4"/>
          <w:sz w:val="24"/>
        </w:rPr>
        <w:t xml:space="preserve">on </w:t>
      </w:r>
      <w:r>
        <w:rPr>
          <w:sz w:val="24"/>
        </w:rPr>
        <w:t>the other end by up to</w:t>
      </w:r>
      <w:r>
        <w:rPr>
          <w:spacing w:val="6"/>
          <w:sz w:val="24"/>
        </w:rPr>
        <w:t xml:space="preserve"> </w:t>
      </w:r>
      <w:r>
        <w:rPr>
          <w:sz w:val="24"/>
        </w:rPr>
        <w:t>100%.</w:t>
      </w:r>
    </w:p>
    <w:p w:rsidR="00410C1B" w:rsidRDefault="003B4D20">
      <w:pPr>
        <w:pStyle w:val="ListParagraph"/>
        <w:numPr>
          <w:ilvl w:val="1"/>
          <w:numId w:val="120"/>
        </w:numPr>
        <w:tabs>
          <w:tab w:val="left" w:pos="1401"/>
        </w:tabs>
        <w:spacing w:before="211" w:line="271" w:lineRule="auto"/>
        <w:ind w:right="780"/>
        <w:jc w:val="both"/>
        <w:rPr>
          <w:sz w:val="24"/>
        </w:rPr>
      </w:pPr>
      <w:r>
        <w:rPr>
          <w:i/>
          <w:sz w:val="24"/>
        </w:rPr>
        <w:t xml:space="preserve">Other devices on telephones </w:t>
      </w:r>
      <w:r>
        <w:rPr>
          <w:sz w:val="24"/>
        </w:rPr>
        <w:t xml:space="preserve">- include flashing lights for those who are hard of hearing to see that the phone </w:t>
      </w:r>
      <w:r>
        <w:rPr>
          <w:spacing w:val="-3"/>
          <w:sz w:val="24"/>
        </w:rPr>
        <w:t>is</w:t>
      </w:r>
      <w:r>
        <w:rPr>
          <w:spacing w:val="7"/>
          <w:sz w:val="24"/>
        </w:rPr>
        <w:t xml:space="preserve"> </w:t>
      </w:r>
      <w:r>
        <w:rPr>
          <w:sz w:val="24"/>
        </w:rPr>
        <w:t>ringing.</w:t>
      </w:r>
    </w:p>
    <w:p w:rsidR="00410C1B" w:rsidRDefault="003B4D20">
      <w:pPr>
        <w:pStyle w:val="ListParagraph"/>
        <w:numPr>
          <w:ilvl w:val="1"/>
          <w:numId w:val="120"/>
        </w:numPr>
        <w:tabs>
          <w:tab w:val="left" w:pos="1401"/>
        </w:tabs>
        <w:spacing w:before="212" w:line="276" w:lineRule="auto"/>
        <w:ind w:right="777"/>
        <w:jc w:val="both"/>
        <w:rPr>
          <w:sz w:val="24"/>
        </w:rPr>
      </w:pPr>
      <w:r>
        <w:rPr>
          <w:i/>
          <w:sz w:val="24"/>
        </w:rPr>
        <w:t>Hearing loops</w:t>
      </w:r>
      <w:r>
        <w:rPr>
          <w:sz w:val="24"/>
        </w:rPr>
        <w:t xml:space="preserve">- A hearing loop system helps deaf people who use a hearing aid or loop listener hear sounds more clearly because </w:t>
      </w:r>
      <w:r>
        <w:rPr>
          <w:spacing w:val="-5"/>
          <w:sz w:val="24"/>
        </w:rPr>
        <w:t xml:space="preserve">it </w:t>
      </w:r>
      <w:r>
        <w:rPr>
          <w:sz w:val="24"/>
        </w:rPr>
        <w:t xml:space="preserve">reduces or cuts out background noise. </w:t>
      </w:r>
      <w:r>
        <w:rPr>
          <w:spacing w:val="-3"/>
          <w:sz w:val="24"/>
        </w:rPr>
        <w:t xml:space="preserve">At </w:t>
      </w:r>
      <w:r>
        <w:rPr>
          <w:sz w:val="24"/>
        </w:rPr>
        <w:t xml:space="preserve">home, for example, one can use a loop to listen </w:t>
      </w:r>
      <w:r>
        <w:rPr>
          <w:spacing w:val="2"/>
          <w:sz w:val="24"/>
        </w:rPr>
        <w:t xml:space="preserve">to </w:t>
      </w:r>
      <w:r>
        <w:rPr>
          <w:sz w:val="24"/>
        </w:rPr>
        <w:t xml:space="preserve">what </w:t>
      </w:r>
      <w:r>
        <w:rPr>
          <w:spacing w:val="-3"/>
          <w:sz w:val="24"/>
        </w:rPr>
        <w:t xml:space="preserve">is </w:t>
      </w:r>
      <w:r>
        <w:rPr>
          <w:sz w:val="24"/>
        </w:rPr>
        <w:t xml:space="preserve">on  television. You can </w:t>
      </w:r>
      <w:r>
        <w:rPr>
          <w:spacing w:val="-3"/>
          <w:sz w:val="24"/>
        </w:rPr>
        <w:t xml:space="preserve">also </w:t>
      </w:r>
      <w:r>
        <w:rPr>
          <w:sz w:val="24"/>
        </w:rPr>
        <w:t xml:space="preserve">set up a loop with a microphone </w:t>
      </w:r>
      <w:r>
        <w:rPr>
          <w:spacing w:val="2"/>
          <w:sz w:val="24"/>
        </w:rPr>
        <w:t xml:space="preserve">to </w:t>
      </w:r>
      <w:r>
        <w:rPr>
          <w:spacing w:val="-3"/>
          <w:sz w:val="24"/>
        </w:rPr>
        <w:t xml:space="preserve">help </w:t>
      </w:r>
      <w:r>
        <w:rPr>
          <w:sz w:val="24"/>
        </w:rPr>
        <w:t xml:space="preserve">you hear conversations </w:t>
      </w:r>
      <w:r>
        <w:rPr>
          <w:spacing w:val="-3"/>
          <w:sz w:val="24"/>
        </w:rPr>
        <w:t xml:space="preserve">in </w:t>
      </w:r>
      <w:r>
        <w:rPr>
          <w:sz w:val="24"/>
        </w:rPr>
        <w:t xml:space="preserve">noisy places like public transport vehicles. A hearing impaired student can wear a loop and the teacher a microphone to </w:t>
      </w:r>
      <w:r>
        <w:rPr>
          <w:spacing w:val="-3"/>
          <w:sz w:val="24"/>
        </w:rPr>
        <w:t xml:space="preserve">help </w:t>
      </w:r>
      <w:r>
        <w:rPr>
          <w:sz w:val="24"/>
        </w:rPr>
        <w:t>the student listen to the</w:t>
      </w:r>
      <w:r>
        <w:rPr>
          <w:spacing w:val="26"/>
          <w:sz w:val="24"/>
        </w:rPr>
        <w:t xml:space="preserve"> </w:t>
      </w:r>
      <w:r>
        <w:rPr>
          <w:sz w:val="24"/>
        </w:rPr>
        <w:t>teacher.</w:t>
      </w:r>
    </w:p>
    <w:p w:rsidR="00410C1B" w:rsidRDefault="00410C1B">
      <w:pPr>
        <w:pStyle w:val="BodyText"/>
        <w:rPr>
          <w:sz w:val="20"/>
        </w:rPr>
      </w:pPr>
    </w:p>
    <w:p w:rsidR="00410C1B" w:rsidRDefault="00396D8C">
      <w:pPr>
        <w:pStyle w:val="BodyText"/>
        <w:spacing w:before="3"/>
        <w:rPr>
          <w:sz w:val="11"/>
        </w:rPr>
      </w:pPr>
      <w:r>
        <w:rPr>
          <w:noProof/>
          <w:lang w:bidi="ar-SA"/>
        </w:rPr>
        <mc:AlternateContent>
          <mc:Choice Requires="wps">
            <w:drawing>
              <wp:anchor distT="0" distB="0" distL="0" distR="0" simplePos="0" relativeHeight="251729920" behindDoc="1" locked="0" layoutInCell="1" allowOverlap="1">
                <wp:simplePos x="0" y="0"/>
                <wp:positionH relativeFrom="page">
                  <wp:posOffset>923925</wp:posOffset>
                </wp:positionH>
                <wp:positionV relativeFrom="paragraph">
                  <wp:posOffset>112395</wp:posOffset>
                </wp:positionV>
                <wp:extent cx="5743575" cy="0"/>
                <wp:effectExtent l="0" t="0" r="0" b="0"/>
                <wp:wrapTopAndBottom/>
                <wp:docPr id="28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E46134" id="Line 203"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5pt,8.85pt" to="5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">
                <w10:wrap type="topAndBottom" anchorx="page"/>
              </v:line>
            </w:pict>
          </mc:Fallback>
        </mc:AlternateContent>
      </w:r>
    </w:p>
    <w:p w:rsidR="00410C1B" w:rsidRDefault="00410C1B">
      <w:pPr>
        <w:pStyle w:val="BodyText"/>
        <w:spacing w:before="9"/>
        <w:rPr>
          <w:sz w:val="23"/>
        </w:rPr>
      </w:pPr>
    </w:p>
    <w:p w:rsidR="00410C1B" w:rsidRDefault="00396D8C">
      <w:pPr>
        <w:ind w:left="4195" w:right="4288"/>
        <w:jc w:val="center"/>
        <w:rPr>
          <w:b/>
          <w:sz w:val="24"/>
        </w:rPr>
      </w:pPr>
      <w:r>
        <w:rPr>
          <w:noProof/>
          <w:lang w:bidi="ar-SA"/>
        </w:rPr>
        <mc:AlternateContent>
          <mc:Choice Requires="wps">
            <w:drawing>
              <wp:anchor distT="0" distB="0" distL="0" distR="0" simplePos="0" relativeHeight="251730944" behindDoc="1" locked="0" layoutInCell="1" allowOverlap="1">
                <wp:simplePos x="0" y="0"/>
                <wp:positionH relativeFrom="page">
                  <wp:posOffset>923925</wp:posOffset>
                </wp:positionH>
                <wp:positionV relativeFrom="paragraph">
                  <wp:posOffset>226060</wp:posOffset>
                </wp:positionV>
                <wp:extent cx="5743575" cy="0"/>
                <wp:effectExtent l="0" t="0" r="0" b="0"/>
                <wp:wrapTopAndBottom/>
                <wp:docPr id="28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CCDFF3" id="Line 202"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5pt,17.8pt" to="5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">
                <w10:wrap type="topAndBottom" anchorx="page"/>
              </v:line>
            </w:pict>
          </mc:Fallback>
        </mc:AlternateContent>
      </w:r>
      <w:r w:rsidR="003B4D20">
        <w:rPr>
          <w:b/>
          <w:sz w:val="24"/>
        </w:rPr>
        <w:t>Case Study</w:t>
      </w:r>
    </w:p>
    <w:p w:rsidR="00410C1B" w:rsidRDefault="003B4D20">
      <w:pPr>
        <w:pStyle w:val="BodyText"/>
        <w:spacing w:before="125" w:line="273" w:lineRule="auto"/>
        <w:ind w:left="680" w:right="777"/>
        <w:jc w:val="both"/>
      </w:pPr>
      <w:r>
        <w:t xml:space="preserve">Juma has not been </w:t>
      </w:r>
      <w:r>
        <w:rPr>
          <w:spacing w:val="-3"/>
        </w:rPr>
        <w:t xml:space="preserve">in </w:t>
      </w:r>
      <w:r>
        <w:t xml:space="preserve">the city for </w:t>
      </w:r>
      <w:r>
        <w:rPr>
          <w:spacing w:val="-3"/>
        </w:rPr>
        <w:t xml:space="preserve">long. </w:t>
      </w:r>
      <w:r>
        <w:t xml:space="preserve">He gets a job as a patient attendant </w:t>
      </w:r>
      <w:r>
        <w:rPr>
          <w:spacing w:val="-3"/>
        </w:rPr>
        <w:t xml:space="preserve">in </w:t>
      </w:r>
      <w:r>
        <w:t xml:space="preserve">the county hospital but because his Kiswahili </w:t>
      </w:r>
      <w:r>
        <w:rPr>
          <w:spacing w:val="-3"/>
        </w:rPr>
        <w:t xml:space="preserve">is </w:t>
      </w:r>
      <w:r>
        <w:t xml:space="preserve">not very good </w:t>
      </w:r>
      <w:r>
        <w:rPr>
          <w:spacing w:val="-3"/>
        </w:rPr>
        <w:t xml:space="preserve">he </w:t>
      </w:r>
      <w:r>
        <w:t xml:space="preserve">does not always understand what the other staff or patients have asked him </w:t>
      </w:r>
      <w:r>
        <w:rPr>
          <w:spacing w:val="2"/>
        </w:rPr>
        <w:t xml:space="preserve">to </w:t>
      </w:r>
      <w:r>
        <w:t>do. This has caused one or two arguments and almost seen him</w:t>
      </w:r>
      <w:r>
        <w:rPr>
          <w:spacing w:val="4"/>
        </w:rPr>
        <w:t xml:space="preserve"> </w:t>
      </w:r>
      <w:r>
        <w:t>sacked.</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ListParagraph"/>
        <w:numPr>
          <w:ilvl w:val="0"/>
          <w:numId w:val="119"/>
        </w:numPr>
        <w:tabs>
          <w:tab w:val="left" w:pos="1041"/>
        </w:tabs>
        <w:spacing w:before="73"/>
        <w:jc w:val="left"/>
      </w:pPr>
      <w:r>
        <w:lastRenderedPageBreak/>
        <w:t xml:space="preserve">Suggest what Juma’s employer can do to resolve this so that </w:t>
      </w:r>
      <w:r>
        <w:rPr>
          <w:spacing w:val="-3"/>
        </w:rPr>
        <w:t xml:space="preserve">Juma </w:t>
      </w:r>
      <w:r>
        <w:t>can remain a patient</w:t>
      </w:r>
      <w:r>
        <w:rPr>
          <w:spacing w:val="-7"/>
        </w:rPr>
        <w:t xml:space="preserve"> </w:t>
      </w:r>
      <w:r>
        <w:t>attendant.</w:t>
      </w:r>
    </w:p>
    <w:p w:rsidR="00410C1B" w:rsidRDefault="00410C1B">
      <w:pPr>
        <w:pStyle w:val="BodyText"/>
        <w:spacing w:before="7"/>
        <w:rPr>
          <w:sz w:val="20"/>
        </w:rPr>
      </w:pPr>
    </w:p>
    <w:p w:rsidR="00410C1B" w:rsidRDefault="003B4D20">
      <w:pPr>
        <w:pStyle w:val="ListParagraph"/>
        <w:numPr>
          <w:ilvl w:val="0"/>
          <w:numId w:val="119"/>
        </w:numPr>
        <w:tabs>
          <w:tab w:val="left" w:pos="1041"/>
        </w:tabs>
        <w:ind w:hanging="356"/>
        <w:jc w:val="left"/>
      </w:pPr>
      <w:r>
        <w:t xml:space="preserve">What can </w:t>
      </w:r>
      <w:r>
        <w:rPr>
          <w:spacing w:val="-3"/>
        </w:rPr>
        <w:t xml:space="preserve">Juma </w:t>
      </w:r>
      <w:r>
        <w:t>do to help</w:t>
      </w:r>
      <w:r>
        <w:rPr>
          <w:spacing w:val="8"/>
        </w:rPr>
        <w:t xml:space="preserve"> </w:t>
      </w:r>
      <w:r>
        <w:t>himself?</w:t>
      </w:r>
    </w:p>
    <w:p w:rsidR="00410C1B" w:rsidRDefault="00410C1B">
      <w:pPr>
        <w:pStyle w:val="BodyText"/>
        <w:rPr>
          <w:sz w:val="21"/>
        </w:rPr>
      </w:pPr>
    </w:p>
    <w:p w:rsidR="00410C1B" w:rsidRDefault="003B4D20">
      <w:pPr>
        <w:pStyle w:val="ListParagraph"/>
        <w:numPr>
          <w:ilvl w:val="0"/>
          <w:numId w:val="119"/>
        </w:numPr>
        <w:tabs>
          <w:tab w:val="left" w:pos="1041"/>
        </w:tabs>
        <w:ind w:hanging="419"/>
        <w:jc w:val="left"/>
      </w:pPr>
      <w:r>
        <w:t xml:space="preserve">How do you think i) the patients (ii) staff (iii) </w:t>
      </w:r>
      <w:r>
        <w:rPr>
          <w:spacing w:val="-3"/>
        </w:rPr>
        <w:t xml:space="preserve">Juma </w:t>
      </w:r>
      <w:r>
        <w:t>feels when communication fails like</w:t>
      </w:r>
      <w:r>
        <w:rPr>
          <w:spacing w:val="-16"/>
        </w:rPr>
        <w:t xml:space="preserve"> </w:t>
      </w:r>
      <w:r>
        <w:t>this?</w:t>
      </w:r>
    </w:p>
    <w:p w:rsidR="00410C1B" w:rsidRDefault="00410C1B">
      <w:pPr>
        <w:pStyle w:val="BodyText"/>
        <w:rPr>
          <w:sz w:val="20"/>
        </w:rPr>
      </w:pPr>
    </w:p>
    <w:p w:rsidR="00410C1B" w:rsidRDefault="00396D8C">
      <w:pPr>
        <w:pStyle w:val="BodyText"/>
        <w:spacing w:before="7"/>
        <w:rPr>
          <w:sz w:val="15"/>
        </w:rPr>
      </w:pPr>
      <w:r>
        <w:rPr>
          <w:noProof/>
          <w:lang w:bidi="ar-SA"/>
        </w:rPr>
        <mc:AlternateContent>
          <mc:Choice Requires="wps">
            <w:drawing>
              <wp:anchor distT="0" distB="0" distL="0" distR="0" simplePos="0" relativeHeight="251731968" behindDoc="1" locked="0" layoutInCell="1" allowOverlap="1">
                <wp:simplePos x="0" y="0"/>
                <wp:positionH relativeFrom="page">
                  <wp:posOffset>857250</wp:posOffset>
                </wp:positionH>
                <wp:positionV relativeFrom="paragraph">
                  <wp:posOffset>144145</wp:posOffset>
                </wp:positionV>
                <wp:extent cx="5743575" cy="0"/>
                <wp:effectExtent l="0" t="0" r="0" b="0"/>
                <wp:wrapTopAndBottom/>
                <wp:docPr id="28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C10CA2" id="Line 201"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pt,11.35pt" to="519.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mKIQIAAEU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">
                <w10:wrap type="topAndBottom" anchorx="page"/>
              </v:line>
            </w:pict>
          </mc:Fallback>
        </mc:AlternateContent>
      </w:r>
    </w:p>
    <w:p w:rsidR="00410C1B" w:rsidRDefault="00410C1B">
      <w:pPr>
        <w:pStyle w:val="BodyText"/>
        <w:spacing w:before="8"/>
        <w:rPr>
          <w:sz w:val="22"/>
        </w:rPr>
      </w:pPr>
    </w:p>
    <w:p w:rsidR="00410C1B" w:rsidRDefault="003B4D20">
      <w:pPr>
        <w:spacing w:before="1"/>
        <w:ind w:left="4195" w:right="4284"/>
        <w:jc w:val="center"/>
        <w:rPr>
          <w:b/>
          <w:sz w:val="24"/>
        </w:rPr>
      </w:pPr>
      <w:r>
        <w:rPr>
          <w:b/>
          <w:sz w:val="24"/>
        </w:rPr>
        <w:t>Student Activity</w:t>
      </w:r>
    </w:p>
    <w:p w:rsidR="00410C1B" w:rsidRDefault="00396D8C">
      <w:pPr>
        <w:pStyle w:val="BodyText"/>
        <w:spacing w:before="5"/>
        <w:rPr>
          <w:b/>
          <w:sz w:val="10"/>
        </w:rPr>
      </w:pPr>
      <w:r>
        <w:rPr>
          <w:noProof/>
          <w:lang w:bidi="ar-SA"/>
        </w:rPr>
        <mc:AlternateContent>
          <mc:Choice Requires="wps">
            <w:drawing>
              <wp:anchor distT="0" distB="0" distL="0" distR="0" simplePos="0" relativeHeight="251732992" behindDoc="1" locked="0" layoutInCell="1" allowOverlap="1">
                <wp:simplePos x="0" y="0"/>
                <wp:positionH relativeFrom="page">
                  <wp:posOffset>857250</wp:posOffset>
                </wp:positionH>
                <wp:positionV relativeFrom="paragraph">
                  <wp:posOffset>106045</wp:posOffset>
                </wp:positionV>
                <wp:extent cx="5743575" cy="0"/>
                <wp:effectExtent l="0" t="0" r="0" b="0"/>
                <wp:wrapTopAndBottom/>
                <wp:docPr id="28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6F1603" id="Line 200"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5pt,8.35pt" to="519.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U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">
                <w10:wrap type="topAndBottom" anchorx="page"/>
              </v:line>
            </w:pict>
          </mc:Fallback>
        </mc:AlternateContent>
      </w:r>
    </w:p>
    <w:p w:rsidR="00410C1B" w:rsidRDefault="003B4D20">
      <w:pPr>
        <w:pStyle w:val="ListParagraph"/>
        <w:numPr>
          <w:ilvl w:val="1"/>
          <w:numId w:val="119"/>
        </w:numPr>
        <w:tabs>
          <w:tab w:val="left" w:pos="1041"/>
        </w:tabs>
        <w:spacing w:before="33" w:line="278" w:lineRule="auto"/>
        <w:ind w:right="784"/>
        <w:jc w:val="left"/>
      </w:pPr>
      <w:r>
        <w:t xml:space="preserve">List three different </w:t>
      </w:r>
      <w:r>
        <w:rPr>
          <w:spacing w:val="-3"/>
        </w:rPr>
        <w:t xml:space="preserve">ways of </w:t>
      </w:r>
      <w:r>
        <w:t xml:space="preserve">adapting the environment to help overcome barriers </w:t>
      </w:r>
      <w:r>
        <w:rPr>
          <w:spacing w:val="2"/>
        </w:rPr>
        <w:t xml:space="preserve">to </w:t>
      </w:r>
      <w:r>
        <w:t>communication.</w:t>
      </w:r>
    </w:p>
    <w:p w:rsidR="00410C1B" w:rsidRDefault="003B4D20">
      <w:pPr>
        <w:pStyle w:val="ListParagraph"/>
        <w:numPr>
          <w:ilvl w:val="1"/>
          <w:numId w:val="119"/>
        </w:numPr>
        <w:tabs>
          <w:tab w:val="left" w:pos="1041"/>
        </w:tabs>
        <w:spacing w:before="196"/>
        <w:ind w:hanging="356"/>
        <w:jc w:val="left"/>
      </w:pPr>
      <w:r>
        <w:t>Why is timing important when giving someone</w:t>
      </w:r>
      <w:r>
        <w:rPr>
          <w:spacing w:val="-4"/>
        </w:rPr>
        <w:t xml:space="preserve"> </w:t>
      </w:r>
      <w:r>
        <w:t>information?</w:t>
      </w:r>
    </w:p>
    <w:p w:rsidR="00410C1B" w:rsidRDefault="00410C1B">
      <w:pPr>
        <w:pStyle w:val="BodyText"/>
        <w:spacing w:before="11"/>
        <w:rPr>
          <w:sz w:val="20"/>
        </w:rPr>
      </w:pPr>
    </w:p>
    <w:p w:rsidR="00410C1B" w:rsidRDefault="003B4D20">
      <w:pPr>
        <w:pStyle w:val="ListParagraph"/>
        <w:numPr>
          <w:ilvl w:val="1"/>
          <w:numId w:val="119"/>
        </w:numPr>
        <w:tabs>
          <w:tab w:val="left" w:pos="1041"/>
        </w:tabs>
        <w:spacing w:line="273" w:lineRule="auto"/>
        <w:ind w:right="1642" w:hanging="419"/>
        <w:jc w:val="left"/>
      </w:pPr>
      <w:r>
        <w:t>Describe how an electronic device such as a mobile phone can help overcome barriers</w:t>
      </w:r>
      <w:r>
        <w:rPr>
          <w:spacing w:val="-26"/>
        </w:rPr>
        <w:t xml:space="preserve"> </w:t>
      </w:r>
      <w:r>
        <w:t>to communication.</w:t>
      </w:r>
    </w:p>
    <w:p w:rsidR="00410C1B" w:rsidRDefault="003B4D20">
      <w:pPr>
        <w:pStyle w:val="ListParagraph"/>
        <w:numPr>
          <w:ilvl w:val="1"/>
          <w:numId w:val="121"/>
        </w:numPr>
        <w:tabs>
          <w:tab w:val="left" w:pos="1046"/>
        </w:tabs>
        <w:spacing w:before="202"/>
        <w:ind w:left="1045" w:hanging="366"/>
        <w:rPr>
          <w:b/>
          <w:sz w:val="24"/>
        </w:rPr>
      </w:pPr>
      <w:bookmarkStart w:id="60" w:name="_TOC_250076"/>
      <w:r>
        <w:rPr>
          <w:b/>
          <w:sz w:val="24"/>
        </w:rPr>
        <w:t>Alternative Forms of</w:t>
      </w:r>
      <w:r>
        <w:rPr>
          <w:b/>
          <w:spacing w:val="1"/>
          <w:sz w:val="24"/>
        </w:rPr>
        <w:t xml:space="preserve"> </w:t>
      </w:r>
      <w:bookmarkEnd w:id="60"/>
      <w:r>
        <w:rPr>
          <w:b/>
          <w:sz w:val="24"/>
        </w:rPr>
        <w:t>Communication</w:t>
      </w:r>
    </w:p>
    <w:p w:rsidR="00410C1B" w:rsidRDefault="00410C1B">
      <w:pPr>
        <w:pStyle w:val="BodyText"/>
        <w:spacing w:before="1"/>
        <w:rPr>
          <w:b/>
          <w:sz w:val="21"/>
        </w:rPr>
      </w:pPr>
    </w:p>
    <w:p w:rsidR="00410C1B" w:rsidRDefault="003B4D20">
      <w:pPr>
        <w:pStyle w:val="BodyText"/>
        <w:spacing w:line="271" w:lineRule="auto"/>
        <w:ind w:left="680" w:right="784"/>
        <w:jc w:val="both"/>
      </w:pPr>
      <w:r>
        <w:t xml:space="preserve">Sometimes </w:t>
      </w:r>
      <w:r>
        <w:rPr>
          <w:spacing w:val="-5"/>
        </w:rPr>
        <w:t xml:space="preserve">it </w:t>
      </w:r>
      <w:r>
        <w:rPr>
          <w:spacing w:val="-3"/>
        </w:rPr>
        <w:t xml:space="preserve">is </w:t>
      </w:r>
      <w:r>
        <w:t xml:space="preserve">not possible to overcome a barrier to communication so an alternative form  of communication must </w:t>
      </w:r>
      <w:r>
        <w:rPr>
          <w:spacing w:val="-3"/>
        </w:rPr>
        <w:t>be</w:t>
      </w:r>
      <w:r>
        <w:rPr>
          <w:spacing w:val="8"/>
        </w:rPr>
        <w:t xml:space="preserve"> </w:t>
      </w:r>
      <w:r>
        <w:t>found.</w:t>
      </w:r>
    </w:p>
    <w:p w:rsidR="00410C1B" w:rsidRDefault="003B4D20">
      <w:pPr>
        <w:pStyle w:val="Heading3"/>
        <w:spacing w:before="212"/>
      </w:pPr>
      <w:r>
        <w:t>Sign Language</w:t>
      </w:r>
    </w:p>
    <w:p w:rsidR="00410C1B" w:rsidRDefault="00410C1B">
      <w:pPr>
        <w:pStyle w:val="BodyText"/>
        <w:spacing w:before="1"/>
        <w:rPr>
          <w:b/>
          <w:i/>
          <w:sz w:val="21"/>
        </w:rPr>
      </w:pPr>
    </w:p>
    <w:p w:rsidR="00410C1B" w:rsidRDefault="003B4D20">
      <w:pPr>
        <w:pStyle w:val="BodyText"/>
        <w:spacing w:line="273" w:lineRule="auto"/>
        <w:ind w:left="680" w:right="772"/>
        <w:jc w:val="both"/>
      </w:pPr>
      <w:r>
        <w:t>Sign language uses visual signs. These are made up of the shapes, positions and movement of the hands, arms or body and facial expressions to express a speaker’s thoughts. Sign language is commonly used in communities which include the friends and families of deaf people as well as people who are deaf or hard of hearing themselves.</w:t>
      </w:r>
    </w:p>
    <w:p w:rsidR="00410C1B" w:rsidRDefault="003B4D20">
      <w:pPr>
        <w:pStyle w:val="BodyText"/>
        <w:spacing w:before="211" w:line="273" w:lineRule="auto"/>
        <w:ind w:left="680" w:right="784"/>
        <w:jc w:val="both"/>
      </w:pPr>
      <w:r>
        <w:t>Kenyan Sign language (KSL) is a visual language comprising specific gestures (signs), hand- shapes and facial expressions. The signs follow grammatical rules. It is the official language of the Deaf community in Kenya.</w:t>
      </w:r>
    </w:p>
    <w:p w:rsidR="00410C1B" w:rsidRDefault="003B4D20">
      <w:pPr>
        <w:spacing w:before="208"/>
        <w:ind w:left="680"/>
        <w:rPr>
          <w:b/>
          <w:sz w:val="24"/>
        </w:rPr>
      </w:pPr>
      <w:r>
        <w:rPr>
          <w:b/>
          <w:sz w:val="24"/>
        </w:rPr>
        <w:t>Figure 9.5: Some Examples of Sign Language</w:t>
      </w:r>
    </w:p>
    <w:p w:rsidR="00410C1B" w:rsidRDefault="00410C1B">
      <w:pPr>
        <w:pStyle w:val="BodyText"/>
        <w:rPr>
          <w:b/>
          <w:sz w:val="20"/>
        </w:rPr>
      </w:pPr>
    </w:p>
    <w:p w:rsidR="00410C1B" w:rsidRDefault="00410C1B">
      <w:pPr>
        <w:pStyle w:val="BodyText"/>
        <w:rPr>
          <w:b/>
          <w:sz w:val="20"/>
        </w:rPr>
      </w:pPr>
    </w:p>
    <w:p w:rsidR="00410C1B" w:rsidRDefault="003B4D20">
      <w:pPr>
        <w:pStyle w:val="BodyText"/>
        <w:spacing w:before="6"/>
        <w:rPr>
          <w:b/>
          <w:sz w:val="10"/>
        </w:rPr>
      </w:pPr>
      <w:r>
        <w:rPr>
          <w:noProof/>
          <w:lang w:bidi="ar-SA"/>
        </w:rPr>
        <w:drawing>
          <wp:anchor distT="0" distB="0" distL="0" distR="0" simplePos="0" relativeHeight="74" behindDoc="0" locked="0" layoutInCell="1" allowOverlap="1">
            <wp:simplePos x="0" y="0"/>
            <wp:positionH relativeFrom="page">
              <wp:posOffset>1052197</wp:posOffset>
            </wp:positionH>
            <wp:positionV relativeFrom="paragraph">
              <wp:posOffset>101765</wp:posOffset>
            </wp:positionV>
            <wp:extent cx="1371812" cy="1388745"/>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67" cstate="print"/>
                    <a:stretch>
                      <a:fillRect/>
                    </a:stretch>
                  </pic:blipFill>
                  <pic:spPr>
                    <a:xfrm>
                      <a:off x="0" y="0"/>
                      <a:ext cx="1371812" cy="1388745"/>
                    </a:xfrm>
                    <a:prstGeom prst="rect">
                      <a:avLst/>
                    </a:prstGeom>
                  </pic:spPr>
                </pic:pic>
              </a:graphicData>
            </a:graphic>
          </wp:anchor>
        </w:drawing>
      </w:r>
      <w:r>
        <w:rPr>
          <w:noProof/>
          <w:lang w:bidi="ar-SA"/>
        </w:rPr>
        <w:drawing>
          <wp:anchor distT="0" distB="0" distL="0" distR="0" simplePos="0" relativeHeight="75" behindDoc="0" locked="0" layoutInCell="1" allowOverlap="1">
            <wp:simplePos x="0" y="0"/>
            <wp:positionH relativeFrom="page">
              <wp:posOffset>3028647</wp:posOffset>
            </wp:positionH>
            <wp:positionV relativeFrom="paragraph">
              <wp:posOffset>136794</wp:posOffset>
            </wp:positionV>
            <wp:extent cx="1088184" cy="1355883"/>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68" cstate="print"/>
                    <a:stretch>
                      <a:fillRect/>
                    </a:stretch>
                  </pic:blipFill>
                  <pic:spPr>
                    <a:xfrm>
                      <a:off x="0" y="0"/>
                      <a:ext cx="1088184" cy="1355883"/>
                    </a:xfrm>
                    <a:prstGeom prst="rect">
                      <a:avLst/>
                    </a:prstGeom>
                  </pic:spPr>
                </pic:pic>
              </a:graphicData>
            </a:graphic>
          </wp:anchor>
        </w:drawing>
      </w:r>
      <w:r>
        <w:rPr>
          <w:noProof/>
          <w:lang w:bidi="ar-SA"/>
        </w:rPr>
        <w:drawing>
          <wp:anchor distT="0" distB="0" distL="0" distR="0" simplePos="0" relativeHeight="76" behindDoc="0" locked="0" layoutInCell="1" allowOverlap="1">
            <wp:simplePos x="0" y="0"/>
            <wp:positionH relativeFrom="page">
              <wp:posOffset>4845605</wp:posOffset>
            </wp:positionH>
            <wp:positionV relativeFrom="paragraph">
              <wp:posOffset>112573</wp:posOffset>
            </wp:positionV>
            <wp:extent cx="1464828" cy="1388649"/>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69" cstate="print"/>
                    <a:stretch>
                      <a:fillRect/>
                    </a:stretch>
                  </pic:blipFill>
                  <pic:spPr>
                    <a:xfrm>
                      <a:off x="0" y="0"/>
                      <a:ext cx="1464828" cy="1388649"/>
                    </a:xfrm>
                    <a:prstGeom prst="rect">
                      <a:avLst/>
                    </a:prstGeom>
                  </pic:spPr>
                </pic:pic>
              </a:graphicData>
            </a:graphic>
          </wp:anchor>
        </w:drawing>
      </w:r>
    </w:p>
    <w:p w:rsidR="00410C1B" w:rsidRDefault="00410C1B">
      <w:pPr>
        <w:pStyle w:val="BodyText"/>
        <w:rPr>
          <w:b/>
          <w:sz w:val="26"/>
        </w:rPr>
      </w:pPr>
    </w:p>
    <w:p w:rsidR="00410C1B" w:rsidRDefault="00410C1B">
      <w:pPr>
        <w:pStyle w:val="BodyText"/>
        <w:rPr>
          <w:b/>
          <w:sz w:val="26"/>
        </w:rPr>
      </w:pPr>
    </w:p>
    <w:p w:rsidR="00410C1B" w:rsidRDefault="00410C1B">
      <w:pPr>
        <w:pStyle w:val="BodyText"/>
        <w:spacing w:before="4"/>
        <w:rPr>
          <w:b/>
          <w:sz w:val="35"/>
        </w:rPr>
      </w:pPr>
    </w:p>
    <w:p w:rsidR="00410C1B" w:rsidRDefault="003B4D20">
      <w:pPr>
        <w:spacing w:before="1"/>
        <w:ind w:left="680"/>
        <w:rPr>
          <w:sz w:val="24"/>
        </w:rPr>
      </w:pPr>
      <w:r>
        <w:rPr>
          <w:b/>
          <w:sz w:val="24"/>
        </w:rPr>
        <w:t xml:space="preserve">Source: </w:t>
      </w:r>
      <w:r>
        <w:rPr>
          <w:sz w:val="24"/>
        </w:rPr>
        <w:t>Pearson Education (2014).</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Heading3"/>
        <w:spacing w:before="74"/>
      </w:pPr>
      <w:r>
        <w:lastRenderedPageBreak/>
        <w:t>Lip Reading</w:t>
      </w:r>
    </w:p>
    <w:p w:rsidR="00410C1B" w:rsidRDefault="00410C1B">
      <w:pPr>
        <w:pStyle w:val="BodyText"/>
        <w:rPr>
          <w:b/>
          <w:i/>
          <w:sz w:val="21"/>
        </w:rPr>
      </w:pPr>
    </w:p>
    <w:p w:rsidR="00410C1B" w:rsidRDefault="003B4D20">
      <w:pPr>
        <w:pStyle w:val="BodyText"/>
        <w:spacing w:before="1" w:line="276" w:lineRule="auto"/>
        <w:ind w:left="680" w:right="778"/>
        <w:jc w:val="both"/>
      </w:pPr>
      <w:r>
        <w:t xml:space="preserve">People with normal hearing subconsciously use information from the lips and face </w:t>
      </w:r>
      <w:r>
        <w:rPr>
          <w:spacing w:val="2"/>
        </w:rPr>
        <w:t xml:space="preserve">to </w:t>
      </w:r>
      <w:r>
        <w:rPr>
          <w:spacing w:val="-3"/>
        </w:rPr>
        <w:t xml:space="preserve">help </w:t>
      </w:r>
      <w:r>
        <w:t xml:space="preserve">understand what </w:t>
      </w:r>
      <w:r>
        <w:rPr>
          <w:spacing w:val="-3"/>
        </w:rPr>
        <w:t xml:space="preserve">is </w:t>
      </w:r>
      <w:r>
        <w:t xml:space="preserve">being said. Many people misunderstand deafness, thinking that </w:t>
      </w:r>
      <w:r>
        <w:rPr>
          <w:spacing w:val="-3"/>
        </w:rPr>
        <w:t xml:space="preserve">if </w:t>
      </w:r>
      <w:r>
        <w:t xml:space="preserve">someone cannot hear very well, they are being rude or stupid. This can leave a deaf person feeling isolated, excluded from everyday activity and conversations, frustrated and lacking in confidence. Lip reading </w:t>
      </w:r>
      <w:r>
        <w:rPr>
          <w:spacing w:val="-3"/>
        </w:rPr>
        <w:t xml:space="preserve">is </w:t>
      </w:r>
      <w:r>
        <w:t xml:space="preserve">a technique of interpreting the movements of a person’s lips, face and tongue, </w:t>
      </w:r>
      <w:r>
        <w:rPr>
          <w:spacing w:val="-3"/>
        </w:rPr>
        <w:t xml:space="preserve">along </w:t>
      </w:r>
      <w:r>
        <w:t xml:space="preserve">with information provided by any remaining hearing. It </w:t>
      </w:r>
      <w:r>
        <w:rPr>
          <w:spacing w:val="-5"/>
        </w:rPr>
        <w:t xml:space="preserve">is </w:t>
      </w:r>
      <w:r>
        <w:t xml:space="preserve">used by someone who </w:t>
      </w:r>
      <w:r>
        <w:rPr>
          <w:spacing w:val="-5"/>
        </w:rPr>
        <w:t xml:space="preserve">is </w:t>
      </w:r>
      <w:r>
        <w:t xml:space="preserve">deaf or hard of hearing. It </w:t>
      </w:r>
      <w:r>
        <w:rPr>
          <w:spacing w:val="-5"/>
        </w:rPr>
        <w:t xml:space="preserve">is </w:t>
      </w:r>
      <w:r>
        <w:t xml:space="preserve">therefore important that you look directly at someone  who </w:t>
      </w:r>
      <w:r>
        <w:rPr>
          <w:spacing w:val="-3"/>
        </w:rPr>
        <w:t xml:space="preserve">is </w:t>
      </w:r>
      <w:r>
        <w:rPr>
          <w:spacing w:val="-4"/>
        </w:rPr>
        <w:t xml:space="preserve">lip </w:t>
      </w:r>
      <w:r>
        <w:t xml:space="preserve">reading and stand </w:t>
      </w:r>
      <w:r>
        <w:rPr>
          <w:spacing w:val="-3"/>
        </w:rPr>
        <w:t xml:space="preserve">in </w:t>
      </w:r>
      <w:r>
        <w:t>a well-lit area when</w:t>
      </w:r>
      <w:r>
        <w:rPr>
          <w:spacing w:val="38"/>
        </w:rPr>
        <w:t xml:space="preserve"> </w:t>
      </w:r>
      <w:r>
        <w:t>speaking.</w:t>
      </w:r>
    </w:p>
    <w:p w:rsidR="00410C1B" w:rsidRDefault="003B4D20">
      <w:pPr>
        <w:pStyle w:val="Heading3"/>
        <w:spacing w:before="198"/>
      </w:pPr>
      <w:r>
        <w:t>Makaton</w:t>
      </w:r>
    </w:p>
    <w:p w:rsidR="00410C1B" w:rsidRDefault="00410C1B">
      <w:pPr>
        <w:pStyle w:val="BodyText"/>
        <w:rPr>
          <w:b/>
          <w:i/>
          <w:sz w:val="21"/>
        </w:rPr>
      </w:pPr>
    </w:p>
    <w:p w:rsidR="00410C1B" w:rsidRDefault="003B4D20">
      <w:pPr>
        <w:pStyle w:val="BodyText"/>
        <w:spacing w:before="1" w:line="276" w:lineRule="auto"/>
        <w:ind w:left="680" w:right="774"/>
        <w:jc w:val="both"/>
      </w:pPr>
      <w:r>
        <w:t xml:space="preserve">Makaton </w:t>
      </w:r>
      <w:r>
        <w:rPr>
          <w:spacing w:val="-5"/>
        </w:rPr>
        <w:t xml:space="preserve">is </w:t>
      </w:r>
      <w:r>
        <w:t xml:space="preserve">a method of communication using signs and symbols and </w:t>
      </w:r>
      <w:r>
        <w:rPr>
          <w:spacing w:val="-3"/>
        </w:rPr>
        <w:t xml:space="preserve">is </w:t>
      </w:r>
      <w:r>
        <w:t xml:space="preserve">often used as a communication process for those with learning difficulties. It was </w:t>
      </w:r>
      <w:r>
        <w:rPr>
          <w:spacing w:val="-3"/>
        </w:rPr>
        <w:t xml:space="preserve">first </w:t>
      </w:r>
      <w:r>
        <w:t xml:space="preserve">developed </w:t>
      </w:r>
      <w:r>
        <w:rPr>
          <w:spacing w:val="-3"/>
        </w:rPr>
        <w:t xml:space="preserve">in </w:t>
      </w:r>
      <w:r>
        <w:t xml:space="preserve">the </w:t>
      </w:r>
      <w:r>
        <w:rPr>
          <w:spacing w:val="4"/>
        </w:rPr>
        <w:t xml:space="preserve">UK </w:t>
      </w:r>
      <w:r>
        <w:rPr>
          <w:spacing w:val="-3"/>
        </w:rPr>
        <w:t xml:space="preserve">in </w:t>
      </w:r>
      <w:r>
        <w:t xml:space="preserve">the 1970s. Unlike sign language, Makaton uses speech as well as actions and symbols. It uses picture cards and ties </w:t>
      </w:r>
      <w:r>
        <w:rPr>
          <w:spacing w:val="-3"/>
        </w:rPr>
        <w:t xml:space="preserve">in </w:t>
      </w:r>
      <w:r>
        <w:t xml:space="preserve">facial expressions with the word to </w:t>
      </w:r>
      <w:r>
        <w:rPr>
          <w:spacing w:val="-3"/>
        </w:rPr>
        <w:t xml:space="preserve">make </w:t>
      </w:r>
      <w:r>
        <w:t>the word easily recognisable by those with learning</w:t>
      </w:r>
      <w:r>
        <w:rPr>
          <w:spacing w:val="2"/>
        </w:rPr>
        <w:t xml:space="preserve"> </w:t>
      </w:r>
      <w:r>
        <w:t>difficulties.</w:t>
      </w:r>
    </w:p>
    <w:p w:rsidR="00410C1B" w:rsidRDefault="003B4D20">
      <w:pPr>
        <w:pStyle w:val="Heading3"/>
        <w:spacing w:before="199"/>
      </w:pPr>
      <w:r>
        <w:t>Braille</w:t>
      </w:r>
    </w:p>
    <w:p w:rsidR="00410C1B" w:rsidRDefault="00410C1B">
      <w:pPr>
        <w:pStyle w:val="BodyText"/>
        <w:spacing w:before="1"/>
        <w:rPr>
          <w:b/>
          <w:i/>
          <w:sz w:val="21"/>
        </w:rPr>
      </w:pPr>
    </w:p>
    <w:p w:rsidR="00410C1B" w:rsidRDefault="003B4D20">
      <w:pPr>
        <w:pStyle w:val="BodyText"/>
        <w:spacing w:line="276" w:lineRule="auto"/>
        <w:ind w:left="680" w:right="783"/>
        <w:jc w:val="both"/>
      </w:pPr>
      <w:r>
        <w:t>The Braille system is a method widely used by blind people to read and write. Braille was devised in 1821 by Louis Braille, a Frenchman. Each Braille character is made up of six dot positions, arranged in a rectangle. A dot may be raised at any of the six positions to form sixty-four possible combinations and these raised dots are read by touch.</w:t>
      </w:r>
    </w:p>
    <w:p w:rsidR="00410C1B" w:rsidRDefault="003B4D20">
      <w:pPr>
        <w:pStyle w:val="Heading3"/>
        <w:spacing w:before="200"/>
      </w:pPr>
      <w:r>
        <w:t>Technological aids</w:t>
      </w:r>
    </w:p>
    <w:p w:rsidR="00410C1B" w:rsidRDefault="00410C1B">
      <w:pPr>
        <w:pStyle w:val="BodyText"/>
        <w:spacing w:before="1"/>
        <w:rPr>
          <w:b/>
          <w:i/>
          <w:sz w:val="21"/>
        </w:rPr>
      </w:pPr>
    </w:p>
    <w:p w:rsidR="00410C1B" w:rsidRDefault="003B4D20">
      <w:pPr>
        <w:pStyle w:val="BodyText"/>
        <w:spacing w:line="271" w:lineRule="auto"/>
        <w:ind w:left="680" w:right="785"/>
        <w:jc w:val="both"/>
      </w:pPr>
      <w:r>
        <w:t>These have already been mentioned earlier as a way of overcoming barriers to communication. They are also alternative forms of communication.</w:t>
      </w:r>
    </w:p>
    <w:p w:rsidR="00410C1B" w:rsidRDefault="003B4D20">
      <w:pPr>
        <w:pStyle w:val="Heading3"/>
        <w:spacing w:before="211"/>
      </w:pPr>
      <w:r>
        <w:t>Human aids</w:t>
      </w:r>
    </w:p>
    <w:p w:rsidR="00410C1B" w:rsidRDefault="00410C1B">
      <w:pPr>
        <w:pStyle w:val="BodyText"/>
        <w:spacing w:before="8"/>
        <w:rPr>
          <w:b/>
          <w:i/>
          <w:sz w:val="20"/>
        </w:rPr>
      </w:pPr>
    </w:p>
    <w:p w:rsidR="00410C1B" w:rsidRDefault="003B4D20">
      <w:pPr>
        <w:pStyle w:val="BodyText"/>
        <w:spacing w:before="1"/>
        <w:ind w:left="680"/>
      </w:pPr>
      <w:r>
        <w:t>Human aids are people who help people communicate with each other. Examples are:</w:t>
      </w:r>
    </w:p>
    <w:p w:rsidR="00410C1B" w:rsidRDefault="00410C1B">
      <w:pPr>
        <w:pStyle w:val="BodyText"/>
        <w:spacing w:before="5"/>
        <w:rPr>
          <w:sz w:val="21"/>
        </w:rPr>
      </w:pPr>
    </w:p>
    <w:p w:rsidR="00410C1B" w:rsidRDefault="003B4D20">
      <w:pPr>
        <w:pStyle w:val="ListParagraph"/>
        <w:numPr>
          <w:ilvl w:val="2"/>
          <w:numId w:val="121"/>
        </w:numPr>
        <w:tabs>
          <w:tab w:val="left" w:pos="1401"/>
        </w:tabs>
        <w:spacing w:line="273" w:lineRule="auto"/>
        <w:ind w:right="782"/>
        <w:jc w:val="both"/>
        <w:rPr>
          <w:sz w:val="24"/>
        </w:rPr>
      </w:pPr>
      <w:r>
        <w:rPr>
          <w:i/>
          <w:sz w:val="24"/>
        </w:rPr>
        <w:t xml:space="preserve">Interpreters- </w:t>
      </w:r>
      <w:r>
        <w:rPr>
          <w:sz w:val="24"/>
        </w:rPr>
        <w:t xml:space="preserve">People who communicate a conversation whether </w:t>
      </w:r>
      <w:r>
        <w:rPr>
          <w:spacing w:val="-5"/>
          <w:sz w:val="24"/>
        </w:rPr>
        <w:t xml:space="preserve">it </w:t>
      </w:r>
      <w:r>
        <w:rPr>
          <w:spacing w:val="-3"/>
          <w:sz w:val="24"/>
        </w:rPr>
        <w:t xml:space="preserve">be </w:t>
      </w:r>
      <w:r>
        <w:rPr>
          <w:sz w:val="24"/>
        </w:rPr>
        <w:t xml:space="preserve">spoken or signed, to someone </w:t>
      </w:r>
      <w:r>
        <w:rPr>
          <w:spacing w:val="-3"/>
          <w:sz w:val="24"/>
        </w:rPr>
        <w:t xml:space="preserve">in </w:t>
      </w:r>
      <w:r>
        <w:rPr>
          <w:sz w:val="24"/>
        </w:rPr>
        <w:t xml:space="preserve">a different language they will understand. This </w:t>
      </w:r>
      <w:r>
        <w:rPr>
          <w:spacing w:val="-3"/>
          <w:sz w:val="24"/>
        </w:rPr>
        <w:t xml:space="preserve">is </w:t>
      </w:r>
      <w:r>
        <w:rPr>
          <w:sz w:val="24"/>
        </w:rPr>
        <w:t xml:space="preserve">not easy because they not only have </w:t>
      </w:r>
      <w:r>
        <w:rPr>
          <w:spacing w:val="2"/>
          <w:sz w:val="24"/>
        </w:rPr>
        <w:t xml:space="preserve">to </w:t>
      </w:r>
      <w:r>
        <w:rPr>
          <w:sz w:val="24"/>
        </w:rPr>
        <w:t xml:space="preserve">interpret the words or signs but also have </w:t>
      </w:r>
      <w:r>
        <w:rPr>
          <w:spacing w:val="2"/>
          <w:sz w:val="24"/>
        </w:rPr>
        <w:t xml:space="preserve">to </w:t>
      </w:r>
      <w:r>
        <w:rPr>
          <w:spacing w:val="-3"/>
          <w:sz w:val="24"/>
        </w:rPr>
        <w:t xml:space="preserve">find </w:t>
      </w:r>
      <w:r>
        <w:rPr>
          <w:sz w:val="24"/>
        </w:rPr>
        <w:t xml:space="preserve">a way </w:t>
      </w:r>
      <w:r>
        <w:rPr>
          <w:spacing w:val="4"/>
          <w:sz w:val="24"/>
        </w:rPr>
        <w:t xml:space="preserve">of </w:t>
      </w:r>
      <w:r>
        <w:rPr>
          <w:sz w:val="24"/>
        </w:rPr>
        <w:t>expressing the meaning of the words</w:t>
      </w:r>
      <w:r>
        <w:rPr>
          <w:spacing w:val="-2"/>
          <w:sz w:val="24"/>
        </w:rPr>
        <w:t xml:space="preserve"> </w:t>
      </w:r>
      <w:r>
        <w:rPr>
          <w:spacing w:val="-3"/>
          <w:sz w:val="24"/>
        </w:rPr>
        <w:t>clearly.</w:t>
      </w:r>
    </w:p>
    <w:p w:rsidR="00410C1B" w:rsidRDefault="003B4D20">
      <w:pPr>
        <w:pStyle w:val="ListParagraph"/>
        <w:numPr>
          <w:ilvl w:val="2"/>
          <w:numId w:val="121"/>
        </w:numPr>
        <w:tabs>
          <w:tab w:val="left" w:pos="1401"/>
        </w:tabs>
        <w:spacing w:before="211" w:line="271" w:lineRule="auto"/>
        <w:ind w:right="785"/>
        <w:jc w:val="both"/>
        <w:rPr>
          <w:sz w:val="24"/>
        </w:rPr>
      </w:pPr>
      <w:r>
        <w:rPr>
          <w:i/>
          <w:sz w:val="24"/>
        </w:rPr>
        <w:t xml:space="preserve">Translators- </w:t>
      </w:r>
      <w:r>
        <w:rPr>
          <w:sz w:val="24"/>
        </w:rPr>
        <w:t>People who change recorded information, such as the written word, into another language. Again, they have to convey the meaning as well as the</w:t>
      </w:r>
      <w:r>
        <w:rPr>
          <w:spacing w:val="-7"/>
          <w:sz w:val="24"/>
        </w:rPr>
        <w:t xml:space="preserve"> </w:t>
      </w:r>
      <w:r>
        <w:rPr>
          <w:sz w:val="24"/>
        </w:rPr>
        <w:t>words.</w:t>
      </w:r>
    </w:p>
    <w:p w:rsidR="00410C1B" w:rsidRDefault="003B4D20">
      <w:pPr>
        <w:pStyle w:val="ListParagraph"/>
        <w:numPr>
          <w:ilvl w:val="2"/>
          <w:numId w:val="121"/>
        </w:numPr>
        <w:tabs>
          <w:tab w:val="left" w:pos="1400"/>
          <w:tab w:val="left" w:pos="1401"/>
        </w:tabs>
        <w:spacing w:before="207"/>
        <w:rPr>
          <w:sz w:val="24"/>
        </w:rPr>
      </w:pPr>
      <w:r>
        <w:rPr>
          <w:i/>
          <w:sz w:val="24"/>
        </w:rPr>
        <w:t xml:space="preserve">Signers- </w:t>
      </w:r>
      <w:r>
        <w:rPr>
          <w:sz w:val="24"/>
        </w:rPr>
        <w:t>People who can communicate using a sign</w:t>
      </w:r>
      <w:r>
        <w:rPr>
          <w:spacing w:val="9"/>
          <w:sz w:val="24"/>
        </w:rPr>
        <w:t xml:space="preserve"> </w:t>
      </w:r>
      <w:r>
        <w:rPr>
          <w:sz w:val="24"/>
        </w:rPr>
        <w:t>language.</w:t>
      </w:r>
    </w:p>
    <w:p w:rsidR="00410C1B" w:rsidRDefault="00410C1B">
      <w:pPr>
        <w:rPr>
          <w:sz w:val="24"/>
        </w:rPr>
        <w:sectPr w:rsidR="00410C1B">
          <w:pgSz w:w="11910" w:h="16840"/>
          <w:pgMar w:top="1340" w:right="660" w:bottom="1740" w:left="760" w:header="0" w:footer="1466" w:gutter="0"/>
          <w:cols w:space="720"/>
        </w:sectPr>
      </w:pPr>
    </w:p>
    <w:tbl>
      <w:tblPr>
        <w:tblW w:w="0" w:type="auto"/>
        <w:tblInd w:w="582" w:type="dxa"/>
        <w:tblLayout w:type="fixed"/>
        <w:tblCellMar>
          <w:left w:w="0" w:type="dxa"/>
          <w:right w:w="0" w:type="dxa"/>
        </w:tblCellMar>
        <w:tblLook w:val="01E0" w:firstRow="1" w:lastRow="1" w:firstColumn="1" w:lastColumn="1" w:noHBand="0" w:noVBand="0"/>
      </w:tblPr>
      <w:tblGrid>
        <w:gridCol w:w="8187"/>
      </w:tblGrid>
      <w:tr w:rsidR="00410C1B">
        <w:trPr>
          <w:trHeight w:val="637"/>
        </w:trPr>
        <w:tc>
          <w:tcPr>
            <w:tcW w:w="8187" w:type="dxa"/>
            <w:tcBorders>
              <w:top w:val="single" w:sz="8" w:space="0" w:color="4AACC5"/>
              <w:bottom w:val="single" w:sz="4" w:space="0" w:color="000000"/>
            </w:tcBorders>
            <w:shd w:val="clear" w:color="auto" w:fill="D9D9D9"/>
          </w:tcPr>
          <w:p w:rsidR="00410C1B" w:rsidRDefault="003B4D20">
            <w:pPr>
              <w:pStyle w:val="TableParagraph"/>
              <w:spacing w:before="111"/>
              <w:ind w:left="2224" w:right="2227"/>
              <w:jc w:val="center"/>
              <w:rPr>
                <w:b/>
                <w:sz w:val="24"/>
              </w:rPr>
            </w:pPr>
            <w:r>
              <w:rPr>
                <w:b/>
                <w:sz w:val="24"/>
              </w:rPr>
              <w:lastRenderedPageBreak/>
              <w:t>Student Activity: Signs and symbols</w:t>
            </w:r>
          </w:p>
        </w:tc>
      </w:tr>
      <w:tr w:rsidR="00410C1B">
        <w:trPr>
          <w:trHeight w:val="1790"/>
        </w:trPr>
        <w:tc>
          <w:tcPr>
            <w:tcW w:w="8187" w:type="dxa"/>
            <w:tcBorders>
              <w:top w:val="single" w:sz="4" w:space="0" w:color="000000"/>
              <w:bottom w:val="single" w:sz="4" w:space="0" w:color="000000"/>
            </w:tcBorders>
            <w:shd w:val="clear" w:color="auto" w:fill="D9D9D9"/>
          </w:tcPr>
          <w:p w:rsidR="00410C1B" w:rsidRDefault="003B4D20">
            <w:pPr>
              <w:pStyle w:val="TableParagraph"/>
              <w:numPr>
                <w:ilvl w:val="0"/>
                <w:numId w:val="118"/>
              </w:numPr>
              <w:tabs>
                <w:tab w:val="left" w:pos="826"/>
                <w:tab w:val="left" w:pos="827"/>
              </w:tabs>
              <w:spacing w:before="111" w:line="271" w:lineRule="auto"/>
              <w:ind w:right="120"/>
              <w:rPr>
                <w:sz w:val="24"/>
              </w:rPr>
            </w:pPr>
            <w:r>
              <w:rPr>
                <w:sz w:val="24"/>
              </w:rPr>
              <w:t xml:space="preserve">Do </w:t>
            </w:r>
            <w:r>
              <w:rPr>
                <w:spacing w:val="-4"/>
                <w:sz w:val="24"/>
              </w:rPr>
              <w:t xml:space="preserve">some </w:t>
            </w:r>
            <w:r>
              <w:rPr>
                <w:sz w:val="24"/>
              </w:rPr>
              <w:t xml:space="preserve">research to </w:t>
            </w:r>
            <w:r>
              <w:rPr>
                <w:spacing w:val="-3"/>
                <w:sz w:val="24"/>
              </w:rPr>
              <w:t xml:space="preserve">find </w:t>
            </w:r>
            <w:r>
              <w:rPr>
                <w:sz w:val="24"/>
              </w:rPr>
              <w:t xml:space="preserve">out the signs for </w:t>
            </w:r>
            <w:r>
              <w:rPr>
                <w:spacing w:val="-3"/>
                <w:sz w:val="24"/>
              </w:rPr>
              <w:t xml:space="preserve">(i) </w:t>
            </w:r>
            <w:r>
              <w:rPr>
                <w:sz w:val="24"/>
              </w:rPr>
              <w:t xml:space="preserve">poison (ii) </w:t>
            </w:r>
            <w:r>
              <w:rPr>
                <w:spacing w:val="-3"/>
                <w:sz w:val="24"/>
              </w:rPr>
              <w:t xml:space="preserve">no </w:t>
            </w:r>
            <w:r>
              <w:rPr>
                <w:sz w:val="24"/>
              </w:rPr>
              <w:t xml:space="preserve">entry (ii) </w:t>
            </w:r>
            <w:r>
              <w:rPr>
                <w:spacing w:val="-3"/>
                <w:sz w:val="24"/>
              </w:rPr>
              <w:t xml:space="preserve">no </w:t>
            </w:r>
            <w:r>
              <w:rPr>
                <w:sz w:val="24"/>
              </w:rPr>
              <w:t xml:space="preserve">smoking (iv) fire </w:t>
            </w:r>
            <w:r>
              <w:rPr>
                <w:spacing w:val="-3"/>
                <w:sz w:val="24"/>
              </w:rPr>
              <w:t xml:space="preserve">exit </w:t>
            </w:r>
            <w:r>
              <w:rPr>
                <w:sz w:val="24"/>
              </w:rPr>
              <w:t>(v) wet</w:t>
            </w:r>
            <w:r>
              <w:rPr>
                <w:spacing w:val="28"/>
                <w:sz w:val="24"/>
              </w:rPr>
              <w:t xml:space="preserve"> </w:t>
            </w:r>
            <w:r>
              <w:rPr>
                <w:sz w:val="24"/>
              </w:rPr>
              <w:t>floor.</w:t>
            </w:r>
          </w:p>
          <w:p w:rsidR="00410C1B" w:rsidRDefault="003B4D20">
            <w:pPr>
              <w:pStyle w:val="TableParagraph"/>
              <w:numPr>
                <w:ilvl w:val="0"/>
                <w:numId w:val="118"/>
              </w:numPr>
              <w:tabs>
                <w:tab w:val="left" w:pos="826"/>
                <w:tab w:val="left" w:pos="827"/>
              </w:tabs>
              <w:spacing w:before="213" w:line="271" w:lineRule="auto"/>
              <w:ind w:right="109"/>
              <w:rPr>
                <w:sz w:val="24"/>
              </w:rPr>
            </w:pPr>
            <w:r>
              <w:rPr>
                <w:sz w:val="24"/>
              </w:rPr>
              <w:t xml:space="preserve">Find at </w:t>
            </w:r>
            <w:r>
              <w:rPr>
                <w:spacing w:val="-3"/>
                <w:sz w:val="24"/>
              </w:rPr>
              <w:t xml:space="preserve">least five </w:t>
            </w:r>
            <w:r>
              <w:rPr>
                <w:sz w:val="24"/>
              </w:rPr>
              <w:t xml:space="preserve">more common signs/symbols that </w:t>
            </w:r>
            <w:r>
              <w:rPr>
                <w:spacing w:val="-3"/>
                <w:sz w:val="24"/>
              </w:rPr>
              <w:t xml:space="preserve">most </w:t>
            </w:r>
            <w:r>
              <w:rPr>
                <w:sz w:val="24"/>
              </w:rPr>
              <w:t xml:space="preserve">people </w:t>
            </w:r>
            <w:r>
              <w:rPr>
                <w:spacing w:val="2"/>
                <w:sz w:val="24"/>
              </w:rPr>
              <w:t xml:space="preserve">will </w:t>
            </w:r>
            <w:r>
              <w:rPr>
                <w:sz w:val="24"/>
              </w:rPr>
              <w:t xml:space="preserve">recognise which are used </w:t>
            </w:r>
            <w:r>
              <w:rPr>
                <w:spacing w:val="-3"/>
                <w:sz w:val="24"/>
              </w:rPr>
              <w:t xml:space="preserve">in </w:t>
            </w:r>
            <w:r>
              <w:rPr>
                <w:sz w:val="24"/>
              </w:rPr>
              <w:t>a health environment of your</w:t>
            </w:r>
            <w:r>
              <w:rPr>
                <w:spacing w:val="-1"/>
                <w:sz w:val="24"/>
              </w:rPr>
              <w:t xml:space="preserve"> </w:t>
            </w:r>
            <w:r>
              <w:rPr>
                <w:sz w:val="24"/>
              </w:rPr>
              <w:t>choice.</w:t>
            </w:r>
          </w:p>
        </w:tc>
      </w:tr>
    </w:tbl>
    <w:p w:rsidR="00410C1B" w:rsidRDefault="003B4D20">
      <w:pPr>
        <w:pStyle w:val="ListParagraph"/>
        <w:numPr>
          <w:ilvl w:val="1"/>
          <w:numId w:val="121"/>
        </w:numPr>
        <w:tabs>
          <w:tab w:val="left" w:pos="1046"/>
        </w:tabs>
        <w:spacing w:before="112"/>
        <w:ind w:left="1045" w:hanging="366"/>
        <w:rPr>
          <w:b/>
          <w:sz w:val="24"/>
        </w:rPr>
      </w:pPr>
      <w:bookmarkStart w:id="61" w:name="_TOC_250075"/>
      <w:r>
        <w:rPr>
          <w:b/>
          <w:sz w:val="24"/>
        </w:rPr>
        <w:t>Skills for Effective</w:t>
      </w:r>
      <w:r>
        <w:rPr>
          <w:b/>
          <w:spacing w:val="-2"/>
          <w:sz w:val="24"/>
        </w:rPr>
        <w:t xml:space="preserve"> </w:t>
      </w:r>
      <w:bookmarkEnd w:id="61"/>
      <w:r>
        <w:rPr>
          <w:b/>
          <w:sz w:val="24"/>
        </w:rPr>
        <w:t>Communication</w:t>
      </w:r>
    </w:p>
    <w:p w:rsidR="00410C1B" w:rsidRDefault="00410C1B">
      <w:pPr>
        <w:pStyle w:val="BodyText"/>
        <w:spacing w:before="1"/>
        <w:rPr>
          <w:b/>
          <w:sz w:val="21"/>
        </w:rPr>
      </w:pPr>
    </w:p>
    <w:p w:rsidR="00410C1B" w:rsidRDefault="003B4D20">
      <w:pPr>
        <w:pStyle w:val="BodyText"/>
        <w:spacing w:line="273" w:lineRule="auto"/>
        <w:ind w:left="680" w:right="785"/>
        <w:jc w:val="both"/>
      </w:pPr>
      <w:r>
        <w:t>This topic introduces students to more skills for effective communication. These include active listening, body language, facial expressions and eye contact. Some of these have already been covered at the beginning of this unit.</w:t>
      </w:r>
    </w:p>
    <w:p w:rsidR="00410C1B" w:rsidRDefault="003B4D20">
      <w:pPr>
        <w:pStyle w:val="Heading3"/>
        <w:spacing w:before="209"/>
        <w:jc w:val="both"/>
      </w:pPr>
      <w:r>
        <w:t>Active Listening and Body Language</w:t>
      </w:r>
    </w:p>
    <w:p w:rsidR="00410C1B" w:rsidRDefault="00410C1B">
      <w:pPr>
        <w:pStyle w:val="BodyText"/>
        <w:rPr>
          <w:b/>
          <w:i/>
          <w:sz w:val="21"/>
        </w:rPr>
      </w:pPr>
    </w:p>
    <w:p w:rsidR="00410C1B" w:rsidRDefault="003B4D20">
      <w:pPr>
        <w:pStyle w:val="BodyText"/>
        <w:spacing w:before="1" w:line="276" w:lineRule="auto"/>
        <w:ind w:left="680" w:right="772"/>
        <w:jc w:val="both"/>
      </w:pPr>
      <w:r>
        <w:t>Listening to people involves more than just hearing what they say. To listen well, you need to hear the words being spoken, thinking about what they mean and then thinking what to say back to the person. You can also show that you are listening and what you think about what is being said by your body language, facial expressions and eye contact. By yawning or looking at your notes when someone is talking, you give the impression of being bored by what is being said. By shaking your head and frowning, you are showing that you disagree with or approve of what they are saying.</w:t>
      </w:r>
    </w:p>
    <w:p w:rsidR="00410C1B" w:rsidRDefault="003B4D20">
      <w:pPr>
        <w:pStyle w:val="BodyText"/>
        <w:spacing w:before="193"/>
        <w:ind w:left="680"/>
        <w:jc w:val="both"/>
      </w:pPr>
      <w:r>
        <w:t>The process of active listening involves:</w:t>
      </w:r>
    </w:p>
    <w:p w:rsidR="00410C1B" w:rsidRDefault="00410C1B">
      <w:pPr>
        <w:pStyle w:val="BodyText"/>
        <w:spacing w:before="1"/>
        <w:rPr>
          <w:sz w:val="21"/>
        </w:rPr>
      </w:pPr>
    </w:p>
    <w:p w:rsidR="00410C1B" w:rsidRDefault="003B4D20">
      <w:pPr>
        <w:pStyle w:val="ListParagraph"/>
        <w:numPr>
          <w:ilvl w:val="2"/>
          <w:numId w:val="121"/>
        </w:numPr>
        <w:tabs>
          <w:tab w:val="left" w:pos="1400"/>
          <w:tab w:val="left" w:pos="1401"/>
        </w:tabs>
        <w:rPr>
          <w:sz w:val="24"/>
        </w:rPr>
      </w:pPr>
      <w:r>
        <w:rPr>
          <w:sz w:val="24"/>
        </w:rPr>
        <w:t>Allowing the person talking time to explain and not</w:t>
      </w:r>
      <w:r>
        <w:rPr>
          <w:spacing w:val="10"/>
          <w:sz w:val="24"/>
        </w:rPr>
        <w:t xml:space="preserve"> </w:t>
      </w:r>
      <w:r>
        <w:rPr>
          <w:sz w:val="24"/>
        </w:rPr>
        <w:t>interrupting;</w:t>
      </w:r>
    </w:p>
    <w:p w:rsidR="00410C1B" w:rsidRDefault="00410C1B">
      <w:pPr>
        <w:pStyle w:val="BodyText"/>
        <w:spacing w:before="6"/>
        <w:rPr>
          <w:sz w:val="21"/>
        </w:rPr>
      </w:pPr>
    </w:p>
    <w:p w:rsidR="00410C1B" w:rsidRDefault="003B4D20">
      <w:pPr>
        <w:pStyle w:val="ListParagraph"/>
        <w:numPr>
          <w:ilvl w:val="2"/>
          <w:numId w:val="121"/>
        </w:numPr>
        <w:tabs>
          <w:tab w:val="left" w:pos="1400"/>
          <w:tab w:val="left" w:pos="1401"/>
        </w:tabs>
        <w:spacing w:line="271" w:lineRule="auto"/>
        <w:ind w:right="783"/>
        <w:rPr>
          <w:sz w:val="24"/>
        </w:rPr>
      </w:pPr>
      <w:r>
        <w:rPr>
          <w:sz w:val="24"/>
        </w:rPr>
        <w:t>Giving encouragement by smiling, nodding and making encouraging remarks such as, ‘that’s interesting’ and,</w:t>
      </w:r>
      <w:r>
        <w:rPr>
          <w:spacing w:val="6"/>
          <w:sz w:val="24"/>
        </w:rPr>
        <w:t xml:space="preserve"> </w:t>
      </w:r>
      <w:r>
        <w:rPr>
          <w:sz w:val="24"/>
        </w:rPr>
        <w:t>‘really?’;</w:t>
      </w:r>
    </w:p>
    <w:p w:rsidR="00410C1B" w:rsidRDefault="003B4D20">
      <w:pPr>
        <w:pStyle w:val="ListParagraph"/>
        <w:numPr>
          <w:ilvl w:val="2"/>
          <w:numId w:val="121"/>
        </w:numPr>
        <w:tabs>
          <w:tab w:val="left" w:pos="1400"/>
          <w:tab w:val="left" w:pos="1401"/>
        </w:tabs>
        <w:spacing w:before="207"/>
        <w:rPr>
          <w:sz w:val="24"/>
        </w:rPr>
      </w:pPr>
      <w:r>
        <w:rPr>
          <w:sz w:val="24"/>
        </w:rPr>
        <w:t>Asking questions for clarification, such as, ‘can you explain that again</w:t>
      </w:r>
      <w:r>
        <w:rPr>
          <w:spacing w:val="10"/>
          <w:sz w:val="24"/>
        </w:rPr>
        <w:t xml:space="preserve"> </w:t>
      </w:r>
      <w:r>
        <w:rPr>
          <w:sz w:val="24"/>
        </w:rPr>
        <w:t>please?’;</w:t>
      </w:r>
    </w:p>
    <w:p w:rsidR="00410C1B" w:rsidRDefault="00410C1B">
      <w:pPr>
        <w:pStyle w:val="BodyText"/>
        <w:spacing w:before="1"/>
        <w:rPr>
          <w:sz w:val="21"/>
        </w:rPr>
      </w:pPr>
    </w:p>
    <w:p w:rsidR="00410C1B" w:rsidRDefault="003B4D20">
      <w:pPr>
        <w:pStyle w:val="ListParagraph"/>
        <w:numPr>
          <w:ilvl w:val="2"/>
          <w:numId w:val="121"/>
        </w:numPr>
        <w:tabs>
          <w:tab w:val="left" w:pos="1400"/>
          <w:tab w:val="left" w:pos="1401"/>
        </w:tabs>
        <w:spacing w:line="271" w:lineRule="auto"/>
        <w:ind w:right="781"/>
        <w:rPr>
          <w:sz w:val="24"/>
        </w:rPr>
      </w:pPr>
      <w:r>
        <w:rPr>
          <w:sz w:val="24"/>
        </w:rPr>
        <w:t xml:space="preserve">Showing empathy by making comments such as, ‘that </w:t>
      </w:r>
      <w:r>
        <w:rPr>
          <w:spacing w:val="-3"/>
          <w:sz w:val="24"/>
        </w:rPr>
        <w:t xml:space="preserve">must be </w:t>
      </w:r>
      <w:r>
        <w:rPr>
          <w:sz w:val="24"/>
        </w:rPr>
        <w:t>making life really hard for</w:t>
      </w:r>
      <w:r>
        <w:rPr>
          <w:spacing w:val="7"/>
          <w:sz w:val="24"/>
        </w:rPr>
        <w:t xml:space="preserve"> </w:t>
      </w:r>
      <w:r>
        <w:rPr>
          <w:sz w:val="24"/>
        </w:rPr>
        <w:t>you’;</w:t>
      </w:r>
    </w:p>
    <w:p w:rsidR="00410C1B" w:rsidRDefault="003B4D20">
      <w:pPr>
        <w:pStyle w:val="ListParagraph"/>
        <w:numPr>
          <w:ilvl w:val="2"/>
          <w:numId w:val="121"/>
        </w:numPr>
        <w:tabs>
          <w:tab w:val="left" w:pos="1400"/>
          <w:tab w:val="left" w:pos="1401"/>
        </w:tabs>
        <w:spacing w:before="207"/>
        <w:rPr>
          <w:sz w:val="24"/>
        </w:rPr>
      </w:pPr>
      <w:r>
        <w:rPr>
          <w:sz w:val="24"/>
        </w:rPr>
        <w:t>Looking interested by maintaining eye contact and not looking at your</w:t>
      </w:r>
      <w:r>
        <w:rPr>
          <w:spacing w:val="21"/>
          <w:sz w:val="24"/>
        </w:rPr>
        <w:t xml:space="preserve"> </w:t>
      </w:r>
      <w:r>
        <w:rPr>
          <w:sz w:val="24"/>
        </w:rPr>
        <w:t>watch;</w:t>
      </w:r>
    </w:p>
    <w:p w:rsidR="00410C1B" w:rsidRDefault="00410C1B">
      <w:pPr>
        <w:pStyle w:val="BodyText"/>
        <w:spacing w:before="6"/>
        <w:rPr>
          <w:sz w:val="21"/>
        </w:rPr>
      </w:pPr>
    </w:p>
    <w:p w:rsidR="00410C1B" w:rsidRDefault="003B4D20">
      <w:pPr>
        <w:pStyle w:val="ListParagraph"/>
        <w:numPr>
          <w:ilvl w:val="2"/>
          <w:numId w:val="121"/>
        </w:numPr>
        <w:tabs>
          <w:tab w:val="left" w:pos="1400"/>
          <w:tab w:val="left" w:pos="1401"/>
        </w:tabs>
        <w:spacing w:line="271" w:lineRule="auto"/>
        <w:ind w:right="774"/>
        <w:rPr>
          <w:sz w:val="24"/>
        </w:rPr>
      </w:pPr>
      <w:r>
        <w:rPr>
          <w:sz w:val="24"/>
        </w:rPr>
        <w:t xml:space="preserve">Not </w:t>
      </w:r>
      <w:r>
        <w:rPr>
          <w:spacing w:val="-3"/>
          <w:sz w:val="24"/>
        </w:rPr>
        <w:t xml:space="preserve">being </w:t>
      </w:r>
      <w:r>
        <w:rPr>
          <w:sz w:val="24"/>
        </w:rPr>
        <w:t xml:space="preserve">distracted by anything else, such as an interruption on your mobile – switch </w:t>
      </w:r>
      <w:r>
        <w:rPr>
          <w:spacing w:val="-5"/>
          <w:sz w:val="24"/>
        </w:rPr>
        <w:t xml:space="preserve">it </w:t>
      </w:r>
      <w:r>
        <w:rPr>
          <w:sz w:val="24"/>
        </w:rPr>
        <w:t>off or say you will ring</w:t>
      </w:r>
      <w:r>
        <w:rPr>
          <w:spacing w:val="3"/>
          <w:sz w:val="24"/>
        </w:rPr>
        <w:t xml:space="preserve"> </w:t>
      </w:r>
      <w:r>
        <w:rPr>
          <w:sz w:val="24"/>
        </w:rPr>
        <w:t>back;</w:t>
      </w:r>
    </w:p>
    <w:p w:rsidR="00410C1B" w:rsidRDefault="003B4D20">
      <w:pPr>
        <w:pStyle w:val="ListParagraph"/>
        <w:numPr>
          <w:ilvl w:val="2"/>
          <w:numId w:val="121"/>
        </w:numPr>
        <w:tabs>
          <w:tab w:val="left" w:pos="1400"/>
          <w:tab w:val="left" w:pos="1401"/>
        </w:tabs>
        <w:spacing w:before="212" w:line="271" w:lineRule="auto"/>
        <w:ind w:right="771"/>
        <w:rPr>
          <w:sz w:val="24"/>
        </w:rPr>
      </w:pPr>
      <w:r>
        <w:rPr>
          <w:sz w:val="24"/>
        </w:rPr>
        <w:t xml:space="preserve">Summarising to check that you have understood the other person. You can do this by saying, </w:t>
      </w:r>
      <w:r>
        <w:rPr>
          <w:spacing w:val="-3"/>
          <w:sz w:val="24"/>
        </w:rPr>
        <w:t xml:space="preserve">‘so </w:t>
      </w:r>
      <w:r>
        <w:rPr>
          <w:sz w:val="24"/>
        </w:rPr>
        <w:t xml:space="preserve">what you mean </w:t>
      </w:r>
      <w:r>
        <w:rPr>
          <w:spacing w:val="-5"/>
          <w:sz w:val="24"/>
        </w:rPr>
        <w:t>is</w:t>
      </w:r>
      <w:r>
        <w:rPr>
          <w:spacing w:val="21"/>
          <w:sz w:val="24"/>
        </w:rPr>
        <w:t xml:space="preserve"> </w:t>
      </w:r>
      <w:r>
        <w:rPr>
          <w:spacing w:val="2"/>
          <w:sz w:val="24"/>
        </w:rPr>
        <w:t>…?’;</w:t>
      </w:r>
    </w:p>
    <w:p w:rsidR="00410C1B" w:rsidRDefault="003B4D20">
      <w:pPr>
        <w:pStyle w:val="ListParagraph"/>
        <w:numPr>
          <w:ilvl w:val="2"/>
          <w:numId w:val="121"/>
        </w:numPr>
        <w:tabs>
          <w:tab w:val="left" w:pos="1400"/>
          <w:tab w:val="left" w:pos="1401"/>
        </w:tabs>
        <w:spacing w:before="207"/>
        <w:rPr>
          <w:sz w:val="24"/>
        </w:rPr>
      </w:pPr>
      <w:r>
        <w:rPr>
          <w:sz w:val="24"/>
        </w:rPr>
        <w:t>Use of appropriate</w:t>
      </w:r>
      <w:r>
        <w:rPr>
          <w:spacing w:val="-5"/>
          <w:sz w:val="24"/>
        </w:rPr>
        <w:t xml:space="preserve"> </w:t>
      </w:r>
      <w:r>
        <w:rPr>
          <w:sz w:val="24"/>
        </w:rPr>
        <w:t>language.</w:t>
      </w:r>
    </w:p>
    <w:p w:rsidR="00410C1B" w:rsidRDefault="00410C1B">
      <w:pPr>
        <w:rPr>
          <w:sz w:val="24"/>
        </w:rPr>
        <w:sectPr w:rsidR="00410C1B">
          <w:pgSz w:w="11910" w:h="16840"/>
          <w:pgMar w:top="1420" w:right="660" w:bottom="1740" w:left="760" w:header="0" w:footer="1466" w:gutter="0"/>
          <w:cols w:space="720"/>
        </w:sectPr>
      </w:pPr>
    </w:p>
    <w:p w:rsidR="00410C1B" w:rsidRDefault="00396D8C">
      <w:pPr>
        <w:pStyle w:val="BodyText"/>
        <w:ind w:left="651"/>
        <w:rPr>
          <w:sz w:val="20"/>
        </w:rPr>
      </w:pPr>
      <w:r>
        <w:rPr>
          <w:noProof/>
          <w:sz w:val="20"/>
          <w:lang w:bidi="ar-SA"/>
        </w:rPr>
        <w:lastRenderedPageBreak/>
        <mc:AlternateContent>
          <mc:Choice Requires="wps">
            <w:drawing>
              <wp:inline distT="0" distB="0" distL="0" distR="0">
                <wp:extent cx="5772785" cy="732155"/>
                <wp:effectExtent l="0" t="0" r="0" b="1270"/>
                <wp:docPr id="27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7321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68" w:lineRule="exact"/>
                              <w:ind w:left="28"/>
                              <w:rPr>
                                <w:b/>
                                <w:i/>
                                <w:sz w:val="24"/>
                              </w:rPr>
                            </w:pPr>
                            <w:r>
                              <w:rPr>
                                <w:b/>
                                <w:i/>
                                <w:sz w:val="24"/>
                              </w:rPr>
                              <w:t>Ask students</w:t>
                            </w:r>
                          </w:p>
                          <w:p w:rsidR="00423D06" w:rsidRDefault="00423D06">
                            <w:pPr>
                              <w:pStyle w:val="BodyText"/>
                              <w:rPr>
                                <w:sz w:val="21"/>
                              </w:rPr>
                            </w:pPr>
                          </w:p>
                          <w:p w:rsidR="00423D06" w:rsidRDefault="00423D06">
                            <w:pPr>
                              <w:spacing w:before="1" w:line="271" w:lineRule="auto"/>
                              <w:ind w:left="28" w:firstLine="57"/>
                              <w:rPr>
                                <w:i/>
                                <w:sz w:val="24"/>
                              </w:rPr>
                            </w:pPr>
                            <w:r>
                              <w:rPr>
                                <w:i/>
                                <w:sz w:val="24"/>
                              </w:rPr>
                              <w:t>How would you feel if your supervisor suddenly started using swear words while they were addressing you? Why would you feel that way?</w:t>
                            </w:r>
                          </w:p>
                        </w:txbxContent>
                      </wps:txbx>
                      <wps:bodyPr rot="0" vert="horz" wrap="square" lIns="0" tIns="0" rIns="0" bIns="0" anchor="t" anchorCtr="0" upright="1">
                        <a:noAutofit/>
                      </wps:bodyPr>
                    </wps:wsp>
                  </a:graphicData>
                </a:graphic>
              </wp:inline>
            </w:drawing>
          </mc:Choice>
          <mc:Fallback>
            <w:pict>
              <v:shape id="Text Box 199" o:spid="_x0000_s1087" type="#_x0000_t202" style="width:454.55pt;height: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" fillcolor="#d9d9d9" stroked="f">
                <v:textbox inset="0,0,0,0">
                  <w:txbxContent>
                    <w:p w:rsidR="00423D06" w:rsidRDefault="00423D06">
                      <w:pPr>
                        <w:spacing w:line="268" w:lineRule="exact"/>
                        <w:ind w:left="28"/>
                        <w:rPr>
                          <w:b/>
                          <w:i/>
                          <w:sz w:val="24"/>
                        </w:rPr>
                      </w:pPr>
                      <w:r>
                        <w:rPr>
                          <w:b/>
                          <w:i/>
                          <w:sz w:val="24"/>
                        </w:rPr>
                        <w:t>Ask students</w:t>
                      </w:r>
                    </w:p>
                    <w:p w:rsidR="00423D06" w:rsidRDefault="00423D06">
                      <w:pPr>
                        <w:pStyle w:val="BodyText"/>
                        <w:rPr>
                          <w:sz w:val="21"/>
                        </w:rPr>
                      </w:pPr>
                    </w:p>
                    <w:p w:rsidR="00423D06" w:rsidRDefault="00423D06">
                      <w:pPr>
                        <w:spacing w:before="1" w:line="271" w:lineRule="auto"/>
                        <w:ind w:left="28" w:firstLine="57"/>
                        <w:rPr>
                          <w:i/>
                          <w:sz w:val="24"/>
                        </w:rPr>
                      </w:pPr>
                      <w:r>
                        <w:rPr>
                          <w:i/>
                          <w:sz w:val="24"/>
                        </w:rPr>
                        <w:t>How would you feel if your supervisor suddenly started using swear words while they were addressing you? Why would you feel that way?</w:t>
                      </w:r>
                    </w:p>
                  </w:txbxContent>
                </v:textbox>
                <w10:anchorlock/>
              </v:shape>
            </w:pict>
          </mc:Fallback>
        </mc:AlternateContent>
      </w:r>
    </w:p>
    <w:p w:rsidR="00410C1B" w:rsidRDefault="00410C1B">
      <w:pPr>
        <w:pStyle w:val="BodyText"/>
        <w:spacing w:before="5"/>
        <w:rPr>
          <w:sz w:val="7"/>
        </w:rPr>
      </w:pPr>
    </w:p>
    <w:p w:rsidR="00410C1B" w:rsidRDefault="003B4D20">
      <w:pPr>
        <w:pStyle w:val="BodyText"/>
        <w:spacing w:before="90" w:line="273" w:lineRule="auto"/>
        <w:ind w:left="680" w:right="774"/>
        <w:jc w:val="both"/>
      </w:pPr>
      <w:r>
        <w:rPr>
          <w:spacing w:val="-3"/>
        </w:rPr>
        <w:t xml:space="preserve">We </w:t>
      </w:r>
      <w:r>
        <w:t xml:space="preserve">adjust how we speak depending on who we are with and who </w:t>
      </w:r>
      <w:r>
        <w:rPr>
          <w:spacing w:val="-3"/>
        </w:rPr>
        <w:t xml:space="preserve">is </w:t>
      </w:r>
      <w:r>
        <w:t xml:space="preserve">listening to us. Things that are </w:t>
      </w:r>
      <w:r>
        <w:rPr>
          <w:spacing w:val="-4"/>
        </w:rPr>
        <w:t xml:space="preserve">said </w:t>
      </w:r>
      <w:r>
        <w:t xml:space="preserve">with a group of friends or at a family gathering might not </w:t>
      </w:r>
      <w:r>
        <w:rPr>
          <w:spacing w:val="-3"/>
        </w:rPr>
        <w:t xml:space="preserve">be </w:t>
      </w:r>
      <w:r>
        <w:t xml:space="preserve">understood by others because we use different types of language </w:t>
      </w:r>
      <w:r>
        <w:rPr>
          <w:spacing w:val="-3"/>
        </w:rPr>
        <w:t xml:space="preserve">in </w:t>
      </w:r>
      <w:r>
        <w:t xml:space="preserve">different situations. People, even unconsciously, change their tone or use of dialect depending on </w:t>
      </w:r>
      <w:r>
        <w:rPr>
          <w:spacing w:val="2"/>
        </w:rPr>
        <w:t xml:space="preserve">whom </w:t>
      </w:r>
      <w:r>
        <w:t xml:space="preserve">they are speaking to. A person’s accent or dialect </w:t>
      </w:r>
      <w:r>
        <w:rPr>
          <w:spacing w:val="-3"/>
        </w:rPr>
        <w:t xml:space="preserve">may </w:t>
      </w:r>
      <w:r>
        <w:t xml:space="preserve">become more pronounced when they are speaking </w:t>
      </w:r>
      <w:r>
        <w:rPr>
          <w:spacing w:val="2"/>
        </w:rPr>
        <w:t xml:space="preserve">to </w:t>
      </w:r>
      <w:r>
        <w:t>someone from their family or from the area they grew up</w:t>
      </w:r>
      <w:r>
        <w:rPr>
          <w:spacing w:val="-6"/>
        </w:rPr>
        <w:t xml:space="preserve"> </w:t>
      </w:r>
      <w:r>
        <w:rPr>
          <w:spacing w:val="-4"/>
        </w:rPr>
        <w:t>in.</w:t>
      </w:r>
    </w:p>
    <w:p w:rsidR="00410C1B" w:rsidRDefault="003B4D20">
      <w:pPr>
        <w:pStyle w:val="Heading3"/>
        <w:spacing w:before="215"/>
      </w:pPr>
      <w:r>
        <w:t>Tone of voice</w:t>
      </w:r>
    </w:p>
    <w:p w:rsidR="00410C1B" w:rsidRDefault="00410C1B">
      <w:pPr>
        <w:pStyle w:val="BodyText"/>
        <w:spacing w:before="1"/>
        <w:rPr>
          <w:b/>
          <w:i/>
          <w:sz w:val="21"/>
        </w:rPr>
      </w:pPr>
    </w:p>
    <w:p w:rsidR="00410C1B" w:rsidRDefault="003B4D20">
      <w:pPr>
        <w:pStyle w:val="BodyText"/>
        <w:spacing w:line="273" w:lineRule="auto"/>
        <w:ind w:left="680" w:right="780"/>
        <w:jc w:val="both"/>
      </w:pPr>
      <w:r>
        <w:t>If you talk to someone in a loud voice with a fixed tone, the person you are speaking to will think you are angry with them. On the other hand, if you speak calmly and quietly with a varying tone, the other person will think you are being friendly and kind. So it is important to remember that it is not just what you say, but also the way you say it that matters.</w:t>
      </w:r>
    </w:p>
    <w:p w:rsidR="00410C1B" w:rsidRDefault="003B4D20">
      <w:pPr>
        <w:pStyle w:val="Heading3"/>
        <w:spacing w:before="211"/>
      </w:pPr>
      <w:r>
        <w:t>Pace</w:t>
      </w:r>
    </w:p>
    <w:p w:rsidR="00410C1B" w:rsidRDefault="00410C1B">
      <w:pPr>
        <w:pStyle w:val="BodyText"/>
        <w:spacing w:before="2"/>
        <w:rPr>
          <w:b/>
          <w:i/>
          <w:sz w:val="21"/>
        </w:rPr>
      </w:pPr>
    </w:p>
    <w:p w:rsidR="00410C1B" w:rsidRDefault="003B4D20">
      <w:pPr>
        <w:pStyle w:val="BodyText"/>
        <w:spacing w:line="273" w:lineRule="auto"/>
        <w:ind w:left="680" w:right="781"/>
        <w:jc w:val="both"/>
      </w:pPr>
      <w:r>
        <w:t xml:space="preserve">If you speak really quickly and excitedly, the person listening to you will not </w:t>
      </w:r>
      <w:r>
        <w:rPr>
          <w:spacing w:val="-3"/>
        </w:rPr>
        <w:t xml:space="preserve">be </w:t>
      </w:r>
      <w:r>
        <w:t xml:space="preserve">able to hear everything you </w:t>
      </w:r>
      <w:r>
        <w:rPr>
          <w:spacing w:val="-3"/>
        </w:rPr>
        <w:t xml:space="preserve">say. </w:t>
      </w:r>
      <w:r>
        <w:rPr>
          <w:spacing w:val="3"/>
        </w:rPr>
        <w:t xml:space="preserve">If </w:t>
      </w:r>
      <w:r>
        <w:t xml:space="preserve">you keep hesitating or saying ‘um’ or ‘er’ </w:t>
      </w:r>
      <w:r>
        <w:rPr>
          <w:spacing w:val="-5"/>
        </w:rPr>
        <w:t xml:space="preserve">it </w:t>
      </w:r>
      <w:r>
        <w:t xml:space="preserve">makes </w:t>
      </w:r>
      <w:r>
        <w:rPr>
          <w:spacing w:val="-5"/>
        </w:rPr>
        <w:t xml:space="preserve">it </w:t>
      </w:r>
      <w:r>
        <w:t xml:space="preserve">harder for people to concentrate on what you are saying. If you speak at a steady </w:t>
      </w:r>
      <w:r>
        <w:rPr>
          <w:spacing w:val="2"/>
        </w:rPr>
        <w:t xml:space="preserve">pace, </w:t>
      </w:r>
      <w:r>
        <w:t xml:space="preserve">however, you will be able </w:t>
      </w:r>
      <w:r>
        <w:rPr>
          <w:spacing w:val="2"/>
        </w:rPr>
        <w:t xml:space="preserve">to </w:t>
      </w:r>
      <w:r>
        <w:t xml:space="preserve">deliver your message more clearly and the other person will be able </w:t>
      </w:r>
      <w:r>
        <w:rPr>
          <w:spacing w:val="2"/>
        </w:rPr>
        <w:t xml:space="preserve">to </w:t>
      </w:r>
      <w:r>
        <w:t>hear every word you</w:t>
      </w:r>
      <w:r>
        <w:rPr>
          <w:spacing w:val="-1"/>
        </w:rPr>
        <w:t xml:space="preserve"> </w:t>
      </w:r>
      <w:r>
        <w:rPr>
          <w:spacing w:val="-3"/>
        </w:rPr>
        <w:t>say.</w:t>
      </w:r>
    </w:p>
    <w:p w:rsidR="00410C1B" w:rsidRDefault="003B4D20">
      <w:pPr>
        <w:pStyle w:val="Heading3"/>
        <w:spacing w:before="213"/>
      </w:pPr>
      <w:r>
        <w:t>Proximity</w:t>
      </w:r>
    </w:p>
    <w:p w:rsidR="00410C1B" w:rsidRDefault="00410C1B">
      <w:pPr>
        <w:pStyle w:val="BodyText"/>
        <w:rPr>
          <w:b/>
          <w:i/>
          <w:sz w:val="21"/>
        </w:rPr>
      </w:pPr>
    </w:p>
    <w:p w:rsidR="00410C1B" w:rsidRDefault="003B4D20">
      <w:pPr>
        <w:pStyle w:val="BodyText"/>
        <w:spacing w:before="1" w:line="273" w:lineRule="auto"/>
        <w:ind w:left="680" w:right="779"/>
        <w:jc w:val="both"/>
      </w:pPr>
      <w:r>
        <w:t>The space around a person is called their personal space. In a formal situation, such as a doctor talking to a patient, the doctor does not sit close enough to the patient to invade their personal space. In an informal situation, people who are friends or intimate with each other will often sit closer to each other. People usually sit or stand so they are eye-to-eye if they are in a formal or aggressive situation. Sitting at an angle to each other creates a more relaxed, friendly and less formal feeling.</w:t>
      </w:r>
    </w:p>
    <w:p w:rsidR="00410C1B" w:rsidRDefault="003B4D20">
      <w:pPr>
        <w:pStyle w:val="Heading3"/>
        <w:spacing w:before="215"/>
      </w:pPr>
      <w:r>
        <w:t>Written communication</w:t>
      </w:r>
    </w:p>
    <w:p w:rsidR="00410C1B" w:rsidRDefault="00410C1B">
      <w:pPr>
        <w:pStyle w:val="BodyText"/>
        <w:spacing w:before="1"/>
        <w:rPr>
          <w:b/>
          <w:i/>
          <w:sz w:val="21"/>
        </w:rPr>
      </w:pPr>
    </w:p>
    <w:p w:rsidR="00410C1B" w:rsidRDefault="003B4D20">
      <w:pPr>
        <w:pStyle w:val="BodyText"/>
        <w:spacing w:line="276" w:lineRule="auto"/>
        <w:ind w:left="680" w:right="775"/>
        <w:jc w:val="both"/>
      </w:pPr>
      <w:r>
        <w:t xml:space="preserve">Health workers need </w:t>
      </w:r>
      <w:r>
        <w:rPr>
          <w:spacing w:val="2"/>
        </w:rPr>
        <w:t xml:space="preserve">to </w:t>
      </w:r>
      <w:r>
        <w:rPr>
          <w:spacing w:val="-3"/>
        </w:rPr>
        <w:t xml:space="preserve">be </w:t>
      </w:r>
      <w:r>
        <w:t xml:space="preserve">able </w:t>
      </w:r>
      <w:r>
        <w:rPr>
          <w:spacing w:val="2"/>
        </w:rPr>
        <w:t xml:space="preserve">to </w:t>
      </w:r>
      <w:r>
        <w:t xml:space="preserve">communicate well with the written word. This could </w:t>
      </w:r>
      <w:r>
        <w:rPr>
          <w:spacing w:val="-3"/>
        </w:rPr>
        <w:t xml:space="preserve">be </w:t>
      </w:r>
      <w:r>
        <w:t xml:space="preserve">by writing something themselves, such as a letter to </w:t>
      </w:r>
      <w:r>
        <w:rPr>
          <w:spacing w:val="-2"/>
        </w:rPr>
        <w:t xml:space="preserve">refer </w:t>
      </w:r>
      <w:r>
        <w:t xml:space="preserve">a client to a different service, a record of a person’s condition and treatment or a prescription. This means they need </w:t>
      </w:r>
      <w:r>
        <w:rPr>
          <w:spacing w:val="2"/>
        </w:rPr>
        <w:t xml:space="preserve">to </w:t>
      </w:r>
      <w:r>
        <w:rPr>
          <w:spacing w:val="-3"/>
        </w:rPr>
        <w:t xml:space="preserve">be </w:t>
      </w:r>
      <w:r>
        <w:t xml:space="preserve">able </w:t>
      </w:r>
      <w:r>
        <w:rPr>
          <w:spacing w:val="2"/>
        </w:rPr>
        <w:t xml:space="preserve">to </w:t>
      </w:r>
      <w:r>
        <w:t xml:space="preserve">use different ways of presenting information, such as letters, memos, emails, reports or forms. They need </w:t>
      </w:r>
      <w:r>
        <w:rPr>
          <w:spacing w:val="2"/>
        </w:rPr>
        <w:t xml:space="preserve">to </w:t>
      </w:r>
      <w:r>
        <w:rPr>
          <w:spacing w:val="-3"/>
        </w:rPr>
        <w:t xml:space="preserve">make </w:t>
      </w:r>
      <w:r>
        <w:t xml:space="preserve">their meaning absolutely clear and structure the information well and in an appropriate manner so that mistakes do not happen. It </w:t>
      </w:r>
      <w:r>
        <w:rPr>
          <w:spacing w:val="-5"/>
        </w:rPr>
        <w:t xml:space="preserve">is </w:t>
      </w:r>
      <w:r>
        <w:t xml:space="preserve">also necessary </w:t>
      </w:r>
      <w:r>
        <w:rPr>
          <w:spacing w:val="2"/>
        </w:rPr>
        <w:t xml:space="preserve">to </w:t>
      </w:r>
      <w:r>
        <w:t xml:space="preserve">use grammar, spelling and punctuation correctly. Handwriting should also </w:t>
      </w:r>
      <w:r>
        <w:rPr>
          <w:spacing w:val="-3"/>
        </w:rPr>
        <w:t xml:space="preserve">be </w:t>
      </w:r>
      <w:r>
        <w:t xml:space="preserve">legible so that the person the information </w:t>
      </w:r>
      <w:r>
        <w:rPr>
          <w:spacing w:val="-3"/>
        </w:rPr>
        <w:t xml:space="preserve">is </w:t>
      </w:r>
      <w:r>
        <w:t xml:space="preserve">intended for can actually read it. It </w:t>
      </w:r>
      <w:r>
        <w:rPr>
          <w:spacing w:val="-3"/>
        </w:rPr>
        <w:t xml:space="preserve">is </w:t>
      </w:r>
      <w:r>
        <w:t>also important that the language used</w:t>
      </w:r>
      <w:r>
        <w:rPr>
          <w:spacing w:val="-28"/>
        </w:rPr>
        <w:t xml:space="preserve"> </w:t>
      </w:r>
      <w:r>
        <w:t>is</w:t>
      </w:r>
    </w:p>
    <w:p w:rsidR="00410C1B" w:rsidRDefault="00410C1B">
      <w:pPr>
        <w:spacing w:line="276" w:lineRule="auto"/>
        <w:jc w:val="both"/>
        <w:sectPr w:rsidR="00410C1B">
          <w:pgSz w:w="11910" w:h="16840"/>
          <w:pgMar w:top="1420" w:right="660" w:bottom="1740" w:left="760" w:header="0" w:footer="1466" w:gutter="0"/>
          <w:cols w:space="720"/>
        </w:sectPr>
      </w:pPr>
    </w:p>
    <w:p w:rsidR="00410C1B" w:rsidRDefault="003B4D20">
      <w:pPr>
        <w:pStyle w:val="BodyText"/>
        <w:spacing w:before="74" w:line="273" w:lineRule="auto"/>
        <w:ind w:left="680" w:right="778"/>
        <w:jc w:val="both"/>
      </w:pPr>
      <w:r>
        <w:lastRenderedPageBreak/>
        <w:t xml:space="preserve">appropriate. Health professionals should not use a lot of technical words, acronyms or jargon if they are writing </w:t>
      </w:r>
      <w:r>
        <w:rPr>
          <w:spacing w:val="2"/>
        </w:rPr>
        <w:t xml:space="preserve">to </w:t>
      </w:r>
      <w:r>
        <w:rPr>
          <w:spacing w:val="-3"/>
        </w:rPr>
        <w:t xml:space="preserve">someone </w:t>
      </w:r>
      <w:r>
        <w:t xml:space="preserve">who will not understand it. They should read information provided by other health workers thoroughly. They need </w:t>
      </w:r>
      <w:r>
        <w:rPr>
          <w:spacing w:val="2"/>
        </w:rPr>
        <w:t xml:space="preserve">to </w:t>
      </w:r>
      <w:r>
        <w:rPr>
          <w:spacing w:val="-3"/>
        </w:rPr>
        <w:t xml:space="preserve">be </w:t>
      </w:r>
      <w:r>
        <w:t xml:space="preserve">able </w:t>
      </w:r>
      <w:r>
        <w:rPr>
          <w:spacing w:val="2"/>
        </w:rPr>
        <w:t xml:space="preserve">to </w:t>
      </w:r>
      <w:r>
        <w:t xml:space="preserve">identify the main points and </w:t>
      </w:r>
      <w:r>
        <w:rPr>
          <w:spacing w:val="-3"/>
        </w:rPr>
        <w:t xml:space="preserve">be </w:t>
      </w:r>
      <w:r>
        <w:t xml:space="preserve">able </w:t>
      </w:r>
      <w:r>
        <w:rPr>
          <w:spacing w:val="2"/>
        </w:rPr>
        <w:t xml:space="preserve">to </w:t>
      </w:r>
      <w:r>
        <w:rPr>
          <w:spacing w:val="-3"/>
        </w:rPr>
        <w:t xml:space="preserve">find </w:t>
      </w:r>
      <w:r>
        <w:t xml:space="preserve">other information from a wide variety of sources. They also need ICT skills </w:t>
      </w:r>
      <w:r>
        <w:rPr>
          <w:spacing w:val="2"/>
        </w:rPr>
        <w:t xml:space="preserve">to </w:t>
      </w:r>
      <w:r>
        <w:t>update records and access</w:t>
      </w:r>
      <w:r>
        <w:rPr>
          <w:spacing w:val="-1"/>
        </w:rPr>
        <w:t xml:space="preserve"> </w:t>
      </w:r>
      <w:r>
        <w:t>information.</w:t>
      </w:r>
    </w:p>
    <w:p w:rsidR="00410C1B" w:rsidRDefault="003B4D20">
      <w:pPr>
        <w:spacing w:before="213"/>
        <w:ind w:left="680"/>
        <w:rPr>
          <w:b/>
          <w:sz w:val="24"/>
        </w:rPr>
      </w:pPr>
      <w:r>
        <w:rPr>
          <w:b/>
          <w:sz w:val="24"/>
        </w:rPr>
        <w:t>Knowing the Barriers of Communication</w:t>
      </w:r>
    </w:p>
    <w:p w:rsidR="00410C1B" w:rsidRDefault="00410C1B">
      <w:pPr>
        <w:pStyle w:val="BodyText"/>
        <w:spacing w:before="1"/>
        <w:rPr>
          <w:b/>
          <w:sz w:val="21"/>
        </w:rPr>
      </w:pPr>
    </w:p>
    <w:p w:rsidR="00410C1B" w:rsidRDefault="003B4D20">
      <w:pPr>
        <w:pStyle w:val="BodyText"/>
        <w:spacing w:line="273" w:lineRule="auto"/>
        <w:ind w:left="680" w:right="776"/>
        <w:jc w:val="both"/>
      </w:pPr>
      <w:r>
        <w:t>Effective communication, including active listening, can be hard work. People who work in health care environments tend to enjoy learning about other people and their lives. Things can go wrong, however, if:</w:t>
      </w:r>
    </w:p>
    <w:p w:rsidR="00410C1B" w:rsidRDefault="003B4D20">
      <w:pPr>
        <w:pStyle w:val="ListParagraph"/>
        <w:numPr>
          <w:ilvl w:val="2"/>
          <w:numId w:val="121"/>
        </w:numPr>
        <w:tabs>
          <w:tab w:val="left" w:pos="1400"/>
          <w:tab w:val="left" w:pos="1401"/>
        </w:tabs>
        <w:spacing w:before="203"/>
        <w:rPr>
          <w:sz w:val="24"/>
        </w:rPr>
      </w:pPr>
      <w:r>
        <w:rPr>
          <w:sz w:val="24"/>
        </w:rPr>
        <w:t xml:space="preserve">The context </w:t>
      </w:r>
      <w:r>
        <w:rPr>
          <w:spacing w:val="-5"/>
          <w:sz w:val="24"/>
        </w:rPr>
        <w:t xml:space="preserve">is </w:t>
      </w:r>
      <w:r>
        <w:rPr>
          <w:sz w:val="24"/>
        </w:rPr>
        <w:t xml:space="preserve">wrong, e.g. the surroundings are unsuitable due to </w:t>
      </w:r>
      <w:r>
        <w:rPr>
          <w:spacing w:val="-3"/>
          <w:sz w:val="24"/>
        </w:rPr>
        <w:t xml:space="preserve">lack </w:t>
      </w:r>
      <w:r>
        <w:rPr>
          <w:sz w:val="24"/>
        </w:rPr>
        <w:t>of</w:t>
      </w:r>
      <w:r>
        <w:rPr>
          <w:spacing w:val="20"/>
          <w:sz w:val="24"/>
        </w:rPr>
        <w:t xml:space="preserve"> </w:t>
      </w:r>
      <w:r>
        <w:rPr>
          <w:sz w:val="24"/>
        </w:rPr>
        <w:t>privacy;</w:t>
      </w:r>
    </w:p>
    <w:p w:rsidR="00410C1B" w:rsidRDefault="00410C1B">
      <w:pPr>
        <w:pStyle w:val="BodyText"/>
        <w:spacing w:before="6"/>
        <w:rPr>
          <w:sz w:val="21"/>
        </w:rPr>
      </w:pPr>
    </w:p>
    <w:p w:rsidR="00410C1B" w:rsidRDefault="003B4D20">
      <w:pPr>
        <w:pStyle w:val="ListParagraph"/>
        <w:numPr>
          <w:ilvl w:val="2"/>
          <w:numId w:val="121"/>
        </w:numPr>
        <w:tabs>
          <w:tab w:val="left" w:pos="1401"/>
        </w:tabs>
        <w:spacing w:line="273" w:lineRule="auto"/>
        <w:ind w:right="775"/>
        <w:jc w:val="both"/>
        <w:rPr>
          <w:sz w:val="24"/>
        </w:rPr>
      </w:pPr>
      <w:r>
        <w:rPr>
          <w:sz w:val="24"/>
        </w:rPr>
        <w:t>The service provider and service user are mismatched. Sometimes communication breaks down because of factors such as age, education level, gender and ethnic background;</w:t>
      </w:r>
    </w:p>
    <w:p w:rsidR="00410C1B" w:rsidRDefault="003B4D20">
      <w:pPr>
        <w:pStyle w:val="ListParagraph"/>
        <w:numPr>
          <w:ilvl w:val="2"/>
          <w:numId w:val="121"/>
        </w:numPr>
        <w:tabs>
          <w:tab w:val="left" w:pos="1401"/>
        </w:tabs>
        <w:spacing w:before="209" w:line="271" w:lineRule="auto"/>
        <w:ind w:right="778"/>
        <w:jc w:val="both"/>
        <w:rPr>
          <w:sz w:val="24"/>
        </w:rPr>
      </w:pPr>
      <w:r>
        <w:rPr>
          <w:sz w:val="24"/>
        </w:rPr>
        <w:t>A person withholds information because they fear being judged, example.g., because they have taken illegal drugs or procured an</w:t>
      </w:r>
      <w:r>
        <w:rPr>
          <w:spacing w:val="-6"/>
          <w:sz w:val="24"/>
        </w:rPr>
        <w:t xml:space="preserve"> </w:t>
      </w:r>
      <w:r>
        <w:rPr>
          <w:sz w:val="24"/>
        </w:rPr>
        <w:t>abortion;</w:t>
      </w:r>
    </w:p>
    <w:p w:rsidR="00410C1B" w:rsidRDefault="003B4D20">
      <w:pPr>
        <w:pStyle w:val="ListParagraph"/>
        <w:numPr>
          <w:ilvl w:val="2"/>
          <w:numId w:val="121"/>
        </w:numPr>
        <w:tabs>
          <w:tab w:val="left" w:pos="1401"/>
        </w:tabs>
        <w:spacing w:before="212" w:line="271" w:lineRule="auto"/>
        <w:ind w:right="792"/>
        <w:jc w:val="both"/>
        <w:rPr>
          <w:sz w:val="24"/>
        </w:rPr>
      </w:pPr>
      <w:r>
        <w:rPr>
          <w:sz w:val="24"/>
        </w:rPr>
        <w:t xml:space="preserve">A person fears that confidentiality will </w:t>
      </w:r>
      <w:r>
        <w:rPr>
          <w:spacing w:val="-3"/>
          <w:sz w:val="24"/>
        </w:rPr>
        <w:t xml:space="preserve">be </w:t>
      </w:r>
      <w:r>
        <w:rPr>
          <w:sz w:val="24"/>
        </w:rPr>
        <w:t>broken even though this should never happen, e.g. about their sexual</w:t>
      </w:r>
      <w:r>
        <w:rPr>
          <w:spacing w:val="6"/>
          <w:sz w:val="24"/>
        </w:rPr>
        <w:t xml:space="preserve"> </w:t>
      </w:r>
      <w:r>
        <w:rPr>
          <w:sz w:val="24"/>
        </w:rPr>
        <w:t>orientation;</w:t>
      </w:r>
    </w:p>
    <w:p w:rsidR="00410C1B" w:rsidRDefault="003B4D20">
      <w:pPr>
        <w:pStyle w:val="ListParagraph"/>
        <w:numPr>
          <w:ilvl w:val="2"/>
          <w:numId w:val="121"/>
        </w:numPr>
        <w:tabs>
          <w:tab w:val="left" w:pos="1401"/>
        </w:tabs>
        <w:spacing w:before="211" w:line="271" w:lineRule="auto"/>
        <w:ind w:right="792"/>
        <w:jc w:val="both"/>
        <w:rPr>
          <w:sz w:val="24"/>
        </w:rPr>
      </w:pPr>
      <w:r>
        <w:rPr>
          <w:sz w:val="24"/>
        </w:rPr>
        <w:t xml:space="preserve">The service user thinks that the advice given </w:t>
      </w:r>
      <w:r>
        <w:rPr>
          <w:spacing w:val="-3"/>
          <w:sz w:val="24"/>
        </w:rPr>
        <w:t xml:space="preserve">is </w:t>
      </w:r>
      <w:r>
        <w:rPr>
          <w:sz w:val="24"/>
        </w:rPr>
        <w:t>too vague and has not asked for clarification;</w:t>
      </w:r>
    </w:p>
    <w:p w:rsidR="00410C1B" w:rsidRDefault="003B4D20">
      <w:pPr>
        <w:pStyle w:val="ListParagraph"/>
        <w:numPr>
          <w:ilvl w:val="2"/>
          <w:numId w:val="121"/>
        </w:numPr>
        <w:tabs>
          <w:tab w:val="left" w:pos="1400"/>
          <w:tab w:val="left" w:pos="1401"/>
        </w:tabs>
        <w:spacing w:before="207"/>
        <w:rPr>
          <w:sz w:val="24"/>
        </w:rPr>
      </w:pPr>
      <w:r>
        <w:rPr>
          <w:sz w:val="24"/>
        </w:rPr>
        <w:t xml:space="preserve">The subject matter </w:t>
      </w:r>
      <w:r>
        <w:rPr>
          <w:spacing w:val="-5"/>
          <w:sz w:val="24"/>
        </w:rPr>
        <w:t xml:space="preserve">is </w:t>
      </w:r>
      <w:r>
        <w:rPr>
          <w:sz w:val="24"/>
        </w:rPr>
        <w:t xml:space="preserve">embarrassing, such as talking about sex or intimate body </w:t>
      </w:r>
      <w:r>
        <w:rPr>
          <w:spacing w:val="2"/>
          <w:sz w:val="24"/>
        </w:rPr>
        <w:t>parts;</w:t>
      </w:r>
    </w:p>
    <w:p w:rsidR="00410C1B" w:rsidRDefault="00410C1B">
      <w:pPr>
        <w:pStyle w:val="BodyText"/>
        <w:spacing w:before="1"/>
        <w:rPr>
          <w:sz w:val="21"/>
        </w:rPr>
      </w:pPr>
    </w:p>
    <w:p w:rsidR="00410C1B" w:rsidRDefault="003B4D20">
      <w:pPr>
        <w:pStyle w:val="ListParagraph"/>
        <w:numPr>
          <w:ilvl w:val="2"/>
          <w:numId w:val="121"/>
        </w:numPr>
        <w:tabs>
          <w:tab w:val="left" w:pos="1401"/>
        </w:tabs>
        <w:spacing w:line="276" w:lineRule="auto"/>
        <w:ind w:right="793"/>
        <w:jc w:val="both"/>
        <w:rPr>
          <w:sz w:val="24"/>
        </w:rPr>
      </w:pPr>
      <w:r>
        <w:rPr>
          <w:sz w:val="24"/>
        </w:rPr>
        <w:t xml:space="preserve">A person fears they are going </w:t>
      </w:r>
      <w:r>
        <w:rPr>
          <w:spacing w:val="2"/>
          <w:sz w:val="24"/>
        </w:rPr>
        <w:t xml:space="preserve">to </w:t>
      </w:r>
      <w:r>
        <w:rPr>
          <w:sz w:val="24"/>
        </w:rPr>
        <w:t xml:space="preserve">hear bad news so avoids going </w:t>
      </w:r>
      <w:r>
        <w:rPr>
          <w:spacing w:val="2"/>
          <w:sz w:val="24"/>
        </w:rPr>
        <w:t xml:space="preserve">to </w:t>
      </w:r>
      <w:r>
        <w:rPr>
          <w:sz w:val="24"/>
        </w:rPr>
        <w:t xml:space="preserve">a service provider until </w:t>
      </w:r>
      <w:r>
        <w:rPr>
          <w:spacing w:val="-5"/>
          <w:sz w:val="24"/>
        </w:rPr>
        <w:t xml:space="preserve">it </w:t>
      </w:r>
      <w:r>
        <w:rPr>
          <w:spacing w:val="-3"/>
          <w:sz w:val="24"/>
        </w:rPr>
        <w:t xml:space="preserve">is </w:t>
      </w:r>
      <w:r>
        <w:rPr>
          <w:sz w:val="24"/>
        </w:rPr>
        <w:t>too late to</w:t>
      </w:r>
      <w:r>
        <w:rPr>
          <w:spacing w:val="-29"/>
          <w:sz w:val="24"/>
        </w:rPr>
        <w:t xml:space="preserve"> </w:t>
      </w:r>
      <w:r>
        <w:rPr>
          <w:spacing w:val="-3"/>
          <w:sz w:val="24"/>
        </w:rPr>
        <w:t>help.</w:t>
      </w:r>
    </w:p>
    <w:p w:rsidR="00410C1B" w:rsidRDefault="003B4D20">
      <w:pPr>
        <w:pStyle w:val="BodyText"/>
        <w:spacing w:before="201" w:line="276" w:lineRule="auto"/>
        <w:ind w:left="680" w:right="779"/>
        <w:jc w:val="both"/>
      </w:pPr>
      <w:r>
        <w:t>If health workers do not develop good communication skills, the effectiveness of their work will be affected and things can go wrong. This will not help service users feel good about themselves, leading to negative consequences. Remember, it is important to overcome problems such as those listed above, communicate effectively, including checking understanding, so that you get the best out of your interactions with colleagues and service users.</w:t>
      </w:r>
    </w:p>
    <w:p w:rsidR="00410C1B" w:rsidRDefault="003B4D20">
      <w:pPr>
        <w:spacing w:before="204"/>
        <w:ind w:left="680"/>
        <w:rPr>
          <w:b/>
          <w:sz w:val="24"/>
        </w:rPr>
      </w:pPr>
      <w:r>
        <w:rPr>
          <w:b/>
          <w:sz w:val="24"/>
        </w:rPr>
        <w:t>References and Recommended and Further Reading</w:t>
      </w:r>
    </w:p>
    <w:p w:rsidR="00410C1B" w:rsidRDefault="00410C1B">
      <w:pPr>
        <w:pStyle w:val="BodyText"/>
        <w:spacing w:before="7"/>
        <w:rPr>
          <w:b/>
          <w:sz w:val="20"/>
        </w:rPr>
      </w:pPr>
    </w:p>
    <w:p w:rsidR="00410C1B" w:rsidRDefault="003B4D20">
      <w:pPr>
        <w:spacing w:line="276" w:lineRule="auto"/>
        <w:ind w:left="680" w:right="778"/>
        <w:jc w:val="both"/>
        <w:rPr>
          <w:sz w:val="24"/>
        </w:rPr>
      </w:pPr>
      <w:r>
        <w:rPr>
          <w:sz w:val="24"/>
        </w:rPr>
        <w:t>Brown, B., Crawford, P. and Carter, R. (2006</w:t>
      </w:r>
      <w:r>
        <w:rPr>
          <w:i/>
          <w:sz w:val="24"/>
        </w:rPr>
        <w:t>) Evidence Based Health Communication</w:t>
      </w:r>
      <w:r>
        <w:rPr>
          <w:sz w:val="24"/>
        </w:rPr>
        <w:t>. New York: Open University.</w:t>
      </w:r>
    </w:p>
    <w:p w:rsidR="00410C1B" w:rsidRDefault="003B4D20">
      <w:pPr>
        <w:pStyle w:val="BodyText"/>
        <w:spacing w:before="201"/>
        <w:ind w:left="680"/>
      </w:pPr>
      <w:r>
        <w:t>Pearson Education (2014) ‘Communication in Health and Social Care’ [online]. Available at</w:t>
      </w:r>
    </w:p>
    <w:p w:rsidR="00410C1B" w:rsidRDefault="003B4D20">
      <w:pPr>
        <w:pStyle w:val="BodyText"/>
        <w:spacing w:before="37"/>
        <w:ind w:left="680"/>
      </w:pPr>
      <w:r>
        <w:t>&lt;https:/</w:t>
      </w:r>
      <w:hyperlink r:id="rId70">
        <w:r>
          <w:t>/www</w:t>
        </w:r>
      </w:hyperlink>
      <w:r>
        <w:t>.</w:t>
      </w:r>
      <w:hyperlink r:id="rId71">
        <w:r>
          <w:t>pearsonschoolsandfecolleges.co.uk</w:t>
        </w:r>
      </w:hyperlink>
      <w:r>
        <w:t>&gt;. [Accessed 14 February 2014].</w:t>
      </w:r>
    </w:p>
    <w:p w:rsidR="00410C1B" w:rsidRDefault="00410C1B">
      <w:pPr>
        <w:sectPr w:rsidR="00410C1B">
          <w:pgSz w:w="11910" w:h="16840"/>
          <w:pgMar w:top="1340" w:right="660" w:bottom="1740" w:left="760" w:header="0" w:footer="1466" w:gutter="0"/>
          <w:cols w:space="720"/>
        </w:sectPr>
      </w:pPr>
    </w:p>
    <w:p w:rsidR="00410C1B" w:rsidRDefault="003B4D20">
      <w:pPr>
        <w:spacing w:before="74" w:line="273" w:lineRule="auto"/>
        <w:ind w:left="680" w:right="782"/>
        <w:jc w:val="both"/>
        <w:rPr>
          <w:sz w:val="24"/>
        </w:rPr>
      </w:pPr>
      <w:r>
        <w:rPr>
          <w:sz w:val="24"/>
        </w:rPr>
        <w:lastRenderedPageBreak/>
        <w:t xml:space="preserve">Beck, R., Daughtridge, R. and Sloane, P. (2002) ‘Provider-Patient Communication in the Primary Care Office: A Systematic Review’, </w:t>
      </w:r>
      <w:r>
        <w:rPr>
          <w:i/>
          <w:sz w:val="24"/>
        </w:rPr>
        <w:t>Journal of the American Board of Family Medicine</w:t>
      </w:r>
      <w:r>
        <w:rPr>
          <w:sz w:val="24"/>
        </w:rPr>
        <w:t>, January-February, 15(1).</w:t>
      </w:r>
    </w:p>
    <w:p w:rsidR="00410C1B" w:rsidRDefault="003B4D20">
      <w:pPr>
        <w:pStyle w:val="BodyText"/>
        <w:spacing w:before="208" w:line="273" w:lineRule="auto"/>
        <w:ind w:left="680" w:right="780"/>
        <w:jc w:val="both"/>
      </w:pPr>
      <w:r>
        <w:t xml:space="preserve">U.S. Department of Health and Human Services (2010) ‘Healthy People 2010 Midcourse Review’ [online]. Available at </w:t>
      </w:r>
      <w:hyperlink r:id="rId72">
        <w:r>
          <w:t>&lt;http://www</w:t>
        </w:r>
      </w:hyperlink>
      <w:r>
        <w:t>.</w:t>
      </w:r>
      <w:hyperlink r:id="rId73">
        <w:r>
          <w:t>healthypeople.gov/data/midcourse/default.htm.</w:t>
        </w:r>
      </w:hyperlink>
      <w:r>
        <w:t xml:space="preserve"> [Accessed on 22 July 2013].</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96D8C">
      <w:pPr>
        <w:pStyle w:val="Heading1"/>
        <w:spacing w:line="271" w:lineRule="auto"/>
        <w:ind w:right="783"/>
      </w:pPr>
      <w:r>
        <w:rPr>
          <w:noProof/>
          <w:lang w:bidi="ar-SA"/>
        </w:rPr>
        <w:lastRenderedPageBreak/>
        <mc:AlternateContent>
          <mc:Choice Requires="wpg">
            <w:drawing>
              <wp:anchor distT="0" distB="0" distL="114300" distR="114300" simplePos="0" relativeHeight="251739136"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27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276" name="Rectangle 198"/>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Text Box 196"/>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ight="344"/>
                                <w:rPr>
                                  <w:sz w:val="24"/>
                                </w:rPr>
                              </w:pPr>
                              <w:r>
                                <w:rPr>
                                  <w:sz w:val="24"/>
                                </w:rPr>
                                <w:t>To introduce students to the role of policies and reforms in health services delivery</w:t>
                              </w:r>
                            </w:p>
                            <w:p w:rsidR="00423D06" w:rsidRDefault="00423D06">
                              <w:pPr>
                                <w:rPr>
                                  <w:b/>
                                  <w:sz w:val="26"/>
                                </w:rPr>
                              </w:pPr>
                            </w:p>
                            <w:p w:rsidR="00423D06" w:rsidRDefault="00423D06">
                              <w:pPr>
                                <w:spacing w:before="8"/>
                                <w:rPr>
                                  <w:b/>
                                  <w:sz w:val="30"/>
                                </w:rPr>
                              </w:pPr>
                            </w:p>
                            <w:p w:rsidR="00423D06" w:rsidRDefault="00423D06">
                              <w:pPr>
                                <w:spacing w:before="1"/>
                                <w:ind w:left="358"/>
                                <w:rPr>
                                  <w:b/>
                                  <w:sz w:val="24"/>
                                </w:rPr>
                              </w:pPr>
                              <w:r>
                                <w:rPr>
                                  <w:b/>
                                  <w:sz w:val="24"/>
                                </w:rPr>
                                <w:t>Objective</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spacing w:before="119" w:line="278" w:lineRule="auto"/>
                                <w:ind w:left="786" w:right="402" w:hanging="361"/>
                                <w:rPr>
                                  <w:sz w:val="24"/>
                                </w:rPr>
                              </w:pPr>
                              <w:r>
                                <w:rPr>
                                  <w:sz w:val="24"/>
                                </w:rPr>
                                <w:t>1. To identify and describe the objectives of the current National Health Policy and ongoing reforms.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88" style="position:absolute;left:0;text-align:left;margin-left:55pt;margin-top:9.35pt;width:165.25pt;height:571pt;z-index:251739136;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">
                <v:rect id="Rectangle 198" o:spid="_x0000_s1089"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" fillcolor="#964605" stroked="f">
                  <v:fill opacity="32896f"/>
                </v:rect>
                <v:shape id="Picture 197" o:spid="_x0000_s1090"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">
                  <v:imagedata r:id="rId24" o:title=""/>
                </v:shape>
                <v:shape id="Text Box 196" o:spid="_x0000_s1091"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ight="344"/>
                          <w:rPr>
                            <w:sz w:val="24"/>
                          </w:rPr>
                        </w:pPr>
                        <w:r>
                          <w:rPr>
                            <w:sz w:val="24"/>
                          </w:rPr>
                          <w:t>To introduce students to the role of policies and reforms in health services delivery</w:t>
                        </w:r>
                      </w:p>
                      <w:p w:rsidR="00423D06" w:rsidRDefault="00423D06">
                        <w:pPr>
                          <w:rPr>
                            <w:b/>
                            <w:sz w:val="26"/>
                          </w:rPr>
                        </w:pPr>
                      </w:p>
                      <w:p w:rsidR="00423D06" w:rsidRDefault="00423D06">
                        <w:pPr>
                          <w:spacing w:before="8"/>
                          <w:rPr>
                            <w:b/>
                            <w:sz w:val="30"/>
                          </w:rPr>
                        </w:pPr>
                      </w:p>
                      <w:p w:rsidR="00423D06" w:rsidRDefault="00423D06">
                        <w:pPr>
                          <w:spacing w:before="1"/>
                          <w:ind w:left="358"/>
                          <w:rPr>
                            <w:b/>
                            <w:sz w:val="24"/>
                          </w:rPr>
                        </w:pPr>
                        <w:r>
                          <w:rPr>
                            <w:b/>
                            <w:sz w:val="24"/>
                          </w:rPr>
                          <w:t>Objective</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spacing w:before="119" w:line="278" w:lineRule="auto"/>
                          <w:ind w:left="786" w:right="402" w:hanging="361"/>
                          <w:rPr>
                            <w:sz w:val="24"/>
                          </w:rPr>
                        </w:pPr>
                        <w:r>
                          <w:rPr>
                            <w:sz w:val="24"/>
                          </w:rPr>
                          <w:t>1. To identify and describe the objectives of the current National Health Policy and ongoing reforms.</w:t>
                        </w:r>
                      </w:p>
                    </w:txbxContent>
                  </v:textbox>
                </v:shape>
                <w10:wrap anchorx="page"/>
              </v:group>
            </w:pict>
          </mc:Fallback>
        </mc:AlternateContent>
      </w:r>
      <w:bookmarkStart w:id="62" w:name="_TOC_250074"/>
      <w:bookmarkEnd w:id="62"/>
      <w:r w:rsidR="003B4D20">
        <w:t>MODULE 10: HEALTH SECTOR POLICY AND REFORM</w:t>
      </w:r>
    </w:p>
    <w:p w:rsidR="00410C1B" w:rsidRDefault="00410C1B">
      <w:pPr>
        <w:pStyle w:val="BodyText"/>
        <w:rPr>
          <w:b/>
          <w:sz w:val="30"/>
        </w:rPr>
      </w:pPr>
    </w:p>
    <w:p w:rsidR="00410C1B" w:rsidRDefault="00410C1B">
      <w:pPr>
        <w:pStyle w:val="BodyText"/>
        <w:spacing w:before="2"/>
        <w:rPr>
          <w:b/>
          <w:sz w:val="33"/>
        </w:rPr>
      </w:pPr>
    </w:p>
    <w:p w:rsidR="00410C1B" w:rsidRDefault="003B4D20">
      <w:pPr>
        <w:ind w:left="395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117"/>
        </w:numPr>
        <w:tabs>
          <w:tab w:val="left" w:pos="4436"/>
        </w:tabs>
        <w:ind w:hanging="486"/>
        <w:rPr>
          <w:sz w:val="24"/>
        </w:rPr>
      </w:pPr>
      <w:r>
        <w:rPr>
          <w:sz w:val="24"/>
        </w:rPr>
        <w:t xml:space="preserve">Aim </w:t>
      </w:r>
      <w:r>
        <w:rPr>
          <w:spacing w:val="4"/>
          <w:sz w:val="24"/>
        </w:rPr>
        <w:t xml:space="preserve">of </w:t>
      </w:r>
      <w:r>
        <w:rPr>
          <w:sz w:val="24"/>
        </w:rPr>
        <w:t>Health Policy and</w:t>
      </w:r>
      <w:r>
        <w:rPr>
          <w:spacing w:val="-23"/>
          <w:sz w:val="24"/>
        </w:rPr>
        <w:t xml:space="preserve"> </w:t>
      </w:r>
      <w:r>
        <w:rPr>
          <w:sz w:val="24"/>
        </w:rPr>
        <w:t>Reforms</w:t>
      </w:r>
    </w:p>
    <w:p w:rsidR="00410C1B" w:rsidRDefault="00410C1B">
      <w:pPr>
        <w:pStyle w:val="BodyText"/>
        <w:spacing w:before="7"/>
        <w:rPr>
          <w:sz w:val="20"/>
        </w:rPr>
      </w:pPr>
    </w:p>
    <w:p w:rsidR="00410C1B" w:rsidRDefault="003B4D20">
      <w:pPr>
        <w:pStyle w:val="ListParagraph"/>
        <w:numPr>
          <w:ilvl w:val="1"/>
          <w:numId w:val="117"/>
        </w:numPr>
        <w:tabs>
          <w:tab w:val="left" w:pos="4436"/>
        </w:tabs>
        <w:spacing w:before="1"/>
        <w:ind w:hanging="486"/>
        <w:rPr>
          <w:sz w:val="24"/>
        </w:rPr>
      </w:pPr>
      <w:r>
        <w:rPr>
          <w:sz w:val="24"/>
        </w:rPr>
        <w:t>Health</w:t>
      </w:r>
      <w:r>
        <w:rPr>
          <w:spacing w:val="2"/>
          <w:sz w:val="24"/>
        </w:rPr>
        <w:t xml:space="preserve"> </w:t>
      </w:r>
      <w:r>
        <w:rPr>
          <w:sz w:val="24"/>
        </w:rPr>
        <w:t>indicators</w:t>
      </w:r>
    </w:p>
    <w:p w:rsidR="00410C1B" w:rsidRDefault="00410C1B">
      <w:pPr>
        <w:pStyle w:val="BodyText"/>
        <w:spacing w:before="1"/>
        <w:rPr>
          <w:sz w:val="21"/>
        </w:rPr>
      </w:pPr>
    </w:p>
    <w:p w:rsidR="00410C1B" w:rsidRDefault="003B4D20">
      <w:pPr>
        <w:pStyle w:val="ListParagraph"/>
        <w:numPr>
          <w:ilvl w:val="1"/>
          <w:numId w:val="117"/>
        </w:numPr>
        <w:tabs>
          <w:tab w:val="left" w:pos="4436"/>
        </w:tabs>
        <w:ind w:hanging="486"/>
        <w:rPr>
          <w:sz w:val="24"/>
        </w:rPr>
      </w:pPr>
      <w:r>
        <w:rPr>
          <w:sz w:val="24"/>
        </w:rPr>
        <w:t>Structure of the health care</w:t>
      </w:r>
      <w:r>
        <w:rPr>
          <w:spacing w:val="-7"/>
          <w:sz w:val="24"/>
        </w:rPr>
        <w:t xml:space="preserve"> </w:t>
      </w:r>
      <w:r>
        <w:rPr>
          <w:sz w:val="24"/>
        </w:rPr>
        <w:t>system</w:t>
      </w:r>
    </w:p>
    <w:p w:rsidR="00410C1B" w:rsidRDefault="00410C1B">
      <w:pPr>
        <w:pStyle w:val="BodyText"/>
        <w:spacing w:before="1"/>
        <w:rPr>
          <w:sz w:val="21"/>
        </w:rPr>
      </w:pPr>
    </w:p>
    <w:p w:rsidR="00410C1B" w:rsidRDefault="003B4D20">
      <w:pPr>
        <w:pStyle w:val="ListParagraph"/>
        <w:numPr>
          <w:ilvl w:val="1"/>
          <w:numId w:val="117"/>
        </w:numPr>
        <w:tabs>
          <w:tab w:val="left" w:pos="4436"/>
        </w:tabs>
        <w:ind w:hanging="486"/>
        <w:rPr>
          <w:sz w:val="24"/>
        </w:rPr>
      </w:pPr>
      <w:r>
        <w:rPr>
          <w:sz w:val="24"/>
        </w:rPr>
        <w:t>Health policies and</w:t>
      </w:r>
      <w:r>
        <w:rPr>
          <w:spacing w:val="-1"/>
          <w:sz w:val="24"/>
        </w:rPr>
        <w:t xml:space="preserve"> </w:t>
      </w:r>
      <w:r>
        <w:rPr>
          <w:sz w:val="24"/>
        </w:rPr>
        <w:t>objectives</w:t>
      </w:r>
    </w:p>
    <w:p w:rsidR="00410C1B" w:rsidRDefault="00410C1B">
      <w:pPr>
        <w:pStyle w:val="BodyText"/>
        <w:spacing w:before="1"/>
        <w:rPr>
          <w:sz w:val="21"/>
        </w:rPr>
      </w:pPr>
    </w:p>
    <w:p w:rsidR="00410C1B" w:rsidRDefault="003B4D20">
      <w:pPr>
        <w:pStyle w:val="ListParagraph"/>
        <w:numPr>
          <w:ilvl w:val="1"/>
          <w:numId w:val="117"/>
        </w:numPr>
        <w:tabs>
          <w:tab w:val="left" w:pos="4436"/>
        </w:tabs>
        <w:ind w:hanging="486"/>
        <w:rPr>
          <w:sz w:val="24"/>
        </w:rPr>
      </w:pPr>
      <w:r>
        <w:rPr>
          <w:sz w:val="24"/>
        </w:rPr>
        <w:t>Health policy and the Constitution of</w:t>
      </w:r>
      <w:r>
        <w:rPr>
          <w:spacing w:val="-26"/>
          <w:sz w:val="24"/>
        </w:rPr>
        <w:t xml:space="preserve"> </w:t>
      </w:r>
      <w:r>
        <w:rPr>
          <w:sz w:val="24"/>
        </w:rPr>
        <w:t>Kenya</w:t>
      </w:r>
    </w:p>
    <w:p w:rsidR="00410C1B" w:rsidRDefault="00410C1B">
      <w:pPr>
        <w:pStyle w:val="BodyText"/>
        <w:spacing w:before="8"/>
        <w:rPr>
          <w:sz w:val="20"/>
        </w:rPr>
      </w:pPr>
    </w:p>
    <w:p w:rsidR="00410C1B" w:rsidRDefault="003B4D20">
      <w:pPr>
        <w:pStyle w:val="ListParagraph"/>
        <w:numPr>
          <w:ilvl w:val="1"/>
          <w:numId w:val="117"/>
        </w:numPr>
        <w:tabs>
          <w:tab w:val="left" w:pos="4436"/>
        </w:tabs>
        <w:ind w:hanging="486"/>
        <w:rPr>
          <w:sz w:val="24"/>
        </w:rPr>
      </w:pPr>
      <w:r>
        <w:rPr>
          <w:spacing w:val="-3"/>
          <w:sz w:val="24"/>
        </w:rPr>
        <w:t xml:space="preserve">Kenya </w:t>
      </w:r>
      <w:r>
        <w:rPr>
          <w:sz w:val="24"/>
        </w:rPr>
        <w:t>Health Policy Framework</w:t>
      </w:r>
      <w:r>
        <w:rPr>
          <w:spacing w:val="9"/>
          <w:sz w:val="24"/>
        </w:rPr>
        <w:t xml:space="preserve"> </w:t>
      </w:r>
      <w:r>
        <w:rPr>
          <w:sz w:val="24"/>
        </w:rPr>
        <w:t>2012-2030</w:t>
      </w:r>
    </w:p>
    <w:p w:rsidR="00410C1B" w:rsidRDefault="00410C1B">
      <w:pPr>
        <w:pStyle w:val="BodyText"/>
        <w:rPr>
          <w:sz w:val="26"/>
        </w:rPr>
      </w:pPr>
    </w:p>
    <w:p w:rsidR="00410C1B" w:rsidRDefault="00410C1B">
      <w:pPr>
        <w:pStyle w:val="BodyText"/>
        <w:rPr>
          <w:sz w:val="26"/>
        </w:rPr>
      </w:pPr>
    </w:p>
    <w:p w:rsidR="00410C1B" w:rsidRDefault="003B4D20">
      <w:pPr>
        <w:spacing w:before="168"/>
        <w:ind w:left="3950"/>
        <w:rPr>
          <w:b/>
          <w:sz w:val="24"/>
        </w:rPr>
      </w:pPr>
      <w:r>
        <w:rPr>
          <w:b/>
          <w:sz w:val="24"/>
        </w:rPr>
        <w:t>Methodology</w:t>
      </w:r>
    </w:p>
    <w:p w:rsidR="00410C1B" w:rsidRDefault="00410C1B">
      <w:pPr>
        <w:pStyle w:val="BodyText"/>
        <w:spacing w:before="8"/>
        <w:rPr>
          <w:b/>
          <w:sz w:val="20"/>
        </w:rPr>
      </w:pPr>
    </w:p>
    <w:p w:rsidR="00410C1B" w:rsidRDefault="003B4D20">
      <w:pPr>
        <w:pStyle w:val="BodyText"/>
        <w:ind w:left="395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3" w:line="448" w:lineRule="auto"/>
        <w:ind w:left="3950" w:right="4403"/>
        <w:rPr>
          <w:sz w:val="24"/>
        </w:rPr>
      </w:pPr>
      <w:r>
        <w:rPr>
          <w:b/>
          <w:sz w:val="24"/>
        </w:rPr>
        <w:t xml:space="preserve">Training materials </w:t>
      </w:r>
      <w:r>
        <w:rPr>
          <w:sz w:val="24"/>
        </w:rPr>
        <w:t>Lecture notes Handouts</w:t>
      </w:r>
    </w:p>
    <w:p w:rsidR="00410C1B" w:rsidRDefault="003B4D20">
      <w:pPr>
        <w:pStyle w:val="BodyText"/>
        <w:spacing w:before="2" w:line="451" w:lineRule="auto"/>
        <w:ind w:left="3950" w:right="2507"/>
      </w:pPr>
      <w:r>
        <w:t>Power Point (Laptop and LCD projector), Whiteboards, Flip charts, marker pens</w:t>
      </w:r>
    </w:p>
    <w:p w:rsidR="00410C1B" w:rsidRDefault="00410C1B">
      <w:pPr>
        <w:pStyle w:val="BodyText"/>
        <w:rPr>
          <w:sz w:val="26"/>
        </w:rPr>
      </w:pPr>
    </w:p>
    <w:p w:rsidR="00410C1B" w:rsidRDefault="003B4D20">
      <w:pPr>
        <w:spacing w:before="219"/>
        <w:ind w:left="3950"/>
        <w:rPr>
          <w:b/>
          <w:sz w:val="24"/>
        </w:rPr>
      </w:pPr>
      <w:r>
        <w:rPr>
          <w:b/>
          <w:sz w:val="24"/>
        </w:rPr>
        <w:t>Duration: 4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736"/>
        <w:rPr>
          <w:sz w:val="20"/>
        </w:rPr>
      </w:pPr>
      <w:r>
        <w:rPr>
          <w:noProof/>
          <w:sz w:val="20"/>
          <w:lang w:bidi="ar-SA"/>
        </w:rPr>
        <w:lastRenderedPageBreak/>
        <w:drawing>
          <wp:inline distT="0" distB="0" distL="0" distR="0">
            <wp:extent cx="581977" cy="532447"/>
            <wp:effectExtent l="0" t="0" r="0" b="0"/>
            <wp:docPr id="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5"/>
        <w:rPr>
          <w:b/>
          <w:sz w:val="15"/>
        </w:rPr>
      </w:pPr>
    </w:p>
    <w:p w:rsidR="00410C1B" w:rsidRDefault="003B4D20">
      <w:pPr>
        <w:spacing w:before="90" w:after="7" w:line="451" w:lineRule="auto"/>
        <w:ind w:left="4195" w:right="4293"/>
        <w:jc w:val="center"/>
        <w:rPr>
          <w:b/>
          <w:sz w:val="24"/>
        </w:rPr>
      </w:pPr>
      <w:r>
        <w:rPr>
          <w:b/>
          <w:sz w:val="24"/>
        </w:rPr>
        <w:t>Lesson Plan Guide: Time: 4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109"/>
        <w:gridCol w:w="1916"/>
        <w:gridCol w:w="2646"/>
        <w:gridCol w:w="2564"/>
      </w:tblGrid>
      <w:tr w:rsidR="00410C1B">
        <w:trPr>
          <w:trHeight w:val="1156"/>
        </w:trPr>
        <w:tc>
          <w:tcPr>
            <w:tcW w:w="1013" w:type="dxa"/>
            <w:shd w:val="clear" w:color="auto" w:fill="FCE9D9"/>
          </w:tcPr>
          <w:p w:rsidR="00410C1B" w:rsidRDefault="003B4D20">
            <w:pPr>
              <w:pStyle w:val="TableParagraph"/>
              <w:spacing w:before="111"/>
              <w:ind w:left="134"/>
              <w:rPr>
                <w:b/>
                <w:sz w:val="24"/>
              </w:rPr>
            </w:pPr>
            <w:r>
              <w:rPr>
                <w:b/>
                <w:sz w:val="24"/>
              </w:rPr>
              <w:t>Session</w:t>
            </w:r>
          </w:p>
        </w:tc>
        <w:tc>
          <w:tcPr>
            <w:tcW w:w="1109" w:type="dxa"/>
            <w:shd w:val="clear" w:color="auto" w:fill="FCE9D9"/>
          </w:tcPr>
          <w:p w:rsidR="00410C1B" w:rsidRDefault="003B4D20">
            <w:pPr>
              <w:pStyle w:val="TableParagraph"/>
              <w:spacing w:before="111"/>
              <w:ind w:left="128" w:right="129"/>
              <w:jc w:val="center"/>
              <w:rPr>
                <w:b/>
                <w:sz w:val="24"/>
              </w:rPr>
            </w:pPr>
            <w:r>
              <w:rPr>
                <w:b/>
                <w:sz w:val="24"/>
              </w:rPr>
              <w:t>Time</w:t>
            </w:r>
          </w:p>
          <w:p w:rsidR="00410C1B" w:rsidRDefault="00410C1B">
            <w:pPr>
              <w:pStyle w:val="TableParagraph"/>
              <w:spacing w:before="2"/>
              <w:rPr>
                <w:b/>
                <w:sz w:val="21"/>
              </w:rPr>
            </w:pPr>
          </w:p>
          <w:p w:rsidR="00410C1B" w:rsidRDefault="003B4D20">
            <w:pPr>
              <w:pStyle w:val="TableParagraph"/>
              <w:ind w:left="128" w:right="131"/>
              <w:jc w:val="center"/>
              <w:rPr>
                <w:b/>
                <w:sz w:val="24"/>
              </w:rPr>
            </w:pPr>
            <w:r>
              <w:rPr>
                <w:b/>
                <w:sz w:val="24"/>
              </w:rPr>
              <w:t>(Hours)</w:t>
            </w:r>
          </w:p>
        </w:tc>
        <w:tc>
          <w:tcPr>
            <w:tcW w:w="1916" w:type="dxa"/>
            <w:shd w:val="clear" w:color="auto" w:fill="FCE9D9"/>
          </w:tcPr>
          <w:p w:rsidR="00410C1B" w:rsidRDefault="003B4D20">
            <w:pPr>
              <w:pStyle w:val="TableParagraph"/>
              <w:spacing w:before="111"/>
              <w:ind w:left="216"/>
              <w:rPr>
                <w:b/>
                <w:sz w:val="24"/>
              </w:rPr>
            </w:pPr>
            <w:r>
              <w:rPr>
                <w:b/>
                <w:sz w:val="24"/>
              </w:rPr>
              <w:t>Content/Topic</w:t>
            </w:r>
          </w:p>
        </w:tc>
        <w:tc>
          <w:tcPr>
            <w:tcW w:w="2646" w:type="dxa"/>
            <w:shd w:val="clear" w:color="auto" w:fill="FCE9D9"/>
          </w:tcPr>
          <w:p w:rsidR="00410C1B" w:rsidRDefault="003B4D20">
            <w:pPr>
              <w:pStyle w:val="TableParagraph"/>
              <w:spacing w:before="111"/>
              <w:ind w:left="394"/>
              <w:rPr>
                <w:b/>
                <w:sz w:val="24"/>
              </w:rPr>
            </w:pPr>
            <w:r>
              <w:rPr>
                <w:b/>
                <w:sz w:val="24"/>
              </w:rPr>
              <w:t>Lesson Objectives</w:t>
            </w:r>
          </w:p>
        </w:tc>
        <w:tc>
          <w:tcPr>
            <w:tcW w:w="2564" w:type="dxa"/>
            <w:shd w:val="clear" w:color="auto" w:fill="FCE9D9"/>
          </w:tcPr>
          <w:p w:rsidR="00410C1B" w:rsidRDefault="003B4D20">
            <w:pPr>
              <w:pStyle w:val="TableParagraph"/>
              <w:spacing w:before="116" w:line="271" w:lineRule="auto"/>
              <w:ind w:left="105" w:right="308"/>
              <w:rPr>
                <w:b/>
                <w:sz w:val="24"/>
              </w:rPr>
            </w:pPr>
            <w:r>
              <w:rPr>
                <w:b/>
                <w:sz w:val="24"/>
              </w:rPr>
              <w:t>Lecturer Evaluation/Remarks</w:t>
            </w:r>
          </w:p>
        </w:tc>
      </w:tr>
      <w:tr w:rsidR="00410C1B">
        <w:trPr>
          <w:trHeight w:val="1588"/>
        </w:trPr>
        <w:tc>
          <w:tcPr>
            <w:tcW w:w="1013" w:type="dxa"/>
          </w:tcPr>
          <w:p w:rsidR="00410C1B" w:rsidRDefault="003B4D20">
            <w:pPr>
              <w:pStyle w:val="TableParagraph"/>
              <w:spacing w:before="107"/>
              <w:ind w:left="110"/>
              <w:rPr>
                <w:sz w:val="24"/>
              </w:rPr>
            </w:pPr>
            <w:r>
              <w:rPr>
                <w:sz w:val="24"/>
              </w:rPr>
              <w:t>1</w:t>
            </w:r>
          </w:p>
        </w:tc>
        <w:tc>
          <w:tcPr>
            <w:tcW w:w="1109" w:type="dxa"/>
          </w:tcPr>
          <w:p w:rsidR="00410C1B" w:rsidRDefault="003B4D20">
            <w:pPr>
              <w:pStyle w:val="TableParagraph"/>
              <w:spacing w:before="107"/>
              <w:jc w:val="center"/>
              <w:rPr>
                <w:sz w:val="24"/>
              </w:rPr>
            </w:pPr>
            <w:r>
              <w:rPr>
                <w:sz w:val="24"/>
              </w:rPr>
              <w:t>2</w:t>
            </w:r>
          </w:p>
        </w:tc>
        <w:tc>
          <w:tcPr>
            <w:tcW w:w="1916" w:type="dxa"/>
          </w:tcPr>
          <w:p w:rsidR="00410C1B" w:rsidRDefault="003B4D20">
            <w:pPr>
              <w:pStyle w:val="TableParagraph"/>
              <w:spacing w:before="111" w:line="271" w:lineRule="auto"/>
              <w:ind w:left="105" w:right="481"/>
              <w:rPr>
                <w:sz w:val="24"/>
              </w:rPr>
            </w:pPr>
            <w:r>
              <w:rPr>
                <w:sz w:val="24"/>
              </w:rPr>
              <w:t>Health policy and reforms</w:t>
            </w:r>
          </w:p>
        </w:tc>
        <w:tc>
          <w:tcPr>
            <w:tcW w:w="2646" w:type="dxa"/>
          </w:tcPr>
          <w:p w:rsidR="00410C1B" w:rsidRDefault="003B4D20">
            <w:pPr>
              <w:pStyle w:val="TableParagraph"/>
              <w:spacing w:before="111" w:line="273" w:lineRule="auto"/>
              <w:ind w:left="106" w:right="110"/>
              <w:rPr>
                <w:sz w:val="24"/>
              </w:rPr>
            </w:pPr>
            <w:r>
              <w:rPr>
                <w:sz w:val="24"/>
              </w:rPr>
              <w:t>To introduce students to the role of health policy and reforms in the health sector</w:t>
            </w:r>
          </w:p>
        </w:tc>
        <w:tc>
          <w:tcPr>
            <w:tcW w:w="2564" w:type="dxa"/>
          </w:tcPr>
          <w:p w:rsidR="00410C1B" w:rsidRDefault="003B4D20">
            <w:pPr>
              <w:pStyle w:val="TableParagraph"/>
              <w:spacing w:before="111" w:line="273" w:lineRule="auto"/>
              <w:ind w:left="105" w:right="117"/>
              <w:rPr>
                <w:sz w:val="24"/>
              </w:rPr>
            </w:pPr>
            <w:r>
              <w:rPr>
                <w:sz w:val="24"/>
              </w:rPr>
              <w:t>Comments regarding time adequacy and students’ understanding and perceptions</w:t>
            </w:r>
          </w:p>
        </w:tc>
      </w:tr>
      <w:tr w:rsidR="00410C1B">
        <w:trPr>
          <w:trHeight w:val="1588"/>
        </w:trPr>
        <w:tc>
          <w:tcPr>
            <w:tcW w:w="1013" w:type="dxa"/>
          </w:tcPr>
          <w:p w:rsidR="00410C1B" w:rsidRDefault="003B4D20">
            <w:pPr>
              <w:pStyle w:val="TableParagraph"/>
              <w:spacing w:before="107"/>
              <w:ind w:left="110"/>
              <w:rPr>
                <w:sz w:val="24"/>
              </w:rPr>
            </w:pPr>
            <w:r>
              <w:rPr>
                <w:sz w:val="24"/>
              </w:rPr>
              <w:t>2</w:t>
            </w:r>
          </w:p>
        </w:tc>
        <w:tc>
          <w:tcPr>
            <w:tcW w:w="1109" w:type="dxa"/>
          </w:tcPr>
          <w:p w:rsidR="00410C1B" w:rsidRDefault="003B4D20">
            <w:pPr>
              <w:pStyle w:val="TableParagraph"/>
              <w:spacing w:before="107"/>
              <w:jc w:val="center"/>
              <w:rPr>
                <w:sz w:val="24"/>
              </w:rPr>
            </w:pPr>
            <w:r>
              <w:rPr>
                <w:sz w:val="24"/>
              </w:rPr>
              <w:t>2</w:t>
            </w:r>
          </w:p>
        </w:tc>
        <w:tc>
          <w:tcPr>
            <w:tcW w:w="1916" w:type="dxa"/>
          </w:tcPr>
          <w:p w:rsidR="00410C1B" w:rsidRDefault="003B4D20">
            <w:pPr>
              <w:pStyle w:val="TableParagraph"/>
              <w:spacing w:before="111" w:line="271" w:lineRule="auto"/>
              <w:ind w:left="105" w:right="274"/>
              <w:rPr>
                <w:sz w:val="24"/>
              </w:rPr>
            </w:pPr>
            <w:r>
              <w:rPr>
                <w:sz w:val="24"/>
              </w:rPr>
              <w:t>Health policy implementation</w:t>
            </w:r>
          </w:p>
        </w:tc>
        <w:tc>
          <w:tcPr>
            <w:tcW w:w="2646" w:type="dxa"/>
          </w:tcPr>
          <w:p w:rsidR="00410C1B" w:rsidRDefault="003B4D20">
            <w:pPr>
              <w:pStyle w:val="TableParagraph"/>
              <w:spacing w:before="111" w:line="273" w:lineRule="auto"/>
              <w:ind w:left="106"/>
              <w:rPr>
                <w:sz w:val="24"/>
              </w:rPr>
            </w:pPr>
            <w:r>
              <w:rPr>
                <w:sz w:val="24"/>
              </w:rPr>
              <w:t>To identify the various components of current health sector policy objectives</w:t>
            </w:r>
          </w:p>
        </w:tc>
        <w:tc>
          <w:tcPr>
            <w:tcW w:w="2564" w:type="dxa"/>
          </w:tcPr>
          <w:p w:rsidR="00410C1B" w:rsidRDefault="00410C1B">
            <w:pPr>
              <w:pStyle w:val="TableParagraph"/>
              <w:rPr>
                <w:b/>
                <w:sz w:val="26"/>
              </w:rPr>
            </w:pPr>
          </w:p>
          <w:p w:rsidR="00410C1B" w:rsidRDefault="00410C1B">
            <w:pPr>
              <w:pStyle w:val="TableParagraph"/>
              <w:spacing w:before="4"/>
              <w:rPr>
                <w:b/>
                <w:sz w:val="28"/>
              </w:rPr>
            </w:pPr>
          </w:p>
          <w:p w:rsidR="00410C1B" w:rsidRDefault="003B4D20">
            <w:pPr>
              <w:pStyle w:val="TableParagraph"/>
              <w:ind w:left="105"/>
              <w:rPr>
                <w:sz w:val="24"/>
              </w:rPr>
            </w:pPr>
            <w:r>
              <w:rPr>
                <w:sz w:val="24"/>
              </w:rPr>
              <w:t>As above</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ListParagraph"/>
        <w:numPr>
          <w:ilvl w:val="1"/>
          <w:numId w:val="116"/>
        </w:numPr>
        <w:tabs>
          <w:tab w:val="left" w:pos="1165"/>
        </w:tabs>
        <w:rPr>
          <w:b/>
          <w:sz w:val="24"/>
        </w:rPr>
      </w:pPr>
      <w:bookmarkStart w:id="63" w:name="_TOC_250073"/>
      <w:r>
        <w:rPr>
          <w:b/>
          <w:sz w:val="24"/>
        </w:rPr>
        <w:t>Aim of Health Policy and</w:t>
      </w:r>
      <w:r>
        <w:rPr>
          <w:b/>
          <w:spacing w:val="6"/>
          <w:sz w:val="24"/>
        </w:rPr>
        <w:t xml:space="preserve"> </w:t>
      </w:r>
      <w:bookmarkEnd w:id="63"/>
      <w:r>
        <w:rPr>
          <w:b/>
          <w:sz w:val="24"/>
        </w:rPr>
        <w:t>Reforms</w:t>
      </w:r>
    </w:p>
    <w:p w:rsidR="00410C1B" w:rsidRDefault="00410C1B">
      <w:pPr>
        <w:pStyle w:val="BodyText"/>
        <w:spacing w:before="1"/>
        <w:rPr>
          <w:b/>
          <w:sz w:val="21"/>
        </w:rPr>
      </w:pPr>
    </w:p>
    <w:p w:rsidR="00410C1B" w:rsidRDefault="003B4D20">
      <w:pPr>
        <w:pStyle w:val="BodyText"/>
        <w:spacing w:line="276" w:lineRule="auto"/>
        <w:ind w:left="680" w:right="775"/>
        <w:jc w:val="both"/>
      </w:pPr>
      <w:r>
        <w:t xml:space="preserve">Health policy refers </w:t>
      </w:r>
      <w:r>
        <w:rPr>
          <w:spacing w:val="2"/>
        </w:rPr>
        <w:t xml:space="preserve">to </w:t>
      </w:r>
      <w:r>
        <w:t xml:space="preserve">decisions, plans, and actions that are undertaken to achieve specific health care goals within a society. The purpose of a broad public health policy </w:t>
      </w:r>
      <w:r>
        <w:rPr>
          <w:spacing w:val="-3"/>
        </w:rPr>
        <w:t xml:space="preserve">is </w:t>
      </w:r>
      <w:r>
        <w:t xml:space="preserve">to protect the health of populations. </w:t>
      </w:r>
      <w:r>
        <w:rPr>
          <w:color w:val="292425"/>
        </w:rPr>
        <w:t xml:space="preserve">According </w:t>
      </w:r>
      <w:r>
        <w:rPr>
          <w:color w:val="292425"/>
          <w:spacing w:val="2"/>
        </w:rPr>
        <w:t xml:space="preserve">to </w:t>
      </w:r>
      <w:r>
        <w:rPr>
          <w:color w:val="292425"/>
        </w:rPr>
        <w:t xml:space="preserve">the World Health Organisation (1978), health </w:t>
      </w:r>
      <w:r>
        <w:rPr>
          <w:color w:val="292425"/>
          <w:spacing w:val="-3"/>
        </w:rPr>
        <w:t xml:space="preserve">is </w:t>
      </w:r>
      <w:r>
        <w:rPr>
          <w:color w:val="292425"/>
        </w:rPr>
        <w:t xml:space="preserve">a state of complete physical, mental and social well-being and not merely the absence </w:t>
      </w:r>
      <w:r>
        <w:rPr>
          <w:color w:val="292425"/>
          <w:spacing w:val="4"/>
        </w:rPr>
        <w:t xml:space="preserve">of </w:t>
      </w:r>
      <w:r>
        <w:rPr>
          <w:color w:val="292425"/>
        </w:rPr>
        <w:t xml:space="preserve">disease or infirmity. </w:t>
      </w:r>
      <w:r>
        <w:rPr>
          <w:color w:val="292425"/>
          <w:spacing w:val="-3"/>
        </w:rPr>
        <w:t xml:space="preserve">WHO </w:t>
      </w:r>
      <w:r>
        <w:rPr>
          <w:color w:val="292425"/>
        </w:rPr>
        <w:t xml:space="preserve">has further proclaimed that “the health of all the people is fundamental </w:t>
      </w:r>
      <w:r>
        <w:rPr>
          <w:color w:val="292425"/>
          <w:spacing w:val="2"/>
        </w:rPr>
        <w:t xml:space="preserve">to </w:t>
      </w:r>
      <w:r>
        <w:rPr>
          <w:color w:val="292425"/>
        </w:rPr>
        <w:t xml:space="preserve">the attainment of peace and security and </w:t>
      </w:r>
      <w:r>
        <w:rPr>
          <w:color w:val="292425"/>
          <w:spacing w:val="-3"/>
        </w:rPr>
        <w:t xml:space="preserve">is </w:t>
      </w:r>
      <w:r>
        <w:rPr>
          <w:color w:val="292425"/>
        </w:rPr>
        <w:t xml:space="preserve">dependent upon the fullest </w:t>
      </w:r>
      <w:r>
        <w:rPr>
          <w:color w:val="292425"/>
          <w:spacing w:val="5"/>
        </w:rPr>
        <w:t xml:space="preserve">co- </w:t>
      </w:r>
      <w:r>
        <w:rPr>
          <w:color w:val="292425"/>
        </w:rPr>
        <w:t xml:space="preserve">operation </w:t>
      </w:r>
      <w:r>
        <w:rPr>
          <w:color w:val="292425"/>
          <w:spacing w:val="4"/>
        </w:rPr>
        <w:t xml:space="preserve">of </w:t>
      </w:r>
      <w:r>
        <w:rPr>
          <w:color w:val="292425"/>
        </w:rPr>
        <w:t xml:space="preserve">individuals and states”, and that “the enjoyment of the highest attainable standards of health” </w:t>
      </w:r>
      <w:r>
        <w:rPr>
          <w:color w:val="292425"/>
          <w:spacing w:val="-3"/>
        </w:rPr>
        <w:t xml:space="preserve">is </w:t>
      </w:r>
      <w:r>
        <w:rPr>
          <w:color w:val="292425"/>
        </w:rPr>
        <w:t>one of the fundamental rights of every human</w:t>
      </w:r>
      <w:r>
        <w:rPr>
          <w:color w:val="292425"/>
          <w:spacing w:val="-23"/>
        </w:rPr>
        <w:t xml:space="preserve"> </w:t>
      </w:r>
      <w:r>
        <w:rPr>
          <w:color w:val="292425"/>
        </w:rPr>
        <w:t>being.</w:t>
      </w:r>
    </w:p>
    <w:p w:rsidR="00410C1B" w:rsidRDefault="003B4D20">
      <w:pPr>
        <w:pStyle w:val="BodyText"/>
        <w:spacing w:before="198" w:line="276" w:lineRule="auto"/>
        <w:ind w:left="680" w:right="774"/>
        <w:jc w:val="both"/>
      </w:pPr>
      <w:r>
        <w:t xml:space="preserve">On attaining independence, the government committed itself </w:t>
      </w:r>
      <w:r>
        <w:rPr>
          <w:spacing w:val="2"/>
        </w:rPr>
        <w:t xml:space="preserve">to </w:t>
      </w:r>
      <w:r>
        <w:t xml:space="preserve">providing free- health services as part of its development strategy </w:t>
      </w:r>
      <w:r>
        <w:rPr>
          <w:spacing w:val="2"/>
        </w:rPr>
        <w:t xml:space="preserve">to </w:t>
      </w:r>
      <w:r>
        <w:t xml:space="preserve">alleviate poverty and improve the welfare and productivity of the nation. The aim </w:t>
      </w:r>
      <w:r>
        <w:rPr>
          <w:spacing w:val="4"/>
        </w:rPr>
        <w:t xml:space="preserve">of </w:t>
      </w:r>
      <w:r>
        <w:t xml:space="preserve">the health sector policy and reforms </w:t>
      </w:r>
      <w:r>
        <w:rPr>
          <w:spacing w:val="-3"/>
        </w:rPr>
        <w:t xml:space="preserve">is </w:t>
      </w:r>
      <w:r>
        <w:rPr>
          <w:spacing w:val="2"/>
        </w:rPr>
        <w:t xml:space="preserve">to </w:t>
      </w:r>
      <w:r>
        <w:t xml:space="preserve">develop and expand health services and facilities </w:t>
      </w:r>
      <w:r>
        <w:rPr>
          <w:spacing w:val="-3"/>
        </w:rPr>
        <w:t xml:space="preserve">in </w:t>
      </w:r>
      <w:r>
        <w:t xml:space="preserve">terms of spatial coverage, training </w:t>
      </w:r>
      <w:r>
        <w:rPr>
          <w:spacing w:val="4"/>
        </w:rPr>
        <w:t xml:space="preserve">of </w:t>
      </w:r>
      <w:r>
        <w:t>personnel and tertiary health care delivery</w:t>
      </w:r>
      <w:r>
        <w:rPr>
          <w:spacing w:val="-7"/>
        </w:rPr>
        <w:t xml:space="preserve"> </w:t>
      </w:r>
      <w:r>
        <w:t>services.</w:t>
      </w:r>
    </w:p>
    <w:p w:rsidR="00410C1B" w:rsidRDefault="003B4D20">
      <w:pPr>
        <w:pStyle w:val="ListParagraph"/>
        <w:numPr>
          <w:ilvl w:val="1"/>
          <w:numId w:val="116"/>
        </w:numPr>
        <w:tabs>
          <w:tab w:val="left" w:pos="1165"/>
        </w:tabs>
        <w:spacing w:before="204"/>
        <w:rPr>
          <w:b/>
          <w:sz w:val="24"/>
        </w:rPr>
      </w:pPr>
      <w:bookmarkStart w:id="64" w:name="_TOC_250072"/>
      <w:r>
        <w:rPr>
          <w:b/>
          <w:sz w:val="24"/>
        </w:rPr>
        <w:t>Health</w:t>
      </w:r>
      <w:r>
        <w:rPr>
          <w:b/>
          <w:spacing w:val="3"/>
          <w:sz w:val="24"/>
        </w:rPr>
        <w:t xml:space="preserve"> </w:t>
      </w:r>
      <w:bookmarkEnd w:id="64"/>
      <w:r>
        <w:rPr>
          <w:b/>
          <w:sz w:val="24"/>
        </w:rPr>
        <w:t>Indicators</w:t>
      </w:r>
    </w:p>
    <w:p w:rsidR="00410C1B" w:rsidRDefault="00410C1B">
      <w:pPr>
        <w:pStyle w:val="BodyText"/>
        <w:spacing w:before="8"/>
        <w:rPr>
          <w:b/>
          <w:sz w:val="20"/>
        </w:rPr>
      </w:pPr>
    </w:p>
    <w:p w:rsidR="00410C1B" w:rsidRDefault="003B4D20">
      <w:pPr>
        <w:pStyle w:val="BodyText"/>
        <w:spacing w:line="276" w:lineRule="auto"/>
        <w:ind w:left="680" w:right="784"/>
        <w:jc w:val="both"/>
      </w:pPr>
      <w:r>
        <w:t xml:space="preserve">The health status of the population can be assessed by a number </w:t>
      </w:r>
      <w:r>
        <w:rPr>
          <w:spacing w:val="4"/>
        </w:rPr>
        <w:t xml:space="preserve">of </w:t>
      </w:r>
      <w:r>
        <w:t>indicators including infant, child and maternal mortality and morbidity rates, crude death rate, life expectancy</w:t>
      </w:r>
      <w:r>
        <w:rPr>
          <w:spacing w:val="17"/>
        </w:rPr>
        <w:t xml:space="preserve"> </w:t>
      </w:r>
      <w:r>
        <w:t>at</w:t>
      </w:r>
    </w:p>
    <w:p w:rsidR="00410C1B" w:rsidRDefault="00410C1B">
      <w:pPr>
        <w:spacing w:line="276" w:lineRule="auto"/>
        <w:jc w:val="both"/>
        <w:sectPr w:rsidR="00410C1B">
          <w:pgSz w:w="11910" w:h="16840"/>
          <w:pgMar w:top="1460" w:right="660" w:bottom="1740" w:left="760" w:header="0" w:footer="1466" w:gutter="0"/>
          <w:cols w:space="720"/>
        </w:sectPr>
      </w:pPr>
    </w:p>
    <w:p w:rsidR="00410C1B" w:rsidRDefault="003B4D20">
      <w:pPr>
        <w:pStyle w:val="BodyText"/>
        <w:spacing w:before="74" w:line="271" w:lineRule="auto"/>
        <w:ind w:left="680" w:right="792"/>
        <w:jc w:val="both"/>
      </w:pPr>
      <w:r>
        <w:lastRenderedPageBreak/>
        <w:t xml:space="preserve">birth, and the number of medical staff and facilities available per </w:t>
      </w:r>
      <w:r>
        <w:rPr>
          <w:spacing w:val="-3"/>
        </w:rPr>
        <w:t xml:space="preserve">unit </w:t>
      </w:r>
      <w:r>
        <w:t xml:space="preserve">of population. These are the basic indicators of a country’s health, socio-economic situation and quality </w:t>
      </w:r>
      <w:r>
        <w:rPr>
          <w:spacing w:val="4"/>
        </w:rPr>
        <w:t>of</w:t>
      </w:r>
      <w:r>
        <w:rPr>
          <w:spacing w:val="-31"/>
        </w:rPr>
        <w:t xml:space="preserve"> </w:t>
      </w:r>
      <w:r>
        <w:t>life.</w:t>
      </w:r>
    </w:p>
    <w:p w:rsidR="00410C1B" w:rsidRDefault="003B4D20">
      <w:pPr>
        <w:pStyle w:val="Heading3"/>
        <w:spacing w:before="211"/>
      </w:pPr>
      <w:r>
        <w:t>Infant Mortality Rate</w:t>
      </w:r>
    </w:p>
    <w:p w:rsidR="00410C1B" w:rsidRDefault="00410C1B">
      <w:pPr>
        <w:pStyle w:val="BodyText"/>
        <w:spacing w:before="1"/>
        <w:rPr>
          <w:b/>
          <w:i/>
          <w:sz w:val="21"/>
        </w:rPr>
      </w:pPr>
    </w:p>
    <w:p w:rsidR="00410C1B" w:rsidRDefault="003B4D20">
      <w:pPr>
        <w:pStyle w:val="BodyText"/>
        <w:spacing w:before="1" w:line="273" w:lineRule="auto"/>
        <w:ind w:left="680" w:right="782"/>
        <w:jc w:val="both"/>
      </w:pPr>
      <w:r>
        <w:t>Infant mortality rate is the probability of dying between birth and exactly one year of age, expressed per 1,000 live births. Under-five mortality rate is the probability of dying between birth and exactly five years of age, expressed per 1,000 live births.</w:t>
      </w:r>
    </w:p>
    <w:p w:rsidR="00410C1B" w:rsidRDefault="003B4D20">
      <w:pPr>
        <w:pStyle w:val="Heading3"/>
        <w:spacing w:before="208"/>
      </w:pPr>
      <w:r>
        <w:t>Life Expectancy</w:t>
      </w:r>
    </w:p>
    <w:p w:rsidR="00410C1B" w:rsidRDefault="00410C1B">
      <w:pPr>
        <w:pStyle w:val="BodyText"/>
        <w:spacing w:before="1"/>
        <w:rPr>
          <w:b/>
          <w:i/>
          <w:sz w:val="21"/>
        </w:rPr>
      </w:pPr>
    </w:p>
    <w:p w:rsidR="00410C1B" w:rsidRDefault="003B4D20">
      <w:pPr>
        <w:pStyle w:val="BodyText"/>
        <w:spacing w:line="271" w:lineRule="auto"/>
        <w:ind w:left="680" w:right="792"/>
        <w:jc w:val="both"/>
      </w:pPr>
      <w:r>
        <w:t>Life expectancy at birth is the number of years a new born infant would live if prevailing factors of mortality at the time of birth were to stay the same throughout the child’s life.</w:t>
      </w:r>
    </w:p>
    <w:p w:rsidR="00410C1B" w:rsidRDefault="003B4D20">
      <w:pPr>
        <w:pStyle w:val="Heading3"/>
        <w:spacing w:before="207"/>
      </w:pPr>
      <w:r>
        <w:t>Crude Birth and Death Rates</w:t>
      </w:r>
    </w:p>
    <w:p w:rsidR="00410C1B" w:rsidRDefault="00410C1B">
      <w:pPr>
        <w:pStyle w:val="BodyText"/>
        <w:spacing w:before="1"/>
        <w:rPr>
          <w:b/>
          <w:i/>
          <w:sz w:val="21"/>
        </w:rPr>
      </w:pPr>
    </w:p>
    <w:p w:rsidR="00410C1B" w:rsidRDefault="003B4D20">
      <w:pPr>
        <w:pStyle w:val="BodyText"/>
        <w:spacing w:line="271" w:lineRule="auto"/>
        <w:ind w:left="680" w:right="794"/>
        <w:jc w:val="both"/>
      </w:pPr>
      <w:r>
        <w:t>Crude birth rate is the number of births per 1,000. Crude death rate is defined as the number of deaths per 1,000 and is calculated as follows:</w:t>
      </w:r>
    </w:p>
    <w:p w:rsidR="00410C1B" w:rsidRDefault="00410C1B">
      <w:pPr>
        <w:pStyle w:val="BodyText"/>
        <w:spacing w:before="10"/>
        <w:rPr>
          <w:sz w:val="16"/>
        </w:rPr>
      </w:pPr>
    </w:p>
    <w:p w:rsidR="00410C1B" w:rsidRDefault="003B4D20">
      <w:pPr>
        <w:pStyle w:val="BodyText"/>
        <w:tabs>
          <w:tab w:val="left" w:pos="4538"/>
          <w:tab w:val="left" w:pos="5474"/>
        </w:tabs>
        <w:spacing w:before="90" w:line="275" w:lineRule="exact"/>
        <w:ind w:left="432"/>
        <w:jc w:val="center"/>
      </w:pPr>
      <w:r>
        <w:t xml:space="preserve">Crude death rate = </w:t>
      </w:r>
      <w:r>
        <w:rPr>
          <w:u w:val="single"/>
        </w:rPr>
        <w:t>Number of</w:t>
      </w:r>
      <w:r>
        <w:rPr>
          <w:spacing w:val="-6"/>
          <w:u w:val="single"/>
        </w:rPr>
        <w:t xml:space="preserve"> </w:t>
      </w:r>
      <w:r>
        <w:rPr>
          <w:u w:val="single"/>
        </w:rPr>
        <w:t>deaths</w:t>
      </w:r>
      <w:r>
        <w:rPr>
          <w:u w:val="single"/>
        </w:rPr>
        <w:tab/>
      </w:r>
      <w:r>
        <w:tab/>
      </w:r>
      <w:r>
        <w:rPr>
          <w:vertAlign w:val="subscript"/>
        </w:rPr>
        <w:t>X</w:t>
      </w:r>
      <w:r>
        <w:rPr>
          <w:spacing w:val="-26"/>
        </w:rPr>
        <w:t xml:space="preserve"> </w:t>
      </w:r>
      <w:r>
        <w:t>1000</w:t>
      </w:r>
    </w:p>
    <w:p w:rsidR="00410C1B" w:rsidRDefault="003B4D20">
      <w:pPr>
        <w:pStyle w:val="BodyText"/>
        <w:spacing w:line="275" w:lineRule="exact"/>
        <w:ind w:left="2047" w:right="673"/>
        <w:jc w:val="center"/>
      </w:pPr>
      <w:r>
        <w:t>Estimated midyear population</w:t>
      </w:r>
    </w:p>
    <w:p w:rsidR="00410C1B" w:rsidRDefault="00410C1B">
      <w:pPr>
        <w:pStyle w:val="BodyText"/>
        <w:spacing w:before="6"/>
        <w:rPr>
          <w:sz w:val="19"/>
        </w:rPr>
      </w:pPr>
    </w:p>
    <w:p w:rsidR="00410C1B" w:rsidRDefault="003B4D20">
      <w:pPr>
        <w:pStyle w:val="BodyText"/>
        <w:spacing w:before="90" w:line="276" w:lineRule="auto"/>
        <w:ind w:left="680" w:right="782"/>
        <w:jc w:val="both"/>
      </w:pPr>
      <w:r>
        <w:t>Both crude birth and death rates are important determinants of population size. An increase in crude birth rate may lead to an increase in population size if the crude death rate remains constant.</w:t>
      </w:r>
    </w:p>
    <w:p w:rsidR="00410C1B" w:rsidRDefault="003B4D20">
      <w:pPr>
        <w:pStyle w:val="Heading3"/>
        <w:spacing w:before="200"/>
        <w:jc w:val="both"/>
      </w:pPr>
      <w:r>
        <w:t>Fertility Rates</w:t>
      </w:r>
    </w:p>
    <w:p w:rsidR="00410C1B" w:rsidRDefault="00410C1B">
      <w:pPr>
        <w:pStyle w:val="BodyText"/>
        <w:spacing w:before="1"/>
        <w:rPr>
          <w:b/>
          <w:i/>
          <w:sz w:val="21"/>
        </w:rPr>
      </w:pPr>
    </w:p>
    <w:p w:rsidR="00410C1B" w:rsidRDefault="003B4D20">
      <w:pPr>
        <w:pStyle w:val="BodyText"/>
        <w:spacing w:line="273" w:lineRule="auto"/>
        <w:ind w:left="680" w:right="773"/>
        <w:jc w:val="both"/>
      </w:pPr>
      <w:r>
        <w:t>Total fertility rate is the number of children a woman would have by the end of her childbearing years if she were to pass through those years bearing children. Analysis of fertility rates plays an important role in determining population growth rate, which in turn helps in planning for social provisioning.</w:t>
      </w:r>
    </w:p>
    <w:p w:rsidR="00410C1B" w:rsidRDefault="003B4D20">
      <w:pPr>
        <w:pStyle w:val="Heading3"/>
        <w:spacing w:before="211"/>
        <w:jc w:val="both"/>
      </w:pPr>
      <w:r>
        <w:t>Nutritional Status</w:t>
      </w:r>
    </w:p>
    <w:p w:rsidR="00410C1B" w:rsidRDefault="00410C1B">
      <w:pPr>
        <w:pStyle w:val="BodyText"/>
        <w:spacing w:before="1"/>
        <w:rPr>
          <w:b/>
          <w:i/>
          <w:sz w:val="21"/>
        </w:rPr>
      </w:pPr>
    </w:p>
    <w:p w:rsidR="00410C1B" w:rsidRDefault="003B4D20">
      <w:pPr>
        <w:pStyle w:val="BodyText"/>
        <w:spacing w:line="273" w:lineRule="auto"/>
        <w:ind w:left="680" w:right="777"/>
        <w:jc w:val="both"/>
      </w:pPr>
      <w:r>
        <w:t>The nutritional well-being of young children reflects household, community and national investments in family health and contributes in both direct and indirect ways to the country’s development. The nutritional status of children is summarised using anthropometric indices (height and weight) which reflect past deprivation.</w:t>
      </w:r>
    </w:p>
    <w:p w:rsidR="00410C1B" w:rsidRDefault="003B4D20">
      <w:pPr>
        <w:pStyle w:val="BodyText"/>
        <w:spacing w:before="211" w:line="276" w:lineRule="auto"/>
        <w:ind w:left="680" w:right="775"/>
        <w:jc w:val="both"/>
      </w:pPr>
      <w:r>
        <w:t>Malnutrition is a major source of ill health and premature death. Undernourished people are those whose food intake is insufficient to meet their minimum energy requirements. Stunting (insufficient height for age) is an indication of cumulative deficient growth linked to long- term deprivation of both food and non-food requirements. Wasting (insufficient weight for height) associated with short-term deprivations changes rapidly and is sensitive to acute food deprivation and morbidity. Low weight for age indicates chronic and acute under nutrition.</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ListParagraph"/>
        <w:numPr>
          <w:ilvl w:val="1"/>
          <w:numId w:val="116"/>
        </w:numPr>
        <w:tabs>
          <w:tab w:val="left" w:pos="1165"/>
        </w:tabs>
        <w:spacing w:before="74"/>
        <w:rPr>
          <w:b/>
          <w:sz w:val="24"/>
        </w:rPr>
      </w:pPr>
      <w:bookmarkStart w:id="65" w:name="_TOC_250071"/>
      <w:r>
        <w:rPr>
          <w:b/>
          <w:sz w:val="24"/>
        </w:rPr>
        <w:lastRenderedPageBreak/>
        <w:t>Structure of the Health Care</w:t>
      </w:r>
      <w:r>
        <w:rPr>
          <w:b/>
          <w:spacing w:val="8"/>
          <w:sz w:val="24"/>
        </w:rPr>
        <w:t xml:space="preserve"> </w:t>
      </w:r>
      <w:bookmarkEnd w:id="65"/>
      <w:r>
        <w:rPr>
          <w:b/>
          <w:sz w:val="24"/>
        </w:rPr>
        <w:t>System</w:t>
      </w:r>
    </w:p>
    <w:p w:rsidR="00410C1B" w:rsidRDefault="00410C1B">
      <w:pPr>
        <w:pStyle w:val="BodyText"/>
        <w:rPr>
          <w:b/>
          <w:sz w:val="21"/>
        </w:rPr>
      </w:pPr>
    </w:p>
    <w:p w:rsidR="00410C1B" w:rsidRDefault="003B4D20">
      <w:pPr>
        <w:pStyle w:val="BodyText"/>
        <w:spacing w:before="1" w:line="273" w:lineRule="auto"/>
        <w:ind w:left="680" w:right="777"/>
        <w:jc w:val="both"/>
      </w:pPr>
      <w:r>
        <w:t xml:space="preserve">The level </w:t>
      </w:r>
      <w:r>
        <w:rPr>
          <w:spacing w:val="4"/>
        </w:rPr>
        <w:t xml:space="preserve">of </w:t>
      </w:r>
      <w:r>
        <w:t xml:space="preserve">a nation’s development depends upon the economic and social conditions and the extent and quality </w:t>
      </w:r>
      <w:r>
        <w:rPr>
          <w:spacing w:val="4"/>
        </w:rPr>
        <w:t xml:space="preserve">of </w:t>
      </w:r>
      <w:r>
        <w:t xml:space="preserve">health services provided </w:t>
      </w:r>
      <w:r>
        <w:rPr>
          <w:spacing w:val="2"/>
        </w:rPr>
        <w:t xml:space="preserve">to </w:t>
      </w:r>
      <w:r>
        <w:t xml:space="preserve">the population. Therefore, the health care we have today </w:t>
      </w:r>
      <w:r>
        <w:rPr>
          <w:spacing w:val="-3"/>
        </w:rPr>
        <w:t xml:space="preserve">is </w:t>
      </w:r>
      <w:r>
        <w:t xml:space="preserve">a result of policies made some years ago. The development of health care system </w:t>
      </w:r>
      <w:r>
        <w:rPr>
          <w:spacing w:val="-3"/>
        </w:rPr>
        <w:t xml:space="preserve">in </w:t>
      </w:r>
      <w:r>
        <w:t xml:space="preserve">Kenya goes back </w:t>
      </w:r>
      <w:r>
        <w:rPr>
          <w:spacing w:val="2"/>
        </w:rPr>
        <w:t xml:space="preserve">to </w:t>
      </w:r>
      <w:r>
        <w:t>the pre-colonial</w:t>
      </w:r>
      <w:r>
        <w:rPr>
          <w:spacing w:val="-4"/>
        </w:rPr>
        <w:t xml:space="preserve"> </w:t>
      </w:r>
      <w:r>
        <w:t>era.</w:t>
      </w:r>
    </w:p>
    <w:p w:rsidR="00410C1B" w:rsidRDefault="003B4D20">
      <w:pPr>
        <w:pStyle w:val="BodyText"/>
        <w:spacing w:before="211" w:line="276" w:lineRule="auto"/>
        <w:ind w:left="680" w:right="777"/>
        <w:jc w:val="both"/>
      </w:pPr>
      <w:r>
        <w:t xml:space="preserve">In 1901, a medical department was created as one </w:t>
      </w:r>
      <w:r>
        <w:rPr>
          <w:spacing w:val="4"/>
        </w:rPr>
        <w:t xml:space="preserve">of </w:t>
      </w:r>
      <w:r>
        <w:t xml:space="preserve">the civil departments of the central administration. This was the </w:t>
      </w:r>
      <w:r>
        <w:rPr>
          <w:spacing w:val="-3"/>
        </w:rPr>
        <w:t xml:space="preserve">first </w:t>
      </w:r>
      <w:r>
        <w:t xml:space="preserve">step towards establishment of colonial medical organisations supported and controlled by the state. In 1903, medical administrators were requested, first, to preserve the health </w:t>
      </w:r>
      <w:r>
        <w:rPr>
          <w:spacing w:val="4"/>
        </w:rPr>
        <w:t xml:space="preserve">of </w:t>
      </w:r>
      <w:r>
        <w:t xml:space="preserve">the European Community, second, </w:t>
      </w:r>
      <w:r>
        <w:rPr>
          <w:spacing w:val="2"/>
        </w:rPr>
        <w:t xml:space="preserve">to </w:t>
      </w:r>
      <w:r>
        <w:t xml:space="preserve">keep the African and Asiatic labour force </w:t>
      </w:r>
      <w:r>
        <w:rPr>
          <w:spacing w:val="-3"/>
        </w:rPr>
        <w:t xml:space="preserve">in </w:t>
      </w:r>
      <w:r>
        <w:t>good working condition and third, to prevent the spread of tropical</w:t>
      </w:r>
      <w:r>
        <w:rPr>
          <w:spacing w:val="-8"/>
        </w:rPr>
        <w:t xml:space="preserve"> </w:t>
      </w:r>
      <w:r>
        <w:t>diseases.</w:t>
      </w:r>
    </w:p>
    <w:p w:rsidR="00410C1B" w:rsidRDefault="003B4D20">
      <w:pPr>
        <w:pStyle w:val="BodyText"/>
        <w:spacing w:before="198" w:line="276" w:lineRule="auto"/>
        <w:ind w:left="680" w:right="772"/>
        <w:jc w:val="both"/>
      </w:pPr>
      <w:r>
        <w:t xml:space="preserve">Medical education </w:t>
      </w:r>
      <w:r>
        <w:rPr>
          <w:spacing w:val="-3"/>
        </w:rPr>
        <w:t xml:space="preserve">in </w:t>
      </w:r>
      <w:r>
        <w:t xml:space="preserve">Kenya started </w:t>
      </w:r>
      <w:r>
        <w:rPr>
          <w:spacing w:val="-3"/>
        </w:rPr>
        <w:t xml:space="preserve">in </w:t>
      </w:r>
      <w:r>
        <w:t xml:space="preserve">1967 when the University of East Africa established a faculty </w:t>
      </w:r>
      <w:r>
        <w:rPr>
          <w:spacing w:val="4"/>
        </w:rPr>
        <w:t xml:space="preserve">of </w:t>
      </w:r>
      <w:r>
        <w:t xml:space="preserve">medicine at University College, Nairobi, which </w:t>
      </w:r>
      <w:r>
        <w:rPr>
          <w:spacing w:val="-3"/>
        </w:rPr>
        <w:t xml:space="preserve">in </w:t>
      </w:r>
      <w:r>
        <w:t xml:space="preserve">1970 became the University </w:t>
      </w:r>
      <w:r>
        <w:rPr>
          <w:spacing w:val="4"/>
        </w:rPr>
        <w:t xml:space="preserve">of </w:t>
      </w:r>
      <w:r>
        <w:t xml:space="preserve">Nairobi. After independence, the government continued to expand health facilities </w:t>
      </w:r>
      <w:r>
        <w:rPr>
          <w:spacing w:val="-3"/>
        </w:rPr>
        <w:t xml:space="preserve">in </w:t>
      </w:r>
      <w:r>
        <w:t xml:space="preserve">the country. </w:t>
      </w:r>
      <w:r>
        <w:rPr>
          <w:spacing w:val="-3"/>
        </w:rPr>
        <w:t xml:space="preserve">At </w:t>
      </w:r>
      <w:r>
        <w:t xml:space="preserve">independence, Kenya inherited a three-tier health system </w:t>
      </w:r>
      <w:r>
        <w:rPr>
          <w:spacing w:val="-3"/>
        </w:rPr>
        <w:t xml:space="preserve">in </w:t>
      </w:r>
      <w:r>
        <w:t xml:space="preserve">which the central government provided services at district, provincial and national levels; missionaries provided health services at sub-district levels; and local government provided services in urban areas. This system operated until 1970 when the government established a system </w:t>
      </w:r>
      <w:r>
        <w:rPr>
          <w:spacing w:val="4"/>
        </w:rPr>
        <w:t xml:space="preserve">of </w:t>
      </w:r>
      <w:r>
        <w:t xml:space="preserve">comprehensive rural health services </w:t>
      </w:r>
      <w:r>
        <w:rPr>
          <w:spacing w:val="-3"/>
        </w:rPr>
        <w:t xml:space="preserve">in </w:t>
      </w:r>
      <w:r>
        <w:t>which health centres became the focal points for comprehensive provision of preventive, promotive and curative</w:t>
      </w:r>
      <w:r>
        <w:rPr>
          <w:spacing w:val="-3"/>
        </w:rPr>
        <w:t xml:space="preserve"> </w:t>
      </w:r>
      <w:r>
        <w:t>services.</w:t>
      </w:r>
    </w:p>
    <w:p w:rsidR="00410C1B" w:rsidRDefault="003B4D20">
      <w:pPr>
        <w:pStyle w:val="BodyText"/>
        <w:spacing w:before="202" w:line="276" w:lineRule="auto"/>
        <w:ind w:left="680" w:right="779"/>
        <w:jc w:val="both"/>
      </w:pPr>
      <w:r>
        <w:t>Today, alongside government services, non-profit and FBOs organisations and NGOs provide health services at delivery points that range from dispensaries to hospitals. The government’s health care delivery system is pyramidal, with the national referral facilities at Kenyatta National Hospital (Nairobi) and Moi Teaching and Referral Hospital (Eldoret) forming the peak, followed by provincial, district and sub-district hospitals, with health centres and dispensaries forming the base.</w:t>
      </w:r>
    </w:p>
    <w:p w:rsidR="00410C1B" w:rsidRDefault="003B4D20">
      <w:pPr>
        <w:pStyle w:val="ListParagraph"/>
        <w:numPr>
          <w:ilvl w:val="1"/>
          <w:numId w:val="116"/>
        </w:numPr>
        <w:tabs>
          <w:tab w:val="left" w:pos="1165"/>
        </w:tabs>
        <w:spacing w:before="199"/>
        <w:rPr>
          <w:b/>
          <w:sz w:val="24"/>
        </w:rPr>
      </w:pPr>
      <w:bookmarkStart w:id="66" w:name="_TOC_250070"/>
      <w:r>
        <w:rPr>
          <w:b/>
          <w:sz w:val="24"/>
        </w:rPr>
        <w:t>Health Policies and</w:t>
      </w:r>
      <w:r>
        <w:rPr>
          <w:b/>
          <w:spacing w:val="7"/>
          <w:sz w:val="24"/>
        </w:rPr>
        <w:t xml:space="preserve"> </w:t>
      </w:r>
      <w:bookmarkEnd w:id="66"/>
      <w:r>
        <w:rPr>
          <w:b/>
          <w:sz w:val="24"/>
        </w:rPr>
        <w:t>Objectives</w:t>
      </w:r>
    </w:p>
    <w:p w:rsidR="00410C1B" w:rsidRDefault="00410C1B">
      <w:pPr>
        <w:pStyle w:val="BodyText"/>
        <w:spacing w:before="1"/>
        <w:rPr>
          <w:b/>
          <w:sz w:val="21"/>
        </w:rPr>
      </w:pPr>
    </w:p>
    <w:p w:rsidR="00410C1B" w:rsidRDefault="003B4D20">
      <w:pPr>
        <w:pStyle w:val="BodyText"/>
        <w:spacing w:line="276" w:lineRule="auto"/>
        <w:ind w:left="680" w:right="782"/>
        <w:jc w:val="both"/>
      </w:pPr>
      <w:r>
        <w:t xml:space="preserve">The main mandate of a health system </w:t>
      </w:r>
      <w:r>
        <w:rPr>
          <w:spacing w:val="-3"/>
        </w:rPr>
        <w:t xml:space="preserve">is </w:t>
      </w:r>
      <w:r>
        <w:rPr>
          <w:spacing w:val="2"/>
        </w:rPr>
        <w:t xml:space="preserve">to </w:t>
      </w:r>
      <w:r>
        <w:t xml:space="preserve">ensure that people enjoy long lives that are relatively free from the burden of disease and ill health. Health policies and strategies are aimed at reducing incidence of disease and improving the health status of Kenyans. Health policy </w:t>
      </w:r>
      <w:r>
        <w:rPr>
          <w:spacing w:val="-3"/>
        </w:rPr>
        <w:t xml:space="preserve">in </w:t>
      </w:r>
      <w:r>
        <w:t xml:space="preserve">Kenya revolves around two critical issues, namely: how to deliver a basic package of quality health services </w:t>
      </w:r>
      <w:r>
        <w:rPr>
          <w:spacing w:val="2"/>
        </w:rPr>
        <w:t xml:space="preserve">to </w:t>
      </w:r>
      <w:r>
        <w:t xml:space="preserve">a growing workforce and their dependants and how to finance and manage those services </w:t>
      </w:r>
      <w:r>
        <w:rPr>
          <w:spacing w:val="-3"/>
        </w:rPr>
        <w:t xml:space="preserve">in </w:t>
      </w:r>
      <w:r>
        <w:t xml:space="preserve">a way that guarantees their availability, accessibility and affordability </w:t>
      </w:r>
      <w:r>
        <w:rPr>
          <w:spacing w:val="2"/>
        </w:rPr>
        <w:t xml:space="preserve">to </w:t>
      </w:r>
      <w:r>
        <w:t xml:space="preserve">those </w:t>
      </w:r>
      <w:r>
        <w:rPr>
          <w:spacing w:val="-3"/>
        </w:rPr>
        <w:t xml:space="preserve">in most </w:t>
      </w:r>
      <w:r>
        <w:t xml:space="preserve">need. The overall goal </w:t>
      </w:r>
      <w:r>
        <w:rPr>
          <w:spacing w:val="4"/>
        </w:rPr>
        <w:t xml:space="preserve">of </w:t>
      </w:r>
      <w:r>
        <w:t xml:space="preserve">the government </w:t>
      </w:r>
      <w:r>
        <w:rPr>
          <w:spacing w:val="-3"/>
        </w:rPr>
        <w:t xml:space="preserve">is </w:t>
      </w:r>
      <w:r>
        <w:rPr>
          <w:spacing w:val="2"/>
        </w:rPr>
        <w:t xml:space="preserve">to </w:t>
      </w:r>
      <w:r>
        <w:t>promote and improve the health status of all Kenyans by making all health services more effective, accessible and</w:t>
      </w:r>
      <w:r>
        <w:rPr>
          <w:spacing w:val="2"/>
        </w:rPr>
        <w:t xml:space="preserve"> </w:t>
      </w:r>
      <w:r>
        <w:t>affordable.</w:t>
      </w:r>
    </w:p>
    <w:p w:rsidR="00410C1B" w:rsidRDefault="003B4D20">
      <w:pPr>
        <w:pStyle w:val="BodyText"/>
        <w:spacing w:before="203" w:line="271" w:lineRule="auto"/>
        <w:ind w:left="680" w:right="781"/>
        <w:jc w:val="both"/>
      </w:pPr>
      <w:r>
        <w:t>In all its development and sectoral plans, the government’s main objectives for development of health services since independence have been:</w:t>
      </w:r>
    </w:p>
    <w:p w:rsidR="00410C1B" w:rsidRDefault="00410C1B">
      <w:pPr>
        <w:spacing w:line="271" w:lineRule="auto"/>
        <w:jc w:val="both"/>
        <w:sectPr w:rsidR="00410C1B">
          <w:pgSz w:w="11910" w:h="16840"/>
          <w:pgMar w:top="1340" w:right="660" w:bottom="1740" w:left="760" w:header="0" w:footer="1466" w:gutter="0"/>
          <w:cols w:space="720"/>
        </w:sectPr>
      </w:pPr>
    </w:p>
    <w:p w:rsidR="00410C1B" w:rsidRDefault="003B4D20">
      <w:pPr>
        <w:pStyle w:val="ListParagraph"/>
        <w:numPr>
          <w:ilvl w:val="2"/>
          <w:numId w:val="116"/>
        </w:numPr>
        <w:tabs>
          <w:tab w:val="left" w:pos="1401"/>
        </w:tabs>
        <w:spacing w:before="74" w:line="273" w:lineRule="auto"/>
        <w:ind w:right="779"/>
        <w:jc w:val="both"/>
        <w:rPr>
          <w:sz w:val="24"/>
        </w:rPr>
      </w:pPr>
      <w:r>
        <w:rPr>
          <w:sz w:val="24"/>
        </w:rPr>
        <w:lastRenderedPageBreak/>
        <w:t xml:space="preserve">Strengthening and carrying out measures for eradication, prevention and control </w:t>
      </w:r>
      <w:r>
        <w:rPr>
          <w:spacing w:val="4"/>
          <w:sz w:val="24"/>
        </w:rPr>
        <w:t xml:space="preserve">of </w:t>
      </w:r>
      <w:r>
        <w:rPr>
          <w:sz w:val="24"/>
        </w:rPr>
        <w:t xml:space="preserve">disease. Such measures include protection </w:t>
      </w:r>
      <w:r>
        <w:rPr>
          <w:spacing w:val="4"/>
          <w:sz w:val="24"/>
        </w:rPr>
        <w:t xml:space="preserve">of </w:t>
      </w:r>
      <w:r>
        <w:rPr>
          <w:sz w:val="24"/>
        </w:rPr>
        <w:t>the environment against health hazards, vector disease control, immunisation against disease, early detection and treatment of diseases and health</w:t>
      </w:r>
      <w:r>
        <w:rPr>
          <w:spacing w:val="-2"/>
          <w:sz w:val="24"/>
        </w:rPr>
        <w:t xml:space="preserve"> </w:t>
      </w:r>
      <w:r>
        <w:rPr>
          <w:sz w:val="24"/>
        </w:rPr>
        <w:t>education;</w:t>
      </w:r>
    </w:p>
    <w:p w:rsidR="00410C1B" w:rsidRDefault="003B4D20">
      <w:pPr>
        <w:pStyle w:val="ListParagraph"/>
        <w:numPr>
          <w:ilvl w:val="2"/>
          <w:numId w:val="116"/>
        </w:numPr>
        <w:tabs>
          <w:tab w:val="left" w:pos="1401"/>
        </w:tabs>
        <w:spacing w:before="211" w:line="271" w:lineRule="auto"/>
        <w:ind w:right="789"/>
        <w:jc w:val="both"/>
        <w:rPr>
          <w:sz w:val="24"/>
        </w:rPr>
      </w:pPr>
      <w:r>
        <w:rPr>
          <w:sz w:val="24"/>
        </w:rPr>
        <w:t>Provision for adequate and effective diagnostic, therapeutic and rehabilitative services for the whole population at hospitals, health centres, dispensaries and mobile</w:t>
      </w:r>
      <w:r>
        <w:rPr>
          <w:spacing w:val="-9"/>
          <w:sz w:val="24"/>
        </w:rPr>
        <w:t xml:space="preserve"> </w:t>
      </w:r>
      <w:r>
        <w:rPr>
          <w:sz w:val="24"/>
        </w:rPr>
        <w:t>units;</w:t>
      </w:r>
    </w:p>
    <w:p w:rsidR="00410C1B" w:rsidRDefault="003B4D20">
      <w:pPr>
        <w:pStyle w:val="ListParagraph"/>
        <w:numPr>
          <w:ilvl w:val="2"/>
          <w:numId w:val="116"/>
        </w:numPr>
        <w:tabs>
          <w:tab w:val="left" w:pos="1401"/>
        </w:tabs>
        <w:spacing w:before="211" w:line="273" w:lineRule="auto"/>
        <w:ind w:right="783"/>
        <w:jc w:val="both"/>
        <w:rPr>
          <w:sz w:val="24"/>
        </w:rPr>
      </w:pPr>
      <w:r>
        <w:rPr>
          <w:sz w:val="24"/>
        </w:rPr>
        <w:t xml:space="preserve">Promotion and development of biomedical and health services’ research as a means </w:t>
      </w:r>
      <w:r>
        <w:rPr>
          <w:spacing w:val="4"/>
          <w:sz w:val="24"/>
        </w:rPr>
        <w:t xml:space="preserve">of </w:t>
      </w:r>
      <w:r>
        <w:rPr>
          <w:sz w:val="24"/>
        </w:rPr>
        <w:t xml:space="preserve">identifying improved and cost effective methods for the protection </w:t>
      </w:r>
      <w:r>
        <w:rPr>
          <w:spacing w:val="4"/>
          <w:sz w:val="24"/>
        </w:rPr>
        <w:t xml:space="preserve">of </w:t>
      </w:r>
      <w:r>
        <w:rPr>
          <w:sz w:val="24"/>
        </w:rPr>
        <w:t xml:space="preserve">the health </w:t>
      </w:r>
      <w:r>
        <w:rPr>
          <w:spacing w:val="4"/>
          <w:sz w:val="24"/>
        </w:rPr>
        <w:t xml:space="preserve">of </w:t>
      </w:r>
      <w:r>
        <w:rPr>
          <w:sz w:val="24"/>
        </w:rPr>
        <w:t>the people.</w:t>
      </w:r>
    </w:p>
    <w:p w:rsidR="00410C1B" w:rsidRDefault="003B4D20">
      <w:pPr>
        <w:pStyle w:val="BodyText"/>
        <w:spacing w:before="204"/>
        <w:ind w:left="680"/>
      </w:pPr>
      <w:r>
        <w:t>The main health policies in Kenya include:</w:t>
      </w:r>
    </w:p>
    <w:p w:rsidR="00410C1B" w:rsidRDefault="00410C1B">
      <w:pPr>
        <w:pStyle w:val="BodyText"/>
        <w:spacing w:before="1"/>
        <w:rPr>
          <w:sz w:val="21"/>
        </w:rPr>
      </w:pPr>
    </w:p>
    <w:p w:rsidR="00410C1B" w:rsidRDefault="003B4D20">
      <w:pPr>
        <w:pStyle w:val="ListParagraph"/>
        <w:numPr>
          <w:ilvl w:val="2"/>
          <w:numId w:val="116"/>
        </w:numPr>
        <w:tabs>
          <w:tab w:val="left" w:pos="1400"/>
          <w:tab w:val="left" w:pos="1401"/>
        </w:tabs>
        <w:rPr>
          <w:sz w:val="24"/>
        </w:rPr>
      </w:pPr>
      <w:r>
        <w:rPr>
          <w:sz w:val="24"/>
        </w:rPr>
        <w:t xml:space="preserve">Increasing coverage and accessibility </w:t>
      </w:r>
      <w:r>
        <w:rPr>
          <w:spacing w:val="4"/>
          <w:sz w:val="24"/>
        </w:rPr>
        <w:t xml:space="preserve">of </w:t>
      </w:r>
      <w:r>
        <w:rPr>
          <w:sz w:val="24"/>
        </w:rPr>
        <w:t xml:space="preserve">health services </w:t>
      </w:r>
      <w:r>
        <w:rPr>
          <w:spacing w:val="-3"/>
          <w:sz w:val="24"/>
        </w:rPr>
        <w:t xml:space="preserve">in </w:t>
      </w:r>
      <w:r>
        <w:rPr>
          <w:sz w:val="24"/>
        </w:rPr>
        <w:t>rural</w:t>
      </w:r>
      <w:r>
        <w:rPr>
          <w:spacing w:val="-15"/>
          <w:sz w:val="24"/>
        </w:rPr>
        <w:t xml:space="preserve"> </w:t>
      </w:r>
      <w:r>
        <w:rPr>
          <w:sz w:val="24"/>
        </w:rPr>
        <w:t>areas;</w:t>
      </w:r>
    </w:p>
    <w:p w:rsidR="00410C1B" w:rsidRDefault="00410C1B">
      <w:pPr>
        <w:pStyle w:val="BodyText"/>
        <w:spacing w:before="1"/>
        <w:rPr>
          <w:sz w:val="21"/>
        </w:rPr>
      </w:pPr>
    </w:p>
    <w:p w:rsidR="00410C1B" w:rsidRDefault="003B4D20">
      <w:pPr>
        <w:pStyle w:val="ListParagraph"/>
        <w:numPr>
          <w:ilvl w:val="2"/>
          <w:numId w:val="116"/>
        </w:numPr>
        <w:tabs>
          <w:tab w:val="left" w:pos="1400"/>
          <w:tab w:val="left" w:pos="1401"/>
        </w:tabs>
        <w:rPr>
          <w:sz w:val="24"/>
        </w:rPr>
      </w:pPr>
      <w:r>
        <w:rPr>
          <w:sz w:val="24"/>
        </w:rPr>
        <w:t>Further consolidating urban and rural curative and preventive and promotive</w:t>
      </w:r>
      <w:r>
        <w:rPr>
          <w:spacing w:val="-6"/>
          <w:sz w:val="24"/>
        </w:rPr>
        <w:t xml:space="preserve"> </w:t>
      </w:r>
      <w:r>
        <w:rPr>
          <w:sz w:val="24"/>
        </w:rPr>
        <w:t>services;</w:t>
      </w:r>
    </w:p>
    <w:p w:rsidR="00410C1B" w:rsidRDefault="00410C1B">
      <w:pPr>
        <w:pStyle w:val="BodyText"/>
        <w:spacing w:before="1"/>
        <w:rPr>
          <w:sz w:val="21"/>
        </w:rPr>
      </w:pPr>
    </w:p>
    <w:p w:rsidR="00410C1B" w:rsidRDefault="003B4D20">
      <w:pPr>
        <w:pStyle w:val="ListParagraph"/>
        <w:numPr>
          <w:ilvl w:val="2"/>
          <w:numId w:val="116"/>
        </w:numPr>
        <w:tabs>
          <w:tab w:val="left" w:pos="1401"/>
        </w:tabs>
        <w:spacing w:line="276" w:lineRule="auto"/>
        <w:ind w:right="786"/>
        <w:jc w:val="both"/>
        <w:rPr>
          <w:sz w:val="24"/>
        </w:rPr>
      </w:pPr>
      <w:r>
        <w:rPr>
          <w:sz w:val="24"/>
        </w:rPr>
        <w:t>Increasing emphasis on maternal and child health and family planning services in order to reduce morbidity, mortality and</w:t>
      </w:r>
      <w:r>
        <w:rPr>
          <w:spacing w:val="6"/>
          <w:sz w:val="24"/>
        </w:rPr>
        <w:t xml:space="preserve"> </w:t>
      </w:r>
      <w:r>
        <w:rPr>
          <w:sz w:val="24"/>
        </w:rPr>
        <w:t>fertility;</w:t>
      </w:r>
    </w:p>
    <w:p w:rsidR="00410C1B" w:rsidRDefault="003B4D20">
      <w:pPr>
        <w:pStyle w:val="ListParagraph"/>
        <w:numPr>
          <w:ilvl w:val="2"/>
          <w:numId w:val="116"/>
        </w:numPr>
        <w:tabs>
          <w:tab w:val="left" w:pos="1401"/>
        </w:tabs>
        <w:spacing w:before="201" w:line="271" w:lineRule="auto"/>
        <w:ind w:right="769"/>
        <w:jc w:val="both"/>
        <w:rPr>
          <w:sz w:val="24"/>
        </w:rPr>
      </w:pPr>
      <w:r>
        <w:rPr>
          <w:sz w:val="24"/>
        </w:rPr>
        <w:t xml:space="preserve">Strengthening Ministry </w:t>
      </w:r>
      <w:r>
        <w:rPr>
          <w:spacing w:val="4"/>
          <w:sz w:val="24"/>
        </w:rPr>
        <w:t xml:space="preserve">of </w:t>
      </w:r>
      <w:r>
        <w:rPr>
          <w:sz w:val="24"/>
        </w:rPr>
        <w:t>Health management capacities with emphasis at the county level;</w:t>
      </w:r>
    </w:p>
    <w:p w:rsidR="00410C1B" w:rsidRDefault="003B4D20">
      <w:pPr>
        <w:pStyle w:val="ListParagraph"/>
        <w:numPr>
          <w:ilvl w:val="2"/>
          <w:numId w:val="116"/>
        </w:numPr>
        <w:tabs>
          <w:tab w:val="left" w:pos="1400"/>
          <w:tab w:val="left" w:pos="1401"/>
        </w:tabs>
        <w:spacing w:before="207"/>
        <w:rPr>
          <w:sz w:val="24"/>
        </w:rPr>
      </w:pPr>
      <w:r>
        <w:rPr>
          <w:sz w:val="24"/>
        </w:rPr>
        <w:t>Increasing inter-ministerial coordination of health service delivery;</w:t>
      </w:r>
      <w:r>
        <w:rPr>
          <w:spacing w:val="-15"/>
          <w:sz w:val="24"/>
        </w:rPr>
        <w:t xml:space="preserve"> </w:t>
      </w:r>
      <w:r>
        <w:rPr>
          <w:sz w:val="24"/>
        </w:rPr>
        <w:t>and</w:t>
      </w:r>
    </w:p>
    <w:p w:rsidR="00410C1B" w:rsidRDefault="00410C1B">
      <w:pPr>
        <w:pStyle w:val="BodyText"/>
        <w:spacing w:before="1"/>
        <w:rPr>
          <w:sz w:val="21"/>
        </w:rPr>
      </w:pPr>
    </w:p>
    <w:p w:rsidR="00410C1B" w:rsidRDefault="003B4D20">
      <w:pPr>
        <w:pStyle w:val="ListParagraph"/>
        <w:numPr>
          <w:ilvl w:val="2"/>
          <w:numId w:val="116"/>
        </w:numPr>
        <w:tabs>
          <w:tab w:val="left" w:pos="1400"/>
          <w:tab w:val="left" w:pos="1401"/>
        </w:tabs>
        <w:rPr>
          <w:sz w:val="24"/>
        </w:rPr>
      </w:pPr>
      <w:r>
        <w:rPr>
          <w:sz w:val="24"/>
        </w:rPr>
        <w:t>Increasing alternative financing</w:t>
      </w:r>
      <w:r>
        <w:rPr>
          <w:spacing w:val="12"/>
          <w:sz w:val="24"/>
        </w:rPr>
        <w:t xml:space="preserve"> </w:t>
      </w:r>
      <w:r>
        <w:rPr>
          <w:sz w:val="24"/>
        </w:rPr>
        <w:t>mechanisms.</w:t>
      </w:r>
    </w:p>
    <w:p w:rsidR="00410C1B" w:rsidRDefault="00410C1B">
      <w:pPr>
        <w:pStyle w:val="BodyText"/>
        <w:spacing w:before="6"/>
        <w:rPr>
          <w:sz w:val="21"/>
        </w:rPr>
      </w:pPr>
    </w:p>
    <w:p w:rsidR="00410C1B" w:rsidRDefault="003B4D20">
      <w:pPr>
        <w:pStyle w:val="BodyText"/>
        <w:spacing w:line="271" w:lineRule="auto"/>
        <w:ind w:left="680" w:right="783"/>
      </w:pPr>
      <w:r>
        <w:t>The Ministry of Health is the main provider of health services in the country. It has the following functions:</w:t>
      </w:r>
    </w:p>
    <w:p w:rsidR="00410C1B" w:rsidRDefault="003B4D20">
      <w:pPr>
        <w:pStyle w:val="ListParagraph"/>
        <w:numPr>
          <w:ilvl w:val="2"/>
          <w:numId w:val="116"/>
        </w:numPr>
        <w:tabs>
          <w:tab w:val="left" w:pos="1400"/>
          <w:tab w:val="left" w:pos="1401"/>
        </w:tabs>
        <w:spacing w:before="207"/>
        <w:rPr>
          <w:sz w:val="24"/>
        </w:rPr>
      </w:pPr>
      <w:r>
        <w:rPr>
          <w:sz w:val="24"/>
        </w:rPr>
        <w:t>Formulation and implementation of a national health</w:t>
      </w:r>
      <w:r>
        <w:rPr>
          <w:spacing w:val="-15"/>
          <w:sz w:val="24"/>
        </w:rPr>
        <w:t xml:space="preserve"> </w:t>
      </w:r>
      <w:r>
        <w:rPr>
          <w:sz w:val="24"/>
        </w:rPr>
        <w:t>policy;</w:t>
      </w:r>
    </w:p>
    <w:p w:rsidR="00410C1B" w:rsidRDefault="00410C1B">
      <w:pPr>
        <w:pStyle w:val="BodyText"/>
        <w:rPr>
          <w:sz w:val="21"/>
        </w:rPr>
      </w:pPr>
    </w:p>
    <w:p w:rsidR="00410C1B" w:rsidRDefault="003B4D20">
      <w:pPr>
        <w:pStyle w:val="ListParagraph"/>
        <w:numPr>
          <w:ilvl w:val="2"/>
          <w:numId w:val="116"/>
        </w:numPr>
        <w:tabs>
          <w:tab w:val="left" w:pos="1400"/>
          <w:tab w:val="left" w:pos="1401"/>
        </w:tabs>
        <w:spacing w:before="1"/>
        <w:rPr>
          <w:sz w:val="24"/>
        </w:rPr>
      </w:pPr>
      <w:r>
        <w:rPr>
          <w:sz w:val="24"/>
        </w:rPr>
        <w:t xml:space="preserve">Preparation and implementation </w:t>
      </w:r>
      <w:r>
        <w:rPr>
          <w:spacing w:val="4"/>
          <w:sz w:val="24"/>
        </w:rPr>
        <w:t xml:space="preserve">of </w:t>
      </w:r>
      <w:r>
        <w:rPr>
          <w:sz w:val="24"/>
        </w:rPr>
        <w:t>national health development</w:t>
      </w:r>
      <w:r>
        <w:rPr>
          <w:spacing w:val="-11"/>
          <w:sz w:val="24"/>
        </w:rPr>
        <w:t xml:space="preserve"> </w:t>
      </w:r>
      <w:r>
        <w:rPr>
          <w:sz w:val="24"/>
        </w:rPr>
        <w:t>plans;</w:t>
      </w:r>
    </w:p>
    <w:p w:rsidR="00410C1B" w:rsidRDefault="00410C1B">
      <w:pPr>
        <w:pStyle w:val="BodyText"/>
        <w:spacing w:before="8"/>
        <w:rPr>
          <w:sz w:val="20"/>
        </w:rPr>
      </w:pPr>
    </w:p>
    <w:p w:rsidR="00410C1B" w:rsidRDefault="003B4D20">
      <w:pPr>
        <w:pStyle w:val="ListParagraph"/>
        <w:numPr>
          <w:ilvl w:val="2"/>
          <w:numId w:val="116"/>
        </w:numPr>
        <w:tabs>
          <w:tab w:val="left" w:pos="1400"/>
          <w:tab w:val="left" w:pos="1401"/>
        </w:tabs>
        <w:rPr>
          <w:sz w:val="24"/>
        </w:rPr>
      </w:pPr>
      <w:r>
        <w:rPr>
          <w:sz w:val="24"/>
        </w:rPr>
        <w:t>Organisation and administration of central health</w:t>
      </w:r>
      <w:r>
        <w:rPr>
          <w:spacing w:val="-20"/>
          <w:sz w:val="24"/>
        </w:rPr>
        <w:t xml:space="preserve"> </w:t>
      </w:r>
      <w:r>
        <w:rPr>
          <w:sz w:val="24"/>
        </w:rPr>
        <w:t>services;</w:t>
      </w:r>
    </w:p>
    <w:p w:rsidR="00410C1B" w:rsidRDefault="00410C1B">
      <w:pPr>
        <w:pStyle w:val="BodyText"/>
        <w:spacing w:before="1"/>
        <w:rPr>
          <w:sz w:val="21"/>
        </w:rPr>
      </w:pPr>
    </w:p>
    <w:p w:rsidR="00410C1B" w:rsidRDefault="003B4D20">
      <w:pPr>
        <w:pStyle w:val="ListParagraph"/>
        <w:numPr>
          <w:ilvl w:val="2"/>
          <w:numId w:val="116"/>
        </w:numPr>
        <w:tabs>
          <w:tab w:val="left" w:pos="1400"/>
          <w:tab w:val="left" w:pos="1401"/>
        </w:tabs>
        <w:rPr>
          <w:sz w:val="24"/>
        </w:rPr>
      </w:pPr>
      <w:r>
        <w:rPr>
          <w:sz w:val="24"/>
        </w:rPr>
        <w:t>Development of health acts and</w:t>
      </w:r>
      <w:r>
        <w:rPr>
          <w:spacing w:val="2"/>
          <w:sz w:val="24"/>
        </w:rPr>
        <w:t xml:space="preserve"> </w:t>
      </w:r>
      <w:r>
        <w:rPr>
          <w:sz w:val="24"/>
        </w:rPr>
        <w:t>regulations;</w:t>
      </w:r>
    </w:p>
    <w:p w:rsidR="00410C1B" w:rsidRDefault="00410C1B">
      <w:pPr>
        <w:pStyle w:val="BodyText"/>
        <w:rPr>
          <w:sz w:val="21"/>
        </w:rPr>
      </w:pPr>
    </w:p>
    <w:p w:rsidR="00410C1B" w:rsidRDefault="003B4D20">
      <w:pPr>
        <w:pStyle w:val="ListParagraph"/>
        <w:numPr>
          <w:ilvl w:val="2"/>
          <w:numId w:val="116"/>
        </w:numPr>
        <w:tabs>
          <w:tab w:val="left" w:pos="1400"/>
          <w:tab w:val="left" w:pos="1401"/>
        </w:tabs>
        <w:spacing w:before="1"/>
        <w:rPr>
          <w:sz w:val="24"/>
        </w:rPr>
      </w:pPr>
      <w:r>
        <w:rPr>
          <w:sz w:val="24"/>
        </w:rPr>
        <w:t>Training of health and allied personnel;</w:t>
      </w:r>
    </w:p>
    <w:p w:rsidR="00410C1B" w:rsidRDefault="00410C1B">
      <w:pPr>
        <w:pStyle w:val="BodyText"/>
        <w:spacing w:before="1"/>
        <w:rPr>
          <w:sz w:val="21"/>
        </w:rPr>
      </w:pPr>
    </w:p>
    <w:p w:rsidR="00410C1B" w:rsidRDefault="003B4D20">
      <w:pPr>
        <w:pStyle w:val="ListParagraph"/>
        <w:numPr>
          <w:ilvl w:val="2"/>
          <w:numId w:val="116"/>
        </w:numPr>
        <w:tabs>
          <w:tab w:val="left" w:pos="1400"/>
          <w:tab w:val="left" w:pos="1401"/>
        </w:tabs>
        <w:rPr>
          <w:sz w:val="24"/>
        </w:rPr>
      </w:pPr>
      <w:r>
        <w:rPr>
          <w:sz w:val="24"/>
        </w:rPr>
        <w:t>Promotion of medical science and maintenance of medical and health</w:t>
      </w:r>
      <w:r>
        <w:rPr>
          <w:spacing w:val="-15"/>
          <w:sz w:val="24"/>
        </w:rPr>
        <w:t xml:space="preserve"> </w:t>
      </w:r>
      <w:r>
        <w:rPr>
          <w:sz w:val="24"/>
        </w:rPr>
        <w:t>standards;</w:t>
      </w:r>
    </w:p>
    <w:p w:rsidR="00410C1B" w:rsidRDefault="00410C1B">
      <w:pPr>
        <w:pStyle w:val="BodyText"/>
        <w:spacing w:before="7"/>
        <w:rPr>
          <w:sz w:val="20"/>
        </w:rPr>
      </w:pPr>
    </w:p>
    <w:p w:rsidR="00410C1B" w:rsidRDefault="003B4D20">
      <w:pPr>
        <w:pStyle w:val="ListParagraph"/>
        <w:numPr>
          <w:ilvl w:val="2"/>
          <w:numId w:val="116"/>
        </w:numPr>
        <w:tabs>
          <w:tab w:val="left" w:pos="1400"/>
          <w:tab w:val="left" w:pos="1401"/>
        </w:tabs>
        <w:spacing w:before="1"/>
        <w:rPr>
          <w:sz w:val="24"/>
        </w:rPr>
      </w:pPr>
      <w:r>
        <w:rPr>
          <w:sz w:val="24"/>
        </w:rPr>
        <w:t>Liaison and coordination with other government departments and NGO agencies;</w:t>
      </w:r>
      <w:r>
        <w:rPr>
          <w:spacing w:val="-4"/>
          <w:sz w:val="24"/>
        </w:rPr>
        <w:t xml:space="preserve"> </w:t>
      </w:r>
      <w:r>
        <w:rPr>
          <w:sz w:val="24"/>
        </w:rPr>
        <w:t>and</w:t>
      </w:r>
    </w:p>
    <w:p w:rsidR="00410C1B" w:rsidRDefault="00410C1B">
      <w:pPr>
        <w:pStyle w:val="BodyText"/>
        <w:rPr>
          <w:sz w:val="21"/>
        </w:rPr>
      </w:pPr>
    </w:p>
    <w:p w:rsidR="00410C1B" w:rsidRDefault="003B4D20">
      <w:pPr>
        <w:pStyle w:val="ListParagraph"/>
        <w:numPr>
          <w:ilvl w:val="2"/>
          <w:numId w:val="116"/>
        </w:numPr>
        <w:tabs>
          <w:tab w:val="left" w:pos="1400"/>
          <w:tab w:val="left" w:pos="1401"/>
        </w:tabs>
        <w:spacing w:before="1"/>
        <w:rPr>
          <w:sz w:val="24"/>
        </w:rPr>
      </w:pPr>
      <w:r>
        <w:rPr>
          <w:sz w:val="24"/>
        </w:rPr>
        <w:t>Internal health</w:t>
      </w:r>
      <w:r>
        <w:rPr>
          <w:spacing w:val="-7"/>
          <w:sz w:val="24"/>
        </w:rPr>
        <w:t xml:space="preserve"> </w:t>
      </w:r>
      <w:r>
        <w:rPr>
          <w:sz w:val="24"/>
        </w:rPr>
        <w:t>regulations.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116"/>
        </w:numPr>
        <w:tabs>
          <w:tab w:val="left" w:pos="1166"/>
        </w:tabs>
        <w:spacing w:before="74"/>
        <w:ind w:left="1165" w:hanging="486"/>
        <w:rPr>
          <w:b/>
          <w:sz w:val="24"/>
        </w:rPr>
      </w:pPr>
      <w:bookmarkStart w:id="67" w:name="_TOC_250069"/>
      <w:r>
        <w:rPr>
          <w:b/>
          <w:sz w:val="24"/>
        </w:rPr>
        <w:lastRenderedPageBreak/>
        <w:t>Health Policy and the Constitution of Kenya</w:t>
      </w:r>
      <w:r>
        <w:rPr>
          <w:b/>
          <w:spacing w:val="-2"/>
          <w:sz w:val="24"/>
        </w:rPr>
        <w:t xml:space="preserve"> </w:t>
      </w:r>
      <w:bookmarkEnd w:id="67"/>
      <w:r>
        <w:rPr>
          <w:b/>
          <w:sz w:val="24"/>
        </w:rPr>
        <w:t>2010</w:t>
      </w:r>
    </w:p>
    <w:p w:rsidR="00410C1B" w:rsidRDefault="00410C1B">
      <w:pPr>
        <w:pStyle w:val="BodyText"/>
        <w:rPr>
          <w:b/>
          <w:sz w:val="21"/>
        </w:rPr>
      </w:pPr>
    </w:p>
    <w:p w:rsidR="00410C1B" w:rsidRDefault="003B4D20">
      <w:pPr>
        <w:pStyle w:val="BodyText"/>
        <w:spacing w:before="1" w:line="273" w:lineRule="auto"/>
        <w:ind w:left="680" w:right="775"/>
        <w:jc w:val="both"/>
      </w:pPr>
      <w:r>
        <w:t>The Constitution of Kenya 2010 provides an overarching conducive legal framework for ensuring a comprehensive and people-driven health services delivery. It provides for a rights- based approach to health whereby every person has the right to the highest attainable standard of health. It further indicates that a person shall not be denied emergency medical treatment and that the State shall provide appropriate social security to persons who are unable to support themselves and their dependants.</w:t>
      </w:r>
    </w:p>
    <w:p w:rsidR="00410C1B" w:rsidRDefault="003B4D20">
      <w:pPr>
        <w:pStyle w:val="BodyText"/>
        <w:spacing w:before="215" w:line="276" w:lineRule="auto"/>
        <w:ind w:left="680" w:right="776"/>
        <w:jc w:val="both"/>
      </w:pPr>
      <w:r>
        <w:t>The Constitution singles out health care for specific groups such as children and persons living with disabilities. In addition, the underlying determinants of the right to health such as adequate housing, food, clean safe water, social security and education are also guaranteed in the Constitution. The current Health Policy therefore seeks to make the realisation of the right to health by all Kenyans a reality.</w:t>
      </w:r>
    </w:p>
    <w:p w:rsidR="00410C1B" w:rsidRDefault="003B4D20">
      <w:pPr>
        <w:pStyle w:val="ListParagraph"/>
        <w:numPr>
          <w:ilvl w:val="1"/>
          <w:numId w:val="116"/>
        </w:numPr>
        <w:tabs>
          <w:tab w:val="left" w:pos="1161"/>
        </w:tabs>
        <w:spacing w:before="200"/>
        <w:ind w:left="1160" w:hanging="481"/>
        <w:rPr>
          <w:b/>
          <w:sz w:val="24"/>
        </w:rPr>
      </w:pPr>
      <w:bookmarkStart w:id="68" w:name="_TOC_250068"/>
      <w:r>
        <w:rPr>
          <w:b/>
          <w:sz w:val="24"/>
        </w:rPr>
        <w:t>Kenya Health Policy Framework</w:t>
      </w:r>
      <w:r>
        <w:rPr>
          <w:b/>
          <w:spacing w:val="-1"/>
          <w:sz w:val="24"/>
        </w:rPr>
        <w:t xml:space="preserve"> </w:t>
      </w:r>
      <w:bookmarkEnd w:id="68"/>
      <w:r>
        <w:rPr>
          <w:b/>
          <w:sz w:val="24"/>
        </w:rPr>
        <w:t>2012-2030</w:t>
      </w:r>
    </w:p>
    <w:p w:rsidR="00410C1B" w:rsidRDefault="00410C1B">
      <w:pPr>
        <w:pStyle w:val="BodyText"/>
        <w:rPr>
          <w:b/>
          <w:sz w:val="21"/>
        </w:rPr>
      </w:pPr>
    </w:p>
    <w:p w:rsidR="00410C1B" w:rsidRDefault="003B4D20">
      <w:pPr>
        <w:pStyle w:val="BodyText"/>
        <w:spacing w:before="1" w:line="276" w:lineRule="auto"/>
        <w:ind w:left="680" w:right="775"/>
        <w:jc w:val="both"/>
      </w:pPr>
      <w:r>
        <w:t>This Kenya Health Policy 2012-2030 represents the government’s commitment towards improving the health of the people of Kenya by significantly reducing ill health. The Policy defines the health goal, objectives including strategies, guiding principles and orientations aimed at achieving the health agenda in Kenya.</w:t>
      </w:r>
    </w:p>
    <w:p w:rsidR="00410C1B" w:rsidRDefault="003B4D20">
      <w:pPr>
        <w:pStyle w:val="BodyText"/>
        <w:spacing w:before="199" w:line="276" w:lineRule="auto"/>
        <w:ind w:left="680" w:right="776"/>
        <w:jc w:val="both"/>
      </w:pPr>
      <w:r>
        <w:t xml:space="preserve">The Kenya Health Policy 2012-2030 provides guidance to the health sector in terms of identifying and outlining the requisite activities in achieving the government’s health goals. The policy is aligned to Kenya’s Vision 2030 (Kenya’s national development agenda), the Constitution of Kenya and global health commitments and uses a three-pronged framework (comprehensive, balanced and coherent) to define policy direction as shown in </w:t>
      </w:r>
      <w:r>
        <w:rPr>
          <w:b/>
        </w:rPr>
        <w:t xml:space="preserve">Figure </w:t>
      </w:r>
      <w:r>
        <w:t>10.2.</w:t>
      </w:r>
    </w:p>
    <w:p w:rsidR="00410C1B" w:rsidRDefault="003B4D20">
      <w:pPr>
        <w:spacing w:before="204" w:line="273" w:lineRule="auto"/>
        <w:ind w:left="680" w:right="777"/>
        <w:jc w:val="both"/>
        <w:rPr>
          <w:sz w:val="24"/>
        </w:rPr>
      </w:pPr>
      <w:r>
        <w:rPr>
          <w:sz w:val="24"/>
        </w:rPr>
        <w:t xml:space="preserve">The goal of Kenya Health Policy 2012-2030 is </w:t>
      </w:r>
      <w:r>
        <w:rPr>
          <w:b/>
          <w:sz w:val="24"/>
        </w:rPr>
        <w:t>‘</w:t>
      </w:r>
      <w:r>
        <w:rPr>
          <w:i/>
          <w:sz w:val="24"/>
        </w:rPr>
        <w:t>attaining the highest possible standard of health in a manner responsive to the needs of the population</w:t>
      </w:r>
      <w:r>
        <w:rPr>
          <w:b/>
          <w:sz w:val="24"/>
        </w:rPr>
        <w:t>’</w:t>
      </w:r>
      <w:r>
        <w:rPr>
          <w:sz w:val="24"/>
        </w:rPr>
        <w:t>. The Policy focuses on six objectives, and seven orientations to attain the overall government’s health goals. The implementation of the policy will be done through five-year medium-term strategic plans.</w:t>
      </w:r>
    </w:p>
    <w:p w:rsidR="00410C1B" w:rsidRDefault="00410C1B">
      <w:pPr>
        <w:spacing w:line="273" w:lineRule="auto"/>
        <w:jc w:val="both"/>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10.1 Kenya Health Policy 2012-2030 Framework for Policy Directions</w:t>
      </w:r>
    </w:p>
    <w:p w:rsidR="00410C1B" w:rsidRDefault="003B4D20">
      <w:pPr>
        <w:pStyle w:val="BodyText"/>
        <w:spacing w:before="11"/>
        <w:rPr>
          <w:b/>
          <w:sz w:val="17"/>
        </w:rPr>
      </w:pPr>
      <w:r>
        <w:rPr>
          <w:noProof/>
          <w:lang w:bidi="ar-SA"/>
        </w:rPr>
        <w:drawing>
          <wp:anchor distT="0" distB="0" distL="0" distR="0" simplePos="0" relativeHeight="80" behindDoc="0" locked="0" layoutInCell="1" allowOverlap="1">
            <wp:simplePos x="0" y="0"/>
            <wp:positionH relativeFrom="page">
              <wp:posOffset>1114403</wp:posOffset>
            </wp:positionH>
            <wp:positionV relativeFrom="paragraph">
              <wp:posOffset>155970</wp:posOffset>
            </wp:positionV>
            <wp:extent cx="5662073" cy="3559302"/>
            <wp:effectExtent l="0" t="0" r="0" b="0"/>
            <wp:wrapTopAndBottom/>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74" cstate="print"/>
                    <a:stretch>
                      <a:fillRect/>
                    </a:stretch>
                  </pic:blipFill>
                  <pic:spPr>
                    <a:xfrm>
                      <a:off x="0" y="0"/>
                      <a:ext cx="5662073" cy="3559302"/>
                    </a:xfrm>
                    <a:prstGeom prst="rect">
                      <a:avLst/>
                    </a:prstGeom>
                  </pic:spPr>
                </pic:pic>
              </a:graphicData>
            </a:graphic>
          </wp:anchor>
        </w:drawing>
      </w:r>
    </w:p>
    <w:p w:rsidR="00410C1B" w:rsidRDefault="00410C1B">
      <w:pPr>
        <w:pStyle w:val="BodyText"/>
        <w:spacing w:before="4"/>
        <w:rPr>
          <w:b/>
          <w:sz w:val="23"/>
        </w:rPr>
      </w:pPr>
    </w:p>
    <w:p w:rsidR="00410C1B" w:rsidRDefault="003B4D20">
      <w:pPr>
        <w:ind w:left="680"/>
        <w:rPr>
          <w:sz w:val="24"/>
        </w:rPr>
      </w:pPr>
      <w:r>
        <w:rPr>
          <w:b/>
          <w:sz w:val="24"/>
        </w:rPr>
        <w:t xml:space="preserve">Source: </w:t>
      </w:r>
      <w:r>
        <w:rPr>
          <w:sz w:val="24"/>
        </w:rPr>
        <w:t>Kenya Health Policy 2012-2030.</w:t>
      </w:r>
    </w:p>
    <w:p w:rsidR="00410C1B" w:rsidRDefault="00410C1B">
      <w:pPr>
        <w:pStyle w:val="BodyText"/>
        <w:spacing w:before="5"/>
        <w:rPr>
          <w:sz w:val="21"/>
        </w:rPr>
      </w:pPr>
    </w:p>
    <w:p w:rsidR="00410C1B" w:rsidRDefault="003B4D20">
      <w:pPr>
        <w:spacing w:before="1"/>
        <w:ind w:left="680"/>
        <w:rPr>
          <w:b/>
          <w:sz w:val="24"/>
        </w:rPr>
      </w:pPr>
      <w:r>
        <w:rPr>
          <w:b/>
          <w:sz w:val="24"/>
        </w:rPr>
        <w:t>Figure 10.2 Health Policy Framework: 2012-2030</w:t>
      </w:r>
    </w:p>
    <w:p w:rsidR="00410C1B" w:rsidRDefault="003B4D20">
      <w:pPr>
        <w:pStyle w:val="BodyText"/>
        <w:spacing w:before="8"/>
        <w:rPr>
          <w:b/>
          <w:sz w:val="17"/>
        </w:rPr>
      </w:pPr>
      <w:r>
        <w:rPr>
          <w:noProof/>
          <w:lang w:bidi="ar-SA"/>
        </w:rPr>
        <w:drawing>
          <wp:anchor distT="0" distB="0" distL="0" distR="0" simplePos="0" relativeHeight="81" behindDoc="0" locked="0" layoutInCell="1" allowOverlap="1">
            <wp:simplePos x="0" y="0"/>
            <wp:positionH relativeFrom="page">
              <wp:posOffset>1880752</wp:posOffset>
            </wp:positionH>
            <wp:positionV relativeFrom="paragraph">
              <wp:posOffset>154235</wp:posOffset>
            </wp:positionV>
            <wp:extent cx="3823943" cy="3231832"/>
            <wp:effectExtent l="0" t="0" r="0" b="0"/>
            <wp:wrapTopAndBottom/>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75" cstate="print"/>
                    <a:stretch>
                      <a:fillRect/>
                    </a:stretch>
                  </pic:blipFill>
                  <pic:spPr>
                    <a:xfrm>
                      <a:off x="0" y="0"/>
                      <a:ext cx="3823943" cy="3231832"/>
                    </a:xfrm>
                    <a:prstGeom prst="rect">
                      <a:avLst/>
                    </a:prstGeom>
                  </pic:spPr>
                </pic:pic>
              </a:graphicData>
            </a:graphic>
          </wp:anchor>
        </w:drawing>
      </w:r>
    </w:p>
    <w:p w:rsidR="00410C1B" w:rsidRDefault="003B4D20">
      <w:pPr>
        <w:spacing w:before="220"/>
        <w:ind w:left="680"/>
        <w:rPr>
          <w:sz w:val="24"/>
        </w:rPr>
      </w:pPr>
      <w:r>
        <w:rPr>
          <w:b/>
          <w:sz w:val="24"/>
        </w:rPr>
        <w:t xml:space="preserve">Source: </w:t>
      </w:r>
      <w:r>
        <w:rPr>
          <w:sz w:val="24"/>
        </w:rPr>
        <w:t>Kenya Health Policy, 2012.</w:t>
      </w:r>
    </w:p>
    <w:p w:rsidR="00410C1B" w:rsidRDefault="00410C1B">
      <w:pPr>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Policy Objectives</w:t>
      </w:r>
    </w:p>
    <w:p w:rsidR="00410C1B" w:rsidRDefault="00410C1B">
      <w:pPr>
        <w:pStyle w:val="BodyText"/>
        <w:spacing w:before="7"/>
        <w:rPr>
          <w:b/>
          <w:sz w:val="20"/>
        </w:rPr>
      </w:pPr>
    </w:p>
    <w:p w:rsidR="00410C1B" w:rsidRDefault="003B4D20">
      <w:pPr>
        <w:pStyle w:val="ListParagraph"/>
        <w:numPr>
          <w:ilvl w:val="0"/>
          <w:numId w:val="115"/>
        </w:numPr>
        <w:tabs>
          <w:tab w:val="left" w:pos="1224"/>
        </w:tabs>
        <w:ind w:hanging="362"/>
        <w:rPr>
          <w:sz w:val="24"/>
        </w:rPr>
      </w:pPr>
      <w:r>
        <w:rPr>
          <w:sz w:val="24"/>
        </w:rPr>
        <w:t>Eliminate communicable</w:t>
      </w:r>
      <w:r>
        <w:rPr>
          <w:spacing w:val="1"/>
          <w:sz w:val="24"/>
        </w:rPr>
        <w:t xml:space="preserve"> </w:t>
      </w:r>
      <w:r>
        <w:rPr>
          <w:sz w:val="24"/>
        </w:rPr>
        <w:t>conditions</w:t>
      </w:r>
    </w:p>
    <w:p w:rsidR="00410C1B" w:rsidRDefault="00410C1B">
      <w:pPr>
        <w:pStyle w:val="BodyText"/>
        <w:spacing w:before="2"/>
        <w:rPr>
          <w:sz w:val="21"/>
        </w:rPr>
      </w:pPr>
    </w:p>
    <w:p w:rsidR="00410C1B" w:rsidRDefault="003B4D20">
      <w:pPr>
        <w:pStyle w:val="ListParagraph"/>
        <w:numPr>
          <w:ilvl w:val="0"/>
          <w:numId w:val="115"/>
        </w:numPr>
        <w:tabs>
          <w:tab w:val="left" w:pos="1224"/>
        </w:tabs>
        <w:ind w:hanging="362"/>
        <w:rPr>
          <w:sz w:val="24"/>
        </w:rPr>
      </w:pPr>
      <w:r>
        <w:rPr>
          <w:sz w:val="24"/>
        </w:rPr>
        <w:t>Halt and reverse the rising burden of non-communicable</w:t>
      </w:r>
      <w:r>
        <w:rPr>
          <w:spacing w:val="6"/>
          <w:sz w:val="24"/>
        </w:rPr>
        <w:t xml:space="preserve"> </w:t>
      </w:r>
      <w:r>
        <w:rPr>
          <w:sz w:val="24"/>
        </w:rPr>
        <w:t>conditions</w:t>
      </w:r>
    </w:p>
    <w:p w:rsidR="00410C1B" w:rsidRDefault="00410C1B">
      <w:pPr>
        <w:pStyle w:val="BodyText"/>
        <w:spacing w:before="7"/>
        <w:rPr>
          <w:sz w:val="20"/>
        </w:rPr>
      </w:pPr>
    </w:p>
    <w:p w:rsidR="00410C1B" w:rsidRDefault="003B4D20">
      <w:pPr>
        <w:pStyle w:val="ListParagraph"/>
        <w:numPr>
          <w:ilvl w:val="0"/>
          <w:numId w:val="115"/>
        </w:numPr>
        <w:tabs>
          <w:tab w:val="left" w:pos="1224"/>
        </w:tabs>
        <w:ind w:hanging="362"/>
        <w:rPr>
          <w:sz w:val="24"/>
        </w:rPr>
      </w:pPr>
      <w:r>
        <w:rPr>
          <w:sz w:val="24"/>
        </w:rPr>
        <w:t>Reduce the burden of violence and</w:t>
      </w:r>
      <w:r>
        <w:rPr>
          <w:spacing w:val="-2"/>
          <w:sz w:val="24"/>
        </w:rPr>
        <w:t xml:space="preserve"> </w:t>
      </w:r>
      <w:r>
        <w:rPr>
          <w:sz w:val="24"/>
        </w:rPr>
        <w:t>injuries</w:t>
      </w:r>
    </w:p>
    <w:p w:rsidR="00410C1B" w:rsidRDefault="00410C1B">
      <w:pPr>
        <w:pStyle w:val="BodyText"/>
        <w:spacing w:before="1"/>
        <w:rPr>
          <w:sz w:val="21"/>
        </w:rPr>
      </w:pPr>
    </w:p>
    <w:p w:rsidR="00410C1B" w:rsidRDefault="003B4D20">
      <w:pPr>
        <w:pStyle w:val="ListParagraph"/>
        <w:numPr>
          <w:ilvl w:val="0"/>
          <w:numId w:val="115"/>
        </w:numPr>
        <w:tabs>
          <w:tab w:val="left" w:pos="1224"/>
        </w:tabs>
        <w:ind w:hanging="362"/>
        <w:rPr>
          <w:sz w:val="24"/>
        </w:rPr>
      </w:pPr>
      <w:r>
        <w:rPr>
          <w:sz w:val="24"/>
        </w:rPr>
        <w:t>Provide essential health</w:t>
      </w:r>
      <w:r>
        <w:rPr>
          <w:spacing w:val="-1"/>
          <w:sz w:val="24"/>
        </w:rPr>
        <w:t xml:space="preserve"> </w:t>
      </w:r>
      <w:r>
        <w:rPr>
          <w:sz w:val="24"/>
        </w:rPr>
        <w:t>care</w:t>
      </w:r>
    </w:p>
    <w:p w:rsidR="00410C1B" w:rsidRDefault="00410C1B">
      <w:pPr>
        <w:pStyle w:val="BodyText"/>
        <w:spacing w:before="2"/>
        <w:rPr>
          <w:sz w:val="21"/>
        </w:rPr>
      </w:pPr>
    </w:p>
    <w:p w:rsidR="00410C1B" w:rsidRDefault="003B4D20">
      <w:pPr>
        <w:pStyle w:val="ListParagraph"/>
        <w:numPr>
          <w:ilvl w:val="0"/>
          <w:numId w:val="115"/>
        </w:numPr>
        <w:tabs>
          <w:tab w:val="left" w:pos="1224"/>
        </w:tabs>
        <w:ind w:hanging="362"/>
        <w:rPr>
          <w:sz w:val="24"/>
        </w:rPr>
      </w:pPr>
      <w:r>
        <w:rPr>
          <w:sz w:val="24"/>
        </w:rPr>
        <w:t>Minimise exposure to health risk</w:t>
      </w:r>
      <w:r>
        <w:rPr>
          <w:spacing w:val="5"/>
          <w:sz w:val="24"/>
        </w:rPr>
        <w:t xml:space="preserve"> </w:t>
      </w:r>
      <w:r>
        <w:rPr>
          <w:sz w:val="24"/>
        </w:rPr>
        <w:t>factors</w:t>
      </w:r>
    </w:p>
    <w:p w:rsidR="00410C1B" w:rsidRDefault="00410C1B">
      <w:pPr>
        <w:pStyle w:val="BodyText"/>
        <w:spacing w:before="1"/>
        <w:rPr>
          <w:sz w:val="21"/>
        </w:rPr>
      </w:pPr>
    </w:p>
    <w:p w:rsidR="00410C1B" w:rsidRDefault="003B4D20">
      <w:pPr>
        <w:pStyle w:val="ListParagraph"/>
        <w:numPr>
          <w:ilvl w:val="0"/>
          <w:numId w:val="115"/>
        </w:numPr>
        <w:tabs>
          <w:tab w:val="left" w:pos="1224"/>
        </w:tabs>
        <w:ind w:hanging="362"/>
        <w:rPr>
          <w:sz w:val="24"/>
        </w:rPr>
      </w:pPr>
      <w:r>
        <w:rPr>
          <w:sz w:val="24"/>
        </w:rPr>
        <w:t xml:space="preserve">Strengthen collaboration with other sectors that </w:t>
      </w:r>
      <w:r>
        <w:rPr>
          <w:spacing w:val="-3"/>
          <w:sz w:val="24"/>
        </w:rPr>
        <w:t xml:space="preserve">have </w:t>
      </w:r>
      <w:r>
        <w:rPr>
          <w:sz w:val="24"/>
        </w:rPr>
        <w:t>an impact on</w:t>
      </w:r>
      <w:r>
        <w:rPr>
          <w:spacing w:val="-3"/>
          <w:sz w:val="24"/>
        </w:rPr>
        <w:t xml:space="preserve"> </w:t>
      </w:r>
      <w:r>
        <w:rPr>
          <w:sz w:val="24"/>
        </w:rPr>
        <w:t>health</w:t>
      </w:r>
    </w:p>
    <w:p w:rsidR="00410C1B" w:rsidRDefault="00410C1B">
      <w:pPr>
        <w:pStyle w:val="BodyText"/>
        <w:spacing w:before="5"/>
        <w:rPr>
          <w:sz w:val="21"/>
        </w:rPr>
      </w:pPr>
    </w:p>
    <w:p w:rsidR="00410C1B" w:rsidRDefault="003B4D20">
      <w:pPr>
        <w:ind w:left="680"/>
        <w:rPr>
          <w:b/>
          <w:sz w:val="24"/>
        </w:rPr>
      </w:pPr>
      <w:r>
        <w:rPr>
          <w:b/>
          <w:sz w:val="24"/>
        </w:rPr>
        <w:t>Policy orientations</w:t>
      </w:r>
    </w:p>
    <w:p w:rsidR="00410C1B" w:rsidRDefault="00410C1B">
      <w:pPr>
        <w:pStyle w:val="BodyText"/>
        <w:spacing w:before="8"/>
        <w:rPr>
          <w:b/>
          <w:sz w:val="20"/>
        </w:rPr>
      </w:pPr>
    </w:p>
    <w:p w:rsidR="00410C1B" w:rsidRDefault="003B4D20">
      <w:pPr>
        <w:pStyle w:val="BodyText"/>
        <w:spacing w:line="276" w:lineRule="auto"/>
        <w:ind w:left="680" w:right="775"/>
        <w:jc w:val="both"/>
      </w:pPr>
      <w:r>
        <w:t xml:space="preserve">Policy orientations define ‘how’ the health sector will organise itself </w:t>
      </w:r>
      <w:r>
        <w:rPr>
          <w:spacing w:val="2"/>
        </w:rPr>
        <w:t xml:space="preserve">to </w:t>
      </w:r>
      <w:r>
        <w:t>facilitate attainment of the health objectives. The orientations are organised around the following Health System Building</w:t>
      </w:r>
      <w:r>
        <w:rPr>
          <w:spacing w:val="1"/>
        </w:rPr>
        <w:t xml:space="preserve"> </w:t>
      </w:r>
      <w:r>
        <w:t>Blocks:</w:t>
      </w:r>
    </w:p>
    <w:p w:rsidR="00410C1B" w:rsidRDefault="003B4D20">
      <w:pPr>
        <w:pStyle w:val="ListParagraph"/>
        <w:numPr>
          <w:ilvl w:val="1"/>
          <w:numId w:val="115"/>
        </w:numPr>
        <w:tabs>
          <w:tab w:val="left" w:pos="1229"/>
        </w:tabs>
        <w:spacing w:before="201"/>
        <w:ind w:hanging="314"/>
        <w:jc w:val="left"/>
        <w:rPr>
          <w:sz w:val="24"/>
        </w:rPr>
      </w:pPr>
      <w:r>
        <w:rPr>
          <w:i/>
          <w:sz w:val="24"/>
        </w:rPr>
        <w:t xml:space="preserve">Service delivery systems: </w:t>
      </w:r>
      <w:r>
        <w:rPr>
          <w:sz w:val="24"/>
        </w:rPr>
        <w:t xml:space="preserve">How health service delivery will </w:t>
      </w:r>
      <w:r>
        <w:rPr>
          <w:spacing w:val="-3"/>
          <w:sz w:val="24"/>
        </w:rPr>
        <w:t>be</w:t>
      </w:r>
      <w:r>
        <w:rPr>
          <w:spacing w:val="-1"/>
          <w:sz w:val="24"/>
        </w:rPr>
        <w:t xml:space="preserve"> </w:t>
      </w:r>
      <w:r>
        <w:rPr>
          <w:sz w:val="24"/>
        </w:rPr>
        <w:t>organised;</w:t>
      </w:r>
    </w:p>
    <w:p w:rsidR="00410C1B" w:rsidRDefault="003B4D20">
      <w:pPr>
        <w:pStyle w:val="ListParagraph"/>
        <w:numPr>
          <w:ilvl w:val="1"/>
          <w:numId w:val="115"/>
        </w:numPr>
        <w:tabs>
          <w:tab w:val="left" w:pos="1229"/>
        </w:tabs>
        <w:spacing w:before="160"/>
        <w:ind w:hanging="381"/>
        <w:jc w:val="left"/>
        <w:rPr>
          <w:sz w:val="24"/>
        </w:rPr>
      </w:pPr>
      <w:r>
        <w:rPr>
          <w:i/>
          <w:sz w:val="24"/>
        </w:rPr>
        <w:t xml:space="preserve">Leadership and governance: </w:t>
      </w:r>
      <w:r>
        <w:rPr>
          <w:sz w:val="24"/>
        </w:rPr>
        <w:t xml:space="preserve">How health service delivery will </w:t>
      </w:r>
      <w:r>
        <w:rPr>
          <w:spacing w:val="-3"/>
          <w:sz w:val="24"/>
        </w:rPr>
        <w:t>be</w:t>
      </w:r>
      <w:r>
        <w:rPr>
          <w:spacing w:val="3"/>
          <w:sz w:val="24"/>
        </w:rPr>
        <w:t xml:space="preserve"> </w:t>
      </w:r>
      <w:r>
        <w:rPr>
          <w:sz w:val="24"/>
        </w:rPr>
        <w:t>managed;</w:t>
      </w:r>
    </w:p>
    <w:p w:rsidR="00410C1B" w:rsidRDefault="003B4D20">
      <w:pPr>
        <w:pStyle w:val="ListParagraph"/>
        <w:numPr>
          <w:ilvl w:val="1"/>
          <w:numId w:val="115"/>
        </w:numPr>
        <w:tabs>
          <w:tab w:val="left" w:pos="1229"/>
        </w:tabs>
        <w:spacing w:before="166"/>
        <w:ind w:hanging="448"/>
        <w:jc w:val="left"/>
        <w:rPr>
          <w:sz w:val="24"/>
        </w:rPr>
      </w:pPr>
      <w:r>
        <w:rPr>
          <w:i/>
          <w:sz w:val="24"/>
        </w:rPr>
        <w:t xml:space="preserve">Health workforce: </w:t>
      </w:r>
      <w:r>
        <w:rPr>
          <w:sz w:val="24"/>
        </w:rPr>
        <w:t>The human resources required for the provision of health</w:t>
      </w:r>
      <w:r>
        <w:rPr>
          <w:spacing w:val="-7"/>
          <w:sz w:val="24"/>
        </w:rPr>
        <w:t xml:space="preserve"> </w:t>
      </w:r>
      <w:r>
        <w:rPr>
          <w:sz w:val="24"/>
        </w:rPr>
        <w:t>services;</w:t>
      </w:r>
    </w:p>
    <w:p w:rsidR="00410C1B" w:rsidRDefault="003B4D20">
      <w:pPr>
        <w:pStyle w:val="ListParagraph"/>
        <w:numPr>
          <w:ilvl w:val="1"/>
          <w:numId w:val="115"/>
        </w:numPr>
        <w:tabs>
          <w:tab w:val="left" w:pos="1229"/>
        </w:tabs>
        <w:spacing w:before="161" w:line="276" w:lineRule="auto"/>
        <w:ind w:right="778" w:hanging="433"/>
        <w:jc w:val="left"/>
        <w:rPr>
          <w:sz w:val="24"/>
        </w:rPr>
      </w:pPr>
      <w:r>
        <w:rPr>
          <w:i/>
          <w:sz w:val="24"/>
        </w:rPr>
        <w:t xml:space="preserve">Health financing: </w:t>
      </w:r>
      <w:r>
        <w:rPr>
          <w:sz w:val="24"/>
        </w:rPr>
        <w:t xml:space="preserve">The systems needed </w:t>
      </w:r>
      <w:r>
        <w:rPr>
          <w:spacing w:val="2"/>
          <w:sz w:val="24"/>
        </w:rPr>
        <w:t xml:space="preserve">to </w:t>
      </w:r>
      <w:r>
        <w:rPr>
          <w:sz w:val="24"/>
        </w:rPr>
        <w:t>ensure adequate resources for service provision;</w:t>
      </w:r>
    </w:p>
    <w:p w:rsidR="00410C1B" w:rsidRDefault="003B4D20">
      <w:pPr>
        <w:pStyle w:val="ListParagraph"/>
        <w:numPr>
          <w:ilvl w:val="1"/>
          <w:numId w:val="115"/>
        </w:numPr>
        <w:tabs>
          <w:tab w:val="left" w:pos="1229"/>
        </w:tabs>
        <w:spacing w:before="119" w:line="276" w:lineRule="auto"/>
        <w:ind w:right="788" w:hanging="366"/>
        <w:jc w:val="left"/>
        <w:rPr>
          <w:sz w:val="24"/>
        </w:rPr>
      </w:pPr>
      <w:r>
        <w:rPr>
          <w:i/>
          <w:sz w:val="24"/>
        </w:rPr>
        <w:t xml:space="preserve">Health products and technologies: </w:t>
      </w:r>
      <w:r>
        <w:rPr>
          <w:sz w:val="24"/>
        </w:rPr>
        <w:t xml:space="preserve">The essential medicines, medical supplies, vaccines, health technologies and public health commodities required </w:t>
      </w:r>
      <w:r>
        <w:rPr>
          <w:spacing w:val="-3"/>
          <w:sz w:val="24"/>
        </w:rPr>
        <w:t xml:space="preserve">in </w:t>
      </w:r>
      <w:r>
        <w:rPr>
          <w:sz w:val="24"/>
        </w:rPr>
        <w:t>provision of</w:t>
      </w:r>
      <w:r>
        <w:rPr>
          <w:spacing w:val="-16"/>
          <w:sz w:val="24"/>
        </w:rPr>
        <w:t xml:space="preserve"> </w:t>
      </w:r>
      <w:r>
        <w:rPr>
          <w:sz w:val="24"/>
        </w:rPr>
        <w:t>services;</w:t>
      </w:r>
    </w:p>
    <w:p w:rsidR="00410C1B" w:rsidRDefault="003B4D20">
      <w:pPr>
        <w:pStyle w:val="ListParagraph"/>
        <w:numPr>
          <w:ilvl w:val="1"/>
          <w:numId w:val="115"/>
        </w:numPr>
        <w:tabs>
          <w:tab w:val="left" w:pos="1229"/>
        </w:tabs>
        <w:spacing w:before="119" w:line="276" w:lineRule="auto"/>
        <w:ind w:right="772" w:hanging="433"/>
        <w:jc w:val="left"/>
        <w:rPr>
          <w:sz w:val="24"/>
        </w:rPr>
      </w:pPr>
      <w:r>
        <w:rPr>
          <w:i/>
          <w:sz w:val="24"/>
        </w:rPr>
        <w:t xml:space="preserve">Health information: </w:t>
      </w:r>
      <w:r>
        <w:rPr>
          <w:sz w:val="24"/>
        </w:rPr>
        <w:t xml:space="preserve">Systems for generation, analysis, dissemination, and utilisation </w:t>
      </w:r>
      <w:r>
        <w:rPr>
          <w:spacing w:val="4"/>
          <w:sz w:val="24"/>
        </w:rPr>
        <w:t xml:space="preserve">of </w:t>
      </w:r>
      <w:r>
        <w:rPr>
          <w:sz w:val="24"/>
        </w:rPr>
        <w:t>health related</w:t>
      </w:r>
      <w:r>
        <w:rPr>
          <w:spacing w:val="-2"/>
          <w:sz w:val="24"/>
        </w:rPr>
        <w:t xml:space="preserve"> </w:t>
      </w:r>
      <w:r>
        <w:rPr>
          <w:sz w:val="24"/>
        </w:rPr>
        <w:t>information;</w:t>
      </w:r>
    </w:p>
    <w:p w:rsidR="00410C1B" w:rsidRDefault="003B4D20">
      <w:pPr>
        <w:pStyle w:val="ListParagraph"/>
        <w:numPr>
          <w:ilvl w:val="1"/>
          <w:numId w:val="115"/>
        </w:numPr>
        <w:tabs>
          <w:tab w:val="left" w:pos="1229"/>
          <w:tab w:val="left" w:pos="2101"/>
          <w:tab w:val="left" w:pos="3734"/>
          <w:tab w:val="left" w:pos="4329"/>
          <w:tab w:val="left" w:pos="5355"/>
          <w:tab w:val="left" w:pos="6927"/>
          <w:tab w:val="left" w:pos="8217"/>
          <w:tab w:val="left" w:pos="9367"/>
        </w:tabs>
        <w:spacing w:before="119" w:line="280" w:lineRule="auto"/>
        <w:ind w:right="778" w:hanging="500"/>
        <w:jc w:val="left"/>
        <w:rPr>
          <w:sz w:val="24"/>
        </w:rPr>
      </w:pPr>
      <w:r>
        <w:rPr>
          <w:i/>
          <w:sz w:val="24"/>
        </w:rPr>
        <w:t>Health</w:t>
      </w:r>
      <w:r>
        <w:rPr>
          <w:i/>
          <w:sz w:val="24"/>
        </w:rPr>
        <w:tab/>
        <w:t>infrastructure:</w:t>
      </w:r>
      <w:r>
        <w:rPr>
          <w:i/>
          <w:sz w:val="24"/>
        </w:rPr>
        <w:tab/>
      </w:r>
      <w:r>
        <w:rPr>
          <w:sz w:val="24"/>
        </w:rPr>
        <w:t>The</w:t>
      </w:r>
      <w:r>
        <w:rPr>
          <w:sz w:val="24"/>
        </w:rPr>
        <w:tab/>
        <w:t>physical</w:t>
      </w:r>
      <w:r>
        <w:rPr>
          <w:sz w:val="24"/>
        </w:rPr>
        <w:tab/>
        <w:t>infrastructure,</w:t>
      </w:r>
      <w:r>
        <w:rPr>
          <w:sz w:val="24"/>
        </w:rPr>
        <w:tab/>
        <w:t>equipment,</w:t>
      </w:r>
      <w:r>
        <w:rPr>
          <w:sz w:val="24"/>
        </w:rPr>
        <w:tab/>
        <w:t>transport,</w:t>
      </w:r>
      <w:r>
        <w:rPr>
          <w:sz w:val="24"/>
        </w:rPr>
        <w:tab/>
      </w:r>
      <w:r>
        <w:rPr>
          <w:spacing w:val="-8"/>
          <w:sz w:val="24"/>
        </w:rPr>
        <w:t xml:space="preserve">and </w:t>
      </w:r>
      <w:r>
        <w:rPr>
          <w:sz w:val="24"/>
        </w:rPr>
        <w:t>information communication technology needed for delivery of health</w:t>
      </w:r>
      <w:r>
        <w:rPr>
          <w:spacing w:val="-18"/>
          <w:sz w:val="24"/>
        </w:rPr>
        <w:t xml:space="preserve"> </w:t>
      </w:r>
      <w:r>
        <w:rPr>
          <w:sz w:val="24"/>
        </w:rPr>
        <w:t>services.</w:t>
      </w:r>
    </w:p>
    <w:p w:rsidR="00410C1B" w:rsidRDefault="003B4D20">
      <w:pPr>
        <w:spacing w:before="113"/>
        <w:ind w:left="680"/>
        <w:rPr>
          <w:b/>
          <w:sz w:val="24"/>
        </w:rPr>
      </w:pPr>
      <w:r>
        <w:rPr>
          <w:b/>
          <w:sz w:val="24"/>
        </w:rPr>
        <w:t>References and Recommended Further Reading</w:t>
      </w:r>
    </w:p>
    <w:p w:rsidR="00410C1B" w:rsidRDefault="00410C1B">
      <w:pPr>
        <w:pStyle w:val="BodyText"/>
        <w:spacing w:before="8"/>
        <w:rPr>
          <w:b/>
          <w:sz w:val="20"/>
        </w:rPr>
      </w:pPr>
    </w:p>
    <w:p w:rsidR="00410C1B" w:rsidRDefault="003B4D20">
      <w:pPr>
        <w:spacing w:line="280" w:lineRule="auto"/>
        <w:ind w:left="680" w:right="783"/>
        <w:rPr>
          <w:sz w:val="24"/>
        </w:rPr>
      </w:pPr>
      <w:r>
        <w:rPr>
          <w:sz w:val="24"/>
        </w:rPr>
        <w:t xml:space="preserve">Kenya Institute for Public Policy Research and Analysis (KIPPRA) </w:t>
      </w:r>
      <w:r>
        <w:rPr>
          <w:i/>
          <w:sz w:val="24"/>
        </w:rPr>
        <w:t>Review of the Kenya Health Policy Framework 1994-2010</w:t>
      </w:r>
      <w:r>
        <w:rPr>
          <w:sz w:val="24"/>
        </w:rPr>
        <w:t>. Nairobi: KIPPRA.</w:t>
      </w:r>
    </w:p>
    <w:p w:rsidR="00410C1B" w:rsidRDefault="003B4D20">
      <w:pPr>
        <w:spacing w:before="113" w:line="276" w:lineRule="auto"/>
        <w:ind w:left="680" w:right="783"/>
        <w:rPr>
          <w:sz w:val="24"/>
        </w:rPr>
      </w:pPr>
      <w:r>
        <w:rPr>
          <w:sz w:val="24"/>
        </w:rPr>
        <w:t xml:space="preserve">Ministry of Health Services and Ministry of Public Health and Sanitation. </w:t>
      </w:r>
      <w:r>
        <w:rPr>
          <w:i/>
          <w:sz w:val="24"/>
        </w:rPr>
        <w:t>Kenya Health Policy 2012–2030</w:t>
      </w:r>
      <w:r>
        <w:rPr>
          <w:sz w:val="24"/>
        </w:rPr>
        <w:t>.</w:t>
      </w:r>
    </w:p>
    <w:p w:rsidR="00410C1B" w:rsidRDefault="003B4D20">
      <w:pPr>
        <w:spacing w:before="119" w:line="276" w:lineRule="auto"/>
        <w:ind w:left="680" w:right="783"/>
        <w:rPr>
          <w:sz w:val="24"/>
        </w:rPr>
      </w:pPr>
      <w:r>
        <w:rPr>
          <w:sz w:val="24"/>
        </w:rPr>
        <w:t xml:space="preserve">Ministry of Medical Services and Ministry of Public Health and Sanitation (2010) </w:t>
      </w:r>
      <w:r>
        <w:rPr>
          <w:i/>
          <w:sz w:val="24"/>
        </w:rPr>
        <w:t>Kenya Service Provision Assessment Survey</w:t>
      </w:r>
      <w:r>
        <w:rPr>
          <w:sz w:val="24"/>
        </w:rPr>
        <w:t>. Nairobi: Government Printer.</w:t>
      </w:r>
    </w:p>
    <w:p w:rsidR="00410C1B" w:rsidRDefault="003B4D20">
      <w:pPr>
        <w:pStyle w:val="BodyText"/>
        <w:spacing w:before="119"/>
        <w:ind w:left="680"/>
      </w:pPr>
      <w:r>
        <w:t>Ministry of Medical Services Strategic Plan 2008-2012</w:t>
      </w:r>
    </w:p>
    <w:p w:rsidR="00410C1B" w:rsidRDefault="003B4D20">
      <w:pPr>
        <w:spacing w:before="161" w:line="276" w:lineRule="auto"/>
        <w:ind w:left="680" w:right="783"/>
        <w:rPr>
          <w:sz w:val="24"/>
        </w:rPr>
      </w:pPr>
      <w:r>
        <w:rPr>
          <w:sz w:val="24"/>
        </w:rPr>
        <w:t xml:space="preserve">Transparency International-Kenya (2011) </w:t>
      </w:r>
      <w:r>
        <w:rPr>
          <w:i/>
          <w:sz w:val="24"/>
        </w:rPr>
        <w:t>The Kenya Health Sector Integrity Study Report</w:t>
      </w:r>
      <w:r>
        <w:rPr>
          <w:sz w:val="24"/>
        </w:rPr>
        <w:t>. Nairobi: Transparency International-Kenya.</w:t>
      </w:r>
    </w:p>
    <w:p w:rsidR="00410C1B" w:rsidRDefault="00410C1B">
      <w:pPr>
        <w:spacing w:line="276" w:lineRule="auto"/>
        <w:rPr>
          <w:sz w:val="24"/>
        </w:rPr>
        <w:sectPr w:rsidR="00410C1B">
          <w:pgSz w:w="11910" w:h="16840"/>
          <w:pgMar w:top="1340" w:right="660" w:bottom="1740" w:left="760" w:header="0" w:footer="1466" w:gutter="0"/>
          <w:cols w:space="720"/>
        </w:sectPr>
      </w:pPr>
    </w:p>
    <w:p w:rsidR="00410C1B" w:rsidRDefault="00396D8C">
      <w:pPr>
        <w:pStyle w:val="Heading1"/>
        <w:spacing w:line="271" w:lineRule="auto"/>
        <w:ind w:right="783"/>
      </w:pPr>
      <w:r>
        <w:rPr>
          <w:noProof/>
          <w:lang w:bidi="ar-SA"/>
        </w:rPr>
        <w:lastRenderedPageBreak/>
        <mc:AlternateContent>
          <mc:Choice Requires="wpg">
            <w:drawing>
              <wp:anchor distT="0" distB="0" distL="114300" distR="114300" simplePos="0" relativeHeight="251743232"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27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272" name="Rectangle 194"/>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Text Box 192"/>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ight="364"/>
                                <w:rPr>
                                  <w:sz w:val="24"/>
                                </w:rPr>
                              </w:pPr>
                              <w:r>
                                <w:rPr>
                                  <w:sz w:val="24"/>
                                </w:rPr>
                                <w:t>To introduce students to the role of law and ethics in health services delivery</w:t>
                              </w:r>
                            </w:p>
                            <w:p w:rsidR="00423D06" w:rsidRDefault="00423D06">
                              <w:pPr>
                                <w:rPr>
                                  <w:b/>
                                  <w:sz w:val="26"/>
                                </w:rPr>
                              </w:pPr>
                            </w:p>
                            <w:p w:rsidR="00423D06" w:rsidRDefault="00423D06">
                              <w:pPr>
                                <w:spacing w:before="6"/>
                                <w:rPr>
                                  <w:b/>
                                  <w:sz w:val="30"/>
                                </w:rPr>
                              </w:pPr>
                            </w:p>
                            <w:p w:rsidR="00423D06" w:rsidRDefault="00423D06">
                              <w:pPr>
                                <w:spacing w:before="1"/>
                                <w:ind w:left="358"/>
                                <w:rPr>
                                  <w:b/>
                                  <w:sz w:val="24"/>
                                </w:rPr>
                              </w:pPr>
                              <w:r>
                                <w:rPr>
                                  <w:b/>
                                  <w:sz w:val="24"/>
                                </w:rPr>
                                <w:t>Objectives</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numPr>
                                  <w:ilvl w:val="0"/>
                                  <w:numId w:val="113"/>
                                </w:numPr>
                                <w:tabs>
                                  <w:tab w:val="left" w:pos="787"/>
                                </w:tabs>
                                <w:spacing w:before="118" w:line="276" w:lineRule="auto"/>
                                <w:ind w:right="671"/>
                                <w:rPr>
                                  <w:sz w:val="24"/>
                                </w:rPr>
                              </w:pPr>
                              <w:r>
                                <w:rPr>
                                  <w:sz w:val="24"/>
                                </w:rPr>
                                <w:t>Explain health professionals legal responsibilities;</w:t>
                              </w:r>
                            </w:p>
                            <w:p w:rsidR="00423D06" w:rsidRDefault="00423D06">
                              <w:pPr>
                                <w:numPr>
                                  <w:ilvl w:val="0"/>
                                  <w:numId w:val="113"/>
                                </w:numPr>
                                <w:tabs>
                                  <w:tab w:val="left" w:pos="787"/>
                                </w:tabs>
                                <w:spacing w:before="3" w:line="276" w:lineRule="auto"/>
                                <w:ind w:right="560"/>
                                <w:rPr>
                                  <w:sz w:val="24"/>
                                </w:rPr>
                              </w:pPr>
                              <w:r>
                                <w:rPr>
                                  <w:sz w:val="24"/>
                                </w:rPr>
                                <w:t xml:space="preserve">Explain ethical and legal issues impacting on </w:t>
                              </w:r>
                              <w:r>
                                <w:rPr>
                                  <w:spacing w:val="-3"/>
                                  <w:sz w:val="24"/>
                                </w:rPr>
                                <w:t xml:space="preserve">health </w:t>
                              </w:r>
                              <w:r>
                                <w:rPr>
                                  <w:sz w:val="24"/>
                                </w:rPr>
                                <w:t>care delivery;</w:t>
                              </w:r>
                            </w:p>
                            <w:p w:rsidR="00423D06" w:rsidRDefault="00423D06">
                              <w:pPr>
                                <w:numPr>
                                  <w:ilvl w:val="0"/>
                                  <w:numId w:val="113"/>
                                </w:numPr>
                                <w:tabs>
                                  <w:tab w:val="left" w:pos="787"/>
                                </w:tabs>
                                <w:spacing w:line="273" w:lineRule="auto"/>
                                <w:ind w:right="392"/>
                                <w:rPr>
                                  <w:sz w:val="24"/>
                                </w:rPr>
                              </w:pPr>
                              <w:r>
                                <w:rPr>
                                  <w:sz w:val="24"/>
                                </w:rPr>
                                <w:t>Identify conduct with negative legal and ethical</w:t>
                              </w:r>
                              <w:r>
                                <w:rPr>
                                  <w:spacing w:val="-18"/>
                                  <w:sz w:val="24"/>
                                </w:rPr>
                                <w:t xml:space="preserve"> </w:t>
                              </w:r>
                              <w:r>
                                <w:rPr>
                                  <w:sz w:val="24"/>
                                </w:rPr>
                                <w:t>consequences.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92" style="position:absolute;left:0;text-align:left;margin-left:55pt;margin-top:9.35pt;width:165.25pt;height:571pt;z-index:251743232;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">
                <v:rect id="Rectangle 194" o:spid="_x0000_s1093"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" fillcolor="#964605" stroked="f">
                  <v:fill opacity="32896f"/>
                </v:rect>
                <v:shape id="Picture 193" o:spid="_x0000_s1094"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">
                  <v:imagedata r:id="rId24" o:title=""/>
                </v:shape>
                <v:shape id="Text Box 192" o:spid="_x0000_s1095"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ight="364"/>
                          <w:rPr>
                            <w:sz w:val="24"/>
                          </w:rPr>
                        </w:pPr>
                        <w:r>
                          <w:rPr>
                            <w:sz w:val="24"/>
                          </w:rPr>
                          <w:t>To introduce students to the role of law and ethics in health services delivery</w:t>
                        </w:r>
                      </w:p>
                      <w:p w:rsidR="00423D06" w:rsidRDefault="00423D06">
                        <w:pPr>
                          <w:rPr>
                            <w:b/>
                            <w:sz w:val="26"/>
                          </w:rPr>
                        </w:pPr>
                      </w:p>
                      <w:p w:rsidR="00423D06" w:rsidRDefault="00423D06">
                        <w:pPr>
                          <w:spacing w:before="6"/>
                          <w:rPr>
                            <w:b/>
                            <w:sz w:val="30"/>
                          </w:rPr>
                        </w:pPr>
                      </w:p>
                      <w:p w:rsidR="00423D06" w:rsidRDefault="00423D06">
                        <w:pPr>
                          <w:spacing w:before="1"/>
                          <w:ind w:left="358"/>
                          <w:rPr>
                            <w:b/>
                            <w:sz w:val="24"/>
                          </w:rPr>
                        </w:pPr>
                        <w:r>
                          <w:rPr>
                            <w:b/>
                            <w:sz w:val="24"/>
                          </w:rPr>
                          <w:t>Objectives</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numPr>
                            <w:ilvl w:val="0"/>
                            <w:numId w:val="113"/>
                          </w:numPr>
                          <w:tabs>
                            <w:tab w:val="left" w:pos="787"/>
                          </w:tabs>
                          <w:spacing w:before="118" w:line="276" w:lineRule="auto"/>
                          <w:ind w:right="671"/>
                          <w:rPr>
                            <w:sz w:val="24"/>
                          </w:rPr>
                        </w:pPr>
                        <w:r>
                          <w:rPr>
                            <w:sz w:val="24"/>
                          </w:rPr>
                          <w:t>Explain health professionals legal responsibilities;</w:t>
                        </w:r>
                      </w:p>
                      <w:p w:rsidR="00423D06" w:rsidRDefault="00423D06">
                        <w:pPr>
                          <w:numPr>
                            <w:ilvl w:val="0"/>
                            <w:numId w:val="113"/>
                          </w:numPr>
                          <w:tabs>
                            <w:tab w:val="left" w:pos="787"/>
                          </w:tabs>
                          <w:spacing w:before="3" w:line="276" w:lineRule="auto"/>
                          <w:ind w:right="560"/>
                          <w:rPr>
                            <w:sz w:val="24"/>
                          </w:rPr>
                        </w:pPr>
                        <w:r>
                          <w:rPr>
                            <w:sz w:val="24"/>
                          </w:rPr>
                          <w:t xml:space="preserve">Explain ethical and legal issues impacting on </w:t>
                        </w:r>
                        <w:r>
                          <w:rPr>
                            <w:spacing w:val="-3"/>
                            <w:sz w:val="24"/>
                          </w:rPr>
                          <w:t xml:space="preserve">health </w:t>
                        </w:r>
                        <w:r>
                          <w:rPr>
                            <w:sz w:val="24"/>
                          </w:rPr>
                          <w:t>care delivery;</w:t>
                        </w:r>
                      </w:p>
                      <w:p w:rsidR="00423D06" w:rsidRDefault="00423D06">
                        <w:pPr>
                          <w:numPr>
                            <w:ilvl w:val="0"/>
                            <w:numId w:val="113"/>
                          </w:numPr>
                          <w:tabs>
                            <w:tab w:val="left" w:pos="787"/>
                          </w:tabs>
                          <w:spacing w:line="273" w:lineRule="auto"/>
                          <w:ind w:right="392"/>
                          <w:rPr>
                            <w:sz w:val="24"/>
                          </w:rPr>
                        </w:pPr>
                        <w:r>
                          <w:rPr>
                            <w:sz w:val="24"/>
                          </w:rPr>
                          <w:t>Identify conduct with negative legal and ethical</w:t>
                        </w:r>
                        <w:r>
                          <w:rPr>
                            <w:spacing w:val="-18"/>
                            <w:sz w:val="24"/>
                          </w:rPr>
                          <w:t xml:space="preserve"> </w:t>
                        </w:r>
                        <w:r>
                          <w:rPr>
                            <w:sz w:val="24"/>
                          </w:rPr>
                          <w:t>consequences.</w:t>
                        </w:r>
                      </w:p>
                    </w:txbxContent>
                  </v:textbox>
                </v:shape>
                <w10:wrap anchorx="page"/>
              </v:group>
            </w:pict>
          </mc:Fallback>
        </mc:AlternateContent>
      </w:r>
      <w:bookmarkStart w:id="69" w:name="_TOC_250067"/>
      <w:bookmarkEnd w:id="69"/>
      <w:r w:rsidR="003B4D20">
        <w:t>MODULE 11: LAW AND ETHICS IN HEALTH CARE</w:t>
      </w:r>
    </w:p>
    <w:p w:rsidR="00410C1B" w:rsidRDefault="00410C1B">
      <w:pPr>
        <w:pStyle w:val="BodyText"/>
        <w:rPr>
          <w:b/>
          <w:sz w:val="30"/>
        </w:rPr>
      </w:pPr>
    </w:p>
    <w:p w:rsidR="00410C1B" w:rsidRDefault="00410C1B">
      <w:pPr>
        <w:pStyle w:val="BodyText"/>
        <w:spacing w:before="2"/>
        <w:rPr>
          <w:b/>
          <w:sz w:val="33"/>
        </w:rPr>
      </w:pPr>
    </w:p>
    <w:p w:rsidR="00410C1B" w:rsidRDefault="003B4D20">
      <w:pPr>
        <w:ind w:left="395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114"/>
        </w:numPr>
        <w:tabs>
          <w:tab w:val="left" w:pos="4436"/>
        </w:tabs>
        <w:ind w:hanging="486"/>
        <w:rPr>
          <w:sz w:val="24"/>
        </w:rPr>
      </w:pPr>
      <w:r>
        <w:rPr>
          <w:sz w:val="24"/>
        </w:rPr>
        <w:t>Health professionals’ legal</w:t>
      </w:r>
      <w:r>
        <w:rPr>
          <w:spacing w:val="-7"/>
          <w:sz w:val="24"/>
        </w:rPr>
        <w:t xml:space="preserve"> </w:t>
      </w:r>
      <w:r>
        <w:rPr>
          <w:sz w:val="24"/>
        </w:rPr>
        <w:t>responsibilities</w:t>
      </w:r>
    </w:p>
    <w:p w:rsidR="00410C1B" w:rsidRDefault="00410C1B">
      <w:pPr>
        <w:pStyle w:val="BodyText"/>
        <w:spacing w:before="7"/>
        <w:rPr>
          <w:sz w:val="20"/>
        </w:rPr>
      </w:pPr>
    </w:p>
    <w:p w:rsidR="00410C1B" w:rsidRDefault="003B4D20">
      <w:pPr>
        <w:pStyle w:val="ListParagraph"/>
        <w:numPr>
          <w:ilvl w:val="1"/>
          <w:numId w:val="114"/>
        </w:numPr>
        <w:tabs>
          <w:tab w:val="left" w:pos="4436"/>
        </w:tabs>
        <w:spacing w:before="1"/>
        <w:ind w:hanging="486"/>
        <w:rPr>
          <w:sz w:val="24"/>
        </w:rPr>
      </w:pPr>
      <w:r>
        <w:rPr>
          <w:sz w:val="24"/>
        </w:rPr>
        <w:t xml:space="preserve">Ethical issues and theories </w:t>
      </w:r>
      <w:r>
        <w:rPr>
          <w:spacing w:val="-3"/>
          <w:sz w:val="24"/>
        </w:rPr>
        <w:t xml:space="preserve">in </w:t>
      </w:r>
      <w:r>
        <w:rPr>
          <w:sz w:val="24"/>
        </w:rPr>
        <w:t>modern health</w:t>
      </w:r>
      <w:r>
        <w:rPr>
          <w:spacing w:val="3"/>
          <w:sz w:val="24"/>
        </w:rPr>
        <w:t xml:space="preserve"> </w:t>
      </w:r>
      <w:r>
        <w:rPr>
          <w:sz w:val="24"/>
        </w:rPr>
        <w:t>care</w:t>
      </w:r>
    </w:p>
    <w:p w:rsidR="00410C1B" w:rsidRDefault="00410C1B">
      <w:pPr>
        <w:pStyle w:val="BodyText"/>
        <w:spacing w:before="1"/>
        <w:rPr>
          <w:sz w:val="21"/>
        </w:rPr>
      </w:pPr>
    </w:p>
    <w:p w:rsidR="00410C1B" w:rsidRDefault="003B4D20">
      <w:pPr>
        <w:pStyle w:val="ListParagraph"/>
        <w:numPr>
          <w:ilvl w:val="1"/>
          <w:numId w:val="114"/>
        </w:numPr>
        <w:tabs>
          <w:tab w:val="left" w:pos="4436"/>
        </w:tabs>
        <w:ind w:hanging="486"/>
        <w:rPr>
          <w:sz w:val="24"/>
        </w:rPr>
      </w:pPr>
      <w:r>
        <w:rPr>
          <w:spacing w:val="-3"/>
          <w:sz w:val="24"/>
        </w:rPr>
        <w:t xml:space="preserve">Basic </w:t>
      </w:r>
      <w:r>
        <w:rPr>
          <w:sz w:val="24"/>
        </w:rPr>
        <w:t>rules of medical</w:t>
      </w:r>
      <w:r>
        <w:rPr>
          <w:spacing w:val="-1"/>
          <w:sz w:val="24"/>
        </w:rPr>
        <w:t xml:space="preserve"> </w:t>
      </w:r>
      <w:r>
        <w:rPr>
          <w:sz w:val="24"/>
        </w:rPr>
        <w:t>ethics</w:t>
      </w:r>
    </w:p>
    <w:p w:rsidR="00410C1B" w:rsidRDefault="00410C1B">
      <w:pPr>
        <w:pStyle w:val="BodyText"/>
        <w:rPr>
          <w:sz w:val="26"/>
        </w:rPr>
      </w:pPr>
    </w:p>
    <w:p w:rsidR="00410C1B" w:rsidRDefault="00410C1B">
      <w:pPr>
        <w:pStyle w:val="BodyText"/>
        <w:rPr>
          <w:sz w:val="26"/>
        </w:rPr>
      </w:pPr>
    </w:p>
    <w:p w:rsidR="00410C1B" w:rsidRDefault="003B4D20">
      <w:pPr>
        <w:spacing w:before="168"/>
        <w:ind w:left="3950"/>
        <w:rPr>
          <w:b/>
          <w:sz w:val="24"/>
        </w:rPr>
      </w:pPr>
      <w:r>
        <w:rPr>
          <w:b/>
          <w:sz w:val="24"/>
        </w:rPr>
        <w:t>Methodology</w:t>
      </w:r>
    </w:p>
    <w:p w:rsidR="00410C1B" w:rsidRDefault="003B4D20">
      <w:pPr>
        <w:pStyle w:val="BodyText"/>
        <w:spacing w:before="233"/>
        <w:ind w:left="395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8" w:line="448" w:lineRule="auto"/>
        <w:ind w:left="3950" w:right="4403"/>
        <w:rPr>
          <w:sz w:val="24"/>
        </w:rPr>
      </w:pPr>
      <w:r>
        <w:rPr>
          <w:b/>
          <w:sz w:val="24"/>
        </w:rPr>
        <w:t xml:space="preserve">Training materials </w:t>
      </w:r>
      <w:r>
        <w:rPr>
          <w:sz w:val="24"/>
        </w:rPr>
        <w:t>Lecture notes Handouts</w:t>
      </w:r>
    </w:p>
    <w:p w:rsidR="00410C1B" w:rsidRDefault="003B4D20">
      <w:pPr>
        <w:pStyle w:val="BodyText"/>
        <w:spacing w:line="274" w:lineRule="exact"/>
        <w:ind w:left="3950"/>
      </w:pPr>
      <w:r>
        <w:t>PowerPoint (Laptop and LCD projector)</w:t>
      </w:r>
    </w:p>
    <w:p w:rsidR="00410C1B" w:rsidRDefault="00410C1B">
      <w:pPr>
        <w:pStyle w:val="BodyText"/>
        <w:rPr>
          <w:sz w:val="26"/>
        </w:rPr>
      </w:pPr>
    </w:p>
    <w:p w:rsidR="00410C1B" w:rsidRDefault="00410C1B">
      <w:pPr>
        <w:pStyle w:val="BodyText"/>
        <w:rPr>
          <w:sz w:val="26"/>
        </w:rPr>
      </w:pPr>
    </w:p>
    <w:p w:rsidR="00410C1B" w:rsidRDefault="003B4D20">
      <w:pPr>
        <w:spacing w:before="168"/>
        <w:ind w:left="3950"/>
        <w:rPr>
          <w:b/>
          <w:sz w:val="24"/>
        </w:rPr>
      </w:pPr>
      <w:r>
        <w:rPr>
          <w:b/>
          <w:sz w:val="24"/>
        </w:rPr>
        <w:t>Duration: 4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736"/>
        <w:rPr>
          <w:sz w:val="20"/>
        </w:rPr>
      </w:pPr>
      <w:r>
        <w:rPr>
          <w:noProof/>
          <w:sz w:val="20"/>
          <w:lang w:bidi="ar-SA"/>
        </w:rPr>
        <w:lastRenderedPageBreak/>
        <w:drawing>
          <wp:inline distT="0" distB="0" distL="0" distR="0">
            <wp:extent cx="581977" cy="532447"/>
            <wp:effectExtent l="0" t="0" r="0" b="0"/>
            <wp:docPr id="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5"/>
        <w:rPr>
          <w:b/>
          <w:sz w:val="15"/>
        </w:rPr>
      </w:pPr>
    </w:p>
    <w:p w:rsidR="00410C1B" w:rsidRDefault="003B4D20">
      <w:pPr>
        <w:spacing w:before="90" w:after="7" w:line="451" w:lineRule="auto"/>
        <w:ind w:left="4195" w:right="4293"/>
        <w:jc w:val="center"/>
        <w:rPr>
          <w:b/>
          <w:sz w:val="24"/>
        </w:rPr>
      </w:pPr>
      <w:r>
        <w:rPr>
          <w:b/>
          <w:sz w:val="24"/>
        </w:rPr>
        <w:t>Lesson Plan Guide: Time: 4 hours</w:t>
      </w: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018"/>
        <w:gridCol w:w="2041"/>
        <w:gridCol w:w="2401"/>
        <w:gridCol w:w="2507"/>
      </w:tblGrid>
      <w:tr w:rsidR="00410C1B">
        <w:trPr>
          <w:trHeight w:val="873"/>
        </w:trPr>
        <w:tc>
          <w:tcPr>
            <w:tcW w:w="989" w:type="dxa"/>
            <w:shd w:val="clear" w:color="auto" w:fill="FCE9D9"/>
          </w:tcPr>
          <w:p w:rsidR="00410C1B" w:rsidRDefault="003B4D20">
            <w:pPr>
              <w:pStyle w:val="TableParagraph"/>
              <w:spacing w:before="73"/>
              <w:ind w:left="119"/>
              <w:rPr>
                <w:b/>
                <w:sz w:val="24"/>
              </w:rPr>
            </w:pPr>
            <w:r>
              <w:rPr>
                <w:b/>
                <w:sz w:val="24"/>
              </w:rPr>
              <w:t>Session</w:t>
            </w:r>
          </w:p>
        </w:tc>
        <w:tc>
          <w:tcPr>
            <w:tcW w:w="1018" w:type="dxa"/>
            <w:shd w:val="clear" w:color="auto" w:fill="FCE9D9"/>
          </w:tcPr>
          <w:p w:rsidR="00410C1B" w:rsidRDefault="003B4D20">
            <w:pPr>
              <w:pStyle w:val="TableParagraph"/>
              <w:spacing w:before="73"/>
              <w:ind w:left="81" w:right="80"/>
              <w:jc w:val="center"/>
              <w:rPr>
                <w:b/>
                <w:sz w:val="24"/>
              </w:rPr>
            </w:pPr>
            <w:r>
              <w:rPr>
                <w:b/>
                <w:sz w:val="24"/>
              </w:rPr>
              <w:t>Time</w:t>
            </w:r>
          </w:p>
          <w:p w:rsidR="00410C1B" w:rsidRDefault="003B4D20">
            <w:pPr>
              <w:pStyle w:val="TableParagraph"/>
              <w:spacing w:before="118"/>
              <w:ind w:left="79" w:right="80"/>
              <w:jc w:val="center"/>
              <w:rPr>
                <w:b/>
                <w:sz w:val="24"/>
              </w:rPr>
            </w:pPr>
            <w:r>
              <w:rPr>
                <w:b/>
                <w:sz w:val="24"/>
              </w:rPr>
              <w:t>(Hours)</w:t>
            </w:r>
          </w:p>
        </w:tc>
        <w:tc>
          <w:tcPr>
            <w:tcW w:w="2041" w:type="dxa"/>
            <w:shd w:val="clear" w:color="auto" w:fill="FCE9D9"/>
          </w:tcPr>
          <w:p w:rsidR="00410C1B" w:rsidRDefault="003B4D20">
            <w:pPr>
              <w:pStyle w:val="TableParagraph"/>
              <w:spacing w:before="73"/>
              <w:ind w:left="278"/>
              <w:rPr>
                <w:b/>
                <w:sz w:val="24"/>
              </w:rPr>
            </w:pPr>
            <w:r>
              <w:rPr>
                <w:b/>
                <w:sz w:val="24"/>
              </w:rPr>
              <w:t>Content/Topic</w:t>
            </w:r>
          </w:p>
        </w:tc>
        <w:tc>
          <w:tcPr>
            <w:tcW w:w="2401" w:type="dxa"/>
            <w:shd w:val="clear" w:color="auto" w:fill="FCE9D9"/>
          </w:tcPr>
          <w:p w:rsidR="00410C1B" w:rsidRDefault="003B4D20">
            <w:pPr>
              <w:pStyle w:val="TableParagraph"/>
              <w:spacing w:before="73"/>
              <w:ind w:left="278"/>
              <w:rPr>
                <w:b/>
                <w:sz w:val="24"/>
              </w:rPr>
            </w:pPr>
            <w:r>
              <w:rPr>
                <w:b/>
                <w:sz w:val="24"/>
              </w:rPr>
              <w:t>Lesson Objectives</w:t>
            </w:r>
          </w:p>
        </w:tc>
        <w:tc>
          <w:tcPr>
            <w:tcW w:w="2507" w:type="dxa"/>
            <w:shd w:val="clear" w:color="auto" w:fill="FCE9D9"/>
          </w:tcPr>
          <w:p w:rsidR="00410C1B" w:rsidRDefault="003B4D20">
            <w:pPr>
              <w:pStyle w:val="TableParagraph"/>
              <w:spacing w:before="73" w:line="276" w:lineRule="auto"/>
              <w:ind w:left="187" w:right="169" w:firstLine="610"/>
              <w:rPr>
                <w:b/>
                <w:sz w:val="24"/>
              </w:rPr>
            </w:pPr>
            <w:r>
              <w:rPr>
                <w:b/>
                <w:sz w:val="24"/>
              </w:rPr>
              <w:t>Lecturer Evaluation/Remarks</w:t>
            </w:r>
          </w:p>
        </w:tc>
      </w:tr>
      <w:tr w:rsidR="00410C1B">
        <w:trPr>
          <w:trHeight w:val="1430"/>
        </w:trPr>
        <w:tc>
          <w:tcPr>
            <w:tcW w:w="989" w:type="dxa"/>
          </w:tcPr>
          <w:p w:rsidR="00410C1B" w:rsidRDefault="003B4D20">
            <w:pPr>
              <w:pStyle w:val="TableParagraph"/>
              <w:spacing w:before="68"/>
              <w:ind w:left="105"/>
              <w:rPr>
                <w:sz w:val="24"/>
              </w:rPr>
            </w:pPr>
            <w:r>
              <w:rPr>
                <w:sz w:val="24"/>
              </w:rPr>
              <w:t>1</w:t>
            </w:r>
          </w:p>
        </w:tc>
        <w:tc>
          <w:tcPr>
            <w:tcW w:w="1018" w:type="dxa"/>
          </w:tcPr>
          <w:p w:rsidR="00410C1B" w:rsidRDefault="003B4D20">
            <w:pPr>
              <w:pStyle w:val="TableParagraph"/>
              <w:spacing w:before="68"/>
              <w:ind w:left="5"/>
              <w:jc w:val="center"/>
              <w:rPr>
                <w:sz w:val="24"/>
              </w:rPr>
            </w:pPr>
            <w:r>
              <w:rPr>
                <w:sz w:val="24"/>
              </w:rPr>
              <w:t>2</w:t>
            </w:r>
          </w:p>
        </w:tc>
        <w:tc>
          <w:tcPr>
            <w:tcW w:w="2041" w:type="dxa"/>
          </w:tcPr>
          <w:p w:rsidR="00410C1B" w:rsidRDefault="003B4D20">
            <w:pPr>
              <w:pStyle w:val="TableParagraph"/>
              <w:spacing w:before="68" w:line="276" w:lineRule="auto"/>
              <w:ind w:left="105" w:right="113"/>
              <w:rPr>
                <w:sz w:val="24"/>
              </w:rPr>
            </w:pPr>
            <w:r>
              <w:rPr>
                <w:sz w:val="24"/>
              </w:rPr>
              <w:t>Health professionals legal responsibilities</w:t>
            </w:r>
          </w:p>
        </w:tc>
        <w:tc>
          <w:tcPr>
            <w:tcW w:w="2401" w:type="dxa"/>
          </w:tcPr>
          <w:p w:rsidR="00410C1B" w:rsidRDefault="003B4D20">
            <w:pPr>
              <w:pStyle w:val="TableParagraph"/>
              <w:spacing w:before="68" w:line="276" w:lineRule="auto"/>
              <w:ind w:left="110" w:right="34"/>
              <w:rPr>
                <w:sz w:val="24"/>
              </w:rPr>
            </w:pPr>
            <w:r>
              <w:rPr>
                <w:sz w:val="24"/>
              </w:rPr>
              <w:t>To introduce students to health professionals legal obligations and responsibilities</w:t>
            </w:r>
          </w:p>
        </w:tc>
        <w:tc>
          <w:tcPr>
            <w:tcW w:w="2507" w:type="dxa"/>
          </w:tcPr>
          <w:p w:rsidR="00410C1B" w:rsidRDefault="003B4D20">
            <w:pPr>
              <w:pStyle w:val="TableParagraph"/>
              <w:spacing w:before="68" w:line="276" w:lineRule="auto"/>
              <w:ind w:left="105"/>
              <w:rPr>
                <w:sz w:val="24"/>
              </w:rPr>
            </w:pPr>
            <w:r>
              <w:rPr>
                <w:sz w:val="24"/>
              </w:rPr>
              <w:t>Comments regarding time adequacy and students’ understanding and perceptions.</w:t>
            </w:r>
          </w:p>
        </w:tc>
      </w:tr>
      <w:tr w:rsidR="00410C1B">
        <w:trPr>
          <w:trHeight w:val="1113"/>
        </w:trPr>
        <w:tc>
          <w:tcPr>
            <w:tcW w:w="989" w:type="dxa"/>
          </w:tcPr>
          <w:p w:rsidR="00410C1B" w:rsidRDefault="003B4D20">
            <w:pPr>
              <w:pStyle w:val="TableParagraph"/>
              <w:spacing w:before="68"/>
              <w:ind w:left="105"/>
              <w:rPr>
                <w:sz w:val="24"/>
              </w:rPr>
            </w:pPr>
            <w:r>
              <w:rPr>
                <w:sz w:val="24"/>
              </w:rPr>
              <w:t>2</w:t>
            </w:r>
          </w:p>
        </w:tc>
        <w:tc>
          <w:tcPr>
            <w:tcW w:w="1018" w:type="dxa"/>
          </w:tcPr>
          <w:p w:rsidR="00410C1B" w:rsidRDefault="003B4D20">
            <w:pPr>
              <w:pStyle w:val="TableParagraph"/>
              <w:spacing w:before="68"/>
              <w:ind w:left="5"/>
              <w:jc w:val="center"/>
              <w:rPr>
                <w:sz w:val="24"/>
              </w:rPr>
            </w:pPr>
            <w:r>
              <w:rPr>
                <w:sz w:val="24"/>
              </w:rPr>
              <w:t>2</w:t>
            </w:r>
          </w:p>
        </w:tc>
        <w:tc>
          <w:tcPr>
            <w:tcW w:w="2041" w:type="dxa"/>
          </w:tcPr>
          <w:p w:rsidR="00410C1B" w:rsidRDefault="003B4D20">
            <w:pPr>
              <w:pStyle w:val="TableParagraph"/>
              <w:spacing w:before="68" w:line="276" w:lineRule="auto"/>
              <w:ind w:left="105" w:right="106"/>
              <w:rPr>
                <w:sz w:val="24"/>
              </w:rPr>
            </w:pPr>
            <w:r>
              <w:rPr>
                <w:sz w:val="24"/>
              </w:rPr>
              <w:t>Ethical issues and theories in modern Health care</w:t>
            </w:r>
          </w:p>
        </w:tc>
        <w:tc>
          <w:tcPr>
            <w:tcW w:w="2401" w:type="dxa"/>
          </w:tcPr>
          <w:p w:rsidR="00410C1B" w:rsidRDefault="003B4D20">
            <w:pPr>
              <w:pStyle w:val="TableParagraph"/>
              <w:spacing w:before="68" w:line="276" w:lineRule="auto"/>
              <w:ind w:left="110" w:right="181"/>
              <w:rPr>
                <w:sz w:val="24"/>
              </w:rPr>
            </w:pPr>
            <w:r>
              <w:rPr>
                <w:sz w:val="24"/>
              </w:rPr>
              <w:t>To introduce students to ethics in health service delivery</w:t>
            </w:r>
          </w:p>
        </w:tc>
        <w:tc>
          <w:tcPr>
            <w:tcW w:w="2507" w:type="dxa"/>
          </w:tcPr>
          <w:p w:rsidR="00410C1B" w:rsidRDefault="003B4D20">
            <w:pPr>
              <w:pStyle w:val="TableParagraph"/>
              <w:spacing w:before="68"/>
              <w:ind w:left="105"/>
              <w:rPr>
                <w:sz w:val="24"/>
              </w:rPr>
            </w:pPr>
            <w:r>
              <w:rPr>
                <w:sz w:val="24"/>
              </w:rPr>
              <w:t>As above</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ListParagraph"/>
        <w:numPr>
          <w:ilvl w:val="1"/>
          <w:numId w:val="112"/>
        </w:numPr>
        <w:tabs>
          <w:tab w:val="left" w:pos="1165"/>
        </w:tabs>
        <w:rPr>
          <w:b/>
          <w:sz w:val="24"/>
        </w:rPr>
      </w:pPr>
      <w:bookmarkStart w:id="70" w:name="_TOC_250066"/>
      <w:r>
        <w:rPr>
          <w:b/>
          <w:sz w:val="24"/>
        </w:rPr>
        <w:t>Health Professionals Legal</w:t>
      </w:r>
      <w:r>
        <w:rPr>
          <w:b/>
          <w:spacing w:val="1"/>
          <w:sz w:val="24"/>
        </w:rPr>
        <w:t xml:space="preserve"> </w:t>
      </w:r>
      <w:bookmarkEnd w:id="70"/>
      <w:r>
        <w:rPr>
          <w:b/>
          <w:sz w:val="24"/>
        </w:rPr>
        <w:t>Responsibilities</w:t>
      </w:r>
    </w:p>
    <w:p w:rsidR="00410C1B" w:rsidRDefault="00410C1B">
      <w:pPr>
        <w:pStyle w:val="BodyText"/>
        <w:spacing w:before="1"/>
        <w:rPr>
          <w:b/>
          <w:sz w:val="21"/>
        </w:rPr>
      </w:pPr>
    </w:p>
    <w:p w:rsidR="00410C1B" w:rsidRDefault="003B4D20">
      <w:pPr>
        <w:pStyle w:val="BodyText"/>
        <w:spacing w:line="276" w:lineRule="auto"/>
        <w:ind w:left="680" w:right="779"/>
        <w:jc w:val="both"/>
      </w:pPr>
      <w:r>
        <w:t>Patients have the right to receive considerate and respectful health care. It is the health care provider’s legal and ethical responsibility to know and respect the patient’s rights. Professionally health care workers have specific legal responsibilities that regulate their particular profession. Adhering to legal regulations is vital for the health care worker’s own protection, the protection of their employer and more importantly, the safety and well-being of the patient. Failure to observe legal and ethical obligations leads to negligence or malpractice.</w:t>
      </w:r>
    </w:p>
    <w:p w:rsidR="00410C1B" w:rsidRDefault="003B4D20">
      <w:pPr>
        <w:spacing w:before="199"/>
        <w:ind w:left="680"/>
        <w:jc w:val="both"/>
        <w:rPr>
          <w:b/>
          <w:sz w:val="24"/>
        </w:rPr>
      </w:pPr>
      <w:r>
        <w:rPr>
          <w:b/>
          <w:sz w:val="24"/>
        </w:rPr>
        <w:t>Medical Negligence</w:t>
      </w:r>
    </w:p>
    <w:p w:rsidR="00410C1B" w:rsidRDefault="00410C1B">
      <w:pPr>
        <w:pStyle w:val="BodyText"/>
        <w:spacing w:before="1"/>
        <w:rPr>
          <w:b/>
          <w:sz w:val="21"/>
        </w:rPr>
      </w:pPr>
    </w:p>
    <w:p w:rsidR="00410C1B" w:rsidRDefault="003B4D20">
      <w:pPr>
        <w:pStyle w:val="BodyText"/>
        <w:spacing w:line="273" w:lineRule="auto"/>
        <w:ind w:left="680" w:right="780"/>
        <w:jc w:val="both"/>
      </w:pPr>
      <w:r>
        <w:t xml:space="preserve">Medical negligence, according </w:t>
      </w:r>
      <w:r>
        <w:rPr>
          <w:spacing w:val="2"/>
        </w:rPr>
        <w:t xml:space="preserve">to </w:t>
      </w:r>
      <w:r>
        <w:t xml:space="preserve">Mosby’s Medical Dictionary (8th edition), can be defined as the commission of an act that a prudent person would not have done or the omission </w:t>
      </w:r>
      <w:r>
        <w:rPr>
          <w:spacing w:val="4"/>
        </w:rPr>
        <w:t xml:space="preserve">of </w:t>
      </w:r>
      <w:r>
        <w:t xml:space="preserve">a duty that a prudent person would have fulfilled, resulting </w:t>
      </w:r>
      <w:r>
        <w:rPr>
          <w:spacing w:val="-3"/>
        </w:rPr>
        <w:t xml:space="preserve">in </w:t>
      </w:r>
      <w:r>
        <w:t xml:space="preserve">injury or harm </w:t>
      </w:r>
      <w:r>
        <w:rPr>
          <w:spacing w:val="2"/>
        </w:rPr>
        <w:t xml:space="preserve">to </w:t>
      </w:r>
      <w:r>
        <w:t>a</w:t>
      </w:r>
      <w:r>
        <w:rPr>
          <w:spacing w:val="-4"/>
        </w:rPr>
        <w:t xml:space="preserve"> </w:t>
      </w:r>
      <w:r>
        <w:t>patient.</w:t>
      </w:r>
    </w:p>
    <w:p w:rsidR="00410C1B" w:rsidRDefault="003B4D20">
      <w:pPr>
        <w:spacing w:before="209"/>
        <w:ind w:left="680"/>
        <w:jc w:val="both"/>
        <w:rPr>
          <w:b/>
          <w:sz w:val="24"/>
        </w:rPr>
      </w:pPr>
      <w:r>
        <w:rPr>
          <w:b/>
          <w:sz w:val="24"/>
        </w:rPr>
        <w:t>Medical Malpractice</w:t>
      </w:r>
    </w:p>
    <w:p w:rsidR="00410C1B" w:rsidRDefault="00410C1B">
      <w:pPr>
        <w:pStyle w:val="BodyText"/>
        <w:rPr>
          <w:b/>
          <w:sz w:val="21"/>
        </w:rPr>
      </w:pPr>
    </w:p>
    <w:p w:rsidR="00410C1B" w:rsidRDefault="003B4D20">
      <w:pPr>
        <w:pStyle w:val="BodyText"/>
        <w:spacing w:line="273" w:lineRule="auto"/>
        <w:ind w:left="680" w:right="778"/>
        <w:jc w:val="both"/>
      </w:pPr>
      <w:r>
        <w:t xml:space="preserve">Medical malpractice means bad, wrong or injudicious treatment of a patient professionally which results </w:t>
      </w:r>
      <w:r>
        <w:rPr>
          <w:spacing w:val="-3"/>
        </w:rPr>
        <w:t xml:space="preserve">in </w:t>
      </w:r>
      <w:r>
        <w:t xml:space="preserve">injury, unnecessary suffering or death. Malpractice and negligence may occur through omission of a necessary act as well as commission of an unwise or negligent act. This may </w:t>
      </w:r>
      <w:r>
        <w:rPr>
          <w:spacing w:val="-3"/>
        </w:rPr>
        <w:t xml:space="preserve">be in </w:t>
      </w:r>
      <w:r>
        <w:t xml:space="preserve">the form </w:t>
      </w:r>
      <w:r>
        <w:rPr>
          <w:spacing w:val="4"/>
        </w:rPr>
        <w:t xml:space="preserve">of </w:t>
      </w:r>
      <w:r>
        <w:t xml:space="preserve">misdiagnosis, wrong decisions and treatment, prescription errors and medical or surgical complications, all of which may result </w:t>
      </w:r>
      <w:r>
        <w:rPr>
          <w:spacing w:val="-3"/>
        </w:rPr>
        <w:t xml:space="preserve">in </w:t>
      </w:r>
      <w:r>
        <w:t>suffering, permanent injury or</w:t>
      </w:r>
      <w:r>
        <w:rPr>
          <w:spacing w:val="-6"/>
        </w:rPr>
        <w:t xml:space="preserve"> </w:t>
      </w:r>
      <w:r>
        <w:t>death.</w:t>
      </w:r>
    </w:p>
    <w:p w:rsidR="00410C1B" w:rsidRDefault="00410C1B">
      <w:pPr>
        <w:spacing w:line="273" w:lineRule="auto"/>
        <w:jc w:val="both"/>
        <w:sectPr w:rsidR="00410C1B">
          <w:pgSz w:w="11910" w:h="16840"/>
          <w:pgMar w:top="1460" w:right="660" w:bottom="1740" w:left="760" w:header="0" w:footer="1466" w:gutter="0"/>
          <w:cols w:space="720"/>
        </w:sectPr>
      </w:pPr>
    </w:p>
    <w:p w:rsidR="00410C1B" w:rsidRDefault="003B4D20">
      <w:pPr>
        <w:spacing w:before="74"/>
        <w:ind w:left="680"/>
        <w:rPr>
          <w:b/>
          <w:sz w:val="24"/>
        </w:rPr>
      </w:pPr>
      <w:r>
        <w:rPr>
          <w:b/>
          <w:sz w:val="24"/>
        </w:rPr>
        <w:lastRenderedPageBreak/>
        <w:t>Regulation</w:t>
      </w:r>
    </w:p>
    <w:p w:rsidR="00410C1B" w:rsidRDefault="00410C1B">
      <w:pPr>
        <w:pStyle w:val="BodyText"/>
        <w:rPr>
          <w:b/>
          <w:sz w:val="21"/>
        </w:rPr>
      </w:pPr>
    </w:p>
    <w:p w:rsidR="00410C1B" w:rsidRDefault="003B4D20">
      <w:pPr>
        <w:pStyle w:val="BodyText"/>
        <w:spacing w:before="1" w:line="276" w:lineRule="auto"/>
        <w:ind w:left="680" w:right="775"/>
        <w:jc w:val="both"/>
      </w:pPr>
      <w:r>
        <w:t xml:space="preserve">In Kenya, medical, nursing and midwifery practices are regulated by statutory authorities, including the Medical Practitioners and Dentists Board, the Nursing Council </w:t>
      </w:r>
      <w:r>
        <w:rPr>
          <w:spacing w:val="4"/>
        </w:rPr>
        <w:t xml:space="preserve">of </w:t>
      </w:r>
      <w:r>
        <w:t>Kenya, the Clinical Officers Council and the Pharmacy and Poisons Board. These bodies are obliged to protect members of the public by ensuring that medical practitioners including dentists, nurses and midwives, clinical officers and pharmacists are properly qualified, that they perform their services to patients with skill and diligenceand observe at all times high moral and ethical standards. Health care professionals are expected to know and follow the laws regulating their profession, license or</w:t>
      </w:r>
      <w:r>
        <w:rPr>
          <w:spacing w:val="10"/>
        </w:rPr>
        <w:t xml:space="preserve"> </w:t>
      </w:r>
      <w:r>
        <w:t>registration.</w:t>
      </w:r>
    </w:p>
    <w:p w:rsidR="00410C1B" w:rsidRDefault="003B4D20">
      <w:pPr>
        <w:spacing w:before="198"/>
        <w:ind w:left="680"/>
        <w:rPr>
          <w:b/>
          <w:sz w:val="24"/>
        </w:rPr>
      </w:pPr>
      <w:r>
        <w:rPr>
          <w:b/>
          <w:sz w:val="24"/>
        </w:rPr>
        <w:t>Applicable laws</w:t>
      </w:r>
    </w:p>
    <w:p w:rsidR="00410C1B" w:rsidRDefault="00410C1B">
      <w:pPr>
        <w:pStyle w:val="BodyText"/>
        <w:rPr>
          <w:b/>
          <w:sz w:val="21"/>
        </w:rPr>
      </w:pPr>
    </w:p>
    <w:p w:rsidR="00410C1B" w:rsidRDefault="003B4D20">
      <w:pPr>
        <w:pStyle w:val="BodyText"/>
        <w:spacing w:before="1" w:line="276" w:lineRule="auto"/>
        <w:ind w:left="680" w:right="779"/>
        <w:jc w:val="both"/>
      </w:pPr>
      <w:r>
        <w:t xml:space="preserve">Legal responsibilities </w:t>
      </w:r>
      <w:r>
        <w:rPr>
          <w:spacing w:val="-3"/>
        </w:rPr>
        <w:t xml:space="preserve">in </w:t>
      </w:r>
      <w:r>
        <w:t xml:space="preserve">the health sector are interpreted through civil or criminal lawCivil law deals with legal relationships between people and protection </w:t>
      </w:r>
      <w:r>
        <w:rPr>
          <w:spacing w:val="4"/>
        </w:rPr>
        <w:t xml:space="preserve">of </w:t>
      </w:r>
      <w:r>
        <w:t xml:space="preserve">a person’s rights. Criminal law deals with wrongs against a person, property or society, practising without the required licence, theft and murder among others. Many of the wrong doings </w:t>
      </w:r>
      <w:r>
        <w:rPr>
          <w:spacing w:val="-3"/>
        </w:rPr>
        <w:t xml:space="preserve">in </w:t>
      </w:r>
      <w:r>
        <w:t xml:space="preserve">health care are civil wrongs. However, they can </w:t>
      </w:r>
      <w:r>
        <w:rPr>
          <w:spacing w:val="-3"/>
        </w:rPr>
        <w:t xml:space="preserve">lead </w:t>
      </w:r>
      <w:r>
        <w:rPr>
          <w:spacing w:val="2"/>
        </w:rPr>
        <w:t xml:space="preserve">to </w:t>
      </w:r>
      <w:r>
        <w:t>legal</w:t>
      </w:r>
      <w:r>
        <w:rPr>
          <w:spacing w:val="-13"/>
        </w:rPr>
        <w:t xml:space="preserve"> </w:t>
      </w:r>
      <w:r>
        <w:t>action.</w:t>
      </w:r>
    </w:p>
    <w:p w:rsidR="00410C1B" w:rsidRDefault="003B4D20">
      <w:pPr>
        <w:spacing w:before="199"/>
        <w:ind w:left="680"/>
        <w:rPr>
          <w:b/>
          <w:sz w:val="24"/>
        </w:rPr>
      </w:pPr>
      <w:r>
        <w:rPr>
          <w:b/>
          <w:sz w:val="24"/>
        </w:rPr>
        <w:t>Compliance</w:t>
      </w:r>
    </w:p>
    <w:p w:rsidR="00410C1B" w:rsidRDefault="00410C1B">
      <w:pPr>
        <w:pStyle w:val="BodyText"/>
        <w:spacing w:before="8"/>
        <w:rPr>
          <w:b/>
          <w:sz w:val="20"/>
        </w:rPr>
      </w:pPr>
    </w:p>
    <w:p w:rsidR="00410C1B" w:rsidRDefault="003B4D20">
      <w:pPr>
        <w:pStyle w:val="BodyText"/>
        <w:ind w:left="680"/>
      </w:pPr>
      <w:r>
        <w:t>The following are basic guidelines on how to comply with appropriate laws and procedures:</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Protect the patient from exposure (heat or</w:t>
      </w:r>
      <w:r>
        <w:rPr>
          <w:spacing w:val="-1"/>
          <w:sz w:val="24"/>
        </w:rPr>
        <w:t xml:space="preserve"> </w:t>
      </w:r>
      <w:r>
        <w:rPr>
          <w:sz w:val="24"/>
        </w:rPr>
        <w:t>cold);</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Knock and pause before entering a</w:t>
      </w:r>
      <w:r>
        <w:rPr>
          <w:spacing w:val="12"/>
          <w:sz w:val="24"/>
        </w:rPr>
        <w:t xml:space="preserve"> </w:t>
      </w:r>
      <w:r>
        <w:rPr>
          <w:sz w:val="24"/>
        </w:rPr>
        <w:t>room;</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Draw curtains or close door when providing</w:t>
      </w:r>
      <w:r>
        <w:rPr>
          <w:spacing w:val="1"/>
          <w:sz w:val="24"/>
        </w:rPr>
        <w:t xml:space="preserve"> </w:t>
      </w:r>
      <w:r>
        <w:rPr>
          <w:sz w:val="24"/>
        </w:rPr>
        <w:t>care;</w:t>
      </w:r>
    </w:p>
    <w:p w:rsidR="00410C1B" w:rsidRDefault="00410C1B">
      <w:pPr>
        <w:pStyle w:val="BodyText"/>
        <w:spacing w:before="8"/>
        <w:rPr>
          <w:sz w:val="20"/>
        </w:rPr>
      </w:pPr>
    </w:p>
    <w:p w:rsidR="00410C1B" w:rsidRDefault="003B4D20">
      <w:pPr>
        <w:pStyle w:val="ListParagraph"/>
        <w:numPr>
          <w:ilvl w:val="2"/>
          <w:numId w:val="112"/>
        </w:numPr>
        <w:tabs>
          <w:tab w:val="left" w:pos="1400"/>
          <w:tab w:val="left" w:pos="1401"/>
        </w:tabs>
        <w:rPr>
          <w:sz w:val="24"/>
        </w:rPr>
      </w:pPr>
      <w:r>
        <w:rPr>
          <w:sz w:val="24"/>
        </w:rPr>
        <w:t>Leave while visitors are with the</w:t>
      </w:r>
      <w:r>
        <w:rPr>
          <w:spacing w:val="4"/>
          <w:sz w:val="24"/>
        </w:rPr>
        <w:t xml:space="preserve"> </w:t>
      </w:r>
      <w:r>
        <w:rPr>
          <w:sz w:val="24"/>
        </w:rPr>
        <w:t>patient;</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Do not listen when patients make phone</w:t>
      </w:r>
      <w:r>
        <w:rPr>
          <w:spacing w:val="2"/>
          <w:sz w:val="24"/>
        </w:rPr>
        <w:t xml:space="preserve"> </w:t>
      </w:r>
      <w:r>
        <w:rPr>
          <w:sz w:val="24"/>
        </w:rPr>
        <w:t>calls;</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Abide by the rules of</w:t>
      </w:r>
      <w:r>
        <w:rPr>
          <w:spacing w:val="-8"/>
          <w:sz w:val="24"/>
        </w:rPr>
        <w:t xml:space="preserve"> </w:t>
      </w:r>
      <w:r>
        <w:rPr>
          <w:sz w:val="24"/>
        </w:rPr>
        <w:t>confidentiality;</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 xml:space="preserve">Do not discuss the patient’s condition with anyone outside </w:t>
      </w:r>
      <w:r>
        <w:rPr>
          <w:spacing w:val="6"/>
          <w:sz w:val="24"/>
        </w:rPr>
        <w:t>of</w:t>
      </w:r>
      <w:r>
        <w:rPr>
          <w:spacing w:val="-9"/>
          <w:sz w:val="24"/>
        </w:rPr>
        <w:t xml:space="preserve"> </w:t>
      </w:r>
      <w:r>
        <w:rPr>
          <w:sz w:val="24"/>
        </w:rPr>
        <w:t>work;</w:t>
      </w:r>
    </w:p>
    <w:p w:rsidR="00410C1B" w:rsidRDefault="00410C1B">
      <w:pPr>
        <w:pStyle w:val="BodyText"/>
        <w:spacing w:before="6"/>
        <w:rPr>
          <w:sz w:val="21"/>
        </w:rPr>
      </w:pPr>
    </w:p>
    <w:p w:rsidR="00410C1B" w:rsidRDefault="003B4D20">
      <w:pPr>
        <w:pStyle w:val="ListParagraph"/>
        <w:numPr>
          <w:ilvl w:val="2"/>
          <w:numId w:val="112"/>
        </w:numPr>
        <w:tabs>
          <w:tab w:val="left" w:pos="1400"/>
          <w:tab w:val="left" w:pos="1401"/>
        </w:tabs>
        <w:spacing w:line="271" w:lineRule="auto"/>
        <w:ind w:right="791"/>
        <w:rPr>
          <w:sz w:val="24"/>
        </w:rPr>
      </w:pPr>
      <w:r>
        <w:rPr>
          <w:sz w:val="24"/>
        </w:rPr>
        <w:t>Be aware of your surroundings and do not discuss a patient within areas others could overhear (lifts, cafeteria, corridors, parking lot,</w:t>
      </w:r>
      <w:r>
        <w:rPr>
          <w:spacing w:val="16"/>
          <w:sz w:val="24"/>
        </w:rPr>
        <w:t xml:space="preserve"> </w:t>
      </w:r>
      <w:r>
        <w:rPr>
          <w:sz w:val="24"/>
        </w:rPr>
        <w:t>etc).</w:t>
      </w:r>
    </w:p>
    <w:p w:rsidR="00410C1B" w:rsidRDefault="003B4D20">
      <w:pPr>
        <w:spacing w:before="207"/>
        <w:ind w:left="680"/>
        <w:rPr>
          <w:b/>
          <w:sz w:val="24"/>
        </w:rPr>
      </w:pPr>
      <w:r>
        <w:rPr>
          <w:b/>
          <w:sz w:val="24"/>
        </w:rPr>
        <w:t>Privileged Communication</w:t>
      </w:r>
    </w:p>
    <w:p w:rsidR="00410C1B" w:rsidRDefault="00410C1B">
      <w:pPr>
        <w:pStyle w:val="BodyText"/>
        <w:spacing w:before="1"/>
        <w:rPr>
          <w:b/>
          <w:sz w:val="21"/>
        </w:rPr>
      </w:pPr>
    </w:p>
    <w:p w:rsidR="00410C1B" w:rsidRDefault="003B4D20">
      <w:pPr>
        <w:pStyle w:val="BodyText"/>
        <w:spacing w:line="273" w:lineRule="auto"/>
        <w:ind w:left="680" w:right="790"/>
        <w:jc w:val="both"/>
      </w:pPr>
      <w:r>
        <w:t>All information given to health personnel by a patient is considered privileged communication, and by law must be kept confidential. However, certain information is exempt by law and must be reported. This includes:</w:t>
      </w:r>
    </w:p>
    <w:p w:rsidR="00410C1B" w:rsidRDefault="003B4D20">
      <w:pPr>
        <w:pStyle w:val="ListParagraph"/>
        <w:numPr>
          <w:ilvl w:val="2"/>
          <w:numId w:val="112"/>
        </w:numPr>
        <w:tabs>
          <w:tab w:val="left" w:pos="1400"/>
          <w:tab w:val="left" w:pos="1401"/>
        </w:tabs>
        <w:spacing w:before="204"/>
        <w:rPr>
          <w:sz w:val="24"/>
        </w:rPr>
      </w:pPr>
      <w:r>
        <w:rPr>
          <w:sz w:val="24"/>
        </w:rPr>
        <w:t>Births and</w:t>
      </w:r>
      <w:r>
        <w:rPr>
          <w:spacing w:val="1"/>
          <w:sz w:val="24"/>
        </w:rPr>
        <w:t xml:space="preserve"> </w:t>
      </w:r>
      <w:r>
        <w:rPr>
          <w:sz w:val="24"/>
        </w:rPr>
        <w:t>deaths;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2"/>
          <w:numId w:val="112"/>
        </w:numPr>
        <w:tabs>
          <w:tab w:val="left" w:pos="1400"/>
          <w:tab w:val="left" w:pos="1401"/>
        </w:tabs>
        <w:spacing w:before="74" w:line="271" w:lineRule="auto"/>
        <w:ind w:right="794"/>
        <w:rPr>
          <w:sz w:val="24"/>
        </w:rPr>
      </w:pPr>
      <w:r>
        <w:rPr>
          <w:sz w:val="24"/>
        </w:rPr>
        <w:lastRenderedPageBreak/>
        <w:t>Injuries caused by violence requiring police intervention (assault and battery, abuse, stabbings);</w:t>
      </w:r>
    </w:p>
    <w:p w:rsidR="00410C1B" w:rsidRDefault="003B4D20">
      <w:pPr>
        <w:pStyle w:val="ListParagraph"/>
        <w:numPr>
          <w:ilvl w:val="2"/>
          <w:numId w:val="112"/>
        </w:numPr>
        <w:tabs>
          <w:tab w:val="left" w:pos="1400"/>
          <w:tab w:val="left" w:pos="1401"/>
        </w:tabs>
        <w:spacing w:before="206"/>
        <w:rPr>
          <w:sz w:val="24"/>
        </w:rPr>
      </w:pPr>
      <w:r>
        <w:rPr>
          <w:sz w:val="24"/>
        </w:rPr>
        <w:t>Drug</w:t>
      </w:r>
      <w:r>
        <w:rPr>
          <w:spacing w:val="1"/>
          <w:sz w:val="24"/>
        </w:rPr>
        <w:t xml:space="preserve"> </w:t>
      </w:r>
      <w:r>
        <w:rPr>
          <w:sz w:val="24"/>
        </w:rPr>
        <w:t>abuse;</w:t>
      </w:r>
    </w:p>
    <w:p w:rsidR="00410C1B" w:rsidRDefault="00410C1B">
      <w:pPr>
        <w:pStyle w:val="BodyText"/>
        <w:spacing w:before="2"/>
        <w:rPr>
          <w:sz w:val="21"/>
        </w:rPr>
      </w:pPr>
    </w:p>
    <w:p w:rsidR="00410C1B" w:rsidRDefault="003B4D20">
      <w:pPr>
        <w:pStyle w:val="ListParagraph"/>
        <w:numPr>
          <w:ilvl w:val="2"/>
          <w:numId w:val="112"/>
        </w:numPr>
        <w:tabs>
          <w:tab w:val="left" w:pos="1400"/>
          <w:tab w:val="left" w:pos="1401"/>
        </w:tabs>
        <w:rPr>
          <w:sz w:val="24"/>
        </w:rPr>
      </w:pPr>
      <w:r>
        <w:rPr>
          <w:sz w:val="24"/>
        </w:rPr>
        <w:t>Chronic diseases.</w:t>
      </w:r>
    </w:p>
    <w:p w:rsidR="00410C1B" w:rsidRDefault="00410C1B">
      <w:pPr>
        <w:pStyle w:val="BodyText"/>
        <w:spacing w:before="1"/>
        <w:rPr>
          <w:sz w:val="21"/>
        </w:rPr>
      </w:pPr>
    </w:p>
    <w:p w:rsidR="00410C1B" w:rsidRDefault="003B4D20">
      <w:pPr>
        <w:ind w:left="680"/>
        <w:rPr>
          <w:b/>
          <w:sz w:val="24"/>
        </w:rPr>
      </w:pPr>
      <w:r>
        <w:rPr>
          <w:b/>
          <w:sz w:val="24"/>
        </w:rPr>
        <w:t>Health Care Records</w:t>
      </w:r>
    </w:p>
    <w:p w:rsidR="00410C1B" w:rsidRDefault="00410C1B">
      <w:pPr>
        <w:pStyle w:val="BodyText"/>
        <w:spacing w:before="7"/>
        <w:rPr>
          <w:b/>
          <w:sz w:val="20"/>
        </w:rPr>
      </w:pPr>
    </w:p>
    <w:p w:rsidR="00410C1B" w:rsidRDefault="003B4D20">
      <w:pPr>
        <w:pStyle w:val="ListParagraph"/>
        <w:numPr>
          <w:ilvl w:val="2"/>
          <w:numId w:val="112"/>
        </w:numPr>
        <w:tabs>
          <w:tab w:val="left" w:pos="1400"/>
          <w:tab w:val="left" w:pos="1401"/>
        </w:tabs>
        <w:rPr>
          <w:sz w:val="24"/>
        </w:rPr>
      </w:pPr>
      <w:r>
        <w:rPr>
          <w:sz w:val="24"/>
        </w:rPr>
        <w:t>Belongs to the health care provider;</w:t>
      </w:r>
    </w:p>
    <w:p w:rsidR="00410C1B" w:rsidRDefault="00410C1B">
      <w:pPr>
        <w:pStyle w:val="BodyText"/>
        <w:spacing w:before="2"/>
        <w:rPr>
          <w:sz w:val="21"/>
        </w:rPr>
      </w:pPr>
    </w:p>
    <w:p w:rsidR="00410C1B" w:rsidRDefault="003B4D20">
      <w:pPr>
        <w:pStyle w:val="ListParagraph"/>
        <w:numPr>
          <w:ilvl w:val="2"/>
          <w:numId w:val="112"/>
        </w:numPr>
        <w:tabs>
          <w:tab w:val="left" w:pos="1400"/>
          <w:tab w:val="left" w:pos="1401"/>
        </w:tabs>
        <w:rPr>
          <w:sz w:val="24"/>
        </w:rPr>
      </w:pPr>
      <w:r>
        <w:rPr>
          <w:sz w:val="24"/>
        </w:rPr>
        <w:t xml:space="preserve">Patient has right to obtain copy </w:t>
      </w:r>
      <w:r>
        <w:rPr>
          <w:spacing w:val="4"/>
          <w:sz w:val="24"/>
        </w:rPr>
        <w:t xml:space="preserve">of </w:t>
      </w:r>
      <w:r>
        <w:rPr>
          <w:sz w:val="24"/>
        </w:rPr>
        <w:t xml:space="preserve">any information </w:t>
      </w:r>
      <w:r>
        <w:rPr>
          <w:spacing w:val="-3"/>
          <w:sz w:val="24"/>
        </w:rPr>
        <w:t>in</w:t>
      </w:r>
      <w:r>
        <w:rPr>
          <w:spacing w:val="-11"/>
          <w:sz w:val="24"/>
        </w:rPr>
        <w:t xml:space="preserve"> </w:t>
      </w:r>
      <w:r>
        <w:rPr>
          <w:sz w:val="24"/>
        </w:rPr>
        <w:t>record;</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 xml:space="preserve">Can </w:t>
      </w:r>
      <w:r>
        <w:rPr>
          <w:spacing w:val="-3"/>
          <w:sz w:val="24"/>
        </w:rPr>
        <w:t xml:space="preserve">be </w:t>
      </w:r>
      <w:r>
        <w:rPr>
          <w:sz w:val="24"/>
        </w:rPr>
        <w:t xml:space="preserve">a legal record </w:t>
      </w:r>
      <w:r>
        <w:rPr>
          <w:spacing w:val="-3"/>
          <w:sz w:val="24"/>
        </w:rPr>
        <w:t xml:space="preserve">in </w:t>
      </w:r>
      <w:r>
        <w:rPr>
          <w:sz w:val="24"/>
        </w:rPr>
        <w:t>court of</w:t>
      </w:r>
      <w:r>
        <w:rPr>
          <w:spacing w:val="3"/>
          <w:sz w:val="24"/>
        </w:rPr>
        <w:t xml:space="preserve"> </w:t>
      </w:r>
      <w:r>
        <w:rPr>
          <w:sz w:val="24"/>
        </w:rPr>
        <w:t>law;</w:t>
      </w:r>
    </w:p>
    <w:p w:rsidR="00410C1B" w:rsidRDefault="00410C1B">
      <w:pPr>
        <w:pStyle w:val="BodyText"/>
        <w:spacing w:before="5"/>
        <w:rPr>
          <w:sz w:val="21"/>
        </w:rPr>
      </w:pPr>
    </w:p>
    <w:p w:rsidR="00410C1B" w:rsidRDefault="003B4D20">
      <w:pPr>
        <w:pStyle w:val="ListParagraph"/>
        <w:numPr>
          <w:ilvl w:val="2"/>
          <w:numId w:val="112"/>
        </w:numPr>
        <w:tabs>
          <w:tab w:val="left" w:pos="1400"/>
          <w:tab w:val="left" w:pos="1401"/>
        </w:tabs>
        <w:spacing w:line="271" w:lineRule="auto"/>
        <w:ind w:right="790"/>
        <w:rPr>
          <w:sz w:val="24"/>
        </w:rPr>
      </w:pPr>
      <w:r>
        <w:rPr>
          <w:sz w:val="24"/>
        </w:rPr>
        <w:t xml:space="preserve">Must </w:t>
      </w:r>
      <w:r>
        <w:rPr>
          <w:spacing w:val="-3"/>
          <w:sz w:val="24"/>
        </w:rPr>
        <w:t xml:space="preserve">be </w:t>
      </w:r>
      <w:r>
        <w:rPr>
          <w:sz w:val="24"/>
        </w:rPr>
        <w:t>properly maintained, kept confidential and maintained for amount of time required by</w:t>
      </w:r>
      <w:r>
        <w:rPr>
          <w:spacing w:val="-1"/>
          <w:sz w:val="24"/>
        </w:rPr>
        <w:t xml:space="preserve"> </w:t>
      </w:r>
      <w:r>
        <w:rPr>
          <w:sz w:val="24"/>
        </w:rPr>
        <w:t>state;</w:t>
      </w:r>
    </w:p>
    <w:p w:rsidR="00410C1B" w:rsidRDefault="003B4D20">
      <w:pPr>
        <w:pStyle w:val="ListParagraph"/>
        <w:numPr>
          <w:ilvl w:val="2"/>
          <w:numId w:val="112"/>
        </w:numPr>
        <w:tabs>
          <w:tab w:val="left" w:pos="1400"/>
          <w:tab w:val="left" w:pos="1401"/>
        </w:tabs>
        <w:spacing w:before="213" w:line="271" w:lineRule="auto"/>
        <w:ind w:right="786"/>
        <w:rPr>
          <w:sz w:val="24"/>
        </w:rPr>
      </w:pPr>
      <w:r>
        <w:rPr>
          <w:sz w:val="24"/>
        </w:rPr>
        <w:t xml:space="preserve">When destroyed after time permits, must </w:t>
      </w:r>
      <w:r>
        <w:rPr>
          <w:spacing w:val="-3"/>
          <w:sz w:val="24"/>
        </w:rPr>
        <w:t xml:space="preserve">be </w:t>
      </w:r>
      <w:r>
        <w:rPr>
          <w:sz w:val="24"/>
        </w:rPr>
        <w:t xml:space="preserve">burned or shredded </w:t>
      </w:r>
      <w:r>
        <w:rPr>
          <w:spacing w:val="2"/>
          <w:sz w:val="24"/>
        </w:rPr>
        <w:t xml:space="preserve">to </w:t>
      </w:r>
      <w:r>
        <w:rPr>
          <w:sz w:val="24"/>
        </w:rPr>
        <w:t>maintain confidentiality.</w:t>
      </w:r>
    </w:p>
    <w:p w:rsidR="00410C1B" w:rsidRDefault="003B4D20">
      <w:pPr>
        <w:spacing w:before="206"/>
        <w:ind w:left="680"/>
        <w:rPr>
          <w:b/>
          <w:sz w:val="24"/>
        </w:rPr>
      </w:pPr>
      <w:r>
        <w:rPr>
          <w:b/>
          <w:sz w:val="24"/>
        </w:rPr>
        <w:t>Patient Instructions</w:t>
      </w:r>
    </w:p>
    <w:p w:rsidR="00410C1B" w:rsidRDefault="00410C1B">
      <w:pPr>
        <w:pStyle w:val="BodyText"/>
        <w:spacing w:before="1"/>
        <w:rPr>
          <w:b/>
          <w:sz w:val="21"/>
        </w:rPr>
      </w:pPr>
    </w:p>
    <w:p w:rsidR="00410C1B" w:rsidRDefault="003B4D20">
      <w:pPr>
        <w:pStyle w:val="Heading3"/>
        <w:spacing w:before="1"/>
      </w:pPr>
      <w:r>
        <w:t>Advance directives</w:t>
      </w:r>
    </w:p>
    <w:p w:rsidR="00410C1B" w:rsidRDefault="00410C1B">
      <w:pPr>
        <w:pStyle w:val="BodyText"/>
        <w:rPr>
          <w:b/>
          <w:i/>
          <w:sz w:val="21"/>
        </w:rPr>
      </w:pPr>
    </w:p>
    <w:p w:rsidR="00410C1B" w:rsidRDefault="003B4D20">
      <w:pPr>
        <w:pStyle w:val="BodyText"/>
        <w:spacing w:before="1" w:line="276" w:lineRule="auto"/>
        <w:ind w:left="680" w:right="785"/>
        <w:jc w:val="both"/>
      </w:pPr>
      <w:r>
        <w:t>These are a patient’s instructions, usually relating to end-of-life issues regarding what measures should or should not be used to prolong life if their condition is terminal e.g. CPR, ventilator, feeding tube, etc. Advance directives frequently results in a “do not resuscitate” (DNR) order. Advance directives are legally binding documents. They must be signed when the individual is competent and witnessed by two adults who will not benefit from the death. There are two main types of advance directives:</w:t>
      </w:r>
    </w:p>
    <w:p w:rsidR="00410C1B" w:rsidRDefault="003B4D20">
      <w:pPr>
        <w:pStyle w:val="ListParagraph"/>
        <w:numPr>
          <w:ilvl w:val="0"/>
          <w:numId w:val="111"/>
        </w:numPr>
        <w:tabs>
          <w:tab w:val="left" w:pos="1224"/>
        </w:tabs>
        <w:spacing w:before="193"/>
        <w:ind w:hanging="309"/>
        <w:jc w:val="left"/>
        <w:rPr>
          <w:sz w:val="24"/>
        </w:rPr>
      </w:pPr>
      <w:r>
        <w:rPr>
          <w:sz w:val="24"/>
        </w:rPr>
        <w:t>Durable Power of Attorney (POA) for health</w:t>
      </w:r>
      <w:r>
        <w:rPr>
          <w:spacing w:val="-7"/>
          <w:sz w:val="24"/>
        </w:rPr>
        <w:t xml:space="preserve"> </w:t>
      </w:r>
      <w:r>
        <w:rPr>
          <w:sz w:val="24"/>
        </w:rPr>
        <w:t>care</w:t>
      </w:r>
    </w:p>
    <w:p w:rsidR="00410C1B" w:rsidRDefault="00410C1B">
      <w:pPr>
        <w:pStyle w:val="BodyText"/>
        <w:spacing w:before="6"/>
        <w:rPr>
          <w:sz w:val="21"/>
        </w:rPr>
      </w:pPr>
    </w:p>
    <w:p w:rsidR="00410C1B" w:rsidRDefault="003B4D20">
      <w:pPr>
        <w:pStyle w:val="BodyText"/>
        <w:spacing w:before="1" w:line="276" w:lineRule="auto"/>
        <w:ind w:left="1223" w:right="771"/>
        <w:jc w:val="both"/>
      </w:pPr>
      <w:r>
        <w:t xml:space="preserve">This </w:t>
      </w:r>
      <w:r>
        <w:rPr>
          <w:spacing w:val="-3"/>
        </w:rPr>
        <w:t xml:space="preserve">is </w:t>
      </w:r>
      <w:r>
        <w:t xml:space="preserve">a document permitting an individual (principal) </w:t>
      </w:r>
      <w:r>
        <w:rPr>
          <w:spacing w:val="2"/>
        </w:rPr>
        <w:t xml:space="preserve">to </w:t>
      </w:r>
      <w:r>
        <w:t xml:space="preserve">appoint another person (agent) to </w:t>
      </w:r>
      <w:r>
        <w:rPr>
          <w:spacing w:val="-3"/>
        </w:rPr>
        <w:t xml:space="preserve">make </w:t>
      </w:r>
      <w:r>
        <w:t xml:space="preserve">any decisions regarding health care </w:t>
      </w:r>
      <w:r>
        <w:rPr>
          <w:spacing w:val="-3"/>
        </w:rPr>
        <w:t xml:space="preserve">if </w:t>
      </w:r>
      <w:r>
        <w:t xml:space="preserve">the principal </w:t>
      </w:r>
      <w:r>
        <w:rPr>
          <w:spacing w:val="-3"/>
        </w:rPr>
        <w:t xml:space="preserve">is </w:t>
      </w:r>
      <w:r>
        <w:t xml:space="preserve">unable </w:t>
      </w:r>
      <w:r>
        <w:rPr>
          <w:spacing w:val="2"/>
        </w:rPr>
        <w:t xml:space="preserve">to </w:t>
      </w:r>
      <w:r>
        <w:t xml:space="preserve">make those decisions. Usually POAs are given </w:t>
      </w:r>
      <w:r>
        <w:rPr>
          <w:spacing w:val="2"/>
        </w:rPr>
        <w:t xml:space="preserve">to </w:t>
      </w:r>
      <w:r>
        <w:t xml:space="preserve">spouses or adult children or another adult. The POA must </w:t>
      </w:r>
      <w:r>
        <w:rPr>
          <w:spacing w:val="-3"/>
        </w:rPr>
        <w:t xml:space="preserve">be </w:t>
      </w:r>
      <w:r>
        <w:t xml:space="preserve">signed by the principal, agent, </w:t>
      </w:r>
      <w:r>
        <w:rPr>
          <w:spacing w:val="-4"/>
        </w:rPr>
        <w:t xml:space="preserve">and </w:t>
      </w:r>
      <w:r>
        <w:t xml:space="preserve">two </w:t>
      </w:r>
      <w:r>
        <w:rPr>
          <w:spacing w:val="-3"/>
        </w:rPr>
        <w:t>adult</w:t>
      </w:r>
      <w:r>
        <w:rPr>
          <w:spacing w:val="28"/>
        </w:rPr>
        <w:t xml:space="preserve"> </w:t>
      </w:r>
      <w:r>
        <w:t>witnesses.</w:t>
      </w:r>
    </w:p>
    <w:p w:rsidR="00410C1B" w:rsidRDefault="003B4D20">
      <w:pPr>
        <w:pStyle w:val="ListParagraph"/>
        <w:numPr>
          <w:ilvl w:val="0"/>
          <w:numId w:val="111"/>
        </w:numPr>
        <w:tabs>
          <w:tab w:val="left" w:pos="1224"/>
        </w:tabs>
        <w:spacing w:before="194"/>
        <w:ind w:hanging="376"/>
        <w:jc w:val="left"/>
        <w:rPr>
          <w:sz w:val="24"/>
        </w:rPr>
      </w:pPr>
      <w:r>
        <w:rPr>
          <w:sz w:val="24"/>
        </w:rPr>
        <w:t>Living</w:t>
      </w:r>
      <w:r>
        <w:rPr>
          <w:spacing w:val="1"/>
          <w:sz w:val="24"/>
        </w:rPr>
        <w:t xml:space="preserve"> </w:t>
      </w:r>
      <w:r>
        <w:rPr>
          <w:sz w:val="24"/>
        </w:rPr>
        <w:t>will</w:t>
      </w:r>
    </w:p>
    <w:p w:rsidR="00410C1B" w:rsidRDefault="00410C1B">
      <w:pPr>
        <w:pStyle w:val="BodyText"/>
        <w:spacing w:before="6"/>
        <w:rPr>
          <w:sz w:val="21"/>
        </w:rPr>
      </w:pPr>
    </w:p>
    <w:p w:rsidR="00410C1B" w:rsidRDefault="003B4D20">
      <w:pPr>
        <w:pStyle w:val="BodyText"/>
        <w:spacing w:line="273" w:lineRule="auto"/>
        <w:ind w:left="1223" w:right="790"/>
        <w:jc w:val="both"/>
      </w:pPr>
      <w:r>
        <w:t>This is a document allowing individuals to state what measures should or should not be used to prolong life if their condition is terminal e.g. CPR, ventilator, feeding tube, etc. This frequently results in a “do not resuscitate” (DNR) order.</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spacing w:before="74"/>
        <w:ind w:left="680"/>
        <w:jc w:val="both"/>
        <w:rPr>
          <w:b/>
          <w:sz w:val="24"/>
        </w:rPr>
      </w:pPr>
      <w:r>
        <w:rPr>
          <w:b/>
          <w:sz w:val="24"/>
        </w:rPr>
        <w:lastRenderedPageBreak/>
        <w:t>Professional Standards and Code of Conduct</w:t>
      </w:r>
    </w:p>
    <w:p w:rsidR="00410C1B" w:rsidRDefault="00410C1B">
      <w:pPr>
        <w:pStyle w:val="BodyText"/>
        <w:rPr>
          <w:b/>
          <w:sz w:val="21"/>
        </w:rPr>
      </w:pPr>
    </w:p>
    <w:p w:rsidR="00410C1B" w:rsidRDefault="003B4D20">
      <w:pPr>
        <w:pStyle w:val="BodyText"/>
        <w:spacing w:before="1" w:line="273" w:lineRule="auto"/>
        <w:ind w:left="680" w:right="774"/>
        <w:jc w:val="both"/>
      </w:pPr>
      <w:r>
        <w:t>Professional standards help meet legal responsibilities, ethics and patients’ rights. By following certain standards at all times, the health care worker can protect themselves, their employer and the patient. Some of the basic standards are:</w:t>
      </w:r>
    </w:p>
    <w:p w:rsidR="00410C1B" w:rsidRDefault="003B4D20">
      <w:pPr>
        <w:pStyle w:val="ListParagraph"/>
        <w:numPr>
          <w:ilvl w:val="0"/>
          <w:numId w:val="111"/>
        </w:numPr>
        <w:tabs>
          <w:tab w:val="left" w:pos="1583"/>
          <w:tab w:val="left" w:pos="1584"/>
        </w:tabs>
        <w:spacing w:before="208" w:line="271" w:lineRule="auto"/>
        <w:ind w:left="1583" w:right="775" w:hanging="625"/>
        <w:jc w:val="left"/>
        <w:rPr>
          <w:sz w:val="24"/>
        </w:rPr>
      </w:pPr>
      <w:r>
        <w:rPr>
          <w:sz w:val="24"/>
        </w:rPr>
        <w:t xml:space="preserve">Perform only those procedures for which you have been trained and </w:t>
      </w:r>
      <w:r>
        <w:rPr>
          <w:spacing w:val="3"/>
          <w:sz w:val="24"/>
        </w:rPr>
        <w:t xml:space="preserve">are </w:t>
      </w:r>
      <w:r>
        <w:rPr>
          <w:sz w:val="24"/>
        </w:rPr>
        <w:t xml:space="preserve">legally permitted to </w:t>
      </w:r>
      <w:r>
        <w:rPr>
          <w:spacing w:val="-3"/>
          <w:sz w:val="24"/>
        </w:rPr>
        <w:t xml:space="preserve">do </w:t>
      </w:r>
      <w:r>
        <w:rPr>
          <w:sz w:val="24"/>
        </w:rPr>
        <w:t>(scope of</w:t>
      </w:r>
      <w:r>
        <w:rPr>
          <w:spacing w:val="-2"/>
          <w:sz w:val="24"/>
        </w:rPr>
        <w:t xml:space="preserve"> </w:t>
      </w:r>
      <w:r>
        <w:rPr>
          <w:sz w:val="24"/>
        </w:rPr>
        <w:t>practice);</w:t>
      </w:r>
    </w:p>
    <w:p w:rsidR="00410C1B" w:rsidRDefault="003B4D20">
      <w:pPr>
        <w:pStyle w:val="ListParagraph"/>
        <w:numPr>
          <w:ilvl w:val="0"/>
          <w:numId w:val="111"/>
        </w:numPr>
        <w:tabs>
          <w:tab w:val="left" w:pos="1583"/>
          <w:tab w:val="left" w:pos="1584"/>
        </w:tabs>
        <w:spacing w:before="207"/>
        <w:ind w:left="1583" w:hanging="611"/>
        <w:jc w:val="left"/>
        <w:rPr>
          <w:sz w:val="24"/>
        </w:rPr>
      </w:pPr>
      <w:r>
        <w:rPr>
          <w:sz w:val="24"/>
        </w:rPr>
        <w:t>If asked to perform procedure for which you are not qualified,</w:t>
      </w:r>
      <w:r>
        <w:rPr>
          <w:spacing w:val="-4"/>
          <w:sz w:val="24"/>
        </w:rPr>
        <w:t xml:space="preserve"> </w:t>
      </w:r>
      <w:r>
        <w:rPr>
          <w:sz w:val="24"/>
        </w:rPr>
        <w:t>decline;</w:t>
      </w:r>
    </w:p>
    <w:p w:rsidR="00410C1B" w:rsidRDefault="00410C1B">
      <w:pPr>
        <w:pStyle w:val="BodyText"/>
        <w:spacing w:before="1"/>
        <w:rPr>
          <w:sz w:val="21"/>
        </w:rPr>
      </w:pPr>
    </w:p>
    <w:p w:rsidR="00410C1B" w:rsidRDefault="003B4D20">
      <w:pPr>
        <w:pStyle w:val="ListParagraph"/>
        <w:numPr>
          <w:ilvl w:val="0"/>
          <w:numId w:val="111"/>
        </w:numPr>
        <w:tabs>
          <w:tab w:val="left" w:pos="1583"/>
          <w:tab w:val="left" w:pos="1584"/>
        </w:tabs>
        <w:ind w:left="1583" w:hanging="544"/>
        <w:jc w:val="left"/>
        <w:rPr>
          <w:sz w:val="24"/>
        </w:rPr>
      </w:pPr>
      <w:r>
        <w:rPr>
          <w:sz w:val="24"/>
        </w:rPr>
        <w:t>Use approved, correct methods while performing any</w:t>
      </w:r>
      <w:r>
        <w:rPr>
          <w:spacing w:val="6"/>
          <w:sz w:val="24"/>
        </w:rPr>
        <w:t xml:space="preserve"> </w:t>
      </w:r>
      <w:r>
        <w:rPr>
          <w:sz w:val="24"/>
        </w:rPr>
        <w:t>procedure</w:t>
      </w:r>
    </w:p>
    <w:p w:rsidR="00410C1B" w:rsidRDefault="00410C1B">
      <w:pPr>
        <w:pStyle w:val="BodyText"/>
        <w:spacing w:before="8"/>
        <w:rPr>
          <w:sz w:val="20"/>
        </w:rPr>
      </w:pPr>
    </w:p>
    <w:p w:rsidR="00410C1B" w:rsidRDefault="003B4D20">
      <w:pPr>
        <w:pStyle w:val="ListParagraph"/>
        <w:numPr>
          <w:ilvl w:val="0"/>
          <w:numId w:val="111"/>
        </w:numPr>
        <w:tabs>
          <w:tab w:val="left" w:pos="1583"/>
          <w:tab w:val="left" w:pos="1584"/>
        </w:tabs>
        <w:ind w:left="1583" w:hanging="611"/>
        <w:jc w:val="left"/>
        <w:rPr>
          <w:sz w:val="24"/>
        </w:rPr>
      </w:pPr>
      <w:r>
        <w:rPr>
          <w:sz w:val="24"/>
        </w:rPr>
        <w:t>Follow procedure</w:t>
      </w:r>
      <w:r>
        <w:rPr>
          <w:spacing w:val="3"/>
          <w:sz w:val="24"/>
        </w:rPr>
        <w:t xml:space="preserve"> </w:t>
      </w:r>
      <w:r>
        <w:rPr>
          <w:sz w:val="24"/>
        </w:rPr>
        <w:t>manual</w:t>
      </w:r>
    </w:p>
    <w:p w:rsidR="00410C1B" w:rsidRDefault="00410C1B">
      <w:pPr>
        <w:pStyle w:val="BodyText"/>
        <w:spacing w:before="1"/>
        <w:rPr>
          <w:sz w:val="21"/>
        </w:rPr>
      </w:pPr>
    </w:p>
    <w:p w:rsidR="00410C1B" w:rsidRDefault="003B4D20">
      <w:pPr>
        <w:pStyle w:val="ListParagraph"/>
        <w:numPr>
          <w:ilvl w:val="0"/>
          <w:numId w:val="111"/>
        </w:numPr>
        <w:tabs>
          <w:tab w:val="left" w:pos="1583"/>
          <w:tab w:val="left" w:pos="1584"/>
        </w:tabs>
        <w:ind w:left="1583" w:hanging="678"/>
        <w:jc w:val="left"/>
        <w:rPr>
          <w:sz w:val="24"/>
        </w:rPr>
      </w:pPr>
      <w:r>
        <w:rPr>
          <w:sz w:val="24"/>
        </w:rPr>
        <w:t>Obtain correct authorisation before performing any</w:t>
      </w:r>
      <w:r>
        <w:rPr>
          <w:spacing w:val="7"/>
          <w:sz w:val="24"/>
        </w:rPr>
        <w:t xml:space="preserve"> </w:t>
      </w:r>
      <w:r>
        <w:rPr>
          <w:sz w:val="24"/>
        </w:rPr>
        <w:t>procedure;</w:t>
      </w:r>
    </w:p>
    <w:p w:rsidR="00410C1B" w:rsidRDefault="00410C1B">
      <w:pPr>
        <w:pStyle w:val="BodyText"/>
        <w:spacing w:before="1"/>
        <w:rPr>
          <w:sz w:val="21"/>
        </w:rPr>
      </w:pPr>
    </w:p>
    <w:p w:rsidR="00410C1B" w:rsidRDefault="003B4D20">
      <w:pPr>
        <w:pStyle w:val="ListParagraph"/>
        <w:numPr>
          <w:ilvl w:val="0"/>
          <w:numId w:val="111"/>
        </w:numPr>
        <w:tabs>
          <w:tab w:val="left" w:pos="1583"/>
          <w:tab w:val="left" w:pos="1584"/>
        </w:tabs>
        <w:spacing w:before="1"/>
        <w:ind w:left="1583" w:hanging="746"/>
        <w:jc w:val="left"/>
        <w:rPr>
          <w:sz w:val="24"/>
        </w:rPr>
      </w:pPr>
      <w:r>
        <w:rPr>
          <w:sz w:val="24"/>
        </w:rPr>
        <w:t>Identify patient and obtain consent before performing any</w:t>
      </w:r>
      <w:r>
        <w:rPr>
          <w:spacing w:val="1"/>
          <w:sz w:val="24"/>
        </w:rPr>
        <w:t xml:space="preserve"> </w:t>
      </w:r>
      <w:r>
        <w:rPr>
          <w:sz w:val="24"/>
        </w:rPr>
        <w:t>procedure;</w:t>
      </w:r>
    </w:p>
    <w:p w:rsidR="00410C1B" w:rsidRDefault="00410C1B">
      <w:pPr>
        <w:pStyle w:val="BodyText"/>
        <w:spacing w:before="5"/>
        <w:rPr>
          <w:sz w:val="21"/>
        </w:rPr>
      </w:pPr>
    </w:p>
    <w:p w:rsidR="00410C1B" w:rsidRDefault="003B4D20">
      <w:pPr>
        <w:pStyle w:val="ListParagraph"/>
        <w:numPr>
          <w:ilvl w:val="0"/>
          <w:numId w:val="111"/>
        </w:numPr>
        <w:tabs>
          <w:tab w:val="left" w:pos="1583"/>
          <w:tab w:val="left" w:pos="1584"/>
        </w:tabs>
        <w:spacing w:line="271" w:lineRule="auto"/>
        <w:ind w:left="1583" w:right="792" w:hanging="611"/>
        <w:jc w:val="left"/>
        <w:rPr>
          <w:sz w:val="24"/>
        </w:rPr>
      </w:pPr>
      <w:r>
        <w:rPr>
          <w:sz w:val="24"/>
        </w:rPr>
        <w:t xml:space="preserve">Check wrist band </w:t>
      </w:r>
      <w:r>
        <w:rPr>
          <w:spacing w:val="-3"/>
          <w:sz w:val="24"/>
        </w:rPr>
        <w:t xml:space="preserve">if </w:t>
      </w:r>
      <w:r>
        <w:rPr>
          <w:sz w:val="24"/>
        </w:rPr>
        <w:t xml:space="preserve">available: State patient’s name clearly and repeat </w:t>
      </w:r>
      <w:r>
        <w:rPr>
          <w:spacing w:val="-3"/>
          <w:sz w:val="24"/>
        </w:rPr>
        <w:t xml:space="preserve">if </w:t>
      </w:r>
      <w:r>
        <w:rPr>
          <w:sz w:val="24"/>
        </w:rPr>
        <w:t>necessary, ask patient their name and birth</w:t>
      </w:r>
      <w:r>
        <w:rPr>
          <w:spacing w:val="10"/>
          <w:sz w:val="24"/>
        </w:rPr>
        <w:t xml:space="preserve"> </w:t>
      </w:r>
      <w:r>
        <w:rPr>
          <w:sz w:val="24"/>
        </w:rPr>
        <w:t>date;</w:t>
      </w:r>
    </w:p>
    <w:p w:rsidR="00410C1B" w:rsidRDefault="003B4D20">
      <w:pPr>
        <w:pStyle w:val="ListParagraph"/>
        <w:numPr>
          <w:ilvl w:val="0"/>
          <w:numId w:val="111"/>
        </w:numPr>
        <w:tabs>
          <w:tab w:val="left" w:pos="1583"/>
          <w:tab w:val="left" w:pos="1584"/>
        </w:tabs>
        <w:spacing w:before="207"/>
        <w:ind w:left="1583" w:hanging="544"/>
        <w:jc w:val="left"/>
        <w:rPr>
          <w:sz w:val="24"/>
        </w:rPr>
      </w:pPr>
      <w:r>
        <w:rPr>
          <w:sz w:val="24"/>
        </w:rPr>
        <w:t>If patient refuses, do not perform</w:t>
      </w:r>
      <w:r>
        <w:rPr>
          <w:spacing w:val="6"/>
          <w:sz w:val="24"/>
        </w:rPr>
        <w:t xml:space="preserve"> </w:t>
      </w:r>
      <w:r>
        <w:rPr>
          <w:sz w:val="24"/>
        </w:rPr>
        <w:t>procedure;</w:t>
      </w:r>
    </w:p>
    <w:p w:rsidR="00410C1B" w:rsidRDefault="00410C1B">
      <w:pPr>
        <w:pStyle w:val="BodyText"/>
        <w:spacing w:before="8"/>
        <w:rPr>
          <w:sz w:val="20"/>
        </w:rPr>
      </w:pPr>
    </w:p>
    <w:p w:rsidR="00410C1B" w:rsidRDefault="003B4D20">
      <w:pPr>
        <w:pStyle w:val="ListParagraph"/>
        <w:numPr>
          <w:ilvl w:val="0"/>
          <w:numId w:val="111"/>
        </w:numPr>
        <w:tabs>
          <w:tab w:val="left" w:pos="1583"/>
          <w:tab w:val="left" w:pos="1584"/>
        </w:tabs>
        <w:ind w:left="1583" w:hanging="611"/>
        <w:jc w:val="left"/>
        <w:rPr>
          <w:sz w:val="24"/>
        </w:rPr>
      </w:pPr>
      <w:r>
        <w:rPr>
          <w:sz w:val="24"/>
        </w:rPr>
        <w:t>Obtain written consent where</w:t>
      </w:r>
      <w:r>
        <w:rPr>
          <w:spacing w:val="2"/>
          <w:sz w:val="24"/>
        </w:rPr>
        <w:t xml:space="preserve"> </w:t>
      </w:r>
      <w:r>
        <w:rPr>
          <w:sz w:val="24"/>
        </w:rPr>
        <w:t>needed;</w:t>
      </w:r>
    </w:p>
    <w:p w:rsidR="00410C1B" w:rsidRDefault="00410C1B">
      <w:pPr>
        <w:pStyle w:val="BodyText"/>
        <w:spacing w:before="1"/>
        <w:rPr>
          <w:sz w:val="21"/>
        </w:rPr>
      </w:pPr>
    </w:p>
    <w:p w:rsidR="00410C1B" w:rsidRDefault="003B4D20">
      <w:pPr>
        <w:pStyle w:val="ListParagraph"/>
        <w:numPr>
          <w:ilvl w:val="0"/>
          <w:numId w:val="111"/>
        </w:numPr>
        <w:tabs>
          <w:tab w:val="left" w:pos="1583"/>
          <w:tab w:val="left" w:pos="1584"/>
        </w:tabs>
        <w:ind w:left="1583" w:hanging="678"/>
        <w:jc w:val="left"/>
        <w:rPr>
          <w:sz w:val="24"/>
        </w:rPr>
      </w:pPr>
      <w:r>
        <w:rPr>
          <w:sz w:val="24"/>
        </w:rPr>
        <w:t>Observe all safety</w:t>
      </w:r>
      <w:r>
        <w:rPr>
          <w:spacing w:val="-10"/>
          <w:sz w:val="24"/>
        </w:rPr>
        <w:t xml:space="preserve"> </w:t>
      </w:r>
      <w:r>
        <w:rPr>
          <w:sz w:val="24"/>
        </w:rPr>
        <w:t>precautions;</w:t>
      </w:r>
    </w:p>
    <w:p w:rsidR="00410C1B" w:rsidRDefault="00410C1B">
      <w:pPr>
        <w:pStyle w:val="BodyText"/>
        <w:spacing w:before="1"/>
        <w:rPr>
          <w:sz w:val="21"/>
        </w:rPr>
      </w:pPr>
    </w:p>
    <w:p w:rsidR="00410C1B" w:rsidRDefault="003B4D20">
      <w:pPr>
        <w:pStyle w:val="ListParagraph"/>
        <w:numPr>
          <w:ilvl w:val="0"/>
          <w:numId w:val="111"/>
        </w:numPr>
        <w:tabs>
          <w:tab w:val="left" w:pos="1583"/>
          <w:tab w:val="left" w:pos="1584"/>
        </w:tabs>
        <w:ind w:left="1583" w:hanging="746"/>
        <w:jc w:val="left"/>
        <w:rPr>
          <w:sz w:val="24"/>
        </w:rPr>
      </w:pPr>
      <w:r>
        <w:rPr>
          <w:sz w:val="24"/>
        </w:rPr>
        <w:t>Keep all information</w:t>
      </w:r>
      <w:r>
        <w:rPr>
          <w:spacing w:val="-4"/>
          <w:sz w:val="24"/>
        </w:rPr>
        <w:t xml:space="preserve"> </w:t>
      </w:r>
      <w:r>
        <w:rPr>
          <w:sz w:val="24"/>
        </w:rPr>
        <w:t>confidential;</w:t>
      </w:r>
    </w:p>
    <w:p w:rsidR="00410C1B" w:rsidRDefault="00410C1B">
      <w:pPr>
        <w:pStyle w:val="BodyText"/>
        <w:spacing w:before="1"/>
        <w:rPr>
          <w:sz w:val="21"/>
        </w:rPr>
      </w:pPr>
    </w:p>
    <w:p w:rsidR="00410C1B" w:rsidRDefault="003B4D20">
      <w:pPr>
        <w:pStyle w:val="ListParagraph"/>
        <w:numPr>
          <w:ilvl w:val="0"/>
          <w:numId w:val="111"/>
        </w:numPr>
        <w:tabs>
          <w:tab w:val="left" w:pos="1583"/>
          <w:tab w:val="left" w:pos="1584"/>
        </w:tabs>
        <w:ind w:left="1583" w:hanging="731"/>
        <w:jc w:val="left"/>
        <w:rPr>
          <w:sz w:val="24"/>
        </w:rPr>
      </w:pPr>
      <w:r>
        <w:rPr>
          <w:sz w:val="24"/>
        </w:rPr>
        <w:t>Think before you speak and watch everything you</w:t>
      </w:r>
      <w:r>
        <w:rPr>
          <w:spacing w:val="18"/>
          <w:sz w:val="24"/>
        </w:rPr>
        <w:t xml:space="preserve"> </w:t>
      </w:r>
      <w:r>
        <w:rPr>
          <w:sz w:val="24"/>
        </w:rPr>
        <w:t>say;</w:t>
      </w:r>
    </w:p>
    <w:p w:rsidR="00410C1B" w:rsidRDefault="00410C1B">
      <w:pPr>
        <w:pStyle w:val="BodyText"/>
        <w:spacing w:before="8"/>
        <w:rPr>
          <w:sz w:val="20"/>
        </w:rPr>
      </w:pPr>
    </w:p>
    <w:p w:rsidR="00410C1B" w:rsidRDefault="003B4D20">
      <w:pPr>
        <w:pStyle w:val="ListParagraph"/>
        <w:numPr>
          <w:ilvl w:val="0"/>
          <w:numId w:val="111"/>
        </w:numPr>
        <w:tabs>
          <w:tab w:val="left" w:pos="1583"/>
          <w:tab w:val="left" w:pos="1584"/>
        </w:tabs>
        <w:ind w:left="1583" w:hanging="664"/>
        <w:jc w:val="left"/>
        <w:rPr>
          <w:sz w:val="24"/>
        </w:rPr>
      </w:pPr>
      <w:r>
        <w:rPr>
          <w:sz w:val="24"/>
        </w:rPr>
        <w:t>Treat all patients</w:t>
      </w:r>
      <w:r>
        <w:rPr>
          <w:spacing w:val="-1"/>
          <w:sz w:val="24"/>
        </w:rPr>
        <w:t xml:space="preserve"> </w:t>
      </w:r>
      <w:r>
        <w:rPr>
          <w:sz w:val="24"/>
        </w:rPr>
        <w:t>equally;</w:t>
      </w:r>
    </w:p>
    <w:p w:rsidR="00410C1B" w:rsidRDefault="00410C1B">
      <w:pPr>
        <w:pStyle w:val="BodyText"/>
        <w:spacing w:before="1"/>
        <w:rPr>
          <w:sz w:val="21"/>
        </w:rPr>
      </w:pPr>
    </w:p>
    <w:p w:rsidR="00410C1B" w:rsidRDefault="003B4D20">
      <w:pPr>
        <w:pStyle w:val="ListParagraph"/>
        <w:numPr>
          <w:ilvl w:val="0"/>
          <w:numId w:val="111"/>
        </w:numPr>
        <w:tabs>
          <w:tab w:val="left" w:pos="1583"/>
          <w:tab w:val="left" w:pos="1584"/>
        </w:tabs>
        <w:ind w:left="1583" w:hanging="731"/>
        <w:jc w:val="left"/>
        <w:rPr>
          <w:sz w:val="24"/>
        </w:rPr>
      </w:pPr>
      <w:r>
        <w:rPr>
          <w:sz w:val="24"/>
        </w:rPr>
        <w:t xml:space="preserve">Accept </w:t>
      </w:r>
      <w:r>
        <w:rPr>
          <w:spacing w:val="-3"/>
          <w:sz w:val="24"/>
        </w:rPr>
        <w:t xml:space="preserve">no </w:t>
      </w:r>
      <w:r>
        <w:rPr>
          <w:sz w:val="24"/>
        </w:rPr>
        <w:t>tips or bribes for</w:t>
      </w:r>
      <w:r>
        <w:rPr>
          <w:spacing w:val="17"/>
          <w:sz w:val="24"/>
        </w:rPr>
        <w:t xml:space="preserve"> </w:t>
      </w:r>
      <w:r>
        <w:rPr>
          <w:sz w:val="24"/>
        </w:rPr>
        <w:t>care;</w:t>
      </w:r>
    </w:p>
    <w:p w:rsidR="00410C1B" w:rsidRDefault="00410C1B">
      <w:pPr>
        <w:pStyle w:val="BodyText"/>
        <w:spacing w:before="1"/>
        <w:rPr>
          <w:sz w:val="21"/>
        </w:rPr>
      </w:pPr>
    </w:p>
    <w:p w:rsidR="00410C1B" w:rsidRDefault="003B4D20">
      <w:pPr>
        <w:pStyle w:val="ListParagraph"/>
        <w:numPr>
          <w:ilvl w:val="0"/>
          <w:numId w:val="111"/>
        </w:numPr>
        <w:tabs>
          <w:tab w:val="left" w:pos="1583"/>
          <w:tab w:val="left" w:pos="1584"/>
        </w:tabs>
        <w:ind w:left="1583" w:hanging="798"/>
        <w:jc w:val="left"/>
        <w:rPr>
          <w:sz w:val="24"/>
        </w:rPr>
      </w:pPr>
      <w:r>
        <w:rPr>
          <w:sz w:val="24"/>
        </w:rPr>
        <w:t xml:space="preserve">If error occurs or you </w:t>
      </w:r>
      <w:r>
        <w:rPr>
          <w:spacing w:val="-3"/>
          <w:sz w:val="24"/>
        </w:rPr>
        <w:t xml:space="preserve">make </w:t>
      </w:r>
      <w:r>
        <w:rPr>
          <w:sz w:val="24"/>
        </w:rPr>
        <w:t xml:space="preserve">a mistake, report </w:t>
      </w:r>
      <w:r>
        <w:rPr>
          <w:spacing w:val="-5"/>
          <w:sz w:val="24"/>
        </w:rPr>
        <w:t xml:space="preserve">it </w:t>
      </w:r>
      <w:r>
        <w:rPr>
          <w:sz w:val="24"/>
        </w:rPr>
        <w:t>immediately to your</w:t>
      </w:r>
      <w:r>
        <w:rPr>
          <w:spacing w:val="22"/>
          <w:sz w:val="24"/>
        </w:rPr>
        <w:t xml:space="preserve"> </w:t>
      </w:r>
      <w:r>
        <w:rPr>
          <w:sz w:val="24"/>
        </w:rPr>
        <w:t>supervisor;</w:t>
      </w:r>
    </w:p>
    <w:p w:rsidR="00410C1B" w:rsidRDefault="00410C1B">
      <w:pPr>
        <w:pStyle w:val="BodyText"/>
        <w:spacing w:before="1"/>
        <w:rPr>
          <w:sz w:val="21"/>
        </w:rPr>
      </w:pPr>
    </w:p>
    <w:p w:rsidR="00410C1B" w:rsidRDefault="003B4D20">
      <w:pPr>
        <w:pStyle w:val="ListParagraph"/>
        <w:numPr>
          <w:ilvl w:val="0"/>
          <w:numId w:val="111"/>
        </w:numPr>
        <w:tabs>
          <w:tab w:val="left" w:pos="1583"/>
          <w:tab w:val="left" w:pos="1584"/>
        </w:tabs>
        <w:ind w:left="1583" w:hanging="866"/>
        <w:jc w:val="left"/>
        <w:rPr>
          <w:sz w:val="24"/>
        </w:rPr>
      </w:pPr>
      <w:r>
        <w:rPr>
          <w:sz w:val="24"/>
        </w:rPr>
        <w:t xml:space="preserve">Behave professionally </w:t>
      </w:r>
      <w:r>
        <w:rPr>
          <w:spacing w:val="-3"/>
          <w:sz w:val="24"/>
        </w:rPr>
        <w:t xml:space="preserve">in </w:t>
      </w:r>
      <w:r>
        <w:rPr>
          <w:sz w:val="24"/>
        </w:rPr>
        <w:t>dress, language, manners and</w:t>
      </w:r>
      <w:r>
        <w:rPr>
          <w:spacing w:val="21"/>
          <w:sz w:val="24"/>
        </w:rPr>
        <w:t xml:space="preserve"> </w:t>
      </w:r>
      <w:r>
        <w:rPr>
          <w:sz w:val="24"/>
        </w:rPr>
        <w:t>actions.</w:t>
      </w:r>
    </w:p>
    <w:p w:rsidR="00410C1B" w:rsidRDefault="00410C1B">
      <w:pPr>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11.1 Forms of Civil Wrongs in Health Service Provision</w:t>
      </w:r>
    </w:p>
    <w:p w:rsidR="00410C1B" w:rsidRDefault="00410C1B">
      <w:pPr>
        <w:pStyle w:val="BodyText"/>
        <w:spacing w:before="8" w:after="1"/>
        <w:rPr>
          <w:b/>
          <w:sz w:val="21"/>
        </w:rPr>
      </w:pPr>
    </w:p>
    <w:tbl>
      <w:tblPr>
        <w:tblW w:w="0" w:type="auto"/>
        <w:tblInd w:w="572" w:type="dxa"/>
        <w:tblLayout w:type="fixed"/>
        <w:tblCellMar>
          <w:left w:w="0" w:type="dxa"/>
          <w:right w:w="0" w:type="dxa"/>
        </w:tblCellMar>
        <w:tblLook w:val="01E0" w:firstRow="1" w:lastRow="1" w:firstColumn="1" w:lastColumn="1" w:noHBand="0" w:noVBand="0"/>
      </w:tblPr>
      <w:tblGrid>
        <w:gridCol w:w="2073"/>
        <w:gridCol w:w="6874"/>
      </w:tblGrid>
      <w:tr w:rsidR="00410C1B">
        <w:trPr>
          <w:trHeight w:val="450"/>
        </w:trPr>
        <w:tc>
          <w:tcPr>
            <w:tcW w:w="2073" w:type="dxa"/>
            <w:tcBorders>
              <w:top w:val="single" w:sz="8" w:space="0" w:color="4AACC5"/>
              <w:bottom w:val="single" w:sz="8" w:space="0" w:color="4AACC5"/>
            </w:tcBorders>
          </w:tcPr>
          <w:p w:rsidR="00410C1B" w:rsidRDefault="003B4D20">
            <w:pPr>
              <w:pStyle w:val="TableParagraph"/>
              <w:spacing w:before="72"/>
              <w:ind w:left="115"/>
              <w:rPr>
                <w:b/>
              </w:rPr>
            </w:pPr>
            <w:r>
              <w:rPr>
                <w:b/>
              </w:rPr>
              <w:t>Type</w:t>
            </w:r>
          </w:p>
        </w:tc>
        <w:tc>
          <w:tcPr>
            <w:tcW w:w="6874" w:type="dxa"/>
            <w:tcBorders>
              <w:top w:val="single" w:sz="8" w:space="0" w:color="4AACC5"/>
              <w:bottom w:val="single" w:sz="8" w:space="0" w:color="4AACC5"/>
            </w:tcBorders>
          </w:tcPr>
          <w:p w:rsidR="00410C1B" w:rsidRDefault="003B4D20">
            <w:pPr>
              <w:pStyle w:val="TableParagraph"/>
              <w:spacing w:before="72"/>
              <w:ind w:left="222"/>
              <w:rPr>
                <w:b/>
              </w:rPr>
            </w:pPr>
            <w:r>
              <w:rPr>
                <w:b/>
              </w:rPr>
              <w:t>Description</w:t>
            </w:r>
          </w:p>
        </w:tc>
      </w:tr>
      <w:tr w:rsidR="00410C1B">
        <w:trPr>
          <w:trHeight w:val="1564"/>
        </w:trPr>
        <w:tc>
          <w:tcPr>
            <w:tcW w:w="2073" w:type="dxa"/>
            <w:tcBorders>
              <w:top w:val="single" w:sz="8" w:space="0" w:color="4AACC5"/>
              <w:bottom w:val="single" w:sz="8" w:space="0" w:color="4AACC5"/>
            </w:tcBorders>
          </w:tcPr>
          <w:p w:rsidR="00410C1B" w:rsidRDefault="003B4D20">
            <w:pPr>
              <w:pStyle w:val="TableParagraph"/>
              <w:spacing w:before="68"/>
              <w:ind w:left="115"/>
            </w:pPr>
            <w:r>
              <w:t>Negligence</w:t>
            </w:r>
          </w:p>
        </w:tc>
        <w:tc>
          <w:tcPr>
            <w:tcW w:w="6874" w:type="dxa"/>
            <w:tcBorders>
              <w:top w:val="single" w:sz="8" w:space="0" w:color="4AACC5"/>
              <w:bottom w:val="single" w:sz="8" w:space="0" w:color="4AACC5"/>
            </w:tcBorders>
          </w:tcPr>
          <w:p w:rsidR="00410C1B" w:rsidRDefault="003B4D20">
            <w:pPr>
              <w:pStyle w:val="TableParagraph"/>
              <w:numPr>
                <w:ilvl w:val="0"/>
                <w:numId w:val="110"/>
              </w:numPr>
              <w:tabs>
                <w:tab w:val="left" w:pos="477"/>
              </w:tabs>
              <w:spacing w:before="68"/>
            </w:pPr>
            <w:r>
              <w:t>Ordering side rails left down and patient falls from</w:t>
            </w:r>
            <w:r>
              <w:rPr>
                <w:spacing w:val="-15"/>
              </w:rPr>
              <w:t xml:space="preserve"> </w:t>
            </w:r>
            <w:r>
              <w:t>bed</w:t>
            </w:r>
          </w:p>
          <w:p w:rsidR="00410C1B" w:rsidRDefault="003B4D20">
            <w:pPr>
              <w:pStyle w:val="TableParagraph"/>
              <w:numPr>
                <w:ilvl w:val="0"/>
                <w:numId w:val="110"/>
              </w:numPr>
              <w:tabs>
                <w:tab w:val="left" w:pos="477"/>
              </w:tabs>
              <w:spacing w:before="122"/>
            </w:pPr>
            <w:r>
              <w:t xml:space="preserve">Using </w:t>
            </w:r>
            <w:r>
              <w:rPr>
                <w:spacing w:val="-3"/>
              </w:rPr>
              <w:t xml:space="preserve">or </w:t>
            </w:r>
            <w:r>
              <w:rPr>
                <w:spacing w:val="-4"/>
              </w:rPr>
              <w:t xml:space="preserve">not </w:t>
            </w:r>
            <w:r>
              <w:t>reporting defective equipment that injures</w:t>
            </w:r>
            <w:r>
              <w:rPr>
                <w:spacing w:val="24"/>
              </w:rPr>
              <w:t xml:space="preserve"> </w:t>
            </w:r>
            <w:r>
              <w:t>patient</w:t>
            </w:r>
          </w:p>
          <w:p w:rsidR="00410C1B" w:rsidRDefault="003B4D20">
            <w:pPr>
              <w:pStyle w:val="TableParagraph"/>
              <w:numPr>
                <w:ilvl w:val="0"/>
                <w:numId w:val="110"/>
              </w:numPr>
              <w:tabs>
                <w:tab w:val="left" w:pos="477"/>
              </w:tabs>
              <w:spacing w:before="116"/>
            </w:pPr>
            <w:r>
              <w:t>Patient develops infection from poor</w:t>
            </w:r>
            <w:r>
              <w:rPr>
                <w:spacing w:val="-2"/>
              </w:rPr>
              <w:t xml:space="preserve"> </w:t>
            </w:r>
            <w:r>
              <w:t>sterile</w:t>
            </w:r>
          </w:p>
          <w:p w:rsidR="00410C1B" w:rsidRDefault="003B4D20">
            <w:pPr>
              <w:pStyle w:val="TableParagraph"/>
              <w:numPr>
                <w:ilvl w:val="0"/>
                <w:numId w:val="110"/>
              </w:numPr>
              <w:tabs>
                <w:tab w:val="left" w:pos="477"/>
              </w:tabs>
              <w:spacing w:before="122"/>
            </w:pPr>
            <w:r>
              <w:t>Patient burned from bath water that was too</w:t>
            </w:r>
            <w:r>
              <w:rPr>
                <w:spacing w:val="-10"/>
              </w:rPr>
              <w:t xml:space="preserve"> </w:t>
            </w:r>
            <w:r>
              <w:t>hot</w:t>
            </w:r>
          </w:p>
        </w:tc>
      </w:tr>
      <w:tr w:rsidR="00410C1B">
        <w:trPr>
          <w:trHeight w:val="820"/>
        </w:trPr>
        <w:tc>
          <w:tcPr>
            <w:tcW w:w="2073" w:type="dxa"/>
            <w:tcBorders>
              <w:top w:val="single" w:sz="8" w:space="0" w:color="4AACC5"/>
              <w:bottom w:val="single" w:sz="8" w:space="0" w:color="4AACC5"/>
            </w:tcBorders>
          </w:tcPr>
          <w:p w:rsidR="00410C1B" w:rsidRDefault="003B4D20">
            <w:pPr>
              <w:pStyle w:val="TableParagraph"/>
              <w:spacing w:before="68"/>
              <w:ind w:left="115"/>
            </w:pPr>
            <w:r>
              <w:t>Assault and battery</w:t>
            </w:r>
          </w:p>
        </w:tc>
        <w:tc>
          <w:tcPr>
            <w:tcW w:w="6874" w:type="dxa"/>
            <w:tcBorders>
              <w:top w:val="single" w:sz="8" w:space="0" w:color="4AACC5"/>
              <w:bottom w:val="single" w:sz="8" w:space="0" w:color="4AACC5"/>
            </w:tcBorders>
          </w:tcPr>
          <w:p w:rsidR="00410C1B" w:rsidRDefault="003B4D20">
            <w:pPr>
              <w:pStyle w:val="TableParagraph"/>
              <w:numPr>
                <w:ilvl w:val="0"/>
                <w:numId w:val="109"/>
              </w:numPr>
              <w:tabs>
                <w:tab w:val="left" w:pos="582"/>
                <w:tab w:val="left" w:pos="583"/>
              </w:tabs>
              <w:spacing w:before="68"/>
              <w:ind w:hanging="361"/>
              <w:rPr>
                <w:rFonts w:ascii="Wingdings" w:hAnsi="Wingdings"/>
                <w:color w:val="404040"/>
              </w:rPr>
            </w:pPr>
            <w:r>
              <w:t xml:space="preserve">Assault – threatening </w:t>
            </w:r>
            <w:r>
              <w:rPr>
                <w:spacing w:val="2"/>
              </w:rPr>
              <w:t>to</w:t>
            </w:r>
            <w:r>
              <w:rPr>
                <w:spacing w:val="-1"/>
              </w:rPr>
              <w:t xml:space="preserve"> </w:t>
            </w:r>
            <w:r>
              <w:t>injure</w:t>
            </w:r>
          </w:p>
          <w:p w:rsidR="00410C1B" w:rsidRDefault="003B4D20">
            <w:pPr>
              <w:pStyle w:val="TableParagraph"/>
              <w:numPr>
                <w:ilvl w:val="0"/>
                <w:numId w:val="109"/>
              </w:numPr>
              <w:tabs>
                <w:tab w:val="left" w:pos="582"/>
                <w:tab w:val="left" w:pos="583"/>
              </w:tabs>
              <w:spacing w:before="121"/>
              <w:ind w:hanging="361"/>
              <w:rPr>
                <w:rFonts w:ascii="Wingdings" w:hAnsi="Wingdings"/>
              </w:rPr>
            </w:pPr>
            <w:r>
              <w:t>Battery – unlawful touch of another without their</w:t>
            </w:r>
            <w:r>
              <w:rPr>
                <w:spacing w:val="4"/>
              </w:rPr>
              <w:t xml:space="preserve"> </w:t>
            </w:r>
            <w:r>
              <w:t>consent</w:t>
            </w:r>
          </w:p>
        </w:tc>
      </w:tr>
      <w:tr w:rsidR="00410C1B">
        <w:trPr>
          <w:trHeight w:val="1324"/>
        </w:trPr>
        <w:tc>
          <w:tcPr>
            <w:tcW w:w="2073" w:type="dxa"/>
            <w:tcBorders>
              <w:top w:val="single" w:sz="8" w:space="0" w:color="4AACC5"/>
              <w:bottom w:val="single" w:sz="8" w:space="0" w:color="4AACC5"/>
            </w:tcBorders>
          </w:tcPr>
          <w:p w:rsidR="00410C1B" w:rsidRDefault="003B4D20">
            <w:pPr>
              <w:pStyle w:val="TableParagraph"/>
              <w:spacing w:before="72" w:line="278" w:lineRule="auto"/>
              <w:ind w:left="115"/>
            </w:pPr>
            <w:r>
              <w:t>Failure to obtain informed consent</w:t>
            </w:r>
          </w:p>
        </w:tc>
        <w:tc>
          <w:tcPr>
            <w:tcW w:w="6874" w:type="dxa"/>
            <w:tcBorders>
              <w:top w:val="single" w:sz="8" w:space="0" w:color="4AACC5"/>
              <w:bottom w:val="single" w:sz="8" w:space="0" w:color="4AACC5"/>
            </w:tcBorders>
          </w:tcPr>
          <w:p w:rsidR="00410C1B" w:rsidRDefault="003B4D20">
            <w:pPr>
              <w:pStyle w:val="TableParagraph"/>
              <w:spacing w:before="72" w:line="276" w:lineRule="auto"/>
              <w:ind w:left="222" w:right="114"/>
              <w:jc w:val="both"/>
            </w:pPr>
            <w:r>
              <w:t>Undertaking procedures without obtaining written or verbal consent – giving an injection, taking a blood pressure, drawing blood for a lab test, starting an IV, performing physical exam; surgery, invasive diagnostic tests, treatment of minors</w:t>
            </w:r>
          </w:p>
        </w:tc>
      </w:tr>
      <w:tr w:rsidR="00410C1B">
        <w:trPr>
          <w:trHeight w:val="1986"/>
        </w:trPr>
        <w:tc>
          <w:tcPr>
            <w:tcW w:w="2073" w:type="dxa"/>
            <w:tcBorders>
              <w:top w:val="single" w:sz="8" w:space="0" w:color="4AACC5"/>
              <w:bottom w:val="single" w:sz="8" w:space="0" w:color="4AACC5"/>
            </w:tcBorders>
          </w:tcPr>
          <w:p w:rsidR="00410C1B" w:rsidRDefault="003B4D20">
            <w:pPr>
              <w:pStyle w:val="TableParagraph"/>
              <w:spacing w:before="68"/>
              <w:ind w:left="115"/>
            </w:pPr>
            <w:r>
              <w:t>Invasion of privacy</w:t>
            </w:r>
          </w:p>
        </w:tc>
        <w:tc>
          <w:tcPr>
            <w:tcW w:w="6874" w:type="dxa"/>
            <w:tcBorders>
              <w:top w:val="single" w:sz="8" w:space="0" w:color="4AACC5"/>
              <w:bottom w:val="single" w:sz="8" w:space="0" w:color="4AACC5"/>
            </w:tcBorders>
          </w:tcPr>
          <w:p w:rsidR="00410C1B" w:rsidRDefault="003B4D20">
            <w:pPr>
              <w:pStyle w:val="TableParagraph"/>
              <w:spacing w:before="72" w:line="278" w:lineRule="auto"/>
              <w:ind w:left="222"/>
            </w:pPr>
            <w:r>
              <w:t>Unnecessary exposure of an individual or revealing personal information about an individual without consent</w:t>
            </w:r>
          </w:p>
          <w:p w:rsidR="00410C1B" w:rsidRDefault="003B4D20">
            <w:pPr>
              <w:pStyle w:val="TableParagraph"/>
              <w:spacing w:before="76" w:line="276" w:lineRule="auto"/>
              <w:ind w:left="222" w:right="308"/>
            </w:pPr>
            <w:r>
              <w:t>Examples: Exposing a patient while transporting them to x-ray; sending information to a medical insurance company without patient’s permission; informing third parties of patient’s condition without permission</w:t>
            </w:r>
          </w:p>
        </w:tc>
      </w:tr>
      <w:tr w:rsidR="00410C1B">
        <w:trPr>
          <w:trHeight w:val="1405"/>
        </w:trPr>
        <w:tc>
          <w:tcPr>
            <w:tcW w:w="2073" w:type="dxa"/>
            <w:tcBorders>
              <w:top w:val="single" w:sz="8" w:space="0" w:color="4AACC5"/>
              <w:bottom w:val="single" w:sz="8" w:space="0" w:color="4AACC5"/>
            </w:tcBorders>
          </w:tcPr>
          <w:p w:rsidR="00410C1B" w:rsidRDefault="003B4D20">
            <w:pPr>
              <w:pStyle w:val="TableParagraph"/>
              <w:spacing w:before="68"/>
              <w:ind w:left="115"/>
            </w:pPr>
            <w:r>
              <w:t>False imprisonment</w:t>
            </w:r>
          </w:p>
        </w:tc>
        <w:tc>
          <w:tcPr>
            <w:tcW w:w="6874" w:type="dxa"/>
            <w:tcBorders>
              <w:top w:val="single" w:sz="8" w:space="0" w:color="4AACC5"/>
              <w:bottom w:val="single" w:sz="8" w:space="0" w:color="4AACC5"/>
            </w:tcBorders>
          </w:tcPr>
          <w:p w:rsidR="00410C1B" w:rsidRDefault="003B4D20">
            <w:pPr>
              <w:pStyle w:val="TableParagraph"/>
              <w:spacing w:before="68"/>
              <w:ind w:left="222"/>
              <w:jc w:val="both"/>
            </w:pPr>
            <w:r>
              <w:t>Restraining a patient or restricting their freedom</w:t>
            </w:r>
          </w:p>
          <w:p w:rsidR="00410C1B" w:rsidRDefault="003B4D20">
            <w:pPr>
              <w:pStyle w:val="TableParagraph"/>
              <w:spacing w:before="121" w:line="276" w:lineRule="auto"/>
              <w:ind w:left="222" w:right="120"/>
              <w:jc w:val="both"/>
            </w:pPr>
            <w:r>
              <w:t>Examples: Applying side rails without a doctor’s order and a patient’s permission; placing patient in restraints without order or permission; keeping a patient hospitalised against their will</w:t>
            </w:r>
          </w:p>
        </w:tc>
      </w:tr>
      <w:tr w:rsidR="00410C1B">
        <w:trPr>
          <w:trHeight w:val="3096"/>
        </w:trPr>
        <w:tc>
          <w:tcPr>
            <w:tcW w:w="2073" w:type="dxa"/>
            <w:tcBorders>
              <w:top w:val="single" w:sz="8" w:space="0" w:color="4AACC5"/>
              <w:bottom w:val="single" w:sz="8" w:space="0" w:color="4AACC5"/>
            </w:tcBorders>
          </w:tcPr>
          <w:p w:rsidR="00410C1B" w:rsidRDefault="003B4D20">
            <w:pPr>
              <w:pStyle w:val="TableParagraph"/>
              <w:spacing w:before="68"/>
              <w:ind w:left="115"/>
            </w:pPr>
            <w:r>
              <w:t>Abuse</w:t>
            </w:r>
          </w:p>
        </w:tc>
        <w:tc>
          <w:tcPr>
            <w:tcW w:w="6874" w:type="dxa"/>
            <w:tcBorders>
              <w:top w:val="single" w:sz="8" w:space="0" w:color="4AACC5"/>
              <w:bottom w:val="single" w:sz="8" w:space="0" w:color="4AACC5"/>
            </w:tcBorders>
          </w:tcPr>
          <w:p w:rsidR="00410C1B" w:rsidRDefault="003B4D20">
            <w:pPr>
              <w:pStyle w:val="TableParagraph"/>
              <w:spacing w:before="68"/>
              <w:ind w:left="222"/>
            </w:pPr>
            <w:r>
              <w:t>Any care that results in physical harm, pain or mental anguish. Types:</w:t>
            </w:r>
          </w:p>
          <w:p w:rsidR="00410C1B" w:rsidRDefault="003B4D20">
            <w:pPr>
              <w:pStyle w:val="TableParagraph"/>
              <w:numPr>
                <w:ilvl w:val="0"/>
                <w:numId w:val="108"/>
              </w:numPr>
              <w:tabs>
                <w:tab w:val="left" w:pos="747"/>
              </w:tabs>
              <w:spacing w:before="121" w:line="273" w:lineRule="auto"/>
              <w:ind w:right="110"/>
            </w:pPr>
            <w:r>
              <w:t xml:space="preserve">Physical – hitting, forcing persons against their will, restraining movements, depriving food </w:t>
            </w:r>
            <w:r>
              <w:rPr>
                <w:spacing w:val="-3"/>
              </w:rPr>
              <w:t>or</w:t>
            </w:r>
            <w:r>
              <w:rPr>
                <w:spacing w:val="8"/>
              </w:rPr>
              <w:t xml:space="preserve"> </w:t>
            </w:r>
            <w:r>
              <w:rPr>
                <w:spacing w:val="-3"/>
              </w:rPr>
              <w:t>water</w:t>
            </w:r>
          </w:p>
          <w:p w:rsidR="00410C1B" w:rsidRDefault="003B4D20">
            <w:pPr>
              <w:pStyle w:val="TableParagraph"/>
              <w:numPr>
                <w:ilvl w:val="0"/>
                <w:numId w:val="108"/>
              </w:numPr>
              <w:tabs>
                <w:tab w:val="left" w:pos="747"/>
              </w:tabs>
              <w:spacing w:before="86" w:line="273" w:lineRule="auto"/>
              <w:ind w:right="125"/>
            </w:pPr>
            <w:r>
              <w:t xml:space="preserve">Verbal – speaking harshly, swearing </w:t>
            </w:r>
            <w:r>
              <w:rPr>
                <w:spacing w:val="-3"/>
              </w:rPr>
              <w:t xml:space="preserve">or </w:t>
            </w:r>
            <w:r>
              <w:t xml:space="preserve">shouting, writing threats </w:t>
            </w:r>
            <w:r>
              <w:rPr>
                <w:spacing w:val="-3"/>
              </w:rPr>
              <w:t xml:space="preserve">or </w:t>
            </w:r>
            <w:r>
              <w:t>abusive</w:t>
            </w:r>
            <w:r>
              <w:rPr>
                <w:spacing w:val="-6"/>
              </w:rPr>
              <w:t xml:space="preserve"> </w:t>
            </w:r>
            <w:r>
              <w:t>statements</w:t>
            </w:r>
          </w:p>
          <w:p w:rsidR="00410C1B" w:rsidRDefault="003B4D20">
            <w:pPr>
              <w:pStyle w:val="TableParagraph"/>
              <w:numPr>
                <w:ilvl w:val="0"/>
                <w:numId w:val="108"/>
              </w:numPr>
              <w:tabs>
                <w:tab w:val="left" w:pos="747"/>
              </w:tabs>
              <w:spacing w:before="81" w:line="278" w:lineRule="auto"/>
              <w:ind w:right="127"/>
            </w:pPr>
            <w:r>
              <w:t>Psychological – threatening harm, denying rights, belittling, intimidating</w:t>
            </w:r>
          </w:p>
          <w:p w:rsidR="00410C1B" w:rsidRDefault="003B4D20">
            <w:pPr>
              <w:pStyle w:val="TableParagraph"/>
              <w:numPr>
                <w:ilvl w:val="0"/>
                <w:numId w:val="108"/>
              </w:numPr>
              <w:tabs>
                <w:tab w:val="left" w:pos="747"/>
              </w:tabs>
              <w:spacing w:before="75" w:line="278" w:lineRule="auto"/>
              <w:ind w:right="119"/>
            </w:pPr>
            <w:r>
              <w:t xml:space="preserve">Sexual – any unwanted sexual touching </w:t>
            </w:r>
            <w:r>
              <w:rPr>
                <w:spacing w:val="-3"/>
              </w:rPr>
              <w:t xml:space="preserve">or </w:t>
            </w:r>
            <w:r>
              <w:t xml:space="preserve">act, sexual gestures </w:t>
            </w:r>
            <w:r>
              <w:rPr>
                <w:spacing w:val="-3"/>
              </w:rPr>
              <w:t xml:space="preserve">or </w:t>
            </w:r>
            <w:r>
              <w:t>suggested sexual</w:t>
            </w:r>
            <w:r>
              <w:rPr>
                <w:spacing w:val="-4"/>
              </w:rPr>
              <w:t xml:space="preserve"> </w:t>
            </w:r>
            <w:r>
              <w:t>behaviour</w:t>
            </w:r>
          </w:p>
        </w:tc>
      </w:tr>
      <w:tr w:rsidR="00410C1B">
        <w:trPr>
          <w:trHeight w:val="1891"/>
        </w:trPr>
        <w:tc>
          <w:tcPr>
            <w:tcW w:w="2073" w:type="dxa"/>
            <w:tcBorders>
              <w:top w:val="single" w:sz="8" w:space="0" w:color="4AACC5"/>
              <w:bottom w:val="single" w:sz="8" w:space="0" w:color="4AACC5"/>
            </w:tcBorders>
          </w:tcPr>
          <w:p w:rsidR="00410C1B" w:rsidRDefault="003B4D20">
            <w:pPr>
              <w:pStyle w:val="TableParagraph"/>
              <w:spacing w:before="68"/>
              <w:ind w:left="115"/>
            </w:pPr>
            <w:r>
              <w:t>Defamation</w:t>
            </w:r>
          </w:p>
        </w:tc>
        <w:tc>
          <w:tcPr>
            <w:tcW w:w="6874" w:type="dxa"/>
            <w:tcBorders>
              <w:top w:val="single" w:sz="8" w:space="0" w:color="4AACC5"/>
              <w:bottom w:val="single" w:sz="8" w:space="0" w:color="4AACC5"/>
            </w:tcBorders>
          </w:tcPr>
          <w:p w:rsidR="00410C1B" w:rsidRDefault="003B4D20">
            <w:pPr>
              <w:pStyle w:val="TableParagraph"/>
              <w:spacing w:before="68"/>
              <w:ind w:left="222"/>
            </w:pPr>
            <w:r>
              <w:t>False statements which may damage a person’s reputation. Two types:</w:t>
            </w:r>
          </w:p>
          <w:p w:rsidR="00410C1B" w:rsidRDefault="003B4D20">
            <w:pPr>
              <w:pStyle w:val="TableParagraph"/>
              <w:numPr>
                <w:ilvl w:val="0"/>
                <w:numId w:val="107"/>
              </w:numPr>
              <w:tabs>
                <w:tab w:val="left" w:pos="822"/>
                <w:tab w:val="left" w:pos="823"/>
              </w:tabs>
              <w:spacing w:before="120" w:line="273" w:lineRule="auto"/>
              <w:ind w:right="118"/>
            </w:pPr>
            <w:r>
              <w:t>Slander – information is spoken. Example: Stating a person has a drug problem when another medical problem</w:t>
            </w:r>
            <w:r>
              <w:rPr>
                <w:spacing w:val="3"/>
              </w:rPr>
              <w:t xml:space="preserve"> </w:t>
            </w:r>
            <w:r>
              <w:t>exists</w:t>
            </w:r>
          </w:p>
          <w:p w:rsidR="00410C1B" w:rsidRDefault="003B4D20">
            <w:pPr>
              <w:pStyle w:val="TableParagraph"/>
              <w:numPr>
                <w:ilvl w:val="0"/>
                <w:numId w:val="107"/>
              </w:numPr>
              <w:tabs>
                <w:tab w:val="left" w:pos="822"/>
                <w:tab w:val="left" w:pos="823"/>
              </w:tabs>
              <w:spacing w:before="85"/>
            </w:pPr>
            <w:r>
              <w:t>Libel – information is</w:t>
            </w:r>
            <w:r>
              <w:rPr>
                <w:spacing w:val="-2"/>
              </w:rPr>
              <w:t xml:space="preserve"> </w:t>
            </w:r>
            <w:r>
              <w:t>written</w:t>
            </w:r>
          </w:p>
          <w:p w:rsidR="00410C1B" w:rsidRDefault="003B4D20">
            <w:pPr>
              <w:pStyle w:val="TableParagraph"/>
              <w:spacing w:before="117"/>
              <w:ind w:left="582"/>
            </w:pPr>
            <w:r>
              <w:t>Example: Sending inaccurate lab results to a commission of inquiry</w:t>
            </w:r>
          </w:p>
        </w:tc>
      </w:tr>
    </w:tbl>
    <w:p w:rsidR="00410C1B" w:rsidRDefault="00410C1B">
      <w:pPr>
        <w:sectPr w:rsidR="00410C1B">
          <w:pgSz w:w="11910" w:h="16840"/>
          <w:pgMar w:top="1340" w:right="660" w:bottom="1740" w:left="760" w:header="0" w:footer="1466" w:gutter="0"/>
          <w:cols w:space="720"/>
        </w:sectPr>
      </w:pPr>
    </w:p>
    <w:p w:rsidR="00410C1B" w:rsidRDefault="00396D8C">
      <w:pPr>
        <w:pStyle w:val="BodyText"/>
        <w:ind w:left="651"/>
        <w:rPr>
          <w:sz w:val="20"/>
        </w:rPr>
      </w:pPr>
      <w:r>
        <w:rPr>
          <w:noProof/>
          <w:sz w:val="20"/>
          <w:lang w:bidi="ar-SA"/>
        </w:rPr>
        <w:lastRenderedPageBreak/>
        <mc:AlternateContent>
          <mc:Choice Requires="wps">
            <w:drawing>
              <wp:inline distT="0" distB="0" distL="0" distR="0">
                <wp:extent cx="5772785" cy="732155"/>
                <wp:effectExtent l="0" t="0" r="0" b="1270"/>
                <wp:docPr id="27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73215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68" w:lineRule="exact"/>
                              <w:ind w:left="3689" w:right="3686"/>
                              <w:jc w:val="center"/>
                              <w:rPr>
                                <w:b/>
                                <w:sz w:val="24"/>
                              </w:rPr>
                            </w:pPr>
                            <w:r>
                              <w:rPr>
                                <w:b/>
                                <w:sz w:val="24"/>
                              </w:rPr>
                              <w:t>Student Activity</w:t>
                            </w:r>
                          </w:p>
                          <w:p w:rsidR="00423D06" w:rsidRDefault="00423D06">
                            <w:pPr>
                              <w:pStyle w:val="BodyText"/>
                              <w:rPr>
                                <w:b/>
                                <w:sz w:val="21"/>
                              </w:rPr>
                            </w:pPr>
                          </w:p>
                          <w:p w:rsidR="00423D06" w:rsidRDefault="00423D06">
                            <w:pPr>
                              <w:pStyle w:val="BodyText"/>
                              <w:spacing w:before="1" w:line="271" w:lineRule="auto"/>
                              <w:ind w:left="28"/>
                            </w:pPr>
                            <w:r>
                              <w:t>Identify the type of civil wrong committed under each of the following fictitious scenarios: Denial of information, action without consent, malpractice, medical negligence</w:t>
                            </w:r>
                          </w:p>
                        </w:txbxContent>
                      </wps:txbx>
                      <wps:bodyPr rot="0" vert="horz" wrap="square" lIns="0" tIns="0" rIns="0" bIns="0" anchor="t" anchorCtr="0" upright="1">
                        <a:noAutofit/>
                      </wps:bodyPr>
                    </wps:wsp>
                  </a:graphicData>
                </a:graphic>
              </wp:inline>
            </w:drawing>
          </mc:Choice>
          <mc:Fallback>
            <w:pict>
              <v:shape id="Text Box 190" o:spid="_x0000_s1096" type="#_x0000_t202" style="width:454.55pt;height: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" fillcolor="#dfdfdf" stroked="f">
                <v:textbox inset="0,0,0,0">
                  <w:txbxContent>
                    <w:p w:rsidR="00423D06" w:rsidRDefault="00423D06">
                      <w:pPr>
                        <w:spacing w:line="268" w:lineRule="exact"/>
                        <w:ind w:left="3689" w:right="3686"/>
                        <w:jc w:val="center"/>
                        <w:rPr>
                          <w:b/>
                          <w:sz w:val="24"/>
                        </w:rPr>
                      </w:pPr>
                      <w:r>
                        <w:rPr>
                          <w:b/>
                          <w:sz w:val="24"/>
                        </w:rPr>
                        <w:t>Student Activity</w:t>
                      </w:r>
                    </w:p>
                    <w:p w:rsidR="00423D06" w:rsidRDefault="00423D06">
                      <w:pPr>
                        <w:pStyle w:val="BodyText"/>
                        <w:rPr>
                          <w:b/>
                          <w:sz w:val="21"/>
                        </w:rPr>
                      </w:pPr>
                    </w:p>
                    <w:p w:rsidR="00423D06" w:rsidRDefault="00423D06">
                      <w:pPr>
                        <w:pStyle w:val="BodyText"/>
                        <w:spacing w:before="1" w:line="271" w:lineRule="auto"/>
                        <w:ind w:left="28"/>
                      </w:pPr>
                      <w:r>
                        <w:t>Identify the type of civil wrong committed under each of the following fictitious scenarios: Denial of information, action without consent, malpractice, medical negligence</w:t>
                      </w:r>
                    </w:p>
                  </w:txbxContent>
                </v:textbox>
                <w10:anchorlock/>
              </v:shape>
            </w:pict>
          </mc:Fallback>
        </mc:AlternateContent>
      </w:r>
    </w:p>
    <w:p w:rsidR="00410C1B" w:rsidRDefault="00410C1B">
      <w:pPr>
        <w:pStyle w:val="BodyText"/>
        <w:spacing w:before="5"/>
        <w:rPr>
          <w:b/>
          <w:sz w:val="7"/>
        </w:rPr>
      </w:pPr>
    </w:p>
    <w:p w:rsidR="00410C1B" w:rsidRDefault="003B4D20">
      <w:pPr>
        <w:spacing w:before="90"/>
        <w:ind w:left="680"/>
        <w:rPr>
          <w:b/>
          <w:sz w:val="24"/>
        </w:rPr>
      </w:pPr>
      <w:r>
        <w:rPr>
          <w:b/>
          <w:sz w:val="24"/>
        </w:rPr>
        <w:t>Table 11. 2 Civil Wrongs</w:t>
      </w:r>
    </w:p>
    <w:p w:rsidR="00410C1B" w:rsidRDefault="00410C1B">
      <w:pPr>
        <w:pStyle w:val="BodyText"/>
        <w:spacing w:before="8"/>
        <w:rPr>
          <w:b/>
          <w:sz w:val="28"/>
        </w:rPr>
      </w:pPr>
    </w:p>
    <w:tbl>
      <w:tblPr>
        <w:tblW w:w="0" w:type="auto"/>
        <w:tblInd w:w="577" w:type="dxa"/>
        <w:tblLayout w:type="fixed"/>
        <w:tblCellMar>
          <w:left w:w="0" w:type="dxa"/>
          <w:right w:w="0" w:type="dxa"/>
        </w:tblCellMar>
        <w:tblLook w:val="01E0" w:firstRow="1" w:lastRow="1" w:firstColumn="1" w:lastColumn="1" w:noHBand="0" w:noVBand="0"/>
      </w:tblPr>
      <w:tblGrid>
        <w:gridCol w:w="2085"/>
        <w:gridCol w:w="6760"/>
      </w:tblGrid>
      <w:tr w:rsidR="00410C1B">
        <w:trPr>
          <w:trHeight w:val="395"/>
        </w:trPr>
        <w:tc>
          <w:tcPr>
            <w:tcW w:w="2085" w:type="dxa"/>
            <w:tcBorders>
              <w:bottom w:val="single" w:sz="8" w:space="0" w:color="4AACC5"/>
            </w:tcBorders>
          </w:tcPr>
          <w:p w:rsidR="00410C1B" w:rsidRDefault="003B4D20">
            <w:pPr>
              <w:pStyle w:val="TableParagraph"/>
              <w:spacing w:line="266" w:lineRule="exact"/>
              <w:ind w:left="110"/>
              <w:rPr>
                <w:b/>
                <w:sz w:val="24"/>
              </w:rPr>
            </w:pPr>
            <w:r>
              <w:rPr>
                <w:b/>
                <w:sz w:val="24"/>
              </w:rPr>
              <w:t>Activity</w:t>
            </w:r>
          </w:p>
        </w:tc>
        <w:tc>
          <w:tcPr>
            <w:tcW w:w="6760" w:type="dxa"/>
            <w:tcBorders>
              <w:bottom w:val="single" w:sz="8" w:space="0" w:color="4AACC5"/>
            </w:tcBorders>
          </w:tcPr>
          <w:p w:rsidR="00410C1B" w:rsidRDefault="003B4D20">
            <w:pPr>
              <w:pStyle w:val="TableParagraph"/>
              <w:spacing w:line="266" w:lineRule="exact"/>
              <w:ind w:left="114"/>
              <w:rPr>
                <w:b/>
                <w:sz w:val="24"/>
              </w:rPr>
            </w:pPr>
            <w:r>
              <w:rPr>
                <w:b/>
                <w:sz w:val="24"/>
              </w:rPr>
              <w:t>Action</w:t>
            </w:r>
          </w:p>
        </w:tc>
      </w:tr>
      <w:tr w:rsidR="00410C1B">
        <w:trPr>
          <w:trHeight w:val="1113"/>
        </w:trPr>
        <w:tc>
          <w:tcPr>
            <w:tcW w:w="2085" w:type="dxa"/>
            <w:tcBorders>
              <w:top w:val="single" w:sz="8" w:space="0" w:color="4AACC5"/>
              <w:bottom w:val="single" w:sz="8" w:space="0" w:color="4AACC5"/>
            </w:tcBorders>
          </w:tcPr>
          <w:p w:rsidR="00410C1B" w:rsidRDefault="003B4D20">
            <w:pPr>
              <w:pStyle w:val="TableParagraph"/>
              <w:spacing w:before="68" w:line="276" w:lineRule="auto"/>
              <w:ind w:left="110" w:right="821"/>
              <w:rPr>
                <w:sz w:val="24"/>
              </w:rPr>
            </w:pPr>
            <w:r>
              <w:rPr>
                <w:sz w:val="24"/>
              </w:rPr>
              <w:t>Denial of information</w:t>
            </w:r>
          </w:p>
        </w:tc>
        <w:tc>
          <w:tcPr>
            <w:tcW w:w="6760" w:type="dxa"/>
            <w:tcBorders>
              <w:top w:val="single" w:sz="8" w:space="0" w:color="4AACC5"/>
              <w:bottom w:val="single" w:sz="8" w:space="0" w:color="4AACC5"/>
            </w:tcBorders>
          </w:tcPr>
          <w:p w:rsidR="00410C1B" w:rsidRDefault="003B4D20">
            <w:pPr>
              <w:pStyle w:val="TableParagraph"/>
              <w:spacing w:before="68" w:line="276" w:lineRule="auto"/>
              <w:ind w:left="114" w:right="112"/>
              <w:jc w:val="both"/>
              <w:rPr>
                <w:sz w:val="24"/>
              </w:rPr>
            </w:pPr>
            <w:r>
              <w:rPr>
                <w:sz w:val="24"/>
              </w:rPr>
              <w:t>Failure to explain the nature of illness or injury and the modality of treatment and its consequences. In particular, there was inadequate information given to the patients before and after surgery.</w:t>
            </w:r>
          </w:p>
        </w:tc>
      </w:tr>
      <w:tr w:rsidR="00410C1B">
        <w:trPr>
          <w:trHeight w:val="1430"/>
        </w:trPr>
        <w:tc>
          <w:tcPr>
            <w:tcW w:w="2085" w:type="dxa"/>
            <w:tcBorders>
              <w:top w:val="single" w:sz="8" w:space="0" w:color="4AACC5"/>
              <w:bottom w:val="single" w:sz="8" w:space="0" w:color="4AACC5"/>
            </w:tcBorders>
          </w:tcPr>
          <w:p w:rsidR="00410C1B" w:rsidRDefault="003B4D20">
            <w:pPr>
              <w:pStyle w:val="TableParagraph"/>
              <w:spacing w:before="68" w:line="276" w:lineRule="auto"/>
              <w:ind w:left="110" w:right="149"/>
              <w:rPr>
                <w:sz w:val="24"/>
              </w:rPr>
            </w:pPr>
            <w:r>
              <w:rPr>
                <w:sz w:val="24"/>
              </w:rPr>
              <w:t>Sterilisation without consent</w:t>
            </w:r>
          </w:p>
        </w:tc>
        <w:tc>
          <w:tcPr>
            <w:tcW w:w="6760" w:type="dxa"/>
            <w:tcBorders>
              <w:top w:val="single" w:sz="8" w:space="0" w:color="4AACC5"/>
              <w:bottom w:val="single" w:sz="8" w:space="0" w:color="4AACC5"/>
            </w:tcBorders>
          </w:tcPr>
          <w:p w:rsidR="00410C1B" w:rsidRDefault="003B4D20">
            <w:pPr>
              <w:pStyle w:val="TableParagraph"/>
              <w:spacing w:before="68" w:line="276" w:lineRule="auto"/>
              <w:ind w:left="114" w:right="107"/>
              <w:jc w:val="both"/>
              <w:rPr>
                <w:sz w:val="24"/>
              </w:rPr>
            </w:pPr>
            <w:r>
              <w:rPr>
                <w:sz w:val="24"/>
              </w:rPr>
              <w:t>A mother of three was admitted with abruptio placenta at a Mission Hospital where she was later taken to theatre for Caesarean Section (CS) and, unknown to her, bilateral tubal ligation was carried out. She had not consented and was not informed of the latter.</w:t>
            </w:r>
          </w:p>
        </w:tc>
      </w:tr>
      <w:tr w:rsidR="00410C1B">
        <w:trPr>
          <w:trHeight w:val="3331"/>
        </w:trPr>
        <w:tc>
          <w:tcPr>
            <w:tcW w:w="2085" w:type="dxa"/>
            <w:tcBorders>
              <w:top w:val="single" w:sz="8" w:space="0" w:color="4AACC5"/>
              <w:bottom w:val="single" w:sz="8" w:space="0" w:color="4AACC5"/>
            </w:tcBorders>
          </w:tcPr>
          <w:p w:rsidR="00410C1B" w:rsidRDefault="003B4D20">
            <w:pPr>
              <w:pStyle w:val="TableParagraph"/>
              <w:spacing w:before="68" w:line="276" w:lineRule="auto"/>
              <w:ind w:left="110"/>
              <w:rPr>
                <w:sz w:val="24"/>
              </w:rPr>
            </w:pPr>
            <w:r>
              <w:rPr>
                <w:sz w:val="24"/>
              </w:rPr>
              <w:t>Doctor attended to patient while drunk</w:t>
            </w:r>
          </w:p>
        </w:tc>
        <w:tc>
          <w:tcPr>
            <w:tcW w:w="6760" w:type="dxa"/>
            <w:tcBorders>
              <w:top w:val="single" w:sz="8" w:space="0" w:color="4AACC5"/>
              <w:bottom w:val="single" w:sz="8" w:space="0" w:color="4AACC5"/>
            </w:tcBorders>
          </w:tcPr>
          <w:p w:rsidR="00410C1B" w:rsidRDefault="003B4D20">
            <w:pPr>
              <w:pStyle w:val="TableParagraph"/>
              <w:spacing w:before="68" w:line="276" w:lineRule="auto"/>
              <w:ind w:left="114" w:right="106"/>
              <w:jc w:val="both"/>
              <w:rPr>
                <w:sz w:val="24"/>
              </w:rPr>
            </w:pPr>
            <w:r>
              <w:rPr>
                <w:sz w:val="24"/>
              </w:rPr>
              <w:t xml:space="preserve">A woman was admitted at a public </w:t>
            </w:r>
            <w:hyperlink r:id="rId76">
              <w:r>
                <w:rPr>
                  <w:sz w:val="24"/>
                </w:rPr>
                <w:t xml:space="preserve">District Hospital </w:t>
              </w:r>
            </w:hyperlink>
            <w:r>
              <w:rPr>
                <w:spacing w:val="-3"/>
                <w:sz w:val="24"/>
              </w:rPr>
              <w:t xml:space="preserve">in </w:t>
            </w:r>
            <w:r>
              <w:rPr>
                <w:sz w:val="24"/>
              </w:rPr>
              <w:t xml:space="preserve">early labour. She had previously delivered by CS and so was asked to sign consent for repeat CS which she did. However, a doctor who was drunk saw her </w:t>
            </w:r>
            <w:r>
              <w:rPr>
                <w:spacing w:val="-3"/>
                <w:sz w:val="24"/>
              </w:rPr>
              <w:t xml:space="preserve">in </w:t>
            </w:r>
            <w:r>
              <w:rPr>
                <w:sz w:val="24"/>
              </w:rPr>
              <w:t xml:space="preserve">the Labour Ward and asked her to begin pushing the baby, without any success. He then tried unsuccessfully </w:t>
            </w:r>
            <w:r>
              <w:rPr>
                <w:spacing w:val="2"/>
                <w:sz w:val="24"/>
              </w:rPr>
              <w:t xml:space="preserve">to </w:t>
            </w:r>
            <w:r>
              <w:rPr>
                <w:sz w:val="24"/>
              </w:rPr>
              <w:t xml:space="preserve">apply forceps. By the time she eventually was taken </w:t>
            </w:r>
            <w:r>
              <w:rPr>
                <w:spacing w:val="2"/>
                <w:sz w:val="24"/>
              </w:rPr>
              <w:t xml:space="preserve">to </w:t>
            </w:r>
            <w:r>
              <w:rPr>
                <w:sz w:val="24"/>
              </w:rPr>
              <w:t xml:space="preserve">the operating theatre her uterus had already ruptured, the baby had died, and she subsequently developed difficulty </w:t>
            </w:r>
            <w:r>
              <w:rPr>
                <w:spacing w:val="-3"/>
                <w:sz w:val="24"/>
              </w:rPr>
              <w:t xml:space="preserve">in </w:t>
            </w:r>
            <w:r>
              <w:rPr>
                <w:sz w:val="24"/>
              </w:rPr>
              <w:t xml:space="preserve">controlling urine (Vesico Vaginal Fistula). She has not conceived since then and </w:t>
            </w:r>
            <w:r>
              <w:rPr>
                <w:spacing w:val="2"/>
                <w:sz w:val="24"/>
              </w:rPr>
              <w:t xml:space="preserve">she </w:t>
            </w:r>
            <w:r>
              <w:rPr>
                <w:sz w:val="24"/>
              </w:rPr>
              <w:t>could as well have had a hysterectomy</w:t>
            </w:r>
            <w:r>
              <w:rPr>
                <w:spacing w:val="-2"/>
                <w:sz w:val="24"/>
              </w:rPr>
              <w:t xml:space="preserve"> </w:t>
            </w:r>
            <w:r>
              <w:rPr>
                <w:sz w:val="24"/>
              </w:rPr>
              <w:t>done.</w:t>
            </w:r>
          </w:p>
        </w:tc>
      </w:tr>
      <w:tr w:rsidR="00410C1B">
        <w:trPr>
          <w:trHeight w:val="2702"/>
        </w:trPr>
        <w:tc>
          <w:tcPr>
            <w:tcW w:w="2085" w:type="dxa"/>
            <w:tcBorders>
              <w:top w:val="single" w:sz="8" w:space="0" w:color="4AACC5"/>
              <w:bottom w:val="single" w:sz="8" w:space="0" w:color="4AACC5"/>
            </w:tcBorders>
          </w:tcPr>
          <w:p w:rsidR="00410C1B" w:rsidRDefault="003B4D20">
            <w:pPr>
              <w:pStyle w:val="TableParagraph"/>
              <w:spacing w:before="73" w:line="276" w:lineRule="auto"/>
              <w:ind w:left="110" w:right="149"/>
              <w:rPr>
                <w:sz w:val="24"/>
              </w:rPr>
            </w:pPr>
            <w:r>
              <w:rPr>
                <w:sz w:val="24"/>
              </w:rPr>
              <w:t>Forgotten foreign bodies after surgery</w:t>
            </w:r>
          </w:p>
        </w:tc>
        <w:tc>
          <w:tcPr>
            <w:tcW w:w="6760" w:type="dxa"/>
            <w:tcBorders>
              <w:top w:val="single" w:sz="8" w:space="0" w:color="4AACC5"/>
              <w:bottom w:val="single" w:sz="8" w:space="0" w:color="4AACC5"/>
            </w:tcBorders>
          </w:tcPr>
          <w:p w:rsidR="00410C1B" w:rsidRDefault="003B4D20">
            <w:pPr>
              <w:pStyle w:val="TableParagraph"/>
              <w:spacing w:before="73" w:line="276" w:lineRule="auto"/>
              <w:ind w:left="114" w:right="104"/>
              <w:jc w:val="both"/>
              <w:rPr>
                <w:sz w:val="24"/>
              </w:rPr>
            </w:pPr>
            <w:r>
              <w:rPr>
                <w:sz w:val="24"/>
              </w:rPr>
              <w:t>A relative told of the case of a woman who had a CS performed by a doctor during which an abdominal pack was (accidentally) forgotten in the abdomen. When she returned two weeks later complaining of abdominal pain and swelling she was told she needed another operation to remove a foreign body which required further payment. This could not be done because she did not have any more money. The patient died of complications most probably associated with the foreign body.</w:t>
            </w:r>
          </w:p>
        </w:tc>
      </w:tr>
      <w:tr w:rsidR="00410C1B">
        <w:trPr>
          <w:trHeight w:val="2304"/>
        </w:trPr>
        <w:tc>
          <w:tcPr>
            <w:tcW w:w="2085" w:type="dxa"/>
            <w:tcBorders>
              <w:top w:val="single" w:sz="8" w:space="0" w:color="4AACC5"/>
              <w:bottom w:val="single" w:sz="8" w:space="0" w:color="4AACC5"/>
            </w:tcBorders>
          </w:tcPr>
          <w:p w:rsidR="00410C1B" w:rsidRDefault="003B4D20">
            <w:pPr>
              <w:pStyle w:val="TableParagraph"/>
              <w:spacing w:before="68" w:line="276" w:lineRule="auto"/>
              <w:ind w:left="110" w:right="435"/>
              <w:rPr>
                <w:sz w:val="24"/>
              </w:rPr>
            </w:pPr>
            <w:r>
              <w:rPr>
                <w:sz w:val="24"/>
              </w:rPr>
              <w:t>Failure to apply standard procedures</w:t>
            </w:r>
          </w:p>
        </w:tc>
        <w:tc>
          <w:tcPr>
            <w:tcW w:w="6760" w:type="dxa"/>
            <w:tcBorders>
              <w:top w:val="single" w:sz="8" w:space="0" w:color="4AACC5"/>
              <w:bottom w:val="single" w:sz="8" w:space="0" w:color="4AACC5"/>
            </w:tcBorders>
          </w:tcPr>
          <w:p w:rsidR="00410C1B" w:rsidRDefault="003B4D20">
            <w:pPr>
              <w:pStyle w:val="TableParagraph"/>
              <w:spacing w:before="68" w:line="276" w:lineRule="auto"/>
              <w:ind w:left="114" w:right="110"/>
              <w:jc w:val="both"/>
              <w:rPr>
                <w:sz w:val="24"/>
              </w:rPr>
            </w:pPr>
            <w:r>
              <w:rPr>
                <w:sz w:val="24"/>
              </w:rPr>
              <w:t xml:space="preserve">Another case was that of a single mother of two who delivered normally at a health centre (level 3). An episiotomy had been performed and a swab </w:t>
            </w:r>
            <w:r>
              <w:rPr>
                <w:spacing w:val="-3"/>
                <w:sz w:val="24"/>
              </w:rPr>
              <w:t xml:space="preserve">left in </w:t>
            </w:r>
            <w:r>
              <w:rPr>
                <w:sz w:val="24"/>
              </w:rPr>
              <w:t xml:space="preserve">the vagina which should have been removed after a </w:t>
            </w:r>
            <w:r>
              <w:rPr>
                <w:spacing w:val="-3"/>
                <w:sz w:val="24"/>
              </w:rPr>
              <w:t xml:space="preserve">few </w:t>
            </w:r>
            <w:r>
              <w:rPr>
                <w:sz w:val="24"/>
              </w:rPr>
              <w:t xml:space="preserve">hours. However, the patient was not informed about </w:t>
            </w:r>
            <w:r>
              <w:rPr>
                <w:spacing w:val="-5"/>
                <w:sz w:val="24"/>
              </w:rPr>
              <w:t xml:space="preserve">it </w:t>
            </w:r>
            <w:r>
              <w:rPr>
                <w:sz w:val="24"/>
              </w:rPr>
              <w:t xml:space="preserve">and the swab was </w:t>
            </w:r>
            <w:r>
              <w:rPr>
                <w:spacing w:val="-3"/>
                <w:sz w:val="24"/>
              </w:rPr>
              <w:t xml:space="preserve">left in </w:t>
            </w:r>
            <w:r>
              <w:rPr>
                <w:sz w:val="24"/>
              </w:rPr>
              <w:t xml:space="preserve">for two weeks. By that time infection had set </w:t>
            </w:r>
            <w:r>
              <w:rPr>
                <w:spacing w:val="-3"/>
                <w:sz w:val="24"/>
              </w:rPr>
              <w:t xml:space="preserve">in </w:t>
            </w:r>
            <w:r>
              <w:rPr>
                <w:sz w:val="24"/>
              </w:rPr>
              <w:t xml:space="preserve">and she had also developed </w:t>
            </w:r>
            <w:r>
              <w:rPr>
                <w:spacing w:val="7"/>
                <w:sz w:val="24"/>
              </w:rPr>
              <w:t xml:space="preserve"> </w:t>
            </w:r>
            <w:r>
              <w:rPr>
                <w:sz w:val="24"/>
              </w:rPr>
              <w:t>faecal incontinence</w:t>
            </w:r>
          </w:p>
          <w:p w:rsidR="00410C1B" w:rsidRDefault="003B4D20">
            <w:pPr>
              <w:pStyle w:val="TableParagraph"/>
              <w:spacing w:before="2"/>
              <w:ind w:left="114"/>
              <w:jc w:val="both"/>
              <w:rPr>
                <w:sz w:val="24"/>
              </w:rPr>
            </w:pPr>
            <w:r>
              <w:rPr>
                <w:sz w:val="24"/>
              </w:rPr>
              <w:t xml:space="preserve">(RVF). She </w:t>
            </w:r>
            <w:r>
              <w:rPr>
                <w:spacing w:val="-3"/>
                <w:sz w:val="24"/>
              </w:rPr>
              <w:t xml:space="preserve">is </w:t>
            </w:r>
            <w:r>
              <w:rPr>
                <w:sz w:val="24"/>
              </w:rPr>
              <w:t>now ashamed of her condition and has not</w:t>
            </w:r>
            <w:r>
              <w:rPr>
                <w:spacing w:val="-5"/>
                <w:sz w:val="24"/>
              </w:rPr>
              <w:t xml:space="preserve"> </w:t>
            </w:r>
            <w:r>
              <w:rPr>
                <w:sz w:val="24"/>
              </w:rPr>
              <w:t>mentioned</w:t>
            </w:r>
          </w:p>
        </w:tc>
      </w:tr>
    </w:tbl>
    <w:p w:rsidR="00410C1B" w:rsidRDefault="00410C1B">
      <w:pPr>
        <w:jc w:val="both"/>
        <w:rPr>
          <w:sz w:val="24"/>
        </w:rPr>
        <w:sectPr w:rsidR="00410C1B">
          <w:pgSz w:w="11910" w:h="16840"/>
          <w:pgMar w:top="1420" w:right="660" w:bottom="1740" w:left="760" w:header="0" w:footer="1466" w:gutter="0"/>
          <w:cols w:space="720"/>
        </w:sectPr>
      </w:pPr>
    </w:p>
    <w:tbl>
      <w:tblPr>
        <w:tblW w:w="0" w:type="auto"/>
        <w:tblInd w:w="572" w:type="dxa"/>
        <w:tblLayout w:type="fixed"/>
        <w:tblCellMar>
          <w:left w:w="0" w:type="dxa"/>
          <w:right w:w="0" w:type="dxa"/>
        </w:tblCellMar>
        <w:tblLook w:val="01E0" w:firstRow="1" w:lastRow="1" w:firstColumn="1" w:lastColumn="1" w:noHBand="0" w:noVBand="0"/>
      </w:tblPr>
      <w:tblGrid>
        <w:gridCol w:w="2068"/>
        <w:gridCol w:w="6786"/>
      </w:tblGrid>
      <w:tr w:rsidR="00410C1B">
        <w:trPr>
          <w:trHeight w:val="391"/>
        </w:trPr>
        <w:tc>
          <w:tcPr>
            <w:tcW w:w="2068" w:type="dxa"/>
            <w:tcBorders>
              <w:bottom w:val="single" w:sz="8" w:space="0" w:color="4AACC5"/>
            </w:tcBorders>
          </w:tcPr>
          <w:p w:rsidR="00410C1B" w:rsidRDefault="003B4D20">
            <w:pPr>
              <w:pStyle w:val="TableParagraph"/>
              <w:spacing w:line="266" w:lineRule="exact"/>
              <w:ind w:left="115"/>
              <w:rPr>
                <w:b/>
                <w:sz w:val="24"/>
              </w:rPr>
            </w:pPr>
            <w:r>
              <w:rPr>
                <w:b/>
                <w:sz w:val="24"/>
              </w:rPr>
              <w:lastRenderedPageBreak/>
              <w:t>Activity</w:t>
            </w:r>
          </w:p>
        </w:tc>
        <w:tc>
          <w:tcPr>
            <w:tcW w:w="6786" w:type="dxa"/>
            <w:tcBorders>
              <w:bottom w:val="single" w:sz="8" w:space="0" w:color="4AACC5"/>
            </w:tcBorders>
          </w:tcPr>
          <w:p w:rsidR="00410C1B" w:rsidRDefault="003B4D20">
            <w:pPr>
              <w:pStyle w:val="TableParagraph"/>
              <w:spacing w:line="266" w:lineRule="exact"/>
              <w:ind w:left="136"/>
              <w:rPr>
                <w:b/>
                <w:sz w:val="24"/>
              </w:rPr>
            </w:pPr>
            <w:r>
              <w:rPr>
                <w:b/>
                <w:sz w:val="24"/>
              </w:rPr>
              <w:t>Action</w:t>
            </w:r>
          </w:p>
        </w:tc>
      </w:tr>
      <w:tr w:rsidR="00410C1B">
        <w:trPr>
          <w:trHeight w:val="719"/>
        </w:trPr>
        <w:tc>
          <w:tcPr>
            <w:tcW w:w="2068" w:type="dxa"/>
            <w:tcBorders>
              <w:top w:val="single" w:sz="8" w:space="0" w:color="4AACC5"/>
              <w:bottom w:val="single" w:sz="8" w:space="0" w:color="4AACC5"/>
            </w:tcBorders>
          </w:tcPr>
          <w:p w:rsidR="00410C1B" w:rsidRDefault="00410C1B">
            <w:pPr>
              <w:pStyle w:val="TableParagraph"/>
              <w:rPr>
                <w:sz w:val="24"/>
              </w:rPr>
            </w:pPr>
          </w:p>
        </w:tc>
        <w:tc>
          <w:tcPr>
            <w:tcW w:w="6786" w:type="dxa"/>
            <w:tcBorders>
              <w:top w:val="single" w:sz="8" w:space="0" w:color="4AACC5"/>
              <w:bottom w:val="single" w:sz="8" w:space="0" w:color="4AACC5"/>
            </w:tcBorders>
          </w:tcPr>
          <w:p w:rsidR="00410C1B" w:rsidRDefault="003B4D20">
            <w:pPr>
              <w:pStyle w:val="TableParagraph"/>
              <w:spacing w:line="271" w:lineRule="auto"/>
              <w:ind w:left="136" w:right="123"/>
              <w:rPr>
                <w:sz w:val="24"/>
              </w:rPr>
            </w:pPr>
            <w:r>
              <w:rPr>
                <w:spacing w:val="-5"/>
                <w:sz w:val="24"/>
              </w:rPr>
              <w:t xml:space="preserve">it </w:t>
            </w:r>
            <w:r>
              <w:rPr>
                <w:spacing w:val="2"/>
                <w:sz w:val="24"/>
              </w:rPr>
              <w:t xml:space="preserve">to </w:t>
            </w:r>
            <w:r>
              <w:rPr>
                <w:spacing w:val="-2"/>
                <w:sz w:val="24"/>
              </w:rPr>
              <w:t xml:space="preserve">anyone </w:t>
            </w:r>
            <w:r>
              <w:rPr>
                <w:sz w:val="24"/>
              </w:rPr>
              <w:t xml:space="preserve">except her mother. It </w:t>
            </w:r>
            <w:r>
              <w:rPr>
                <w:spacing w:val="-5"/>
                <w:sz w:val="24"/>
              </w:rPr>
              <w:t xml:space="preserve">is </w:t>
            </w:r>
            <w:r>
              <w:rPr>
                <w:sz w:val="24"/>
              </w:rPr>
              <w:t>possibile that  she suffered rectal injury when the episiotomy incision was</w:t>
            </w:r>
            <w:r>
              <w:rPr>
                <w:spacing w:val="-10"/>
                <w:sz w:val="24"/>
              </w:rPr>
              <w:t xml:space="preserve"> </w:t>
            </w:r>
            <w:r>
              <w:rPr>
                <w:sz w:val="24"/>
              </w:rPr>
              <w:t>made.</w:t>
            </w:r>
          </w:p>
        </w:tc>
      </w:tr>
      <w:tr w:rsidR="00410C1B">
        <w:trPr>
          <w:trHeight w:val="2380"/>
        </w:trPr>
        <w:tc>
          <w:tcPr>
            <w:tcW w:w="2068" w:type="dxa"/>
            <w:tcBorders>
              <w:top w:val="single" w:sz="8" w:space="0" w:color="4AACC5"/>
              <w:bottom w:val="single" w:sz="8" w:space="0" w:color="4AACC5"/>
            </w:tcBorders>
          </w:tcPr>
          <w:p w:rsidR="00410C1B" w:rsidRDefault="003B4D20">
            <w:pPr>
              <w:pStyle w:val="TableParagraph"/>
              <w:spacing w:before="68" w:line="276" w:lineRule="auto"/>
              <w:ind w:left="115" w:right="253"/>
              <w:rPr>
                <w:sz w:val="24"/>
              </w:rPr>
            </w:pPr>
            <w:r>
              <w:rPr>
                <w:sz w:val="24"/>
              </w:rPr>
              <w:t>Doctor refused to come to the hospital when summoned</w:t>
            </w:r>
          </w:p>
        </w:tc>
        <w:tc>
          <w:tcPr>
            <w:tcW w:w="6786" w:type="dxa"/>
            <w:tcBorders>
              <w:top w:val="single" w:sz="8" w:space="0" w:color="4AACC5"/>
              <w:bottom w:val="single" w:sz="8" w:space="0" w:color="4AACC5"/>
            </w:tcBorders>
          </w:tcPr>
          <w:p w:rsidR="00410C1B" w:rsidRDefault="003B4D20">
            <w:pPr>
              <w:pStyle w:val="TableParagraph"/>
              <w:spacing w:before="68" w:line="276" w:lineRule="auto"/>
              <w:ind w:left="136" w:right="114"/>
              <w:jc w:val="both"/>
              <w:rPr>
                <w:sz w:val="24"/>
              </w:rPr>
            </w:pPr>
            <w:r>
              <w:rPr>
                <w:sz w:val="24"/>
              </w:rPr>
              <w:t xml:space="preserve">A mother </w:t>
            </w:r>
            <w:r>
              <w:rPr>
                <w:spacing w:val="4"/>
                <w:sz w:val="24"/>
              </w:rPr>
              <w:t xml:space="preserve">of </w:t>
            </w:r>
            <w:r>
              <w:rPr>
                <w:sz w:val="24"/>
              </w:rPr>
              <w:t xml:space="preserve">three was admitted to a public district hospital in labour where she remained for 48 hours without delivery mainly because the only doctor who </w:t>
            </w:r>
            <w:r>
              <w:rPr>
                <w:spacing w:val="-3"/>
                <w:sz w:val="24"/>
              </w:rPr>
              <w:t xml:space="preserve">could </w:t>
            </w:r>
            <w:r>
              <w:rPr>
                <w:sz w:val="24"/>
              </w:rPr>
              <w:t xml:space="preserve">do a CS refused to </w:t>
            </w:r>
            <w:r>
              <w:rPr>
                <w:spacing w:val="-3"/>
                <w:sz w:val="24"/>
              </w:rPr>
              <w:t xml:space="preserve">come. </w:t>
            </w:r>
            <w:r>
              <w:rPr>
                <w:sz w:val="24"/>
              </w:rPr>
              <w:t xml:space="preserve">When eventually the doctor </w:t>
            </w:r>
            <w:r>
              <w:rPr>
                <w:spacing w:val="-3"/>
                <w:sz w:val="24"/>
              </w:rPr>
              <w:t xml:space="preserve">came </w:t>
            </w:r>
            <w:r>
              <w:rPr>
                <w:sz w:val="24"/>
              </w:rPr>
              <w:t xml:space="preserve">she was taken </w:t>
            </w:r>
            <w:r>
              <w:rPr>
                <w:spacing w:val="2"/>
                <w:sz w:val="24"/>
              </w:rPr>
              <w:t xml:space="preserve">to </w:t>
            </w:r>
            <w:r>
              <w:rPr>
                <w:sz w:val="24"/>
              </w:rPr>
              <w:t xml:space="preserve">theatre, delivered </w:t>
            </w:r>
            <w:r>
              <w:rPr>
                <w:spacing w:val="4"/>
                <w:sz w:val="24"/>
              </w:rPr>
              <w:t xml:space="preserve">of </w:t>
            </w:r>
            <w:r>
              <w:rPr>
                <w:sz w:val="24"/>
              </w:rPr>
              <w:t xml:space="preserve">a very depressed child who breathed after prolonged resuscitation, but the mother died on the table. The child </w:t>
            </w:r>
            <w:r>
              <w:rPr>
                <w:spacing w:val="-3"/>
                <w:sz w:val="24"/>
              </w:rPr>
              <w:t xml:space="preserve">is </w:t>
            </w:r>
            <w:r>
              <w:rPr>
                <w:sz w:val="24"/>
              </w:rPr>
              <w:t>now intellectually handicapped.</w:t>
            </w:r>
          </w:p>
        </w:tc>
      </w:tr>
      <w:tr w:rsidR="00410C1B">
        <w:trPr>
          <w:trHeight w:val="2380"/>
        </w:trPr>
        <w:tc>
          <w:tcPr>
            <w:tcW w:w="2068" w:type="dxa"/>
            <w:tcBorders>
              <w:top w:val="single" w:sz="8" w:space="0" w:color="4AACC5"/>
              <w:bottom w:val="single" w:sz="8" w:space="0" w:color="4AACC5"/>
            </w:tcBorders>
          </w:tcPr>
          <w:p w:rsidR="00410C1B" w:rsidRDefault="003B4D20">
            <w:pPr>
              <w:pStyle w:val="TableParagraph"/>
              <w:spacing w:before="68" w:line="276" w:lineRule="auto"/>
              <w:ind w:left="115" w:right="113"/>
              <w:rPr>
                <w:sz w:val="24"/>
              </w:rPr>
            </w:pPr>
            <w:r>
              <w:rPr>
                <w:sz w:val="24"/>
              </w:rPr>
              <w:t>Failure to provide prescribed medical care</w:t>
            </w:r>
          </w:p>
        </w:tc>
        <w:tc>
          <w:tcPr>
            <w:tcW w:w="6786" w:type="dxa"/>
            <w:tcBorders>
              <w:top w:val="single" w:sz="8" w:space="0" w:color="4AACC5"/>
              <w:bottom w:val="single" w:sz="8" w:space="0" w:color="4AACC5"/>
            </w:tcBorders>
          </w:tcPr>
          <w:p w:rsidR="00410C1B" w:rsidRDefault="003B4D20">
            <w:pPr>
              <w:pStyle w:val="TableParagraph"/>
              <w:spacing w:before="68" w:line="276" w:lineRule="auto"/>
              <w:ind w:left="136" w:right="113"/>
              <w:jc w:val="both"/>
              <w:rPr>
                <w:sz w:val="24"/>
              </w:rPr>
            </w:pPr>
            <w:r>
              <w:rPr>
                <w:sz w:val="24"/>
              </w:rPr>
              <w:t>An HIV+ woman was admitted at a public district hospital with ruptured membranes. Her husband, also HIV positive, told the staff that they had been advised by another doctor that the delivery should be by CS, but this was declined. Besides, she was not given ARV therapy as instructed in the PMTCT guidelines. Instead, she was allowed to have a prolonged labour, delivering a fresh stillborn child.</w:t>
            </w:r>
          </w:p>
        </w:tc>
      </w:tr>
      <w:tr w:rsidR="00410C1B">
        <w:trPr>
          <w:trHeight w:val="2385"/>
        </w:trPr>
        <w:tc>
          <w:tcPr>
            <w:tcW w:w="2068" w:type="dxa"/>
            <w:tcBorders>
              <w:top w:val="single" w:sz="8" w:space="0" w:color="4AACC5"/>
              <w:bottom w:val="single" w:sz="8" w:space="0" w:color="4AACC5"/>
            </w:tcBorders>
          </w:tcPr>
          <w:p w:rsidR="00410C1B" w:rsidRDefault="003B4D20">
            <w:pPr>
              <w:pStyle w:val="TableParagraph"/>
              <w:spacing w:before="68" w:line="276" w:lineRule="auto"/>
              <w:ind w:left="115" w:right="113"/>
              <w:rPr>
                <w:sz w:val="24"/>
              </w:rPr>
            </w:pPr>
            <w:r>
              <w:rPr>
                <w:sz w:val="24"/>
              </w:rPr>
              <w:t>Failure to give an essential prophylaxis</w:t>
            </w:r>
          </w:p>
        </w:tc>
        <w:tc>
          <w:tcPr>
            <w:tcW w:w="6786" w:type="dxa"/>
            <w:tcBorders>
              <w:top w:val="single" w:sz="8" w:space="0" w:color="4AACC5"/>
              <w:bottom w:val="single" w:sz="8" w:space="0" w:color="4AACC5"/>
            </w:tcBorders>
          </w:tcPr>
          <w:p w:rsidR="00410C1B" w:rsidRDefault="003B4D20">
            <w:pPr>
              <w:pStyle w:val="TableParagraph"/>
              <w:spacing w:before="68" w:line="276" w:lineRule="auto"/>
              <w:ind w:left="136" w:right="115"/>
              <w:jc w:val="both"/>
              <w:rPr>
                <w:sz w:val="24"/>
              </w:rPr>
            </w:pPr>
            <w:r>
              <w:rPr>
                <w:sz w:val="24"/>
              </w:rPr>
              <w:t xml:space="preserve">A primigravida at term was admitted </w:t>
            </w:r>
            <w:r>
              <w:rPr>
                <w:spacing w:val="-3"/>
                <w:sz w:val="24"/>
              </w:rPr>
              <w:t xml:space="preserve">in </w:t>
            </w:r>
            <w:r>
              <w:rPr>
                <w:sz w:val="24"/>
              </w:rPr>
              <w:t xml:space="preserve">a private hospital where she had made several antenatal visits. Her labour was uneventful, delivering a healthy male child. However, although she had been informed at the same hospital that </w:t>
            </w:r>
            <w:r>
              <w:rPr>
                <w:spacing w:val="-3"/>
                <w:sz w:val="24"/>
              </w:rPr>
              <w:t xml:space="preserve">she </w:t>
            </w:r>
            <w:r>
              <w:rPr>
                <w:sz w:val="24"/>
              </w:rPr>
              <w:t xml:space="preserve">was Rhesus Negative she was not offered a standard vaccine, anti-D gamma globulin </w:t>
            </w:r>
            <w:r>
              <w:rPr>
                <w:spacing w:val="2"/>
                <w:sz w:val="24"/>
              </w:rPr>
              <w:t xml:space="preserve">to </w:t>
            </w:r>
            <w:r>
              <w:rPr>
                <w:sz w:val="24"/>
              </w:rPr>
              <w:t xml:space="preserve">protect against Rhesus iso-immunisation. </w:t>
            </w:r>
            <w:r>
              <w:rPr>
                <w:spacing w:val="3"/>
                <w:sz w:val="24"/>
              </w:rPr>
              <w:t xml:space="preserve">In </w:t>
            </w:r>
            <w:r>
              <w:rPr>
                <w:sz w:val="24"/>
              </w:rPr>
              <w:t xml:space="preserve">addition, she was not advised what to </w:t>
            </w:r>
            <w:r>
              <w:rPr>
                <w:spacing w:val="-3"/>
                <w:sz w:val="24"/>
              </w:rPr>
              <w:t xml:space="preserve">do in </w:t>
            </w:r>
            <w:r>
              <w:rPr>
                <w:sz w:val="24"/>
              </w:rPr>
              <w:t>case of a subsequent</w:t>
            </w:r>
            <w:r>
              <w:rPr>
                <w:spacing w:val="14"/>
                <w:sz w:val="24"/>
              </w:rPr>
              <w:t xml:space="preserve"> </w:t>
            </w:r>
            <w:r>
              <w:rPr>
                <w:sz w:val="24"/>
              </w:rPr>
              <w:t>pregnancy.</w:t>
            </w:r>
          </w:p>
        </w:tc>
      </w:tr>
      <w:tr w:rsidR="00410C1B">
        <w:trPr>
          <w:trHeight w:val="2697"/>
        </w:trPr>
        <w:tc>
          <w:tcPr>
            <w:tcW w:w="2068" w:type="dxa"/>
            <w:tcBorders>
              <w:top w:val="single" w:sz="8" w:space="0" w:color="4AACC5"/>
              <w:bottom w:val="single" w:sz="8" w:space="0" w:color="4AACC5"/>
            </w:tcBorders>
          </w:tcPr>
          <w:p w:rsidR="00410C1B" w:rsidRDefault="003B4D20">
            <w:pPr>
              <w:pStyle w:val="TableParagraph"/>
              <w:spacing w:before="68" w:line="276" w:lineRule="auto"/>
              <w:ind w:left="115"/>
              <w:rPr>
                <w:sz w:val="24"/>
              </w:rPr>
            </w:pPr>
            <w:r>
              <w:rPr>
                <w:sz w:val="24"/>
              </w:rPr>
              <w:t>Hysterectomy performed without consent on a disabled person</w:t>
            </w:r>
          </w:p>
        </w:tc>
        <w:tc>
          <w:tcPr>
            <w:tcW w:w="6786" w:type="dxa"/>
            <w:tcBorders>
              <w:top w:val="single" w:sz="8" w:space="0" w:color="4AACC5"/>
              <w:bottom w:val="single" w:sz="8" w:space="0" w:color="4AACC5"/>
            </w:tcBorders>
          </w:tcPr>
          <w:p w:rsidR="00410C1B" w:rsidRDefault="003B4D20">
            <w:pPr>
              <w:pStyle w:val="TableParagraph"/>
              <w:spacing w:before="68" w:line="276" w:lineRule="auto"/>
              <w:ind w:left="136" w:right="121"/>
              <w:jc w:val="both"/>
              <w:rPr>
                <w:sz w:val="24"/>
              </w:rPr>
            </w:pPr>
            <w:r>
              <w:rPr>
                <w:sz w:val="24"/>
              </w:rPr>
              <w:t>A woman with dwarfism (possibly achondroplasia) was diagnosed with uterine fibroids at a provincial hospital and advised she</w:t>
            </w:r>
            <w:r>
              <w:rPr>
                <w:spacing w:val="-24"/>
                <w:sz w:val="24"/>
              </w:rPr>
              <w:t xml:space="preserve"> </w:t>
            </w:r>
            <w:r>
              <w:rPr>
                <w:sz w:val="24"/>
              </w:rPr>
              <w:t xml:space="preserve">needed an operation </w:t>
            </w:r>
            <w:r>
              <w:rPr>
                <w:spacing w:val="2"/>
                <w:sz w:val="24"/>
              </w:rPr>
              <w:t xml:space="preserve">to </w:t>
            </w:r>
            <w:r>
              <w:rPr>
                <w:sz w:val="24"/>
              </w:rPr>
              <w:t xml:space="preserve">remove the fibroids. She was taken </w:t>
            </w:r>
            <w:r>
              <w:rPr>
                <w:spacing w:val="2"/>
                <w:sz w:val="24"/>
              </w:rPr>
              <w:t xml:space="preserve">to </w:t>
            </w:r>
            <w:r>
              <w:rPr>
                <w:sz w:val="24"/>
              </w:rPr>
              <w:t xml:space="preserve">theatre </w:t>
            </w:r>
            <w:r>
              <w:rPr>
                <w:spacing w:val="-4"/>
                <w:sz w:val="24"/>
              </w:rPr>
              <w:t xml:space="preserve">but </w:t>
            </w:r>
            <w:r>
              <w:rPr>
                <w:sz w:val="24"/>
              </w:rPr>
              <w:t xml:space="preserve">afterwards was not told what had been done. When three weeks later </w:t>
            </w:r>
            <w:r>
              <w:rPr>
                <w:spacing w:val="-3"/>
                <w:sz w:val="24"/>
              </w:rPr>
              <w:t xml:space="preserve">she </w:t>
            </w:r>
            <w:r>
              <w:rPr>
                <w:sz w:val="24"/>
              </w:rPr>
              <w:t xml:space="preserve">realised that a hysterectomy had been performed she sought explanation from the doctor. She was taken aback when the doctor wondered aloud </w:t>
            </w:r>
            <w:r>
              <w:rPr>
                <w:spacing w:val="-3"/>
                <w:sz w:val="24"/>
              </w:rPr>
              <w:t xml:space="preserve">if in </w:t>
            </w:r>
            <w:r>
              <w:rPr>
                <w:sz w:val="24"/>
              </w:rPr>
              <w:t>her condition she really expected to get a baby!</w:t>
            </w:r>
          </w:p>
        </w:tc>
      </w:tr>
      <w:tr w:rsidR="00410C1B">
        <w:trPr>
          <w:trHeight w:val="2303"/>
        </w:trPr>
        <w:tc>
          <w:tcPr>
            <w:tcW w:w="2068" w:type="dxa"/>
            <w:tcBorders>
              <w:top w:val="single" w:sz="8" w:space="0" w:color="4AACC5"/>
              <w:bottom w:val="single" w:sz="8" w:space="0" w:color="4AACC5"/>
            </w:tcBorders>
          </w:tcPr>
          <w:p w:rsidR="00410C1B" w:rsidRDefault="003B4D20">
            <w:pPr>
              <w:pStyle w:val="TableParagraph"/>
              <w:spacing w:before="68" w:line="276" w:lineRule="auto"/>
              <w:ind w:left="115" w:right="113"/>
              <w:rPr>
                <w:sz w:val="24"/>
              </w:rPr>
            </w:pPr>
            <w:r>
              <w:rPr>
                <w:sz w:val="24"/>
              </w:rPr>
              <w:t>Hysterectomy performed in a woman diagnosed with an ovarian cyst</w:t>
            </w:r>
          </w:p>
        </w:tc>
        <w:tc>
          <w:tcPr>
            <w:tcW w:w="6786" w:type="dxa"/>
            <w:tcBorders>
              <w:top w:val="single" w:sz="8" w:space="0" w:color="4AACC5"/>
              <w:bottom w:val="single" w:sz="8" w:space="0" w:color="4AACC5"/>
            </w:tcBorders>
          </w:tcPr>
          <w:p w:rsidR="00410C1B" w:rsidRDefault="003B4D20">
            <w:pPr>
              <w:pStyle w:val="TableParagraph"/>
              <w:spacing w:before="68" w:line="276" w:lineRule="auto"/>
              <w:ind w:left="136" w:right="113"/>
              <w:jc w:val="both"/>
              <w:rPr>
                <w:sz w:val="24"/>
              </w:rPr>
            </w:pPr>
            <w:r>
              <w:rPr>
                <w:sz w:val="24"/>
              </w:rPr>
              <w:t xml:space="preserve">A married woman, a mother of four girls had hope that a boy would come someday. She was seen at a provincial hospital complaining of abdominal pain, where an ovarian cyst was diagnosed and confirmed by an ultrasound scan. She was advised to undergo an operation </w:t>
            </w:r>
            <w:r>
              <w:rPr>
                <w:spacing w:val="-3"/>
                <w:sz w:val="24"/>
              </w:rPr>
              <w:t xml:space="preserve">in </w:t>
            </w:r>
            <w:r>
              <w:rPr>
                <w:sz w:val="24"/>
              </w:rPr>
              <w:t xml:space="preserve">order to remove the cyst; at </w:t>
            </w:r>
            <w:r>
              <w:rPr>
                <w:spacing w:val="-3"/>
                <w:sz w:val="24"/>
              </w:rPr>
              <w:t xml:space="preserve">no </w:t>
            </w:r>
            <w:r>
              <w:rPr>
                <w:sz w:val="24"/>
              </w:rPr>
              <w:t xml:space="preserve">time was possibility </w:t>
            </w:r>
            <w:r>
              <w:rPr>
                <w:spacing w:val="4"/>
                <w:sz w:val="24"/>
              </w:rPr>
              <w:t xml:space="preserve">of </w:t>
            </w:r>
            <w:r>
              <w:rPr>
                <w:sz w:val="24"/>
              </w:rPr>
              <w:t>a  hysterectomy mentioned.  She discovered this  on her  own</w:t>
            </w:r>
            <w:r>
              <w:rPr>
                <w:spacing w:val="37"/>
                <w:sz w:val="24"/>
              </w:rPr>
              <w:t xml:space="preserve"> </w:t>
            </w:r>
            <w:r>
              <w:rPr>
                <w:sz w:val="24"/>
              </w:rPr>
              <w:t>when</w:t>
            </w:r>
          </w:p>
          <w:p w:rsidR="00410C1B" w:rsidRDefault="003B4D20">
            <w:pPr>
              <w:pStyle w:val="TableParagraph"/>
              <w:spacing w:before="7"/>
              <w:ind w:left="136"/>
              <w:jc w:val="both"/>
              <w:rPr>
                <w:sz w:val="24"/>
              </w:rPr>
            </w:pPr>
            <w:r>
              <w:rPr>
                <w:sz w:val="24"/>
              </w:rPr>
              <w:t>she read the discharge  summary which stated that  the uterus had</w:t>
            </w:r>
            <w:r>
              <w:rPr>
                <w:spacing w:val="46"/>
                <w:sz w:val="24"/>
              </w:rPr>
              <w:t xml:space="preserve"> </w:t>
            </w:r>
            <w:r>
              <w:rPr>
                <w:sz w:val="24"/>
              </w:rPr>
              <w:t>a</w:t>
            </w:r>
          </w:p>
        </w:tc>
      </w:tr>
    </w:tbl>
    <w:p w:rsidR="00410C1B" w:rsidRDefault="00410C1B">
      <w:pPr>
        <w:jc w:val="both"/>
        <w:rPr>
          <w:sz w:val="24"/>
        </w:rPr>
        <w:sectPr w:rsidR="00410C1B">
          <w:pgSz w:w="11910" w:h="16840"/>
          <w:pgMar w:top="1500" w:right="660" w:bottom="1660" w:left="760" w:header="0" w:footer="1466" w:gutter="0"/>
          <w:cols w:space="720"/>
        </w:sectPr>
      </w:pPr>
    </w:p>
    <w:tbl>
      <w:tblPr>
        <w:tblW w:w="0" w:type="auto"/>
        <w:tblInd w:w="576" w:type="dxa"/>
        <w:tblLayout w:type="fixed"/>
        <w:tblCellMar>
          <w:left w:w="0" w:type="dxa"/>
          <w:right w:w="0" w:type="dxa"/>
        </w:tblCellMar>
        <w:tblLook w:val="01E0" w:firstRow="1" w:lastRow="1" w:firstColumn="1" w:lastColumn="1" w:noHBand="0" w:noVBand="0"/>
      </w:tblPr>
      <w:tblGrid>
        <w:gridCol w:w="2084"/>
        <w:gridCol w:w="6764"/>
      </w:tblGrid>
      <w:tr w:rsidR="00410C1B">
        <w:trPr>
          <w:trHeight w:val="391"/>
        </w:trPr>
        <w:tc>
          <w:tcPr>
            <w:tcW w:w="2084" w:type="dxa"/>
            <w:tcBorders>
              <w:bottom w:val="single" w:sz="8" w:space="0" w:color="4AACC5"/>
            </w:tcBorders>
          </w:tcPr>
          <w:p w:rsidR="00410C1B" w:rsidRDefault="003B4D20">
            <w:pPr>
              <w:pStyle w:val="TableParagraph"/>
              <w:spacing w:line="266" w:lineRule="exact"/>
              <w:ind w:left="111"/>
              <w:rPr>
                <w:b/>
                <w:sz w:val="24"/>
              </w:rPr>
            </w:pPr>
            <w:r>
              <w:rPr>
                <w:b/>
                <w:sz w:val="24"/>
              </w:rPr>
              <w:lastRenderedPageBreak/>
              <w:t>Activity</w:t>
            </w:r>
          </w:p>
        </w:tc>
        <w:tc>
          <w:tcPr>
            <w:tcW w:w="6764" w:type="dxa"/>
            <w:tcBorders>
              <w:bottom w:val="single" w:sz="8" w:space="0" w:color="4AACC5"/>
            </w:tcBorders>
          </w:tcPr>
          <w:p w:rsidR="00410C1B" w:rsidRDefault="003B4D20">
            <w:pPr>
              <w:pStyle w:val="TableParagraph"/>
              <w:spacing w:line="266" w:lineRule="exact"/>
              <w:ind w:left="116"/>
              <w:rPr>
                <w:b/>
                <w:sz w:val="24"/>
              </w:rPr>
            </w:pPr>
            <w:r>
              <w:rPr>
                <w:b/>
                <w:sz w:val="24"/>
              </w:rPr>
              <w:t>Action</w:t>
            </w:r>
          </w:p>
        </w:tc>
      </w:tr>
      <w:tr w:rsidR="00410C1B">
        <w:trPr>
          <w:trHeight w:val="397"/>
        </w:trPr>
        <w:tc>
          <w:tcPr>
            <w:tcW w:w="2084" w:type="dxa"/>
            <w:tcBorders>
              <w:top w:val="single" w:sz="8" w:space="0" w:color="4AACC5"/>
              <w:bottom w:val="single" w:sz="8" w:space="0" w:color="4AACC5"/>
            </w:tcBorders>
          </w:tcPr>
          <w:p w:rsidR="00410C1B" w:rsidRDefault="00410C1B">
            <w:pPr>
              <w:pStyle w:val="TableParagraph"/>
              <w:rPr>
                <w:sz w:val="24"/>
              </w:rPr>
            </w:pPr>
          </w:p>
        </w:tc>
        <w:tc>
          <w:tcPr>
            <w:tcW w:w="6764" w:type="dxa"/>
            <w:tcBorders>
              <w:top w:val="single" w:sz="8" w:space="0" w:color="4AACC5"/>
              <w:bottom w:val="single" w:sz="8" w:space="0" w:color="4AACC5"/>
            </w:tcBorders>
          </w:tcPr>
          <w:p w:rsidR="00410C1B" w:rsidRDefault="003B4D20">
            <w:pPr>
              <w:pStyle w:val="TableParagraph"/>
              <w:spacing w:line="268" w:lineRule="exact"/>
              <w:ind w:left="116"/>
              <w:rPr>
                <w:sz w:val="24"/>
              </w:rPr>
            </w:pPr>
            <w:r>
              <w:rPr>
                <w:sz w:val="24"/>
              </w:rPr>
              <w:t>fibroid and a hysterectomy was performed.</w:t>
            </w:r>
          </w:p>
        </w:tc>
      </w:tr>
      <w:tr w:rsidR="00410C1B">
        <w:trPr>
          <w:trHeight w:val="375"/>
        </w:trPr>
        <w:tc>
          <w:tcPr>
            <w:tcW w:w="2084" w:type="dxa"/>
            <w:tcBorders>
              <w:top w:val="single" w:sz="8" w:space="0" w:color="4AACC5"/>
            </w:tcBorders>
          </w:tcPr>
          <w:p w:rsidR="00410C1B" w:rsidRDefault="003B4D20">
            <w:pPr>
              <w:pStyle w:val="TableParagraph"/>
              <w:spacing w:before="73"/>
              <w:ind w:left="111"/>
              <w:rPr>
                <w:sz w:val="24"/>
              </w:rPr>
            </w:pPr>
            <w:r>
              <w:rPr>
                <w:sz w:val="24"/>
              </w:rPr>
              <w:t>Hysterectomy</w:t>
            </w:r>
          </w:p>
        </w:tc>
        <w:tc>
          <w:tcPr>
            <w:tcW w:w="6764" w:type="dxa"/>
            <w:tcBorders>
              <w:top w:val="single" w:sz="8" w:space="0" w:color="4AACC5"/>
            </w:tcBorders>
          </w:tcPr>
          <w:p w:rsidR="00410C1B" w:rsidRDefault="003B4D20">
            <w:pPr>
              <w:pStyle w:val="TableParagraph"/>
              <w:spacing w:before="73"/>
              <w:ind w:left="116"/>
              <w:rPr>
                <w:sz w:val="24"/>
              </w:rPr>
            </w:pPr>
            <w:r>
              <w:rPr>
                <w:sz w:val="24"/>
              </w:rPr>
              <w:t xml:space="preserve">A woman </w:t>
            </w:r>
            <w:r>
              <w:rPr>
                <w:spacing w:val="-3"/>
                <w:sz w:val="24"/>
              </w:rPr>
              <w:t xml:space="preserve">in </w:t>
            </w:r>
            <w:r>
              <w:rPr>
                <w:sz w:val="24"/>
              </w:rPr>
              <w:t xml:space="preserve">her </w:t>
            </w:r>
            <w:r>
              <w:rPr>
                <w:spacing w:val="-3"/>
                <w:sz w:val="24"/>
              </w:rPr>
              <w:t xml:space="preserve">first </w:t>
            </w:r>
            <w:r>
              <w:rPr>
                <w:sz w:val="24"/>
              </w:rPr>
              <w:t>pregnancy was under care of a</w:t>
            </w:r>
            <w:r>
              <w:rPr>
                <w:spacing w:val="57"/>
                <w:sz w:val="24"/>
              </w:rPr>
              <w:t xml:space="preserve"> </w:t>
            </w:r>
            <w:r>
              <w:rPr>
                <w:sz w:val="24"/>
              </w:rPr>
              <w:t>private</w:t>
            </w:r>
          </w:p>
        </w:tc>
      </w:tr>
      <w:tr w:rsidR="00410C1B">
        <w:trPr>
          <w:trHeight w:val="316"/>
        </w:trPr>
        <w:tc>
          <w:tcPr>
            <w:tcW w:w="2084" w:type="dxa"/>
          </w:tcPr>
          <w:p w:rsidR="00410C1B" w:rsidRDefault="003B4D20">
            <w:pPr>
              <w:pStyle w:val="TableParagraph"/>
              <w:spacing w:before="15"/>
              <w:ind w:left="111"/>
              <w:rPr>
                <w:sz w:val="24"/>
              </w:rPr>
            </w:pPr>
            <w:r>
              <w:rPr>
                <w:sz w:val="24"/>
              </w:rPr>
              <w:t>performed possibly</w:t>
            </w:r>
          </w:p>
        </w:tc>
        <w:tc>
          <w:tcPr>
            <w:tcW w:w="6764" w:type="dxa"/>
          </w:tcPr>
          <w:p w:rsidR="00410C1B" w:rsidRDefault="003B4D20">
            <w:pPr>
              <w:pStyle w:val="TableParagraph"/>
              <w:spacing w:before="15"/>
              <w:ind w:left="116"/>
              <w:rPr>
                <w:sz w:val="24"/>
              </w:rPr>
            </w:pPr>
            <w:r>
              <w:rPr>
                <w:sz w:val="24"/>
              </w:rPr>
              <w:t>obstetrician who saw her several times during pregnancy. When she</w:t>
            </w:r>
          </w:p>
        </w:tc>
      </w:tr>
      <w:tr w:rsidR="00410C1B">
        <w:trPr>
          <w:trHeight w:val="319"/>
        </w:trPr>
        <w:tc>
          <w:tcPr>
            <w:tcW w:w="2084" w:type="dxa"/>
          </w:tcPr>
          <w:p w:rsidR="00410C1B" w:rsidRDefault="003B4D20">
            <w:pPr>
              <w:pStyle w:val="TableParagraph"/>
              <w:spacing w:before="15"/>
              <w:ind w:left="111"/>
              <w:rPr>
                <w:sz w:val="24"/>
              </w:rPr>
            </w:pPr>
            <w:r>
              <w:rPr>
                <w:sz w:val="24"/>
              </w:rPr>
              <w:t>because of</w:t>
            </w:r>
          </w:p>
        </w:tc>
        <w:tc>
          <w:tcPr>
            <w:tcW w:w="6764" w:type="dxa"/>
          </w:tcPr>
          <w:p w:rsidR="00410C1B" w:rsidRDefault="003B4D20">
            <w:pPr>
              <w:pStyle w:val="TableParagraph"/>
              <w:spacing w:before="15"/>
              <w:ind w:left="116"/>
              <w:rPr>
                <w:sz w:val="24"/>
              </w:rPr>
            </w:pPr>
            <w:r>
              <w:rPr>
                <w:sz w:val="24"/>
              </w:rPr>
              <w:t>went two weeks past the due date, he admitted her at a private</w:t>
            </w:r>
          </w:p>
        </w:tc>
      </w:tr>
      <w:tr w:rsidR="00410C1B">
        <w:trPr>
          <w:trHeight w:val="319"/>
        </w:trPr>
        <w:tc>
          <w:tcPr>
            <w:tcW w:w="2084" w:type="dxa"/>
          </w:tcPr>
          <w:p w:rsidR="00410C1B" w:rsidRDefault="003B4D20">
            <w:pPr>
              <w:pStyle w:val="TableParagraph"/>
              <w:spacing w:before="17"/>
              <w:ind w:left="111"/>
              <w:rPr>
                <w:sz w:val="24"/>
              </w:rPr>
            </w:pPr>
            <w:r>
              <w:rPr>
                <w:sz w:val="24"/>
              </w:rPr>
              <w:t>intractable post-</w:t>
            </w:r>
          </w:p>
        </w:tc>
        <w:tc>
          <w:tcPr>
            <w:tcW w:w="6764" w:type="dxa"/>
          </w:tcPr>
          <w:p w:rsidR="00410C1B" w:rsidRDefault="003B4D20">
            <w:pPr>
              <w:pStyle w:val="TableParagraph"/>
              <w:spacing w:before="17"/>
              <w:ind w:left="116"/>
              <w:rPr>
                <w:sz w:val="24"/>
              </w:rPr>
            </w:pPr>
            <w:r>
              <w:rPr>
                <w:sz w:val="24"/>
              </w:rPr>
              <w:t>hospital for induction of labour, but for three days labour did not</w:t>
            </w:r>
          </w:p>
        </w:tc>
      </w:tr>
      <w:tr w:rsidR="00410C1B">
        <w:trPr>
          <w:trHeight w:val="314"/>
        </w:trPr>
        <w:tc>
          <w:tcPr>
            <w:tcW w:w="2084" w:type="dxa"/>
          </w:tcPr>
          <w:p w:rsidR="00410C1B" w:rsidRDefault="003B4D20">
            <w:pPr>
              <w:pStyle w:val="TableParagraph"/>
              <w:spacing w:before="15"/>
              <w:ind w:left="111"/>
              <w:rPr>
                <w:sz w:val="24"/>
              </w:rPr>
            </w:pPr>
            <w:r>
              <w:rPr>
                <w:sz w:val="24"/>
              </w:rPr>
              <w:t>partum</w:t>
            </w:r>
          </w:p>
        </w:tc>
        <w:tc>
          <w:tcPr>
            <w:tcW w:w="6764" w:type="dxa"/>
          </w:tcPr>
          <w:p w:rsidR="00410C1B" w:rsidRDefault="003B4D20">
            <w:pPr>
              <w:pStyle w:val="TableParagraph"/>
              <w:spacing w:before="15"/>
              <w:ind w:left="116"/>
              <w:rPr>
                <w:sz w:val="24"/>
              </w:rPr>
            </w:pPr>
            <w:r>
              <w:rPr>
                <w:sz w:val="24"/>
              </w:rPr>
              <w:t>set in. However, when labour started on the fourth day her doctor</w:t>
            </w:r>
          </w:p>
        </w:tc>
      </w:tr>
      <w:tr w:rsidR="00410C1B">
        <w:trPr>
          <w:trHeight w:val="319"/>
        </w:trPr>
        <w:tc>
          <w:tcPr>
            <w:tcW w:w="2084" w:type="dxa"/>
          </w:tcPr>
          <w:p w:rsidR="00410C1B" w:rsidRDefault="003B4D20">
            <w:pPr>
              <w:pStyle w:val="TableParagraph"/>
              <w:spacing w:before="13"/>
              <w:ind w:left="111"/>
              <w:rPr>
                <w:sz w:val="24"/>
              </w:rPr>
            </w:pPr>
            <w:r>
              <w:rPr>
                <w:sz w:val="24"/>
              </w:rPr>
              <w:t>haemorrhage</w:t>
            </w:r>
          </w:p>
        </w:tc>
        <w:tc>
          <w:tcPr>
            <w:tcW w:w="6764" w:type="dxa"/>
          </w:tcPr>
          <w:p w:rsidR="00410C1B" w:rsidRDefault="003B4D20">
            <w:pPr>
              <w:pStyle w:val="TableParagraph"/>
              <w:spacing w:before="18"/>
              <w:ind w:left="116"/>
              <w:rPr>
                <w:sz w:val="24"/>
              </w:rPr>
            </w:pPr>
            <w:r>
              <w:rPr>
                <w:sz w:val="24"/>
              </w:rPr>
              <w:t>was nowhere to be found; it was not until the next day that he</w:t>
            </w:r>
          </w:p>
        </w:tc>
      </w:tr>
      <w:tr w:rsidR="00410C1B">
        <w:trPr>
          <w:trHeight w:val="316"/>
        </w:trPr>
        <w:tc>
          <w:tcPr>
            <w:tcW w:w="2084" w:type="dxa"/>
          </w:tcPr>
          <w:p w:rsidR="00410C1B" w:rsidRDefault="00410C1B">
            <w:pPr>
              <w:pStyle w:val="TableParagraph"/>
              <w:rPr>
                <w:sz w:val="24"/>
              </w:rPr>
            </w:pPr>
          </w:p>
        </w:tc>
        <w:tc>
          <w:tcPr>
            <w:tcW w:w="6764" w:type="dxa"/>
          </w:tcPr>
          <w:p w:rsidR="00410C1B" w:rsidRDefault="003B4D20">
            <w:pPr>
              <w:pStyle w:val="TableParagraph"/>
              <w:spacing w:before="15"/>
              <w:ind w:left="116"/>
              <w:rPr>
                <w:sz w:val="24"/>
              </w:rPr>
            </w:pPr>
            <w:r>
              <w:rPr>
                <w:sz w:val="24"/>
              </w:rPr>
              <w:t>appeared in the middle of the night and attempted to deliver her by</w:t>
            </w:r>
          </w:p>
        </w:tc>
      </w:tr>
      <w:tr w:rsidR="00410C1B">
        <w:trPr>
          <w:trHeight w:val="316"/>
        </w:trPr>
        <w:tc>
          <w:tcPr>
            <w:tcW w:w="2084" w:type="dxa"/>
          </w:tcPr>
          <w:p w:rsidR="00410C1B" w:rsidRDefault="00410C1B">
            <w:pPr>
              <w:pStyle w:val="TableParagraph"/>
              <w:rPr>
                <w:sz w:val="24"/>
              </w:rPr>
            </w:pPr>
          </w:p>
        </w:tc>
        <w:tc>
          <w:tcPr>
            <w:tcW w:w="6764" w:type="dxa"/>
          </w:tcPr>
          <w:p w:rsidR="00410C1B" w:rsidRDefault="003B4D20">
            <w:pPr>
              <w:pStyle w:val="TableParagraph"/>
              <w:spacing w:before="15"/>
              <w:ind w:left="116"/>
              <w:rPr>
                <w:sz w:val="24"/>
              </w:rPr>
            </w:pPr>
            <w:r>
              <w:rPr>
                <w:sz w:val="24"/>
              </w:rPr>
              <w:t>vacuum extraction, but this was abandoned because there was a lot</w:t>
            </w:r>
          </w:p>
        </w:tc>
      </w:tr>
      <w:tr w:rsidR="00410C1B">
        <w:trPr>
          <w:trHeight w:val="316"/>
        </w:trPr>
        <w:tc>
          <w:tcPr>
            <w:tcW w:w="2084" w:type="dxa"/>
          </w:tcPr>
          <w:p w:rsidR="00410C1B" w:rsidRDefault="00410C1B">
            <w:pPr>
              <w:pStyle w:val="TableParagraph"/>
              <w:rPr>
                <w:sz w:val="24"/>
              </w:rPr>
            </w:pPr>
          </w:p>
        </w:tc>
        <w:tc>
          <w:tcPr>
            <w:tcW w:w="6764" w:type="dxa"/>
          </w:tcPr>
          <w:p w:rsidR="00410C1B" w:rsidRDefault="003B4D20">
            <w:pPr>
              <w:pStyle w:val="TableParagraph"/>
              <w:spacing w:before="15"/>
              <w:ind w:left="116"/>
              <w:rPr>
                <w:sz w:val="24"/>
              </w:rPr>
            </w:pPr>
            <w:r>
              <w:rPr>
                <w:sz w:val="24"/>
              </w:rPr>
              <w:t>of bleeding. She was then taken to theatre and a CS was performed.</w:t>
            </w:r>
          </w:p>
        </w:tc>
      </w:tr>
      <w:tr w:rsidR="00410C1B">
        <w:trPr>
          <w:trHeight w:val="316"/>
        </w:trPr>
        <w:tc>
          <w:tcPr>
            <w:tcW w:w="2084" w:type="dxa"/>
          </w:tcPr>
          <w:p w:rsidR="00410C1B" w:rsidRDefault="00410C1B">
            <w:pPr>
              <w:pStyle w:val="TableParagraph"/>
              <w:rPr>
                <w:sz w:val="24"/>
              </w:rPr>
            </w:pPr>
          </w:p>
        </w:tc>
        <w:tc>
          <w:tcPr>
            <w:tcW w:w="6764" w:type="dxa"/>
          </w:tcPr>
          <w:p w:rsidR="00410C1B" w:rsidRDefault="003B4D20">
            <w:pPr>
              <w:pStyle w:val="TableParagraph"/>
              <w:spacing w:before="15"/>
              <w:ind w:left="116"/>
              <w:rPr>
                <w:sz w:val="24"/>
              </w:rPr>
            </w:pPr>
            <w:r>
              <w:rPr>
                <w:sz w:val="24"/>
              </w:rPr>
              <w:t>She gave birth to a baby boy weighing 4kg. When she was returned</w:t>
            </w:r>
          </w:p>
        </w:tc>
      </w:tr>
      <w:tr w:rsidR="00410C1B">
        <w:trPr>
          <w:trHeight w:val="319"/>
        </w:trPr>
        <w:tc>
          <w:tcPr>
            <w:tcW w:w="2084" w:type="dxa"/>
          </w:tcPr>
          <w:p w:rsidR="00410C1B" w:rsidRDefault="00410C1B">
            <w:pPr>
              <w:pStyle w:val="TableParagraph"/>
              <w:rPr>
                <w:sz w:val="24"/>
              </w:rPr>
            </w:pPr>
          </w:p>
        </w:tc>
        <w:tc>
          <w:tcPr>
            <w:tcW w:w="6764" w:type="dxa"/>
          </w:tcPr>
          <w:p w:rsidR="00410C1B" w:rsidRDefault="003B4D20">
            <w:pPr>
              <w:pStyle w:val="TableParagraph"/>
              <w:spacing w:before="15"/>
              <w:ind w:left="116"/>
              <w:rPr>
                <w:sz w:val="24"/>
              </w:rPr>
            </w:pPr>
            <w:r>
              <w:rPr>
                <w:sz w:val="24"/>
              </w:rPr>
              <w:t>to the ward, the bleeding continued and had to be returned to</w:t>
            </w:r>
          </w:p>
        </w:tc>
      </w:tr>
      <w:tr w:rsidR="00410C1B">
        <w:trPr>
          <w:trHeight w:val="319"/>
        </w:trPr>
        <w:tc>
          <w:tcPr>
            <w:tcW w:w="2084" w:type="dxa"/>
          </w:tcPr>
          <w:p w:rsidR="00410C1B" w:rsidRDefault="00410C1B">
            <w:pPr>
              <w:pStyle w:val="TableParagraph"/>
              <w:rPr>
                <w:sz w:val="24"/>
              </w:rPr>
            </w:pPr>
          </w:p>
        </w:tc>
        <w:tc>
          <w:tcPr>
            <w:tcW w:w="6764" w:type="dxa"/>
          </w:tcPr>
          <w:p w:rsidR="00410C1B" w:rsidRDefault="003B4D20">
            <w:pPr>
              <w:pStyle w:val="TableParagraph"/>
              <w:spacing w:before="18"/>
              <w:ind w:left="116"/>
              <w:rPr>
                <w:sz w:val="24"/>
              </w:rPr>
            </w:pPr>
            <w:r>
              <w:rPr>
                <w:sz w:val="24"/>
              </w:rPr>
              <w:t>theatre again,</w:t>
            </w:r>
            <w:r>
              <w:rPr>
                <w:spacing w:val="54"/>
                <w:sz w:val="24"/>
              </w:rPr>
              <w:t xml:space="preserve"> </w:t>
            </w:r>
            <w:r>
              <w:rPr>
                <w:sz w:val="24"/>
              </w:rPr>
              <w:t>but</w:t>
            </w:r>
            <w:r>
              <w:rPr>
                <w:spacing w:val="52"/>
                <w:sz w:val="24"/>
              </w:rPr>
              <w:t xml:space="preserve"> </w:t>
            </w:r>
            <w:r>
              <w:rPr>
                <w:sz w:val="24"/>
              </w:rPr>
              <w:t>was not told what</w:t>
            </w:r>
            <w:r>
              <w:rPr>
                <w:spacing w:val="52"/>
                <w:sz w:val="24"/>
              </w:rPr>
              <w:t xml:space="preserve"> </w:t>
            </w:r>
            <w:r>
              <w:rPr>
                <w:sz w:val="24"/>
              </w:rPr>
              <w:t>was done</w:t>
            </w:r>
            <w:r>
              <w:rPr>
                <w:spacing w:val="51"/>
                <w:sz w:val="24"/>
              </w:rPr>
              <w:t xml:space="preserve"> </w:t>
            </w:r>
            <w:r>
              <w:rPr>
                <w:sz w:val="24"/>
              </w:rPr>
              <w:t xml:space="preserve">there. Details </w:t>
            </w:r>
            <w:r>
              <w:rPr>
                <w:spacing w:val="4"/>
                <w:sz w:val="24"/>
              </w:rPr>
              <w:t>of</w:t>
            </w:r>
          </w:p>
        </w:tc>
      </w:tr>
      <w:tr w:rsidR="00410C1B">
        <w:trPr>
          <w:trHeight w:val="316"/>
        </w:trPr>
        <w:tc>
          <w:tcPr>
            <w:tcW w:w="2084" w:type="dxa"/>
          </w:tcPr>
          <w:p w:rsidR="00410C1B" w:rsidRDefault="00410C1B">
            <w:pPr>
              <w:pStyle w:val="TableParagraph"/>
              <w:rPr>
                <w:sz w:val="24"/>
              </w:rPr>
            </w:pPr>
          </w:p>
        </w:tc>
        <w:tc>
          <w:tcPr>
            <w:tcW w:w="6764" w:type="dxa"/>
          </w:tcPr>
          <w:p w:rsidR="00410C1B" w:rsidRDefault="003B4D20">
            <w:pPr>
              <w:pStyle w:val="TableParagraph"/>
              <w:spacing w:before="15"/>
              <w:ind w:left="116"/>
              <w:rPr>
                <w:sz w:val="24"/>
              </w:rPr>
            </w:pPr>
            <w:r>
              <w:rPr>
                <w:sz w:val="24"/>
              </w:rPr>
              <w:t>operations done on her were only made known to her husband</w:t>
            </w:r>
          </w:p>
        </w:tc>
      </w:tr>
      <w:tr w:rsidR="00410C1B">
        <w:trPr>
          <w:trHeight w:val="316"/>
        </w:trPr>
        <w:tc>
          <w:tcPr>
            <w:tcW w:w="2084" w:type="dxa"/>
          </w:tcPr>
          <w:p w:rsidR="00410C1B" w:rsidRDefault="00410C1B">
            <w:pPr>
              <w:pStyle w:val="TableParagraph"/>
              <w:rPr>
                <w:sz w:val="24"/>
              </w:rPr>
            </w:pPr>
          </w:p>
        </w:tc>
        <w:tc>
          <w:tcPr>
            <w:tcW w:w="6764" w:type="dxa"/>
          </w:tcPr>
          <w:p w:rsidR="00410C1B" w:rsidRDefault="003B4D20">
            <w:pPr>
              <w:pStyle w:val="TableParagraph"/>
              <w:spacing w:before="15"/>
              <w:ind w:left="116"/>
              <w:rPr>
                <w:sz w:val="24"/>
              </w:rPr>
            </w:pPr>
            <w:r>
              <w:rPr>
                <w:sz w:val="24"/>
              </w:rPr>
              <w:t>when he went to clear the bills. And then it was not until three</w:t>
            </w:r>
          </w:p>
        </w:tc>
      </w:tr>
      <w:tr w:rsidR="00410C1B">
        <w:trPr>
          <w:trHeight w:val="316"/>
        </w:trPr>
        <w:tc>
          <w:tcPr>
            <w:tcW w:w="2084" w:type="dxa"/>
          </w:tcPr>
          <w:p w:rsidR="00410C1B" w:rsidRDefault="00410C1B">
            <w:pPr>
              <w:pStyle w:val="TableParagraph"/>
              <w:rPr>
                <w:sz w:val="24"/>
              </w:rPr>
            </w:pPr>
          </w:p>
        </w:tc>
        <w:tc>
          <w:tcPr>
            <w:tcW w:w="6764" w:type="dxa"/>
          </w:tcPr>
          <w:p w:rsidR="00410C1B" w:rsidRDefault="003B4D20">
            <w:pPr>
              <w:pStyle w:val="TableParagraph"/>
              <w:spacing w:before="15"/>
              <w:ind w:left="116"/>
              <w:rPr>
                <w:sz w:val="24"/>
              </w:rPr>
            </w:pPr>
            <w:r>
              <w:rPr>
                <w:sz w:val="24"/>
              </w:rPr>
              <w:t>months later that her husband actually informed her of the loss of</w:t>
            </w:r>
          </w:p>
        </w:tc>
      </w:tr>
      <w:tr w:rsidR="00410C1B">
        <w:trPr>
          <w:trHeight w:val="314"/>
        </w:trPr>
        <w:tc>
          <w:tcPr>
            <w:tcW w:w="2084" w:type="dxa"/>
          </w:tcPr>
          <w:p w:rsidR="00410C1B" w:rsidRDefault="00410C1B">
            <w:pPr>
              <w:pStyle w:val="TableParagraph"/>
            </w:pPr>
          </w:p>
        </w:tc>
        <w:tc>
          <w:tcPr>
            <w:tcW w:w="6764" w:type="dxa"/>
          </w:tcPr>
          <w:p w:rsidR="00410C1B" w:rsidRDefault="003B4D20">
            <w:pPr>
              <w:pStyle w:val="TableParagraph"/>
              <w:spacing w:before="15"/>
              <w:ind w:left="116"/>
              <w:rPr>
                <w:sz w:val="24"/>
              </w:rPr>
            </w:pPr>
            <w:r>
              <w:rPr>
                <w:sz w:val="24"/>
              </w:rPr>
              <w:t>her uterus. After some years, her husband left her for another</w:t>
            </w:r>
          </w:p>
        </w:tc>
      </w:tr>
      <w:tr w:rsidR="00410C1B">
        <w:trPr>
          <w:trHeight w:val="423"/>
        </w:trPr>
        <w:tc>
          <w:tcPr>
            <w:tcW w:w="2084" w:type="dxa"/>
            <w:tcBorders>
              <w:bottom w:val="single" w:sz="8" w:space="0" w:color="4AACC5"/>
            </w:tcBorders>
          </w:tcPr>
          <w:p w:rsidR="00410C1B" w:rsidRDefault="00410C1B">
            <w:pPr>
              <w:pStyle w:val="TableParagraph"/>
              <w:rPr>
                <w:sz w:val="24"/>
              </w:rPr>
            </w:pPr>
          </w:p>
        </w:tc>
        <w:tc>
          <w:tcPr>
            <w:tcW w:w="6764" w:type="dxa"/>
            <w:tcBorders>
              <w:bottom w:val="single" w:sz="8" w:space="0" w:color="4AACC5"/>
            </w:tcBorders>
          </w:tcPr>
          <w:p w:rsidR="00410C1B" w:rsidRDefault="003B4D20">
            <w:pPr>
              <w:pStyle w:val="TableParagraph"/>
              <w:spacing w:before="13"/>
              <w:ind w:left="116"/>
              <w:rPr>
                <w:sz w:val="24"/>
              </w:rPr>
            </w:pPr>
            <w:r>
              <w:rPr>
                <w:sz w:val="24"/>
              </w:rPr>
              <w:t>woman to have more children.</w:t>
            </w:r>
          </w:p>
        </w:tc>
      </w:tr>
    </w:tbl>
    <w:p w:rsidR="00410C1B" w:rsidRDefault="003B4D20">
      <w:pPr>
        <w:spacing w:before="108"/>
        <w:ind w:left="680"/>
        <w:jc w:val="both"/>
        <w:rPr>
          <w:b/>
          <w:sz w:val="24"/>
        </w:rPr>
      </w:pPr>
      <w:r>
        <w:rPr>
          <w:b/>
          <w:sz w:val="24"/>
        </w:rPr>
        <w:t>Policies and Procedures</w:t>
      </w:r>
    </w:p>
    <w:p w:rsidR="00410C1B" w:rsidRDefault="00410C1B">
      <w:pPr>
        <w:pStyle w:val="BodyText"/>
        <w:spacing w:before="1"/>
        <w:rPr>
          <w:b/>
          <w:sz w:val="21"/>
        </w:rPr>
      </w:pPr>
    </w:p>
    <w:p w:rsidR="00410C1B" w:rsidRDefault="003B4D20">
      <w:pPr>
        <w:pStyle w:val="BodyText"/>
        <w:spacing w:line="273" w:lineRule="auto"/>
        <w:ind w:left="680" w:right="779"/>
        <w:jc w:val="both"/>
      </w:pPr>
      <w:r>
        <w:t xml:space="preserve">Health care workers </w:t>
      </w:r>
      <w:r>
        <w:rPr>
          <w:spacing w:val="-4"/>
        </w:rPr>
        <w:t xml:space="preserve">must </w:t>
      </w:r>
      <w:r>
        <w:rPr>
          <w:spacing w:val="-3"/>
        </w:rPr>
        <w:t xml:space="preserve">be </w:t>
      </w:r>
      <w:r>
        <w:t xml:space="preserve">familiar with their employer’s policies and procedures. Policies and procedures are the guidelines that provide information about employment terms, work place procedures, quality control etc. Technical procedures tell you how to complete tasks  the way your employer wants them done. There may </w:t>
      </w:r>
      <w:r>
        <w:rPr>
          <w:spacing w:val="-3"/>
        </w:rPr>
        <w:t xml:space="preserve">be </w:t>
      </w:r>
      <w:r>
        <w:t>procedures for the</w:t>
      </w:r>
      <w:r>
        <w:rPr>
          <w:spacing w:val="-9"/>
        </w:rPr>
        <w:t xml:space="preserve"> </w:t>
      </w:r>
      <w:r>
        <w:t>following:</w:t>
      </w:r>
    </w:p>
    <w:p w:rsidR="00410C1B" w:rsidRDefault="003B4D20">
      <w:pPr>
        <w:pStyle w:val="ListParagraph"/>
        <w:numPr>
          <w:ilvl w:val="1"/>
          <w:numId w:val="111"/>
        </w:numPr>
        <w:tabs>
          <w:tab w:val="left" w:pos="1400"/>
          <w:tab w:val="left" w:pos="1401"/>
        </w:tabs>
        <w:spacing w:before="206"/>
        <w:rPr>
          <w:sz w:val="24"/>
        </w:rPr>
      </w:pPr>
      <w:r>
        <w:rPr>
          <w:sz w:val="24"/>
        </w:rPr>
        <w:t>How to take a</w:t>
      </w:r>
      <w:r>
        <w:rPr>
          <w:spacing w:val="-8"/>
          <w:sz w:val="24"/>
        </w:rPr>
        <w:t xml:space="preserve"> </w:t>
      </w:r>
      <w:r>
        <w:rPr>
          <w:sz w:val="24"/>
        </w:rPr>
        <w:t>temperature;</w:t>
      </w:r>
    </w:p>
    <w:p w:rsidR="00410C1B" w:rsidRDefault="00410C1B">
      <w:pPr>
        <w:pStyle w:val="BodyText"/>
        <w:rPr>
          <w:sz w:val="21"/>
        </w:rPr>
      </w:pPr>
    </w:p>
    <w:p w:rsidR="00410C1B" w:rsidRDefault="003B4D20">
      <w:pPr>
        <w:pStyle w:val="ListParagraph"/>
        <w:numPr>
          <w:ilvl w:val="1"/>
          <w:numId w:val="111"/>
        </w:numPr>
        <w:tabs>
          <w:tab w:val="left" w:pos="1400"/>
          <w:tab w:val="left" w:pos="1401"/>
        </w:tabs>
        <w:spacing w:before="1"/>
        <w:rPr>
          <w:sz w:val="24"/>
        </w:rPr>
      </w:pPr>
      <w:r>
        <w:rPr>
          <w:sz w:val="24"/>
        </w:rPr>
        <w:t xml:space="preserve">How to </w:t>
      </w:r>
      <w:r>
        <w:rPr>
          <w:spacing w:val="-3"/>
          <w:sz w:val="24"/>
        </w:rPr>
        <w:t xml:space="preserve">give </w:t>
      </w:r>
      <w:r>
        <w:rPr>
          <w:sz w:val="24"/>
        </w:rPr>
        <w:t>an enema;</w:t>
      </w:r>
    </w:p>
    <w:p w:rsidR="00410C1B" w:rsidRDefault="00410C1B">
      <w:pPr>
        <w:pStyle w:val="BodyText"/>
        <w:spacing w:before="1"/>
        <w:rPr>
          <w:sz w:val="21"/>
        </w:rPr>
      </w:pPr>
    </w:p>
    <w:p w:rsidR="00410C1B" w:rsidRDefault="003B4D20">
      <w:pPr>
        <w:pStyle w:val="ListParagraph"/>
        <w:numPr>
          <w:ilvl w:val="1"/>
          <w:numId w:val="111"/>
        </w:numPr>
        <w:tabs>
          <w:tab w:val="left" w:pos="1400"/>
          <w:tab w:val="left" w:pos="1401"/>
        </w:tabs>
        <w:rPr>
          <w:sz w:val="24"/>
        </w:rPr>
      </w:pPr>
      <w:r>
        <w:rPr>
          <w:sz w:val="24"/>
        </w:rPr>
        <w:t>How to fill out</w:t>
      </w:r>
      <w:r>
        <w:rPr>
          <w:spacing w:val="-3"/>
          <w:sz w:val="24"/>
        </w:rPr>
        <w:t xml:space="preserve"> </w:t>
      </w:r>
      <w:r>
        <w:rPr>
          <w:sz w:val="24"/>
        </w:rPr>
        <w:t>forms;</w:t>
      </w:r>
    </w:p>
    <w:p w:rsidR="00410C1B" w:rsidRDefault="00410C1B">
      <w:pPr>
        <w:pStyle w:val="BodyText"/>
        <w:spacing w:before="8"/>
        <w:rPr>
          <w:sz w:val="20"/>
        </w:rPr>
      </w:pPr>
    </w:p>
    <w:p w:rsidR="00410C1B" w:rsidRDefault="003B4D20">
      <w:pPr>
        <w:pStyle w:val="ListParagraph"/>
        <w:numPr>
          <w:ilvl w:val="1"/>
          <w:numId w:val="111"/>
        </w:numPr>
        <w:tabs>
          <w:tab w:val="left" w:pos="1400"/>
          <w:tab w:val="left" w:pos="1401"/>
        </w:tabs>
        <w:rPr>
          <w:sz w:val="24"/>
        </w:rPr>
      </w:pPr>
      <w:r>
        <w:rPr>
          <w:sz w:val="24"/>
        </w:rPr>
        <w:t>How to package and wrap</w:t>
      </w:r>
      <w:r>
        <w:rPr>
          <w:spacing w:val="-2"/>
          <w:sz w:val="24"/>
        </w:rPr>
        <w:t xml:space="preserve"> </w:t>
      </w:r>
      <w:r>
        <w:rPr>
          <w:sz w:val="24"/>
        </w:rPr>
        <w:t>trays;</w:t>
      </w:r>
    </w:p>
    <w:p w:rsidR="00410C1B" w:rsidRDefault="00410C1B">
      <w:pPr>
        <w:pStyle w:val="BodyText"/>
        <w:spacing w:before="1"/>
        <w:rPr>
          <w:sz w:val="21"/>
        </w:rPr>
      </w:pPr>
    </w:p>
    <w:p w:rsidR="00410C1B" w:rsidRDefault="003B4D20">
      <w:pPr>
        <w:pStyle w:val="ListParagraph"/>
        <w:numPr>
          <w:ilvl w:val="1"/>
          <w:numId w:val="111"/>
        </w:numPr>
        <w:tabs>
          <w:tab w:val="left" w:pos="1400"/>
          <w:tab w:val="left" w:pos="1401"/>
        </w:tabs>
        <w:rPr>
          <w:sz w:val="24"/>
        </w:rPr>
      </w:pPr>
      <w:r>
        <w:rPr>
          <w:sz w:val="24"/>
        </w:rPr>
        <w:t>Standard operating</w:t>
      </w:r>
      <w:r>
        <w:rPr>
          <w:spacing w:val="-1"/>
          <w:sz w:val="24"/>
        </w:rPr>
        <w:t xml:space="preserve"> </w:t>
      </w:r>
      <w:r>
        <w:rPr>
          <w:sz w:val="24"/>
        </w:rPr>
        <w:t>procedures;</w:t>
      </w:r>
    </w:p>
    <w:p w:rsidR="00410C1B" w:rsidRDefault="00410C1B">
      <w:pPr>
        <w:pStyle w:val="BodyText"/>
        <w:spacing w:before="1"/>
        <w:rPr>
          <w:sz w:val="21"/>
        </w:rPr>
      </w:pPr>
    </w:p>
    <w:p w:rsidR="00410C1B" w:rsidRDefault="003B4D20">
      <w:pPr>
        <w:pStyle w:val="ListParagraph"/>
        <w:numPr>
          <w:ilvl w:val="1"/>
          <w:numId w:val="111"/>
        </w:numPr>
        <w:tabs>
          <w:tab w:val="left" w:pos="1400"/>
          <w:tab w:val="left" w:pos="1401"/>
        </w:tabs>
        <w:rPr>
          <w:sz w:val="24"/>
        </w:rPr>
      </w:pPr>
      <w:r>
        <w:rPr>
          <w:sz w:val="24"/>
        </w:rPr>
        <w:t>Treatment</w:t>
      </w:r>
      <w:r>
        <w:rPr>
          <w:spacing w:val="6"/>
          <w:sz w:val="24"/>
        </w:rPr>
        <w:t xml:space="preserve"> </w:t>
      </w:r>
      <w:r>
        <w:rPr>
          <w:sz w:val="24"/>
        </w:rPr>
        <w:t>protocols.</w:t>
      </w:r>
    </w:p>
    <w:p w:rsidR="00410C1B" w:rsidRDefault="00410C1B">
      <w:pPr>
        <w:pStyle w:val="BodyText"/>
        <w:spacing w:before="6"/>
        <w:rPr>
          <w:sz w:val="21"/>
        </w:rPr>
      </w:pPr>
    </w:p>
    <w:p w:rsidR="00410C1B" w:rsidRDefault="003B4D20">
      <w:pPr>
        <w:pStyle w:val="BodyText"/>
        <w:spacing w:line="273" w:lineRule="auto"/>
        <w:ind w:left="680" w:right="776"/>
        <w:jc w:val="both"/>
      </w:pPr>
      <w:r>
        <w:t>These guidelines assure that the health care worker performs their jobs correctly. It is important to always follow a health facility’s policies and procedures. Doing this will protect your patients, co-workers, employer and yourself.</w:t>
      </w:r>
    </w:p>
    <w:p w:rsidR="00410C1B" w:rsidRDefault="00410C1B">
      <w:pPr>
        <w:spacing w:line="273" w:lineRule="auto"/>
        <w:jc w:val="both"/>
        <w:sectPr w:rsidR="00410C1B">
          <w:pgSz w:w="11910" w:h="16840"/>
          <w:pgMar w:top="1500" w:right="660" w:bottom="1660" w:left="760" w:header="0" w:footer="1466" w:gutter="0"/>
          <w:cols w:space="720"/>
        </w:sectPr>
      </w:pPr>
    </w:p>
    <w:p w:rsidR="00410C1B" w:rsidRDefault="003B4D20">
      <w:pPr>
        <w:pStyle w:val="ListParagraph"/>
        <w:numPr>
          <w:ilvl w:val="1"/>
          <w:numId w:val="112"/>
        </w:numPr>
        <w:tabs>
          <w:tab w:val="left" w:pos="1165"/>
        </w:tabs>
        <w:spacing w:before="74"/>
        <w:rPr>
          <w:b/>
          <w:sz w:val="24"/>
        </w:rPr>
      </w:pPr>
      <w:bookmarkStart w:id="71" w:name="_TOC_250065"/>
      <w:r>
        <w:rPr>
          <w:b/>
          <w:sz w:val="24"/>
        </w:rPr>
        <w:lastRenderedPageBreak/>
        <w:t>Ethical Issues and Theories in Modern Health</w:t>
      </w:r>
      <w:r>
        <w:rPr>
          <w:b/>
          <w:spacing w:val="12"/>
          <w:sz w:val="24"/>
        </w:rPr>
        <w:t xml:space="preserve"> </w:t>
      </w:r>
      <w:bookmarkEnd w:id="71"/>
      <w:r>
        <w:rPr>
          <w:b/>
          <w:sz w:val="24"/>
        </w:rPr>
        <w:t>Care</w:t>
      </w:r>
    </w:p>
    <w:p w:rsidR="00410C1B" w:rsidRDefault="00410C1B">
      <w:pPr>
        <w:pStyle w:val="BodyText"/>
        <w:rPr>
          <w:b/>
          <w:sz w:val="21"/>
        </w:rPr>
      </w:pPr>
    </w:p>
    <w:p w:rsidR="00410C1B" w:rsidRDefault="003B4D20">
      <w:pPr>
        <w:pStyle w:val="BodyText"/>
        <w:spacing w:before="1" w:line="276" w:lineRule="auto"/>
        <w:ind w:left="680" w:right="778"/>
        <w:jc w:val="both"/>
      </w:pPr>
      <w:r>
        <w:t>Ethics is a set of moral principles and a code for behaviour governing an individual’s actions with other individuals and within society. Ethics is a critical reflection about morality – what is believed to be right and good. Medicine and technology are rapidly changing and offering choices to health professionals. Although challenging and even exciting, the choices can be difficult. For example, should medications known to be effective be withheld from a patient because it is thought they are incompetent or do not have the means to store or manage the medication properly?</w:t>
      </w:r>
    </w:p>
    <w:p w:rsidR="00410C1B" w:rsidRDefault="003B4D20">
      <w:pPr>
        <w:pStyle w:val="BodyText"/>
        <w:spacing w:before="198" w:line="276" w:lineRule="auto"/>
        <w:ind w:left="680" w:right="780"/>
        <w:jc w:val="both"/>
      </w:pPr>
      <w:r>
        <w:t xml:space="preserve">In modern health care and research, value conflicts arise where there often appears to </w:t>
      </w:r>
      <w:r>
        <w:rPr>
          <w:spacing w:val="-3"/>
        </w:rPr>
        <w:t xml:space="preserve">be no </w:t>
      </w:r>
      <w:r>
        <w:t xml:space="preserve">clear consensus as to the “right thing </w:t>
      </w:r>
      <w:r>
        <w:rPr>
          <w:spacing w:val="2"/>
        </w:rPr>
        <w:t xml:space="preserve">to </w:t>
      </w:r>
      <w:r>
        <w:t xml:space="preserve">do”. These conflicts present problems requiring moral decisions that necessitate a </w:t>
      </w:r>
      <w:r>
        <w:rPr>
          <w:spacing w:val="-3"/>
        </w:rPr>
        <w:t xml:space="preserve">choice </w:t>
      </w:r>
      <w:r>
        <w:t>between two or more</w:t>
      </w:r>
      <w:r>
        <w:rPr>
          <w:spacing w:val="11"/>
        </w:rPr>
        <w:t xml:space="preserve"> </w:t>
      </w:r>
      <w:r>
        <w:t>alternatives.</w:t>
      </w:r>
    </w:p>
    <w:p w:rsidR="00410C1B" w:rsidRDefault="003B4D20">
      <w:pPr>
        <w:pStyle w:val="BodyText"/>
        <w:spacing w:before="195"/>
        <w:ind w:left="680"/>
      </w:pPr>
      <w:r>
        <w:t>Examples:</w:t>
      </w:r>
    </w:p>
    <w:p w:rsidR="00410C1B" w:rsidRDefault="00410C1B">
      <w:pPr>
        <w:pStyle w:val="BodyText"/>
        <w:spacing w:before="2"/>
        <w:rPr>
          <w:sz w:val="21"/>
        </w:rPr>
      </w:pPr>
    </w:p>
    <w:p w:rsidR="00410C1B" w:rsidRDefault="003B4D20">
      <w:pPr>
        <w:pStyle w:val="ListParagraph"/>
        <w:numPr>
          <w:ilvl w:val="2"/>
          <w:numId w:val="112"/>
        </w:numPr>
        <w:tabs>
          <w:tab w:val="left" w:pos="1400"/>
          <w:tab w:val="left" w:pos="1401"/>
        </w:tabs>
        <w:rPr>
          <w:sz w:val="24"/>
        </w:rPr>
      </w:pPr>
      <w:r>
        <w:rPr>
          <w:sz w:val="24"/>
        </w:rPr>
        <w:t>Should a parent have a right to refuse immunisations for his or her</w:t>
      </w:r>
      <w:r>
        <w:rPr>
          <w:spacing w:val="22"/>
          <w:sz w:val="24"/>
        </w:rPr>
        <w:t xml:space="preserve"> </w:t>
      </w:r>
      <w:r>
        <w:rPr>
          <w:sz w:val="24"/>
        </w:rPr>
        <w:t>child?</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Does public safety supersede an individual’s</w:t>
      </w:r>
      <w:r>
        <w:rPr>
          <w:spacing w:val="-8"/>
          <w:sz w:val="24"/>
        </w:rPr>
        <w:t xml:space="preserve"> </w:t>
      </w:r>
      <w:r>
        <w:rPr>
          <w:sz w:val="24"/>
        </w:rPr>
        <w:t>right?</w:t>
      </w:r>
    </w:p>
    <w:p w:rsidR="00410C1B" w:rsidRDefault="00410C1B">
      <w:pPr>
        <w:pStyle w:val="BodyText"/>
        <w:rPr>
          <w:sz w:val="21"/>
        </w:rPr>
      </w:pPr>
    </w:p>
    <w:p w:rsidR="00410C1B" w:rsidRDefault="003B4D20">
      <w:pPr>
        <w:pStyle w:val="ListParagraph"/>
        <w:numPr>
          <w:ilvl w:val="2"/>
          <w:numId w:val="112"/>
        </w:numPr>
        <w:tabs>
          <w:tab w:val="left" w:pos="1400"/>
          <w:tab w:val="left" w:pos="1401"/>
        </w:tabs>
        <w:spacing w:before="1"/>
        <w:rPr>
          <w:sz w:val="24"/>
        </w:rPr>
      </w:pPr>
      <w:r>
        <w:rPr>
          <w:sz w:val="24"/>
        </w:rPr>
        <w:t xml:space="preserve">Should children with serious birth defects </w:t>
      </w:r>
      <w:r>
        <w:rPr>
          <w:spacing w:val="-3"/>
          <w:sz w:val="24"/>
        </w:rPr>
        <w:t xml:space="preserve">be </w:t>
      </w:r>
      <w:r>
        <w:rPr>
          <w:sz w:val="24"/>
        </w:rPr>
        <w:t>kept</w:t>
      </w:r>
      <w:r>
        <w:rPr>
          <w:spacing w:val="-16"/>
          <w:sz w:val="24"/>
        </w:rPr>
        <w:t xml:space="preserve"> </w:t>
      </w:r>
      <w:r>
        <w:rPr>
          <w:sz w:val="24"/>
        </w:rPr>
        <w:t>alive?</w:t>
      </w:r>
    </w:p>
    <w:p w:rsidR="00410C1B" w:rsidRDefault="00410C1B">
      <w:pPr>
        <w:pStyle w:val="BodyText"/>
        <w:spacing w:before="8"/>
        <w:rPr>
          <w:sz w:val="20"/>
        </w:rPr>
      </w:pPr>
    </w:p>
    <w:p w:rsidR="00410C1B" w:rsidRDefault="003B4D20">
      <w:pPr>
        <w:pStyle w:val="ListParagraph"/>
        <w:numPr>
          <w:ilvl w:val="2"/>
          <w:numId w:val="112"/>
        </w:numPr>
        <w:tabs>
          <w:tab w:val="left" w:pos="1400"/>
          <w:tab w:val="left" w:pos="1401"/>
        </w:tabs>
        <w:rPr>
          <w:sz w:val="24"/>
        </w:rPr>
      </w:pPr>
      <w:r>
        <w:rPr>
          <w:sz w:val="24"/>
        </w:rPr>
        <w:t xml:space="preserve">Should a woman </w:t>
      </w:r>
      <w:r>
        <w:rPr>
          <w:spacing w:val="-3"/>
          <w:sz w:val="24"/>
        </w:rPr>
        <w:t xml:space="preserve">be </w:t>
      </w:r>
      <w:r>
        <w:rPr>
          <w:sz w:val="24"/>
        </w:rPr>
        <w:t>allowed an abortion for any</w:t>
      </w:r>
      <w:r>
        <w:rPr>
          <w:spacing w:val="-11"/>
          <w:sz w:val="24"/>
        </w:rPr>
        <w:t xml:space="preserve"> </w:t>
      </w:r>
      <w:r>
        <w:rPr>
          <w:sz w:val="24"/>
        </w:rPr>
        <w:t>reason?</w:t>
      </w:r>
    </w:p>
    <w:p w:rsidR="00410C1B" w:rsidRDefault="00410C1B">
      <w:pPr>
        <w:pStyle w:val="BodyText"/>
        <w:spacing w:before="5"/>
        <w:rPr>
          <w:sz w:val="21"/>
        </w:rPr>
      </w:pPr>
    </w:p>
    <w:p w:rsidR="00410C1B" w:rsidRDefault="003B4D20">
      <w:pPr>
        <w:ind w:left="680"/>
        <w:rPr>
          <w:b/>
          <w:sz w:val="24"/>
        </w:rPr>
      </w:pPr>
      <w:r>
        <w:rPr>
          <w:b/>
          <w:sz w:val="24"/>
        </w:rPr>
        <w:t>Ethical dilemmas and theories</w:t>
      </w:r>
    </w:p>
    <w:p w:rsidR="00410C1B" w:rsidRDefault="00410C1B">
      <w:pPr>
        <w:pStyle w:val="BodyText"/>
        <w:spacing w:before="1"/>
        <w:rPr>
          <w:b/>
          <w:sz w:val="21"/>
        </w:rPr>
      </w:pPr>
    </w:p>
    <w:p w:rsidR="00410C1B" w:rsidRDefault="003B4D20">
      <w:pPr>
        <w:pStyle w:val="Heading3"/>
      </w:pPr>
      <w:r>
        <w:t>Ethical dilemma</w:t>
      </w:r>
    </w:p>
    <w:p w:rsidR="00410C1B" w:rsidRDefault="00410C1B">
      <w:pPr>
        <w:pStyle w:val="BodyText"/>
        <w:spacing w:before="2"/>
        <w:rPr>
          <w:b/>
          <w:i/>
          <w:sz w:val="21"/>
        </w:rPr>
      </w:pPr>
    </w:p>
    <w:p w:rsidR="00410C1B" w:rsidRDefault="003B4D20">
      <w:pPr>
        <w:pStyle w:val="BodyText"/>
        <w:spacing w:line="273" w:lineRule="auto"/>
        <w:ind w:left="680" w:right="780"/>
        <w:jc w:val="both"/>
      </w:pPr>
      <w:r>
        <w:t>This is a value conflict with no clear consensus as to the “right” thing to do. It is conflict between moral obligations that are difficult to reconcile and require moral reasoning. Situations necessitating a choice between two equal (usually undesirable) alternatives. Modern health care technology has created many ethical dilemmas. For example:</w:t>
      </w:r>
    </w:p>
    <w:p w:rsidR="00410C1B" w:rsidRDefault="003B4D20">
      <w:pPr>
        <w:pStyle w:val="ListParagraph"/>
        <w:numPr>
          <w:ilvl w:val="2"/>
          <w:numId w:val="112"/>
        </w:numPr>
        <w:tabs>
          <w:tab w:val="left" w:pos="1400"/>
          <w:tab w:val="left" w:pos="1401"/>
        </w:tabs>
        <w:spacing w:before="206"/>
        <w:rPr>
          <w:sz w:val="24"/>
        </w:rPr>
      </w:pPr>
      <w:r>
        <w:rPr>
          <w:sz w:val="24"/>
        </w:rPr>
        <w:t xml:space="preserve">Assisted suicide – </w:t>
      </w:r>
      <w:r>
        <w:rPr>
          <w:spacing w:val="-3"/>
          <w:sz w:val="24"/>
        </w:rPr>
        <w:t xml:space="preserve">is </w:t>
      </w:r>
      <w:r>
        <w:rPr>
          <w:spacing w:val="-5"/>
          <w:sz w:val="24"/>
        </w:rPr>
        <w:t xml:space="preserve">it </w:t>
      </w:r>
      <w:r>
        <w:rPr>
          <w:spacing w:val="-3"/>
          <w:sz w:val="24"/>
        </w:rPr>
        <w:t xml:space="preserve">justified in </w:t>
      </w:r>
      <w:r>
        <w:rPr>
          <w:sz w:val="24"/>
        </w:rPr>
        <w:t>certain</w:t>
      </w:r>
      <w:r>
        <w:rPr>
          <w:spacing w:val="-14"/>
          <w:sz w:val="24"/>
        </w:rPr>
        <w:t xml:space="preserve"> </w:t>
      </w:r>
      <w:r>
        <w:rPr>
          <w:sz w:val="24"/>
        </w:rPr>
        <w:t>patients?</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 xml:space="preserve">Stem cell research – should aborted foetuses </w:t>
      </w:r>
      <w:r>
        <w:rPr>
          <w:spacing w:val="-3"/>
          <w:sz w:val="24"/>
        </w:rPr>
        <w:t>be</w:t>
      </w:r>
      <w:r>
        <w:rPr>
          <w:spacing w:val="-1"/>
          <w:sz w:val="24"/>
        </w:rPr>
        <w:t xml:space="preserve"> </w:t>
      </w:r>
      <w:r>
        <w:rPr>
          <w:sz w:val="24"/>
        </w:rPr>
        <w:t>used?</w:t>
      </w:r>
    </w:p>
    <w:p w:rsidR="00410C1B" w:rsidRDefault="00410C1B">
      <w:pPr>
        <w:pStyle w:val="BodyText"/>
        <w:spacing w:before="5"/>
        <w:rPr>
          <w:sz w:val="21"/>
        </w:rPr>
      </w:pPr>
    </w:p>
    <w:p w:rsidR="00410C1B" w:rsidRDefault="003B4D20">
      <w:pPr>
        <w:pStyle w:val="ListParagraph"/>
        <w:numPr>
          <w:ilvl w:val="2"/>
          <w:numId w:val="112"/>
        </w:numPr>
        <w:tabs>
          <w:tab w:val="left" w:pos="1400"/>
          <w:tab w:val="left" w:pos="1401"/>
        </w:tabs>
        <w:spacing w:before="1" w:line="271" w:lineRule="auto"/>
        <w:ind w:right="784"/>
        <w:rPr>
          <w:sz w:val="24"/>
        </w:rPr>
      </w:pPr>
      <w:r>
        <w:rPr>
          <w:sz w:val="24"/>
        </w:rPr>
        <w:t xml:space="preserve">Should a patient </w:t>
      </w:r>
      <w:r>
        <w:rPr>
          <w:spacing w:val="-3"/>
          <w:sz w:val="24"/>
        </w:rPr>
        <w:t xml:space="preserve">be </w:t>
      </w:r>
      <w:r>
        <w:rPr>
          <w:sz w:val="24"/>
        </w:rPr>
        <w:t xml:space="preserve">permitted </w:t>
      </w:r>
      <w:r>
        <w:rPr>
          <w:spacing w:val="2"/>
          <w:sz w:val="24"/>
        </w:rPr>
        <w:t xml:space="preserve">to </w:t>
      </w:r>
      <w:r>
        <w:rPr>
          <w:sz w:val="24"/>
        </w:rPr>
        <w:t xml:space="preserve">smoke marijuana </w:t>
      </w:r>
      <w:r>
        <w:rPr>
          <w:spacing w:val="-3"/>
          <w:sz w:val="24"/>
        </w:rPr>
        <w:t xml:space="preserve">if </w:t>
      </w:r>
      <w:r>
        <w:rPr>
          <w:spacing w:val="-5"/>
          <w:sz w:val="24"/>
        </w:rPr>
        <w:t xml:space="preserve">it </w:t>
      </w:r>
      <w:r>
        <w:rPr>
          <w:sz w:val="24"/>
        </w:rPr>
        <w:t xml:space="preserve">eases pain or effects </w:t>
      </w:r>
      <w:r>
        <w:rPr>
          <w:spacing w:val="4"/>
          <w:sz w:val="24"/>
        </w:rPr>
        <w:t xml:space="preserve">of </w:t>
      </w:r>
      <w:r>
        <w:rPr>
          <w:sz w:val="24"/>
        </w:rPr>
        <w:t>chemotherapy?</w:t>
      </w:r>
    </w:p>
    <w:p w:rsidR="00410C1B" w:rsidRDefault="003B4D20">
      <w:pPr>
        <w:pStyle w:val="Heading3"/>
        <w:spacing w:before="207"/>
      </w:pPr>
      <w:r>
        <w:t>Deontology /Non-consequentialism Theory</w:t>
      </w:r>
    </w:p>
    <w:p w:rsidR="00410C1B" w:rsidRDefault="00410C1B">
      <w:pPr>
        <w:pStyle w:val="BodyText"/>
        <w:rPr>
          <w:b/>
          <w:i/>
          <w:sz w:val="21"/>
        </w:rPr>
      </w:pPr>
    </w:p>
    <w:p w:rsidR="00410C1B" w:rsidRDefault="003B4D20">
      <w:pPr>
        <w:pStyle w:val="BodyText"/>
        <w:spacing w:before="1" w:line="276" w:lineRule="auto"/>
        <w:ind w:left="680" w:right="778"/>
        <w:jc w:val="both"/>
      </w:pPr>
      <w:r>
        <w:t xml:space="preserve">This </w:t>
      </w:r>
      <w:r>
        <w:rPr>
          <w:spacing w:val="-3"/>
        </w:rPr>
        <w:t xml:space="preserve">is </w:t>
      </w:r>
      <w:r>
        <w:t xml:space="preserve">derived from the Greek word “Deon”, meaning duty. Under this theory, </w:t>
      </w:r>
      <w:r>
        <w:rPr>
          <w:spacing w:val="-3"/>
        </w:rPr>
        <w:t xml:space="preserve">some </w:t>
      </w:r>
      <w:r>
        <w:t xml:space="preserve">acts are right or wrong independent of their consequences. The theory </w:t>
      </w:r>
      <w:r>
        <w:rPr>
          <w:spacing w:val="-3"/>
        </w:rPr>
        <w:t xml:space="preserve">is </w:t>
      </w:r>
      <w:r>
        <w:t xml:space="preserve">based on the concept </w:t>
      </w:r>
      <w:r>
        <w:rPr>
          <w:spacing w:val="4"/>
        </w:rPr>
        <w:t xml:space="preserve">of  </w:t>
      </w:r>
      <w:r>
        <w:t xml:space="preserve">duty. It </w:t>
      </w:r>
      <w:r>
        <w:rPr>
          <w:spacing w:val="-5"/>
        </w:rPr>
        <w:t xml:space="preserve">is </w:t>
      </w:r>
      <w:r>
        <w:t xml:space="preserve">premised on one’s obligation and on that basis seeks </w:t>
      </w:r>
      <w:r>
        <w:rPr>
          <w:spacing w:val="2"/>
        </w:rPr>
        <w:t xml:space="preserve">to </w:t>
      </w:r>
      <w:r>
        <w:t xml:space="preserve">determine what </w:t>
      </w:r>
      <w:r>
        <w:rPr>
          <w:spacing w:val="-3"/>
        </w:rPr>
        <w:t xml:space="preserve">is </w:t>
      </w:r>
      <w:r>
        <w:t xml:space="preserve">ethical by answering the question: What </w:t>
      </w:r>
      <w:r>
        <w:rPr>
          <w:spacing w:val="-3"/>
        </w:rPr>
        <w:t xml:space="preserve">should </w:t>
      </w:r>
      <w:r>
        <w:t xml:space="preserve">I do and why should I </w:t>
      </w:r>
      <w:r>
        <w:rPr>
          <w:spacing w:val="-3"/>
        </w:rPr>
        <w:t>do</w:t>
      </w:r>
      <w:r>
        <w:rPr>
          <w:spacing w:val="34"/>
        </w:rPr>
        <w:t xml:space="preserve"> </w:t>
      </w:r>
      <w:r>
        <w:t>it?</w:t>
      </w:r>
    </w:p>
    <w:p w:rsidR="00410C1B" w:rsidRDefault="00410C1B">
      <w:pPr>
        <w:spacing w:line="276" w:lineRule="auto"/>
        <w:jc w:val="both"/>
        <w:sectPr w:rsidR="00410C1B">
          <w:pgSz w:w="11910" w:h="16840"/>
          <w:pgMar w:top="1340" w:right="660" w:bottom="1740" w:left="760" w:header="0" w:footer="1466" w:gutter="0"/>
          <w:cols w:space="720"/>
        </w:sectPr>
      </w:pPr>
    </w:p>
    <w:tbl>
      <w:tblPr>
        <w:tblW w:w="0" w:type="auto"/>
        <w:tblInd w:w="575" w:type="dxa"/>
        <w:tblLayout w:type="fixed"/>
        <w:tblCellMar>
          <w:left w:w="0" w:type="dxa"/>
          <w:right w:w="0" w:type="dxa"/>
        </w:tblCellMar>
        <w:tblLook w:val="01E0" w:firstRow="1" w:lastRow="1" w:firstColumn="1" w:lastColumn="1" w:noHBand="0" w:noVBand="0"/>
      </w:tblPr>
      <w:tblGrid>
        <w:gridCol w:w="8341"/>
      </w:tblGrid>
      <w:tr w:rsidR="00410C1B">
        <w:trPr>
          <w:trHeight w:val="637"/>
        </w:trPr>
        <w:tc>
          <w:tcPr>
            <w:tcW w:w="8341" w:type="dxa"/>
            <w:tcBorders>
              <w:top w:val="single" w:sz="8" w:space="0" w:color="4AACC5"/>
              <w:bottom w:val="single" w:sz="8" w:space="0" w:color="4AACC5"/>
            </w:tcBorders>
          </w:tcPr>
          <w:p w:rsidR="00410C1B" w:rsidRDefault="003B4D20">
            <w:pPr>
              <w:pStyle w:val="TableParagraph"/>
              <w:spacing w:before="111"/>
              <w:ind w:left="2175" w:right="2175"/>
              <w:jc w:val="center"/>
              <w:rPr>
                <w:b/>
                <w:sz w:val="24"/>
              </w:rPr>
            </w:pPr>
            <w:r>
              <w:rPr>
                <w:b/>
                <w:sz w:val="24"/>
              </w:rPr>
              <w:lastRenderedPageBreak/>
              <w:t>Illustration: Deontology: A duty</w:t>
            </w:r>
          </w:p>
        </w:tc>
      </w:tr>
      <w:tr w:rsidR="00410C1B">
        <w:trPr>
          <w:trHeight w:val="1588"/>
        </w:trPr>
        <w:tc>
          <w:tcPr>
            <w:tcW w:w="8341" w:type="dxa"/>
            <w:tcBorders>
              <w:top w:val="single" w:sz="8" w:space="0" w:color="4AACC5"/>
              <w:bottom w:val="single" w:sz="8" w:space="0" w:color="4AACC5"/>
            </w:tcBorders>
          </w:tcPr>
          <w:p w:rsidR="00410C1B" w:rsidRDefault="003B4D20">
            <w:pPr>
              <w:pStyle w:val="TableParagraph"/>
              <w:spacing w:before="111" w:line="273" w:lineRule="auto"/>
              <w:ind w:left="112" w:right="116"/>
              <w:jc w:val="both"/>
              <w:rPr>
                <w:sz w:val="24"/>
              </w:rPr>
            </w:pPr>
            <w:r>
              <w:rPr>
                <w:sz w:val="24"/>
              </w:rPr>
              <w:t>Anita, a practitioner, believes she has a duty to give cardiac clients detailed information on the pathology involved in their condition even though the client has indicated that they are not ready or may be terrified to hear the information causing the client distress.</w:t>
            </w:r>
          </w:p>
        </w:tc>
      </w:tr>
    </w:tbl>
    <w:p w:rsidR="00410C1B" w:rsidRDefault="003B4D20">
      <w:pPr>
        <w:spacing w:before="112"/>
        <w:ind w:left="680"/>
        <w:rPr>
          <w:b/>
          <w:sz w:val="24"/>
        </w:rPr>
      </w:pPr>
      <w:r>
        <w:rPr>
          <w:b/>
          <w:sz w:val="24"/>
        </w:rPr>
        <w:t>Consequentialism Theory</w:t>
      </w:r>
    </w:p>
    <w:p w:rsidR="00410C1B" w:rsidRDefault="00410C1B">
      <w:pPr>
        <w:pStyle w:val="BodyText"/>
        <w:spacing w:before="1"/>
        <w:rPr>
          <w:b/>
          <w:sz w:val="21"/>
        </w:rPr>
      </w:pPr>
    </w:p>
    <w:p w:rsidR="00410C1B" w:rsidRDefault="003B4D20">
      <w:pPr>
        <w:pStyle w:val="BodyText"/>
        <w:spacing w:line="276" w:lineRule="auto"/>
        <w:ind w:left="680" w:right="780"/>
        <w:jc w:val="both"/>
      </w:pPr>
      <w:r>
        <w:t xml:space="preserve">Also called Teleological theory. Actions are determined and justified by the consequence </w:t>
      </w:r>
      <w:r>
        <w:rPr>
          <w:spacing w:val="4"/>
        </w:rPr>
        <w:t xml:space="preserve">of </w:t>
      </w:r>
      <w:r>
        <w:t xml:space="preserve">the act. Consequentialists consider all the consequences of what they are about to </w:t>
      </w:r>
      <w:r>
        <w:rPr>
          <w:spacing w:val="-3"/>
        </w:rPr>
        <w:t xml:space="preserve">do </w:t>
      </w:r>
      <w:r>
        <w:t xml:space="preserve">prior to deciding a right action. </w:t>
      </w:r>
      <w:r>
        <w:rPr>
          <w:spacing w:val="-3"/>
        </w:rPr>
        <w:t xml:space="preserve">This </w:t>
      </w:r>
      <w:r>
        <w:t>also answers the question: What should I do and why should I  do</w:t>
      </w:r>
      <w:r>
        <w:rPr>
          <w:spacing w:val="1"/>
        </w:rPr>
        <w:t xml:space="preserve"> </w:t>
      </w:r>
      <w:r>
        <w:t>it?</w:t>
      </w:r>
    </w:p>
    <w:p w:rsidR="00410C1B" w:rsidRDefault="00410C1B">
      <w:pPr>
        <w:pStyle w:val="BodyText"/>
        <w:spacing w:before="1"/>
        <w:rPr>
          <w:sz w:val="18"/>
        </w:rPr>
      </w:pPr>
    </w:p>
    <w:tbl>
      <w:tblPr>
        <w:tblW w:w="0" w:type="auto"/>
        <w:tblInd w:w="575" w:type="dxa"/>
        <w:tblLayout w:type="fixed"/>
        <w:tblCellMar>
          <w:left w:w="0" w:type="dxa"/>
          <w:right w:w="0" w:type="dxa"/>
        </w:tblCellMar>
        <w:tblLook w:val="01E0" w:firstRow="1" w:lastRow="1" w:firstColumn="1" w:lastColumn="1" w:noHBand="0" w:noVBand="0"/>
      </w:tblPr>
      <w:tblGrid>
        <w:gridCol w:w="8341"/>
      </w:tblGrid>
      <w:tr w:rsidR="00410C1B">
        <w:trPr>
          <w:trHeight w:val="637"/>
        </w:trPr>
        <w:tc>
          <w:tcPr>
            <w:tcW w:w="8341" w:type="dxa"/>
            <w:tcBorders>
              <w:top w:val="single" w:sz="8" w:space="0" w:color="4AACC5"/>
              <w:bottom w:val="single" w:sz="8" w:space="0" w:color="4AACC5"/>
            </w:tcBorders>
          </w:tcPr>
          <w:p w:rsidR="00410C1B" w:rsidRDefault="003B4D20">
            <w:pPr>
              <w:pStyle w:val="TableParagraph"/>
              <w:spacing w:before="116"/>
              <w:ind w:left="2175" w:right="2179"/>
              <w:jc w:val="center"/>
              <w:rPr>
                <w:b/>
                <w:sz w:val="24"/>
              </w:rPr>
            </w:pPr>
            <w:r>
              <w:rPr>
                <w:b/>
                <w:sz w:val="24"/>
              </w:rPr>
              <w:t>Illustration: Consequentialism: Action</w:t>
            </w:r>
          </w:p>
        </w:tc>
      </w:tr>
      <w:tr w:rsidR="00410C1B">
        <w:trPr>
          <w:trHeight w:val="1593"/>
        </w:trPr>
        <w:tc>
          <w:tcPr>
            <w:tcW w:w="8341" w:type="dxa"/>
            <w:tcBorders>
              <w:top w:val="single" w:sz="8" w:space="0" w:color="4AACC5"/>
              <w:bottom w:val="single" w:sz="8" w:space="0" w:color="4AACC5"/>
            </w:tcBorders>
          </w:tcPr>
          <w:p w:rsidR="00410C1B" w:rsidRDefault="003B4D20">
            <w:pPr>
              <w:pStyle w:val="TableParagraph"/>
              <w:spacing w:before="111" w:line="276" w:lineRule="auto"/>
              <w:ind w:left="112" w:right="116"/>
              <w:jc w:val="both"/>
              <w:rPr>
                <w:sz w:val="24"/>
              </w:rPr>
            </w:pPr>
            <w:r>
              <w:rPr>
                <w:sz w:val="24"/>
              </w:rPr>
              <w:t xml:space="preserve">Had Anita respected the wishes of her clients, she would have given them only the information which would have been a </w:t>
            </w:r>
            <w:r>
              <w:rPr>
                <w:spacing w:val="-3"/>
                <w:sz w:val="24"/>
              </w:rPr>
              <w:t xml:space="preserve">benefit </w:t>
            </w:r>
            <w:r>
              <w:rPr>
                <w:spacing w:val="2"/>
                <w:sz w:val="24"/>
              </w:rPr>
              <w:t xml:space="preserve">to </w:t>
            </w:r>
            <w:r>
              <w:rPr>
                <w:sz w:val="24"/>
              </w:rPr>
              <w:t xml:space="preserve">them and not caused them undue stress. She would have been motivated by her desire </w:t>
            </w:r>
            <w:r>
              <w:rPr>
                <w:spacing w:val="2"/>
                <w:sz w:val="24"/>
              </w:rPr>
              <w:t xml:space="preserve">to </w:t>
            </w:r>
            <w:r>
              <w:rPr>
                <w:spacing w:val="-3"/>
                <w:sz w:val="24"/>
              </w:rPr>
              <w:t xml:space="preserve">do </w:t>
            </w:r>
            <w:r>
              <w:rPr>
                <w:sz w:val="24"/>
              </w:rPr>
              <w:t>good (beneficence), rather than her sense of duty. This would amount to deontological</w:t>
            </w:r>
            <w:r>
              <w:rPr>
                <w:spacing w:val="-12"/>
                <w:sz w:val="24"/>
              </w:rPr>
              <w:t xml:space="preserve"> </w:t>
            </w:r>
            <w:r>
              <w:rPr>
                <w:sz w:val="24"/>
              </w:rPr>
              <w:t>betrayal.</w:t>
            </w:r>
          </w:p>
        </w:tc>
      </w:tr>
    </w:tbl>
    <w:p w:rsidR="00410C1B" w:rsidRDefault="003B4D20">
      <w:pPr>
        <w:spacing w:before="112"/>
        <w:ind w:left="680"/>
        <w:rPr>
          <w:b/>
          <w:sz w:val="24"/>
        </w:rPr>
      </w:pPr>
      <w:r>
        <w:rPr>
          <w:b/>
          <w:sz w:val="24"/>
        </w:rPr>
        <w:t>Utilitarian Theory</w:t>
      </w:r>
    </w:p>
    <w:p w:rsidR="00410C1B" w:rsidRDefault="00410C1B">
      <w:pPr>
        <w:pStyle w:val="BodyText"/>
        <w:rPr>
          <w:b/>
          <w:sz w:val="21"/>
        </w:rPr>
      </w:pPr>
    </w:p>
    <w:p w:rsidR="00410C1B" w:rsidRDefault="003B4D20">
      <w:pPr>
        <w:pStyle w:val="BodyText"/>
        <w:spacing w:before="1" w:line="273" w:lineRule="auto"/>
        <w:ind w:left="680" w:right="783"/>
        <w:jc w:val="both"/>
      </w:pPr>
      <w:r>
        <w:t xml:space="preserve">Considers the greatest good for the largest number of people. Also answers the question: What should I do and why should I do it? The problem with employing Utilitarian theory is determining </w:t>
      </w:r>
      <w:r>
        <w:rPr>
          <w:spacing w:val="-3"/>
        </w:rPr>
        <w:t xml:space="preserve">who </w:t>
      </w:r>
      <w:r>
        <w:t>decides the definition of “greatest” and</w:t>
      </w:r>
      <w:r>
        <w:rPr>
          <w:spacing w:val="6"/>
        </w:rPr>
        <w:t xml:space="preserve"> </w:t>
      </w:r>
      <w:r>
        <w:t>“good”.</w:t>
      </w:r>
    </w:p>
    <w:p w:rsidR="00410C1B" w:rsidRDefault="003B4D20">
      <w:pPr>
        <w:spacing w:before="208"/>
        <w:ind w:left="680"/>
        <w:rPr>
          <w:b/>
          <w:sz w:val="24"/>
        </w:rPr>
      </w:pPr>
      <w:r>
        <w:rPr>
          <w:b/>
          <w:sz w:val="24"/>
        </w:rPr>
        <w:t>Intuitionism Theory</w:t>
      </w:r>
    </w:p>
    <w:p w:rsidR="00410C1B" w:rsidRDefault="00410C1B">
      <w:pPr>
        <w:pStyle w:val="BodyText"/>
        <w:spacing w:before="8"/>
        <w:rPr>
          <w:b/>
          <w:sz w:val="20"/>
        </w:rPr>
      </w:pPr>
    </w:p>
    <w:p w:rsidR="00410C1B" w:rsidRDefault="003B4D20">
      <w:pPr>
        <w:pStyle w:val="BodyText"/>
        <w:spacing w:line="276" w:lineRule="auto"/>
        <w:ind w:left="680" w:right="782"/>
        <w:jc w:val="both"/>
      </w:pPr>
      <w:r>
        <w:t>Resolves ethical dilemmas by appealing to one’s intuition, a moral faculty of a person which directly knows what is right or wrong. A gut feeling of knowing what is right. The difficulty with intuitionism is in deciding whose moral position is more valid.</w:t>
      </w:r>
    </w:p>
    <w:p w:rsidR="00410C1B" w:rsidRDefault="003B4D20">
      <w:pPr>
        <w:spacing w:before="200"/>
        <w:ind w:left="680"/>
        <w:rPr>
          <w:b/>
          <w:sz w:val="24"/>
        </w:rPr>
      </w:pPr>
      <w:r>
        <w:rPr>
          <w:b/>
          <w:sz w:val="24"/>
        </w:rPr>
        <w:t>Rights Based Theory</w:t>
      </w:r>
    </w:p>
    <w:p w:rsidR="00410C1B" w:rsidRDefault="00410C1B">
      <w:pPr>
        <w:pStyle w:val="BodyText"/>
        <w:spacing w:before="1"/>
        <w:rPr>
          <w:b/>
          <w:sz w:val="21"/>
        </w:rPr>
      </w:pPr>
    </w:p>
    <w:p w:rsidR="00410C1B" w:rsidRDefault="003B4D20">
      <w:pPr>
        <w:pStyle w:val="BodyText"/>
        <w:spacing w:line="273" w:lineRule="auto"/>
        <w:ind w:left="680" w:right="783"/>
        <w:jc w:val="both"/>
      </w:pPr>
      <w:r>
        <w:t>This theory resolves ethical dilemmas by first determining what rights or moral claims are involved and take precedence. Consider the abortion debate, personal – mom vs. foetus/child, societal- women’s choice vs. potential life of the unborn).</w:t>
      </w:r>
    </w:p>
    <w:p w:rsidR="00410C1B" w:rsidRDefault="003B4D20">
      <w:pPr>
        <w:spacing w:before="209"/>
        <w:ind w:left="680"/>
        <w:rPr>
          <w:b/>
          <w:sz w:val="24"/>
        </w:rPr>
      </w:pPr>
      <w:r>
        <w:rPr>
          <w:b/>
          <w:sz w:val="24"/>
        </w:rPr>
        <w:t>Virtue Ethics Theory</w:t>
      </w:r>
    </w:p>
    <w:p w:rsidR="00410C1B" w:rsidRDefault="00410C1B">
      <w:pPr>
        <w:pStyle w:val="BodyText"/>
        <w:spacing w:before="1"/>
        <w:rPr>
          <w:b/>
          <w:sz w:val="21"/>
        </w:rPr>
      </w:pPr>
    </w:p>
    <w:p w:rsidR="00410C1B" w:rsidRDefault="003B4D20">
      <w:pPr>
        <w:pStyle w:val="BodyText"/>
        <w:spacing w:line="271" w:lineRule="auto"/>
        <w:ind w:left="680" w:right="789"/>
        <w:jc w:val="both"/>
      </w:pPr>
      <w:r>
        <w:t>Contrary to other ethical theories, virtue ethics tells us what kind of person one ought to be, rather than what they do. The focus is on the character (goodness) of the person.</w:t>
      </w:r>
    </w:p>
    <w:p w:rsidR="00410C1B" w:rsidRDefault="00410C1B">
      <w:pPr>
        <w:spacing w:line="271" w:lineRule="auto"/>
        <w:jc w:val="both"/>
        <w:sectPr w:rsidR="00410C1B">
          <w:pgSz w:w="11910" w:h="16840"/>
          <w:pgMar w:top="1420" w:right="660" w:bottom="1740" w:left="760" w:header="0" w:footer="1466" w:gutter="0"/>
          <w:cols w:space="720"/>
        </w:sectPr>
      </w:pPr>
    </w:p>
    <w:p w:rsidR="00410C1B" w:rsidRDefault="003B4D20">
      <w:pPr>
        <w:pStyle w:val="ListParagraph"/>
        <w:numPr>
          <w:ilvl w:val="1"/>
          <w:numId w:val="112"/>
        </w:numPr>
        <w:tabs>
          <w:tab w:val="left" w:pos="1161"/>
        </w:tabs>
        <w:spacing w:before="74"/>
        <w:ind w:left="1160" w:hanging="481"/>
        <w:rPr>
          <w:b/>
          <w:sz w:val="24"/>
        </w:rPr>
      </w:pPr>
      <w:bookmarkStart w:id="72" w:name="_TOC_250064"/>
      <w:r>
        <w:rPr>
          <w:b/>
          <w:sz w:val="24"/>
        </w:rPr>
        <w:lastRenderedPageBreak/>
        <w:t>Basic Rules of Medical</w:t>
      </w:r>
      <w:r>
        <w:rPr>
          <w:b/>
          <w:spacing w:val="-2"/>
          <w:sz w:val="24"/>
        </w:rPr>
        <w:t xml:space="preserve"> </w:t>
      </w:r>
      <w:bookmarkEnd w:id="72"/>
      <w:r>
        <w:rPr>
          <w:b/>
          <w:sz w:val="24"/>
        </w:rPr>
        <w:t>Ethics</w:t>
      </w:r>
    </w:p>
    <w:p w:rsidR="00410C1B" w:rsidRDefault="00410C1B">
      <w:pPr>
        <w:pStyle w:val="BodyText"/>
        <w:spacing w:before="7"/>
        <w:rPr>
          <w:b/>
          <w:sz w:val="20"/>
        </w:rPr>
      </w:pPr>
    </w:p>
    <w:p w:rsidR="00410C1B" w:rsidRDefault="003B4D20">
      <w:pPr>
        <w:pStyle w:val="ListParagraph"/>
        <w:numPr>
          <w:ilvl w:val="2"/>
          <w:numId w:val="112"/>
        </w:numPr>
        <w:tabs>
          <w:tab w:val="left" w:pos="1400"/>
          <w:tab w:val="left" w:pos="1401"/>
        </w:tabs>
        <w:rPr>
          <w:sz w:val="24"/>
        </w:rPr>
      </w:pPr>
      <w:r>
        <w:rPr>
          <w:sz w:val="24"/>
        </w:rPr>
        <w:t>Put saving of life and promotion of health above all</w:t>
      </w:r>
      <w:r>
        <w:rPr>
          <w:spacing w:val="-3"/>
          <w:sz w:val="24"/>
        </w:rPr>
        <w:t xml:space="preserve"> </w:t>
      </w:r>
      <w:r>
        <w:rPr>
          <w:sz w:val="24"/>
        </w:rPr>
        <w:t>else;</w:t>
      </w:r>
    </w:p>
    <w:p w:rsidR="00410C1B" w:rsidRDefault="00410C1B">
      <w:pPr>
        <w:pStyle w:val="BodyText"/>
        <w:spacing w:before="6"/>
        <w:rPr>
          <w:sz w:val="21"/>
        </w:rPr>
      </w:pPr>
    </w:p>
    <w:p w:rsidR="00410C1B" w:rsidRDefault="003B4D20">
      <w:pPr>
        <w:pStyle w:val="ListParagraph"/>
        <w:numPr>
          <w:ilvl w:val="2"/>
          <w:numId w:val="112"/>
        </w:numPr>
        <w:tabs>
          <w:tab w:val="left" w:pos="1400"/>
          <w:tab w:val="left" w:pos="1401"/>
        </w:tabs>
        <w:spacing w:before="1" w:line="271" w:lineRule="auto"/>
        <w:ind w:right="786"/>
        <w:rPr>
          <w:sz w:val="24"/>
        </w:rPr>
      </w:pPr>
      <w:r>
        <w:rPr>
          <w:sz w:val="24"/>
        </w:rPr>
        <w:t xml:space="preserve">Make every effort to keep patient as comfortable as possible and </w:t>
      </w:r>
      <w:r>
        <w:rPr>
          <w:spacing w:val="2"/>
          <w:sz w:val="24"/>
        </w:rPr>
        <w:t xml:space="preserve">to </w:t>
      </w:r>
      <w:r>
        <w:rPr>
          <w:sz w:val="24"/>
        </w:rPr>
        <w:t>preserve life when possible;</w:t>
      </w:r>
    </w:p>
    <w:p w:rsidR="00410C1B" w:rsidRDefault="003B4D20">
      <w:pPr>
        <w:pStyle w:val="ListParagraph"/>
        <w:numPr>
          <w:ilvl w:val="2"/>
          <w:numId w:val="112"/>
        </w:numPr>
        <w:tabs>
          <w:tab w:val="left" w:pos="1400"/>
          <w:tab w:val="left" w:pos="1401"/>
        </w:tabs>
        <w:spacing w:before="202"/>
        <w:rPr>
          <w:sz w:val="24"/>
        </w:rPr>
      </w:pPr>
      <w:r>
        <w:rPr>
          <w:sz w:val="24"/>
        </w:rPr>
        <w:t xml:space="preserve">Respect patient’s choice to </w:t>
      </w:r>
      <w:r>
        <w:rPr>
          <w:spacing w:val="-4"/>
          <w:sz w:val="24"/>
        </w:rPr>
        <w:t xml:space="preserve">die </w:t>
      </w:r>
      <w:r>
        <w:rPr>
          <w:sz w:val="24"/>
        </w:rPr>
        <w:t>peacefully and with dignity (advanced</w:t>
      </w:r>
      <w:r>
        <w:rPr>
          <w:spacing w:val="11"/>
          <w:sz w:val="24"/>
        </w:rPr>
        <w:t xml:space="preserve"> </w:t>
      </w:r>
      <w:r>
        <w:rPr>
          <w:sz w:val="24"/>
        </w:rPr>
        <w:t>directive);</w:t>
      </w:r>
    </w:p>
    <w:p w:rsidR="00410C1B" w:rsidRDefault="00410C1B">
      <w:pPr>
        <w:pStyle w:val="BodyText"/>
        <w:rPr>
          <w:sz w:val="21"/>
        </w:rPr>
      </w:pPr>
    </w:p>
    <w:p w:rsidR="00410C1B" w:rsidRDefault="003B4D20">
      <w:pPr>
        <w:pStyle w:val="ListParagraph"/>
        <w:numPr>
          <w:ilvl w:val="2"/>
          <w:numId w:val="112"/>
        </w:numPr>
        <w:tabs>
          <w:tab w:val="left" w:pos="1400"/>
          <w:tab w:val="left" w:pos="1401"/>
        </w:tabs>
        <w:rPr>
          <w:sz w:val="24"/>
        </w:rPr>
      </w:pPr>
      <w:r>
        <w:rPr>
          <w:sz w:val="24"/>
        </w:rPr>
        <w:t>Treat all patients equally,avoid bias, prejudice and</w:t>
      </w:r>
      <w:r>
        <w:rPr>
          <w:spacing w:val="8"/>
          <w:sz w:val="24"/>
        </w:rPr>
        <w:t xml:space="preserve"> </w:t>
      </w:r>
      <w:r>
        <w:rPr>
          <w:sz w:val="24"/>
        </w:rPr>
        <w:t>discrimination;</w:t>
      </w:r>
    </w:p>
    <w:p w:rsidR="00410C1B" w:rsidRDefault="00410C1B">
      <w:pPr>
        <w:pStyle w:val="BodyText"/>
        <w:spacing w:before="2"/>
        <w:rPr>
          <w:sz w:val="21"/>
        </w:rPr>
      </w:pPr>
    </w:p>
    <w:p w:rsidR="00410C1B" w:rsidRDefault="003B4D20">
      <w:pPr>
        <w:pStyle w:val="ListParagraph"/>
        <w:numPr>
          <w:ilvl w:val="2"/>
          <w:numId w:val="112"/>
        </w:numPr>
        <w:tabs>
          <w:tab w:val="left" w:pos="1400"/>
          <w:tab w:val="left" w:pos="1401"/>
        </w:tabs>
        <w:rPr>
          <w:sz w:val="24"/>
        </w:rPr>
      </w:pPr>
      <w:r>
        <w:rPr>
          <w:sz w:val="24"/>
        </w:rPr>
        <w:t xml:space="preserve">Provide care for all persons to the </w:t>
      </w:r>
      <w:r>
        <w:rPr>
          <w:spacing w:val="-3"/>
          <w:sz w:val="24"/>
        </w:rPr>
        <w:t xml:space="preserve">best </w:t>
      </w:r>
      <w:r>
        <w:rPr>
          <w:sz w:val="24"/>
        </w:rPr>
        <w:t>of your</w:t>
      </w:r>
      <w:r>
        <w:rPr>
          <w:spacing w:val="6"/>
          <w:sz w:val="24"/>
        </w:rPr>
        <w:t xml:space="preserve"> </w:t>
      </w:r>
      <w:r>
        <w:rPr>
          <w:sz w:val="24"/>
        </w:rPr>
        <w:t>ability;</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 xml:space="preserve">Maintain competent level </w:t>
      </w:r>
      <w:r>
        <w:rPr>
          <w:spacing w:val="4"/>
          <w:sz w:val="24"/>
        </w:rPr>
        <w:t xml:space="preserve">of </w:t>
      </w:r>
      <w:r>
        <w:rPr>
          <w:sz w:val="24"/>
        </w:rPr>
        <w:t>skill consistent with</w:t>
      </w:r>
      <w:r>
        <w:rPr>
          <w:spacing w:val="-14"/>
          <w:sz w:val="24"/>
        </w:rPr>
        <w:t xml:space="preserve"> </w:t>
      </w:r>
      <w:r>
        <w:rPr>
          <w:sz w:val="24"/>
        </w:rPr>
        <w:t>occupation;</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Maintain</w:t>
      </w:r>
      <w:r>
        <w:rPr>
          <w:spacing w:val="-4"/>
          <w:sz w:val="24"/>
        </w:rPr>
        <w:t xml:space="preserve"> </w:t>
      </w:r>
      <w:r>
        <w:rPr>
          <w:sz w:val="24"/>
        </w:rPr>
        <w:t>confidentiality;</w:t>
      </w:r>
    </w:p>
    <w:p w:rsidR="00410C1B" w:rsidRDefault="00410C1B">
      <w:pPr>
        <w:pStyle w:val="BodyText"/>
        <w:spacing w:before="8"/>
        <w:rPr>
          <w:sz w:val="20"/>
        </w:rPr>
      </w:pPr>
    </w:p>
    <w:p w:rsidR="00410C1B" w:rsidRDefault="003B4D20">
      <w:pPr>
        <w:pStyle w:val="ListParagraph"/>
        <w:numPr>
          <w:ilvl w:val="2"/>
          <w:numId w:val="112"/>
        </w:numPr>
        <w:tabs>
          <w:tab w:val="left" w:pos="1400"/>
          <w:tab w:val="left" w:pos="1401"/>
        </w:tabs>
        <w:rPr>
          <w:sz w:val="24"/>
        </w:rPr>
      </w:pPr>
      <w:r>
        <w:rPr>
          <w:sz w:val="24"/>
        </w:rPr>
        <w:t xml:space="preserve">Gossiping about patients </w:t>
      </w:r>
      <w:r>
        <w:rPr>
          <w:spacing w:val="-5"/>
          <w:sz w:val="24"/>
        </w:rPr>
        <w:t xml:space="preserve">is </w:t>
      </w:r>
      <w:r>
        <w:rPr>
          <w:sz w:val="24"/>
        </w:rPr>
        <w:t>ethically</w:t>
      </w:r>
      <w:r>
        <w:rPr>
          <w:spacing w:val="9"/>
          <w:sz w:val="24"/>
        </w:rPr>
        <w:t xml:space="preserve"> </w:t>
      </w:r>
      <w:r>
        <w:rPr>
          <w:sz w:val="24"/>
        </w:rPr>
        <w:t>wrong;</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Avoid immoral, unethical or illegal</w:t>
      </w:r>
      <w:r>
        <w:rPr>
          <w:spacing w:val="1"/>
          <w:sz w:val="24"/>
        </w:rPr>
        <w:t xml:space="preserve"> </w:t>
      </w:r>
      <w:r>
        <w:rPr>
          <w:sz w:val="24"/>
        </w:rPr>
        <w:t>practice;</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 xml:space="preserve">Show loyalty </w:t>
      </w:r>
      <w:r>
        <w:rPr>
          <w:spacing w:val="2"/>
          <w:sz w:val="24"/>
        </w:rPr>
        <w:t xml:space="preserve">to </w:t>
      </w:r>
      <w:r>
        <w:rPr>
          <w:sz w:val="24"/>
        </w:rPr>
        <w:t>patients, co-workers and</w:t>
      </w:r>
      <w:r>
        <w:rPr>
          <w:spacing w:val="1"/>
          <w:sz w:val="24"/>
        </w:rPr>
        <w:t xml:space="preserve"> </w:t>
      </w:r>
      <w:r>
        <w:rPr>
          <w:sz w:val="24"/>
        </w:rPr>
        <w:t>employer;</w:t>
      </w:r>
    </w:p>
    <w:p w:rsidR="00410C1B" w:rsidRDefault="00410C1B">
      <w:pPr>
        <w:pStyle w:val="BodyText"/>
        <w:spacing w:before="1"/>
        <w:rPr>
          <w:sz w:val="21"/>
        </w:rPr>
      </w:pPr>
    </w:p>
    <w:p w:rsidR="00410C1B" w:rsidRDefault="003B4D20">
      <w:pPr>
        <w:pStyle w:val="ListParagraph"/>
        <w:numPr>
          <w:ilvl w:val="2"/>
          <w:numId w:val="112"/>
        </w:numPr>
        <w:tabs>
          <w:tab w:val="left" w:pos="1400"/>
          <w:tab w:val="left" w:pos="1401"/>
        </w:tabs>
        <w:rPr>
          <w:sz w:val="24"/>
        </w:rPr>
      </w:pPr>
      <w:r>
        <w:rPr>
          <w:sz w:val="24"/>
        </w:rPr>
        <w:t>Be sincere, honest and</w:t>
      </w:r>
      <w:r>
        <w:rPr>
          <w:spacing w:val="12"/>
          <w:sz w:val="24"/>
        </w:rPr>
        <w:t xml:space="preserve"> </w:t>
      </w:r>
      <w:r>
        <w:rPr>
          <w:sz w:val="24"/>
        </w:rPr>
        <w:t>caring.</w:t>
      </w:r>
    </w:p>
    <w:p w:rsidR="00410C1B" w:rsidRDefault="00410C1B">
      <w:pPr>
        <w:pStyle w:val="BodyText"/>
        <w:spacing w:before="6"/>
        <w:rPr>
          <w:sz w:val="21"/>
        </w:rPr>
      </w:pPr>
    </w:p>
    <w:p w:rsidR="00410C1B" w:rsidRDefault="003B4D20">
      <w:pPr>
        <w:ind w:left="680"/>
        <w:rPr>
          <w:b/>
          <w:sz w:val="24"/>
        </w:rPr>
      </w:pPr>
      <w:r>
        <w:rPr>
          <w:b/>
          <w:sz w:val="24"/>
        </w:rPr>
        <w:t>Suggested Student Activities</w:t>
      </w:r>
    </w:p>
    <w:p w:rsidR="00410C1B" w:rsidRDefault="00396D8C">
      <w:pPr>
        <w:pStyle w:val="BodyText"/>
        <w:spacing w:before="10"/>
        <w:rPr>
          <w:b/>
          <w:sz w:val="17"/>
        </w:rPr>
      </w:pPr>
      <w:r>
        <w:rPr>
          <w:noProof/>
          <w:lang w:bidi="ar-SA"/>
        </w:rPr>
        <mc:AlternateContent>
          <mc:Choice Requires="wps">
            <w:drawing>
              <wp:anchor distT="0" distB="0" distL="0" distR="0" simplePos="0" relativeHeight="251745280" behindDoc="1" locked="0" layoutInCell="1" allowOverlap="1">
                <wp:simplePos x="0" y="0"/>
                <wp:positionH relativeFrom="page">
                  <wp:posOffset>896620</wp:posOffset>
                </wp:positionH>
                <wp:positionV relativeFrom="paragraph">
                  <wp:posOffset>165100</wp:posOffset>
                </wp:positionV>
                <wp:extent cx="5772150" cy="0"/>
                <wp:effectExtent l="0" t="0" r="0" b="0"/>
                <wp:wrapTopAndBottom/>
                <wp:docPr id="26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C9E1DC" id="Line 189" o:spid="_x0000_s1026" style="position:absolute;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pt" to="525.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" strokeweight="1.44pt">
                <w10:wrap type="topAndBottom" anchorx="page"/>
              </v:line>
            </w:pict>
          </mc:Fallback>
        </mc:AlternateContent>
      </w:r>
    </w:p>
    <w:p w:rsidR="00410C1B" w:rsidRDefault="003B4D20">
      <w:pPr>
        <w:spacing w:after="67"/>
        <w:ind w:right="97"/>
        <w:jc w:val="center"/>
        <w:rPr>
          <w:b/>
          <w:sz w:val="24"/>
        </w:rPr>
      </w:pPr>
      <w:r>
        <w:rPr>
          <w:b/>
          <w:sz w:val="24"/>
        </w:rPr>
        <w:t>Legal Responsibilities</w:t>
      </w:r>
    </w:p>
    <w:p w:rsidR="00410C1B" w:rsidRDefault="00396D8C">
      <w:pPr>
        <w:pStyle w:val="BodyText"/>
        <w:spacing w:line="30" w:lineRule="exact"/>
        <w:ind w:left="636"/>
        <w:rPr>
          <w:sz w:val="3"/>
        </w:rPr>
      </w:pPr>
      <w:r>
        <w:rPr>
          <w:noProof/>
          <w:sz w:val="3"/>
          <w:lang w:bidi="ar-SA"/>
        </w:rPr>
        <mc:AlternateContent>
          <mc:Choice Requires="wpg">
            <w:drawing>
              <wp:inline distT="0" distB="0" distL="0" distR="0">
                <wp:extent cx="5772785" cy="18415"/>
                <wp:effectExtent l="9525" t="9525" r="8890" b="635"/>
                <wp:docPr id="26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18415"/>
                          <a:chOff x="0" y="0"/>
                          <a:chExt cx="9091" cy="29"/>
                        </a:xfrm>
                      </wpg:grpSpPr>
                      <wps:wsp>
                        <wps:cNvPr id="268" name="Line 188"/>
                        <wps:cNvCnPr>
                          <a:cxnSpLocks noChangeShapeType="1"/>
                        </wps:cNvCnPr>
                        <wps:spPr bwMode="auto">
                          <a:xfrm>
                            <a:off x="0" y="14"/>
                            <a:ext cx="90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B33865" id="Group 187" o:spid="_x0000_s1026" style="width:454.55pt;height:1.45pt;mso-position-horizontal-relative:char;mso-position-vertical-relative:line" coordsize="90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">
                <v:line id="Line 188" o:spid="_x0000_s1027" style="position:absolute;visibility:visible;mso-wrap-style:square" from="0,14" to="90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" strokeweight="1.44pt"/>
                <w10:anchorlock/>
              </v:group>
            </w:pict>
          </mc:Fallback>
        </mc:AlternateContent>
      </w:r>
    </w:p>
    <w:p w:rsidR="00410C1B" w:rsidRDefault="00410C1B">
      <w:pPr>
        <w:pStyle w:val="BodyText"/>
        <w:spacing w:before="6"/>
        <w:rPr>
          <w:b/>
          <w:sz w:val="8"/>
        </w:rPr>
      </w:pPr>
    </w:p>
    <w:p w:rsidR="00410C1B" w:rsidRDefault="003B4D20">
      <w:pPr>
        <w:pStyle w:val="ListParagraph"/>
        <w:numPr>
          <w:ilvl w:val="0"/>
          <w:numId w:val="106"/>
        </w:numPr>
        <w:tabs>
          <w:tab w:val="left" w:pos="1223"/>
          <w:tab w:val="left" w:pos="1224"/>
        </w:tabs>
        <w:spacing w:before="90"/>
        <w:ind w:hanging="544"/>
        <w:rPr>
          <w:sz w:val="24"/>
        </w:rPr>
      </w:pPr>
      <w:r>
        <w:rPr>
          <w:sz w:val="24"/>
        </w:rPr>
        <w:t>As a future health care professional, how can you avoid a</w:t>
      </w:r>
      <w:r>
        <w:rPr>
          <w:spacing w:val="7"/>
          <w:sz w:val="24"/>
        </w:rPr>
        <w:t xml:space="preserve"> </w:t>
      </w:r>
      <w:r>
        <w:rPr>
          <w:sz w:val="24"/>
        </w:rPr>
        <w:t>lawsuit?</w:t>
      </w:r>
    </w:p>
    <w:p w:rsidR="00410C1B" w:rsidRDefault="00410C1B">
      <w:pPr>
        <w:pStyle w:val="BodyText"/>
        <w:spacing w:before="1"/>
        <w:rPr>
          <w:sz w:val="21"/>
        </w:rPr>
      </w:pPr>
    </w:p>
    <w:p w:rsidR="00410C1B" w:rsidRDefault="003B4D20">
      <w:pPr>
        <w:pStyle w:val="ListParagraph"/>
        <w:numPr>
          <w:ilvl w:val="0"/>
          <w:numId w:val="106"/>
        </w:numPr>
        <w:tabs>
          <w:tab w:val="left" w:pos="1223"/>
          <w:tab w:val="left" w:pos="1224"/>
        </w:tabs>
        <w:ind w:hanging="544"/>
        <w:rPr>
          <w:sz w:val="24"/>
        </w:rPr>
      </w:pPr>
      <w:r>
        <w:rPr>
          <w:sz w:val="24"/>
        </w:rPr>
        <w:t xml:space="preserve">Can you restrain a person against his or her will if </w:t>
      </w:r>
      <w:r>
        <w:rPr>
          <w:spacing w:val="-5"/>
          <w:sz w:val="24"/>
        </w:rPr>
        <w:t xml:space="preserve">it </w:t>
      </w:r>
      <w:r>
        <w:rPr>
          <w:spacing w:val="-3"/>
          <w:sz w:val="24"/>
        </w:rPr>
        <w:t xml:space="preserve">is </w:t>
      </w:r>
      <w:r>
        <w:rPr>
          <w:sz w:val="24"/>
        </w:rPr>
        <w:t xml:space="preserve">for </w:t>
      </w:r>
      <w:r>
        <w:rPr>
          <w:spacing w:val="-4"/>
          <w:sz w:val="24"/>
        </w:rPr>
        <w:t xml:space="preserve">his </w:t>
      </w:r>
      <w:r>
        <w:rPr>
          <w:sz w:val="24"/>
        </w:rPr>
        <w:t>or her own</w:t>
      </w:r>
      <w:r>
        <w:rPr>
          <w:spacing w:val="-26"/>
          <w:sz w:val="24"/>
        </w:rPr>
        <w:t xml:space="preserve"> </w:t>
      </w:r>
      <w:r>
        <w:rPr>
          <w:sz w:val="24"/>
        </w:rPr>
        <w:t>good?</w:t>
      </w:r>
    </w:p>
    <w:p w:rsidR="00410C1B" w:rsidRDefault="00410C1B">
      <w:pPr>
        <w:pStyle w:val="BodyText"/>
        <w:spacing w:before="1"/>
        <w:rPr>
          <w:sz w:val="21"/>
        </w:rPr>
      </w:pPr>
    </w:p>
    <w:p w:rsidR="00410C1B" w:rsidRDefault="003B4D20">
      <w:pPr>
        <w:pStyle w:val="ListParagraph"/>
        <w:numPr>
          <w:ilvl w:val="0"/>
          <w:numId w:val="106"/>
        </w:numPr>
        <w:tabs>
          <w:tab w:val="left" w:pos="1223"/>
          <w:tab w:val="left" w:pos="1224"/>
        </w:tabs>
        <w:spacing w:line="276" w:lineRule="auto"/>
        <w:ind w:right="1013"/>
        <w:rPr>
          <w:sz w:val="24"/>
        </w:rPr>
      </w:pPr>
      <w:r>
        <w:rPr>
          <w:sz w:val="24"/>
        </w:rPr>
        <w:t xml:space="preserve">Can you </w:t>
      </w:r>
      <w:r>
        <w:rPr>
          <w:spacing w:val="-3"/>
          <w:sz w:val="24"/>
        </w:rPr>
        <w:t xml:space="preserve">be </w:t>
      </w:r>
      <w:r>
        <w:rPr>
          <w:sz w:val="24"/>
        </w:rPr>
        <w:t xml:space="preserve">sued </w:t>
      </w:r>
      <w:r>
        <w:rPr>
          <w:spacing w:val="-3"/>
          <w:sz w:val="24"/>
        </w:rPr>
        <w:t xml:space="preserve">if </w:t>
      </w:r>
      <w:r>
        <w:rPr>
          <w:sz w:val="24"/>
        </w:rPr>
        <w:t>you unintentionally leave a patient’s record open and a visitor sees that the patient has a sexually transmitted</w:t>
      </w:r>
      <w:r>
        <w:rPr>
          <w:spacing w:val="-2"/>
          <w:sz w:val="24"/>
        </w:rPr>
        <w:t xml:space="preserve"> </w:t>
      </w:r>
      <w:r>
        <w:rPr>
          <w:sz w:val="24"/>
        </w:rPr>
        <w:t>disease?</w:t>
      </w:r>
    </w:p>
    <w:p w:rsidR="00410C1B" w:rsidRDefault="003B4D20">
      <w:pPr>
        <w:pStyle w:val="ListParagraph"/>
        <w:numPr>
          <w:ilvl w:val="0"/>
          <w:numId w:val="106"/>
        </w:numPr>
        <w:tabs>
          <w:tab w:val="left" w:pos="1223"/>
          <w:tab w:val="left" w:pos="1224"/>
        </w:tabs>
        <w:spacing w:before="196"/>
        <w:ind w:hanging="544"/>
        <w:rPr>
          <w:sz w:val="24"/>
        </w:rPr>
      </w:pPr>
      <w:r>
        <w:rPr>
          <w:sz w:val="24"/>
        </w:rPr>
        <w:t xml:space="preserve">What should you do </w:t>
      </w:r>
      <w:r>
        <w:rPr>
          <w:spacing w:val="-3"/>
          <w:sz w:val="24"/>
        </w:rPr>
        <w:t xml:space="preserve">if </w:t>
      </w:r>
      <w:r>
        <w:rPr>
          <w:sz w:val="24"/>
        </w:rPr>
        <w:t xml:space="preserve">you see another health care worker </w:t>
      </w:r>
      <w:r>
        <w:rPr>
          <w:spacing w:val="-3"/>
          <w:sz w:val="24"/>
        </w:rPr>
        <w:t xml:space="preserve">make </w:t>
      </w:r>
      <w:r>
        <w:rPr>
          <w:sz w:val="24"/>
        </w:rPr>
        <w:t>a serious</w:t>
      </w:r>
      <w:r>
        <w:rPr>
          <w:spacing w:val="19"/>
          <w:sz w:val="24"/>
        </w:rPr>
        <w:t xml:space="preserve"> </w:t>
      </w:r>
      <w:r>
        <w:rPr>
          <w:sz w:val="24"/>
        </w:rPr>
        <w:t>error?</w:t>
      </w:r>
    </w:p>
    <w:p w:rsidR="00410C1B" w:rsidRDefault="00410C1B">
      <w:pPr>
        <w:pStyle w:val="BodyText"/>
        <w:spacing w:before="6"/>
        <w:rPr>
          <w:sz w:val="21"/>
        </w:rPr>
      </w:pPr>
    </w:p>
    <w:p w:rsidR="00410C1B" w:rsidRDefault="003B4D20">
      <w:pPr>
        <w:pStyle w:val="ListParagraph"/>
        <w:numPr>
          <w:ilvl w:val="0"/>
          <w:numId w:val="106"/>
        </w:numPr>
        <w:tabs>
          <w:tab w:val="left" w:pos="1223"/>
          <w:tab w:val="left" w:pos="1224"/>
        </w:tabs>
        <w:spacing w:line="271" w:lineRule="auto"/>
        <w:ind w:right="1089"/>
        <w:rPr>
          <w:sz w:val="24"/>
        </w:rPr>
      </w:pPr>
      <w:r>
        <w:rPr>
          <w:sz w:val="24"/>
        </w:rPr>
        <w:t xml:space="preserve">What </w:t>
      </w:r>
      <w:r>
        <w:rPr>
          <w:spacing w:val="-5"/>
          <w:sz w:val="24"/>
        </w:rPr>
        <w:t xml:space="preserve">is </w:t>
      </w:r>
      <w:r>
        <w:rPr>
          <w:sz w:val="24"/>
        </w:rPr>
        <w:t xml:space="preserve">meant by the statement: </w:t>
      </w:r>
      <w:r>
        <w:rPr>
          <w:spacing w:val="-3"/>
          <w:sz w:val="24"/>
        </w:rPr>
        <w:t xml:space="preserve">‘It </w:t>
      </w:r>
      <w:r>
        <w:rPr>
          <w:spacing w:val="-5"/>
          <w:sz w:val="24"/>
        </w:rPr>
        <w:t xml:space="preserve">is </w:t>
      </w:r>
      <w:r>
        <w:rPr>
          <w:sz w:val="24"/>
        </w:rPr>
        <w:t xml:space="preserve">easier to prevent negligence than </w:t>
      </w:r>
      <w:r>
        <w:rPr>
          <w:spacing w:val="-5"/>
          <w:sz w:val="24"/>
        </w:rPr>
        <w:t xml:space="preserve">it </w:t>
      </w:r>
      <w:r>
        <w:rPr>
          <w:spacing w:val="-3"/>
          <w:sz w:val="24"/>
        </w:rPr>
        <w:t xml:space="preserve">is </w:t>
      </w:r>
      <w:r>
        <w:rPr>
          <w:sz w:val="24"/>
        </w:rPr>
        <w:t>to defend it’?</w:t>
      </w:r>
    </w:p>
    <w:p w:rsidR="00410C1B" w:rsidRDefault="003B4D20">
      <w:pPr>
        <w:pStyle w:val="ListParagraph"/>
        <w:numPr>
          <w:ilvl w:val="0"/>
          <w:numId w:val="106"/>
        </w:numPr>
        <w:tabs>
          <w:tab w:val="left" w:pos="1223"/>
          <w:tab w:val="left" w:pos="1224"/>
        </w:tabs>
        <w:spacing w:before="212" w:line="271" w:lineRule="auto"/>
        <w:ind w:right="1352"/>
        <w:rPr>
          <w:sz w:val="24"/>
        </w:rPr>
      </w:pPr>
      <w:r>
        <w:rPr>
          <w:sz w:val="24"/>
        </w:rPr>
        <w:t xml:space="preserve">Why </w:t>
      </w:r>
      <w:r>
        <w:rPr>
          <w:spacing w:val="-3"/>
          <w:sz w:val="24"/>
        </w:rPr>
        <w:t xml:space="preserve">is </w:t>
      </w:r>
      <w:r>
        <w:rPr>
          <w:sz w:val="24"/>
        </w:rPr>
        <w:t xml:space="preserve">malpractice also called ‘professional negligence’? Who can and cannot </w:t>
      </w:r>
      <w:r>
        <w:rPr>
          <w:spacing w:val="-3"/>
          <w:sz w:val="24"/>
        </w:rPr>
        <w:t xml:space="preserve">be </w:t>
      </w:r>
      <w:r>
        <w:rPr>
          <w:sz w:val="24"/>
        </w:rPr>
        <w:t xml:space="preserve">guilty </w:t>
      </w:r>
      <w:r>
        <w:rPr>
          <w:spacing w:val="4"/>
          <w:sz w:val="24"/>
        </w:rPr>
        <w:t>of</w:t>
      </w:r>
      <w:r>
        <w:rPr>
          <w:spacing w:val="-10"/>
          <w:sz w:val="24"/>
        </w:rPr>
        <w:t xml:space="preserve"> </w:t>
      </w:r>
      <w:r>
        <w:rPr>
          <w:sz w:val="24"/>
        </w:rPr>
        <w:t>malpractice?</w:t>
      </w:r>
    </w:p>
    <w:p w:rsidR="00410C1B" w:rsidRDefault="003B4D20">
      <w:pPr>
        <w:pStyle w:val="ListParagraph"/>
        <w:numPr>
          <w:ilvl w:val="0"/>
          <w:numId w:val="106"/>
        </w:numPr>
        <w:tabs>
          <w:tab w:val="left" w:pos="1223"/>
          <w:tab w:val="left" w:pos="1224"/>
        </w:tabs>
        <w:spacing w:before="207"/>
        <w:ind w:hanging="544"/>
        <w:rPr>
          <w:sz w:val="24"/>
        </w:rPr>
      </w:pPr>
      <w:r>
        <w:rPr>
          <w:sz w:val="24"/>
        </w:rPr>
        <w:t xml:space="preserve">Could a dental assistant ever </w:t>
      </w:r>
      <w:r>
        <w:rPr>
          <w:spacing w:val="-3"/>
          <w:sz w:val="24"/>
        </w:rPr>
        <w:t xml:space="preserve">be </w:t>
      </w:r>
      <w:r>
        <w:rPr>
          <w:sz w:val="24"/>
        </w:rPr>
        <w:t xml:space="preserve">guilty </w:t>
      </w:r>
      <w:r>
        <w:rPr>
          <w:spacing w:val="4"/>
          <w:sz w:val="24"/>
        </w:rPr>
        <w:t xml:space="preserve">of </w:t>
      </w:r>
      <w:r>
        <w:rPr>
          <w:sz w:val="24"/>
        </w:rPr>
        <w:t>negligence? Give an</w:t>
      </w:r>
      <w:r>
        <w:rPr>
          <w:spacing w:val="-19"/>
          <w:sz w:val="24"/>
        </w:rPr>
        <w:t xml:space="preserve"> </w:t>
      </w:r>
      <w:r>
        <w:rPr>
          <w:sz w:val="24"/>
        </w:rPr>
        <w:t>example.</w:t>
      </w:r>
    </w:p>
    <w:p w:rsidR="00410C1B" w:rsidRDefault="00410C1B">
      <w:pPr>
        <w:pStyle w:val="BodyText"/>
        <w:rPr>
          <w:sz w:val="21"/>
        </w:rPr>
      </w:pPr>
    </w:p>
    <w:p w:rsidR="00410C1B" w:rsidRDefault="003B4D20">
      <w:pPr>
        <w:pStyle w:val="ListParagraph"/>
        <w:numPr>
          <w:ilvl w:val="0"/>
          <w:numId w:val="106"/>
        </w:numPr>
        <w:tabs>
          <w:tab w:val="left" w:pos="1223"/>
          <w:tab w:val="left" w:pos="1224"/>
        </w:tabs>
        <w:spacing w:before="1"/>
        <w:ind w:hanging="544"/>
        <w:rPr>
          <w:sz w:val="24"/>
        </w:rPr>
      </w:pPr>
      <w:r>
        <w:rPr>
          <w:sz w:val="24"/>
        </w:rPr>
        <w:t xml:space="preserve">What </w:t>
      </w:r>
      <w:r>
        <w:rPr>
          <w:spacing w:val="-5"/>
          <w:sz w:val="24"/>
        </w:rPr>
        <w:t xml:space="preserve">is </w:t>
      </w:r>
      <w:r>
        <w:rPr>
          <w:sz w:val="24"/>
        </w:rPr>
        <w:t>the difference between assault and</w:t>
      </w:r>
      <w:r>
        <w:rPr>
          <w:spacing w:val="25"/>
          <w:sz w:val="24"/>
        </w:rPr>
        <w:t xml:space="preserve"> </w:t>
      </w:r>
      <w:r>
        <w:rPr>
          <w:sz w:val="24"/>
        </w:rPr>
        <w:t>battery?</w:t>
      </w:r>
    </w:p>
    <w:p w:rsidR="00410C1B" w:rsidRDefault="00410C1B">
      <w:pPr>
        <w:pStyle w:val="BodyText"/>
        <w:spacing w:before="1"/>
        <w:rPr>
          <w:sz w:val="21"/>
        </w:rPr>
      </w:pPr>
    </w:p>
    <w:p w:rsidR="00410C1B" w:rsidRDefault="003B4D20">
      <w:pPr>
        <w:pStyle w:val="ListParagraph"/>
        <w:numPr>
          <w:ilvl w:val="0"/>
          <w:numId w:val="106"/>
        </w:numPr>
        <w:tabs>
          <w:tab w:val="left" w:pos="1223"/>
          <w:tab w:val="left" w:pos="1224"/>
        </w:tabs>
        <w:ind w:hanging="544"/>
        <w:rPr>
          <w:sz w:val="24"/>
        </w:rPr>
      </w:pPr>
      <w:r>
        <w:rPr>
          <w:sz w:val="24"/>
        </w:rPr>
        <w:t>In your own words, describe invasion of</w:t>
      </w:r>
      <w:r>
        <w:rPr>
          <w:spacing w:val="-9"/>
          <w:sz w:val="24"/>
        </w:rPr>
        <w:t xml:space="preserve"> </w:t>
      </w:r>
      <w:r>
        <w:rPr>
          <w:sz w:val="24"/>
        </w:rPr>
        <w:t>privacy.</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0"/>
          <w:numId w:val="106"/>
        </w:numPr>
        <w:tabs>
          <w:tab w:val="left" w:pos="1223"/>
          <w:tab w:val="left" w:pos="1224"/>
        </w:tabs>
        <w:spacing w:before="69"/>
        <w:ind w:hanging="544"/>
        <w:rPr>
          <w:sz w:val="24"/>
        </w:rPr>
      </w:pPr>
      <w:r>
        <w:rPr>
          <w:sz w:val="24"/>
        </w:rPr>
        <w:lastRenderedPageBreak/>
        <w:t xml:space="preserve">What type of abuse do you think </w:t>
      </w:r>
      <w:r>
        <w:rPr>
          <w:spacing w:val="-5"/>
          <w:sz w:val="24"/>
        </w:rPr>
        <w:t xml:space="preserve">is </w:t>
      </w:r>
      <w:r>
        <w:rPr>
          <w:sz w:val="24"/>
        </w:rPr>
        <w:t xml:space="preserve">the </w:t>
      </w:r>
      <w:r>
        <w:rPr>
          <w:spacing w:val="-3"/>
          <w:sz w:val="24"/>
        </w:rPr>
        <w:t xml:space="preserve">most </w:t>
      </w:r>
      <w:r>
        <w:rPr>
          <w:sz w:val="24"/>
        </w:rPr>
        <w:t xml:space="preserve">difficult to prove </w:t>
      </w:r>
      <w:r>
        <w:rPr>
          <w:spacing w:val="-3"/>
          <w:sz w:val="24"/>
        </w:rPr>
        <w:t xml:space="preserve">in </w:t>
      </w:r>
      <w:r>
        <w:rPr>
          <w:sz w:val="24"/>
        </w:rPr>
        <w:t>court?</w:t>
      </w:r>
      <w:r>
        <w:rPr>
          <w:spacing w:val="33"/>
          <w:sz w:val="24"/>
        </w:rPr>
        <w:t xml:space="preserve"> </w:t>
      </w:r>
      <w:r>
        <w:rPr>
          <w:sz w:val="24"/>
        </w:rPr>
        <w:t>Why?</w:t>
      </w:r>
    </w:p>
    <w:p w:rsidR="00410C1B" w:rsidRDefault="00410C1B">
      <w:pPr>
        <w:pStyle w:val="BodyText"/>
        <w:spacing w:before="5"/>
        <w:rPr>
          <w:sz w:val="21"/>
        </w:rPr>
      </w:pPr>
    </w:p>
    <w:p w:rsidR="00410C1B" w:rsidRDefault="003B4D20">
      <w:pPr>
        <w:pStyle w:val="ListParagraph"/>
        <w:numPr>
          <w:ilvl w:val="0"/>
          <w:numId w:val="106"/>
        </w:numPr>
        <w:tabs>
          <w:tab w:val="left" w:pos="1223"/>
          <w:tab w:val="left" w:pos="1224"/>
        </w:tabs>
        <w:spacing w:before="1" w:line="271" w:lineRule="auto"/>
        <w:ind w:right="802"/>
        <w:rPr>
          <w:sz w:val="24"/>
        </w:rPr>
      </w:pPr>
      <w:r>
        <w:rPr>
          <w:sz w:val="24"/>
        </w:rPr>
        <w:t>A teacher who was hospitalised sues a student nurse for defamation. What do you</w:t>
      </w:r>
      <w:r>
        <w:rPr>
          <w:spacing w:val="-26"/>
          <w:sz w:val="24"/>
        </w:rPr>
        <w:t xml:space="preserve"> </w:t>
      </w:r>
      <w:r>
        <w:rPr>
          <w:sz w:val="24"/>
        </w:rPr>
        <w:t>think might have</w:t>
      </w:r>
      <w:r>
        <w:rPr>
          <w:spacing w:val="7"/>
          <w:sz w:val="24"/>
        </w:rPr>
        <w:t xml:space="preserve"> </w:t>
      </w:r>
      <w:r>
        <w:rPr>
          <w:sz w:val="24"/>
        </w:rPr>
        <w:t>happened?</w:t>
      </w:r>
    </w:p>
    <w:p w:rsidR="00410C1B" w:rsidRDefault="003B4D20">
      <w:pPr>
        <w:spacing w:before="212"/>
        <w:ind w:left="680"/>
        <w:rPr>
          <w:b/>
          <w:sz w:val="24"/>
        </w:rPr>
      </w:pPr>
      <w:r>
        <w:rPr>
          <w:b/>
          <w:sz w:val="24"/>
        </w:rPr>
        <w:t>Medical Legal Puzzle</w:t>
      </w:r>
    </w:p>
    <w:p w:rsidR="00410C1B" w:rsidRDefault="00410C1B">
      <w:pPr>
        <w:pStyle w:val="BodyText"/>
        <w:rPr>
          <w:b/>
          <w:sz w:val="20"/>
        </w:rPr>
      </w:pPr>
    </w:p>
    <w:p w:rsidR="00410C1B" w:rsidRDefault="003B4D20">
      <w:pPr>
        <w:pStyle w:val="BodyText"/>
        <w:spacing w:before="11"/>
        <w:rPr>
          <w:b/>
          <w:sz w:val="12"/>
        </w:rPr>
      </w:pPr>
      <w:r>
        <w:rPr>
          <w:noProof/>
          <w:lang w:bidi="ar-SA"/>
        </w:rPr>
        <w:drawing>
          <wp:anchor distT="0" distB="0" distL="0" distR="0" simplePos="0" relativeHeight="87" behindDoc="0" locked="0" layoutInCell="1" allowOverlap="1">
            <wp:simplePos x="0" y="0"/>
            <wp:positionH relativeFrom="page">
              <wp:posOffset>1428750</wp:posOffset>
            </wp:positionH>
            <wp:positionV relativeFrom="paragraph">
              <wp:posOffset>119684</wp:posOffset>
            </wp:positionV>
            <wp:extent cx="4522548" cy="3273742"/>
            <wp:effectExtent l="0" t="0" r="0" b="0"/>
            <wp:wrapTopAndBottom/>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77" cstate="print"/>
                    <a:stretch>
                      <a:fillRect/>
                    </a:stretch>
                  </pic:blipFill>
                  <pic:spPr>
                    <a:xfrm>
                      <a:off x="0" y="0"/>
                      <a:ext cx="4522548" cy="3273742"/>
                    </a:xfrm>
                    <a:prstGeom prst="rect">
                      <a:avLst/>
                    </a:prstGeom>
                  </pic:spPr>
                </pic:pic>
              </a:graphicData>
            </a:graphic>
          </wp:anchor>
        </w:drawing>
      </w:r>
    </w:p>
    <w:p w:rsidR="00410C1B" w:rsidRDefault="00410C1B">
      <w:pPr>
        <w:pStyle w:val="BodyText"/>
        <w:spacing w:before="7"/>
        <w:rPr>
          <w:b/>
          <w:sz w:val="28"/>
        </w:rPr>
      </w:pPr>
    </w:p>
    <w:p w:rsidR="00410C1B" w:rsidRDefault="003B4D20">
      <w:pPr>
        <w:ind w:left="680"/>
        <w:rPr>
          <w:b/>
          <w:sz w:val="24"/>
        </w:rPr>
      </w:pPr>
      <w:r>
        <w:rPr>
          <w:b/>
          <w:sz w:val="24"/>
        </w:rPr>
        <w:t>Across</w:t>
      </w:r>
    </w:p>
    <w:p w:rsidR="00410C1B" w:rsidRDefault="00410C1B">
      <w:pPr>
        <w:pStyle w:val="BodyText"/>
        <w:spacing w:before="7"/>
        <w:rPr>
          <w:b/>
          <w:sz w:val="20"/>
        </w:rPr>
      </w:pPr>
    </w:p>
    <w:p w:rsidR="00410C1B" w:rsidRDefault="003B4D20">
      <w:pPr>
        <w:pStyle w:val="BodyText"/>
        <w:tabs>
          <w:tab w:val="left" w:pos="1132"/>
        </w:tabs>
        <w:spacing w:before="1"/>
        <w:ind w:left="680"/>
      </w:pPr>
      <w:r>
        <w:t>2.</w:t>
      </w:r>
      <w:r>
        <w:tab/>
        <w:t>When false statements damage a person's</w:t>
      </w:r>
      <w:r>
        <w:rPr>
          <w:spacing w:val="2"/>
        </w:rPr>
        <w:t xml:space="preserve"> </w:t>
      </w:r>
      <w:r>
        <w:t>reputation.</w:t>
      </w:r>
    </w:p>
    <w:p w:rsidR="00410C1B" w:rsidRDefault="00410C1B">
      <w:pPr>
        <w:pStyle w:val="BodyText"/>
        <w:rPr>
          <w:sz w:val="21"/>
        </w:rPr>
      </w:pPr>
    </w:p>
    <w:p w:rsidR="00410C1B" w:rsidRDefault="003B4D20">
      <w:pPr>
        <w:pStyle w:val="ListParagraph"/>
        <w:numPr>
          <w:ilvl w:val="0"/>
          <w:numId w:val="105"/>
        </w:numPr>
        <w:tabs>
          <w:tab w:val="left" w:pos="1132"/>
          <w:tab w:val="left" w:pos="1133"/>
        </w:tabs>
        <w:spacing w:before="1"/>
        <w:ind w:hanging="453"/>
        <w:rPr>
          <w:sz w:val="24"/>
        </w:rPr>
      </w:pPr>
      <w:r>
        <w:rPr>
          <w:sz w:val="24"/>
        </w:rPr>
        <w:t xml:space="preserve">For example, a physical therapist treats a </w:t>
      </w:r>
      <w:r>
        <w:rPr>
          <w:spacing w:val="-3"/>
          <w:sz w:val="24"/>
        </w:rPr>
        <w:t xml:space="preserve">child </w:t>
      </w:r>
      <w:r>
        <w:rPr>
          <w:sz w:val="24"/>
        </w:rPr>
        <w:t>without parental</w:t>
      </w:r>
      <w:r>
        <w:rPr>
          <w:spacing w:val="1"/>
          <w:sz w:val="24"/>
        </w:rPr>
        <w:t xml:space="preserve"> </w:t>
      </w:r>
      <w:r>
        <w:rPr>
          <w:sz w:val="24"/>
        </w:rPr>
        <w:t>consent.</w:t>
      </w:r>
    </w:p>
    <w:p w:rsidR="00410C1B" w:rsidRDefault="00410C1B">
      <w:pPr>
        <w:pStyle w:val="BodyText"/>
        <w:rPr>
          <w:sz w:val="21"/>
        </w:rPr>
      </w:pPr>
    </w:p>
    <w:p w:rsidR="00410C1B" w:rsidRDefault="003B4D20">
      <w:pPr>
        <w:pStyle w:val="ListParagraph"/>
        <w:numPr>
          <w:ilvl w:val="0"/>
          <w:numId w:val="105"/>
        </w:numPr>
        <w:tabs>
          <w:tab w:val="left" w:pos="1132"/>
          <w:tab w:val="left" w:pos="1133"/>
        </w:tabs>
        <w:spacing w:line="276" w:lineRule="auto"/>
        <w:ind w:right="808"/>
        <w:rPr>
          <w:sz w:val="24"/>
        </w:rPr>
      </w:pPr>
      <w:r>
        <w:rPr>
          <w:sz w:val="24"/>
        </w:rPr>
        <w:t xml:space="preserve">For example, when a dentist writes a letter to a newspaper editor claiming that a patient </w:t>
      </w:r>
      <w:r>
        <w:rPr>
          <w:spacing w:val="-3"/>
          <w:sz w:val="24"/>
        </w:rPr>
        <w:t xml:space="preserve">is </w:t>
      </w:r>
      <w:r>
        <w:rPr>
          <w:sz w:val="24"/>
        </w:rPr>
        <w:t xml:space="preserve">a </w:t>
      </w:r>
      <w:r>
        <w:rPr>
          <w:spacing w:val="-4"/>
          <w:sz w:val="24"/>
        </w:rPr>
        <w:t xml:space="preserve">big </w:t>
      </w:r>
      <w:r>
        <w:rPr>
          <w:sz w:val="24"/>
        </w:rPr>
        <w:t>baby and never pays his</w:t>
      </w:r>
      <w:r>
        <w:rPr>
          <w:spacing w:val="26"/>
          <w:sz w:val="24"/>
        </w:rPr>
        <w:t xml:space="preserve"> </w:t>
      </w:r>
      <w:r>
        <w:rPr>
          <w:sz w:val="24"/>
        </w:rPr>
        <w:t>bills.</w:t>
      </w:r>
    </w:p>
    <w:p w:rsidR="00410C1B" w:rsidRDefault="003B4D20">
      <w:pPr>
        <w:pStyle w:val="BodyText"/>
        <w:tabs>
          <w:tab w:val="left" w:pos="1132"/>
          <w:tab w:val="left" w:pos="2472"/>
        </w:tabs>
        <w:spacing w:before="197"/>
        <w:ind w:left="680"/>
      </w:pPr>
      <w:r>
        <w:t>7.</w:t>
      </w:r>
      <w:r>
        <w:tab/>
        <w:t>False</w:t>
      </w:r>
      <w:r>
        <w:rPr>
          <w:u w:val="single"/>
        </w:rPr>
        <w:t xml:space="preserve"> </w:t>
      </w:r>
      <w:r>
        <w:rPr>
          <w:u w:val="single"/>
        </w:rPr>
        <w:tab/>
      </w:r>
      <w:r>
        <w:t xml:space="preserve">can be charged </w:t>
      </w:r>
      <w:r>
        <w:rPr>
          <w:spacing w:val="-3"/>
        </w:rPr>
        <w:t xml:space="preserve">if </w:t>
      </w:r>
      <w:r>
        <w:t xml:space="preserve">a patient </w:t>
      </w:r>
      <w:r>
        <w:rPr>
          <w:spacing w:val="-5"/>
        </w:rPr>
        <w:t xml:space="preserve">is </w:t>
      </w:r>
      <w:r>
        <w:t>restrained without proper</w:t>
      </w:r>
      <w:r>
        <w:rPr>
          <w:spacing w:val="28"/>
        </w:rPr>
        <w:t xml:space="preserve"> </w:t>
      </w:r>
      <w:r>
        <w:t>authorisation.</w:t>
      </w:r>
    </w:p>
    <w:p w:rsidR="00410C1B" w:rsidRDefault="00410C1B">
      <w:pPr>
        <w:pStyle w:val="BodyText"/>
        <w:spacing w:before="1"/>
        <w:rPr>
          <w:sz w:val="21"/>
        </w:rPr>
      </w:pPr>
    </w:p>
    <w:p w:rsidR="00410C1B" w:rsidRDefault="003B4D20">
      <w:pPr>
        <w:pStyle w:val="BodyText"/>
        <w:ind w:left="680"/>
      </w:pPr>
      <w:r>
        <w:t>12. A wrongful act that does not involve a contract.</w:t>
      </w:r>
    </w:p>
    <w:p w:rsidR="00410C1B" w:rsidRDefault="00410C1B">
      <w:pPr>
        <w:pStyle w:val="BodyText"/>
        <w:spacing w:before="1"/>
        <w:rPr>
          <w:sz w:val="21"/>
        </w:rPr>
      </w:pPr>
    </w:p>
    <w:p w:rsidR="00410C1B" w:rsidRDefault="003B4D20">
      <w:pPr>
        <w:pStyle w:val="ListParagraph"/>
        <w:numPr>
          <w:ilvl w:val="0"/>
          <w:numId w:val="104"/>
        </w:numPr>
        <w:tabs>
          <w:tab w:val="left" w:pos="1133"/>
          <w:tab w:val="left" w:pos="3096"/>
        </w:tabs>
        <w:ind w:hanging="453"/>
        <w:rPr>
          <w:sz w:val="24"/>
        </w:rPr>
      </w:pPr>
      <w:r>
        <w:rPr>
          <w:sz w:val="24"/>
        </w:rPr>
        <w:t>Informed</w:t>
      </w:r>
      <w:r>
        <w:rPr>
          <w:sz w:val="24"/>
          <w:u w:val="single"/>
        </w:rPr>
        <w:t xml:space="preserve"> </w:t>
      </w:r>
      <w:r>
        <w:rPr>
          <w:sz w:val="24"/>
          <w:u w:val="single"/>
        </w:rPr>
        <w:tab/>
      </w:r>
      <w:r>
        <w:rPr>
          <w:spacing w:val="-5"/>
          <w:sz w:val="24"/>
        </w:rPr>
        <w:t xml:space="preserve">is </w:t>
      </w:r>
      <w:r>
        <w:rPr>
          <w:sz w:val="24"/>
        </w:rPr>
        <w:t xml:space="preserve">permission granted voluntarily by a person who </w:t>
      </w:r>
      <w:r>
        <w:rPr>
          <w:spacing w:val="-5"/>
          <w:sz w:val="24"/>
        </w:rPr>
        <w:t xml:space="preserve">is </w:t>
      </w:r>
      <w:r>
        <w:rPr>
          <w:sz w:val="24"/>
        </w:rPr>
        <w:t>of sound</w:t>
      </w:r>
      <w:r>
        <w:rPr>
          <w:spacing w:val="6"/>
          <w:sz w:val="24"/>
        </w:rPr>
        <w:t xml:space="preserve"> </w:t>
      </w:r>
      <w:r>
        <w:rPr>
          <w:sz w:val="24"/>
        </w:rPr>
        <w:t>mind.</w:t>
      </w:r>
    </w:p>
    <w:p w:rsidR="00410C1B" w:rsidRDefault="00410C1B">
      <w:pPr>
        <w:pStyle w:val="BodyText"/>
        <w:spacing w:before="1"/>
        <w:rPr>
          <w:sz w:val="21"/>
        </w:rPr>
      </w:pPr>
    </w:p>
    <w:p w:rsidR="00410C1B" w:rsidRDefault="003B4D20">
      <w:pPr>
        <w:pStyle w:val="ListParagraph"/>
        <w:numPr>
          <w:ilvl w:val="0"/>
          <w:numId w:val="104"/>
        </w:numPr>
        <w:tabs>
          <w:tab w:val="left" w:pos="1133"/>
          <w:tab w:val="left" w:pos="5407"/>
        </w:tabs>
        <w:ind w:hanging="453"/>
        <w:rPr>
          <w:sz w:val="24"/>
        </w:rPr>
      </w:pPr>
      <w:r>
        <w:rPr>
          <w:sz w:val="24"/>
        </w:rPr>
        <w:t xml:space="preserve">Malpractice </w:t>
      </w:r>
      <w:r>
        <w:rPr>
          <w:spacing w:val="-3"/>
          <w:sz w:val="24"/>
        </w:rPr>
        <w:t xml:space="preserve">is </w:t>
      </w:r>
      <w:r>
        <w:rPr>
          <w:sz w:val="24"/>
        </w:rPr>
        <w:t>often described as</w:t>
      </w:r>
      <w:r>
        <w:rPr>
          <w:spacing w:val="-2"/>
          <w:sz w:val="24"/>
        </w:rPr>
        <w:t xml:space="preserve"> </w:t>
      </w:r>
      <w:r>
        <w:rPr>
          <w:sz w:val="24"/>
        </w:rPr>
        <w:t>bad</w:t>
      </w:r>
      <w:r>
        <w:rPr>
          <w:sz w:val="24"/>
          <w:u w:val="single"/>
        </w:rPr>
        <w:t xml:space="preserve"> </w:t>
      </w:r>
      <w:r>
        <w:rPr>
          <w:sz w:val="24"/>
          <w:u w:val="single"/>
        </w:rPr>
        <w:tab/>
      </w:r>
      <w:r>
        <w:rPr>
          <w:sz w:val="24"/>
        </w:rPr>
        <w:t>or professional negligence.</w:t>
      </w:r>
    </w:p>
    <w:p w:rsidR="00410C1B" w:rsidRDefault="00410C1B">
      <w:pPr>
        <w:pStyle w:val="BodyText"/>
        <w:spacing w:before="1"/>
        <w:rPr>
          <w:sz w:val="21"/>
        </w:rPr>
      </w:pPr>
    </w:p>
    <w:p w:rsidR="00410C1B" w:rsidRDefault="003B4D20">
      <w:pPr>
        <w:pStyle w:val="ListParagraph"/>
        <w:numPr>
          <w:ilvl w:val="0"/>
          <w:numId w:val="104"/>
        </w:numPr>
        <w:tabs>
          <w:tab w:val="left" w:pos="1133"/>
        </w:tabs>
        <w:ind w:hanging="453"/>
        <w:rPr>
          <w:sz w:val="24"/>
        </w:rPr>
      </w:pPr>
      <w:r>
        <w:rPr>
          <w:sz w:val="24"/>
        </w:rPr>
        <w:t xml:space="preserve">An example of abuse when a health care worker swears and shouts </w:t>
      </w:r>
      <w:r>
        <w:rPr>
          <w:spacing w:val="-3"/>
          <w:sz w:val="24"/>
        </w:rPr>
        <w:t xml:space="preserve">at </w:t>
      </w:r>
      <w:r>
        <w:rPr>
          <w:sz w:val="24"/>
        </w:rPr>
        <w:t>a</w:t>
      </w:r>
      <w:r>
        <w:rPr>
          <w:spacing w:val="-9"/>
          <w:sz w:val="24"/>
        </w:rPr>
        <w:t xml:space="preserve"> </w:t>
      </w:r>
      <w:r>
        <w:rPr>
          <w:sz w:val="24"/>
        </w:rPr>
        <w:t>patient.</w:t>
      </w:r>
    </w:p>
    <w:p w:rsidR="00410C1B" w:rsidRDefault="00410C1B">
      <w:pPr>
        <w:pStyle w:val="BodyText"/>
        <w:spacing w:before="1"/>
        <w:rPr>
          <w:sz w:val="21"/>
        </w:rPr>
      </w:pPr>
    </w:p>
    <w:p w:rsidR="00410C1B" w:rsidRDefault="003B4D20">
      <w:pPr>
        <w:pStyle w:val="ListParagraph"/>
        <w:numPr>
          <w:ilvl w:val="0"/>
          <w:numId w:val="104"/>
        </w:numPr>
        <w:tabs>
          <w:tab w:val="left" w:pos="1133"/>
        </w:tabs>
        <w:spacing w:line="271" w:lineRule="auto"/>
        <w:ind w:right="785"/>
        <w:rPr>
          <w:sz w:val="24"/>
        </w:rPr>
      </w:pPr>
      <w:r>
        <w:rPr>
          <w:sz w:val="24"/>
        </w:rPr>
        <w:t xml:space="preserve">For example, when a nurse tells the press something about a celebrity patient that </w:t>
      </w:r>
      <w:r>
        <w:rPr>
          <w:spacing w:val="-5"/>
          <w:sz w:val="24"/>
        </w:rPr>
        <w:t xml:space="preserve">is </w:t>
      </w:r>
      <w:r>
        <w:rPr>
          <w:sz w:val="24"/>
        </w:rPr>
        <w:t>insulting and</w:t>
      </w:r>
      <w:r>
        <w:rPr>
          <w:spacing w:val="3"/>
          <w:sz w:val="24"/>
        </w:rPr>
        <w:t xml:space="preserve"> </w:t>
      </w:r>
      <w:r>
        <w:rPr>
          <w:sz w:val="24"/>
        </w:rPr>
        <w:t>untrue.</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Down</w:t>
      </w:r>
    </w:p>
    <w:p w:rsidR="00410C1B" w:rsidRDefault="00410C1B">
      <w:pPr>
        <w:pStyle w:val="BodyText"/>
        <w:spacing w:before="7"/>
        <w:rPr>
          <w:b/>
          <w:sz w:val="20"/>
        </w:rPr>
      </w:pPr>
    </w:p>
    <w:p w:rsidR="00410C1B" w:rsidRDefault="003B4D20">
      <w:pPr>
        <w:pStyle w:val="BodyText"/>
        <w:tabs>
          <w:tab w:val="left" w:pos="1132"/>
        </w:tabs>
        <w:ind w:left="680"/>
      </w:pPr>
      <w:r>
        <w:t>1.</w:t>
      </w:r>
      <w:r>
        <w:tab/>
        <w:t xml:space="preserve">Any care resulting </w:t>
      </w:r>
      <w:r>
        <w:rPr>
          <w:spacing w:val="-3"/>
        </w:rPr>
        <w:t xml:space="preserve">in </w:t>
      </w:r>
      <w:r>
        <w:t>physical harm, pain, or mental</w:t>
      </w:r>
      <w:r>
        <w:rPr>
          <w:spacing w:val="-4"/>
        </w:rPr>
        <w:t xml:space="preserve"> </w:t>
      </w:r>
      <w:r>
        <w:t>anguish.</w:t>
      </w:r>
    </w:p>
    <w:p w:rsidR="00410C1B" w:rsidRDefault="00410C1B">
      <w:pPr>
        <w:pStyle w:val="BodyText"/>
        <w:spacing w:before="2"/>
        <w:rPr>
          <w:sz w:val="21"/>
        </w:rPr>
      </w:pPr>
    </w:p>
    <w:p w:rsidR="00410C1B" w:rsidRDefault="003B4D20">
      <w:pPr>
        <w:pStyle w:val="BodyText"/>
        <w:tabs>
          <w:tab w:val="left" w:pos="1132"/>
        </w:tabs>
        <w:ind w:left="680"/>
      </w:pPr>
      <w:r>
        <w:t>3.</w:t>
      </w:r>
      <w:r>
        <w:tab/>
        <w:t>Unnecessarily exposing an individual.</w:t>
      </w:r>
    </w:p>
    <w:p w:rsidR="00410C1B" w:rsidRDefault="00410C1B">
      <w:pPr>
        <w:pStyle w:val="BodyText"/>
        <w:spacing w:before="7"/>
        <w:rPr>
          <w:sz w:val="20"/>
        </w:rPr>
      </w:pPr>
    </w:p>
    <w:p w:rsidR="00410C1B" w:rsidRDefault="003B4D20">
      <w:pPr>
        <w:pStyle w:val="BodyText"/>
        <w:tabs>
          <w:tab w:val="left" w:pos="1132"/>
        </w:tabs>
        <w:ind w:left="680"/>
      </w:pPr>
      <w:r>
        <w:t>6.</w:t>
      </w:r>
      <w:r>
        <w:tab/>
        <w:t>For example, a doctor cuts into the bladder when removing the</w:t>
      </w:r>
      <w:r>
        <w:rPr>
          <w:spacing w:val="3"/>
        </w:rPr>
        <w:t xml:space="preserve"> </w:t>
      </w:r>
      <w:r>
        <w:t>uterus.</w:t>
      </w:r>
    </w:p>
    <w:p w:rsidR="00410C1B" w:rsidRDefault="00410C1B">
      <w:pPr>
        <w:pStyle w:val="BodyText"/>
        <w:spacing w:before="1"/>
        <w:rPr>
          <w:sz w:val="21"/>
        </w:rPr>
      </w:pPr>
    </w:p>
    <w:p w:rsidR="00410C1B" w:rsidRDefault="003B4D20">
      <w:pPr>
        <w:pStyle w:val="ListParagraph"/>
        <w:numPr>
          <w:ilvl w:val="0"/>
          <w:numId w:val="103"/>
        </w:numPr>
        <w:tabs>
          <w:tab w:val="left" w:pos="1132"/>
          <w:tab w:val="left" w:pos="1133"/>
        </w:tabs>
        <w:ind w:hanging="453"/>
        <w:rPr>
          <w:sz w:val="24"/>
        </w:rPr>
      </w:pPr>
      <w:r>
        <w:rPr>
          <w:sz w:val="24"/>
        </w:rPr>
        <w:t>A threat or attempt to</w:t>
      </w:r>
      <w:r>
        <w:rPr>
          <w:spacing w:val="5"/>
          <w:sz w:val="24"/>
        </w:rPr>
        <w:t xml:space="preserve"> </w:t>
      </w:r>
      <w:r>
        <w:rPr>
          <w:sz w:val="24"/>
        </w:rPr>
        <w:t>injure.</w:t>
      </w:r>
    </w:p>
    <w:p w:rsidR="00410C1B" w:rsidRDefault="00410C1B">
      <w:pPr>
        <w:pStyle w:val="BodyText"/>
        <w:spacing w:before="2"/>
        <w:rPr>
          <w:sz w:val="21"/>
        </w:rPr>
      </w:pPr>
    </w:p>
    <w:p w:rsidR="00410C1B" w:rsidRDefault="003B4D20">
      <w:pPr>
        <w:pStyle w:val="ListParagraph"/>
        <w:numPr>
          <w:ilvl w:val="0"/>
          <w:numId w:val="103"/>
        </w:numPr>
        <w:tabs>
          <w:tab w:val="left" w:pos="1132"/>
          <w:tab w:val="left" w:pos="1133"/>
        </w:tabs>
        <w:ind w:hanging="453"/>
        <w:rPr>
          <w:sz w:val="24"/>
        </w:rPr>
      </w:pPr>
      <w:r>
        <w:rPr>
          <w:sz w:val="24"/>
        </w:rPr>
        <w:t>For example, nursing assistant used hot bath water and burned</w:t>
      </w:r>
      <w:r>
        <w:rPr>
          <w:spacing w:val="10"/>
          <w:sz w:val="24"/>
        </w:rPr>
        <w:t xml:space="preserve"> </w:t>
      </w:r>
      <w:r>
        <w:rPr>
          <w:sz w:val="24"/>
        </w:rPr>
        <w:t>patient.</w:t>
      </w:r>
    </w:p>
    <w:p w:rsidR="00410C1B" w:rsidRDefault="00410C1B">
      <w:pPr>
        <w:pStyle w:val="BodyText"/>
        <w:spacing w:before="1"/>
        <w:rPr>
          <w:sz w:val="21"/>
        </w:rPr>
      </w:pPr>
    </w:p>
    <w:p w:rsidR="00410C1B" w:rsidRDefault="003B4D20">
      <w:pPr>
        <w:pStyle w:val="ListParagraph"/>
        <w:numPr>
          <w:ilvl w:val="0"/>
          <w:numId w:val="103"/>
        </w:numPr>
        <w:tabs>
          <w:tab w:val="left" w:pos="1133"/>
          <w:tab w:val="left" w:pos="6351"/>
        </w:tabs>
        <w:ind w:hanging="453"/>
        <w:rPr>
          <w:sz w:val="24"/>
        </w:rPr>
      </w:pPr>
      <w:r>
        <w:rPr>
          <w:sz w:val="24"/>
        </w:rPr>
        <w:t xml:space="preserve">Invasion of privacy can </w:t>
      </w:r>
      <w:r>
        <w:rPr>
          <w:spacing w:val="-3"/>
          <w:sz w:val="24"/>
        </w:rPr>
        <w:t xml:space="preserve">be </w:t>
      </w:r>
      <w:r>
        <w:rPr>
          <w:sz w:val="24"/>
        </w:rPr>
        <w:t>caused</w:t>
      </w:r>
      <w:r>
        <w:rPr>
          <w:spacing w:val="-11"/>
          <w:sz w:val="24"/>
        </w:rPr>
        <w:t xml:space="preserve"> </w:t>
      </w:r>
      <w:r>
        <w:rPr>
          <w:sz w:val="24"/>
        </w:rPr>
        <w:t>by</w:t>
      </w:r>
      <w:r>
        <w:rPr>
          <w:spacing w:val="-3"/>
          <w:sz w:val="24"/>
        </w:rPr>
        <w:t xml:space="preserve"> </w:t>
      </w:r>
      <w:r>
        <w:rPr>
          <w:sz w:val="24"/>
        </w:rPr>
        <w:t>revealing</w:t>
      </w:r>
      <w:r>
        <w:rPr>
          <w:sz w:val="24"/>
          <w:u w:val="single"/>
        </w:rPr>
        <w:t xml:space="preserve"> </w:t>
      </w:r>
      <w:r>
        <w:rPr>
          <w:sz w:val="24"/>
          <w:u w:val="single"/>
        </w:rPr>
        <w:tab/>
      </w:r>
      <w:r>
        <w:rPr>
          <w:sz w:val="24"/>
        </w:rPr>
        <w:t>information about a</w:t>
      </w:r>
      <w:r>
        <w:rPr>
          <w:spacing w:val="-2"/>
          <w:sz w:val="24"/>
        </w:rPr>
        <w:t xml:space="preserve"> </w:t>
      </w:r>
      <w:r>
        <w:rPr>
          <w:sz w:val="24"/>
        </w:rPr>
        <w:t>patient.</w:t>
      </w:r>
    </w:p>
    <w:p w:rsidR="00410C1B" w:rsidRDefault="00410C1B">
      <w:pPr>
        <w:pStyle w:val="BodyText"/>
        <w:rPr>
          <w:sz w:val="21"/>
        </w:rPr>
      </w:pPr>
    </w:p>
    <w:p w:rsidR="00410C1B" w:rsidRDefault="003B4D20">
      <w:pPr>
        <w:pStyle w:val="ListParagraph"/>
        <w:numPr>
          <w:ilvl w:val="0"/>
          <w:numId w:val="103"/>
        </w:numPr>
        <w:tabs>
          <w:tab w:val="left" w:pos="1133"/>
        </w:tabs>
        <w:spacing w:before="1"/>
        <w:ind w:hanging="453"/>
        <w:rPr>
          <w:sz w:val="24"/>
        </w:rPr>
      </w:pPr>
      <w:r>
        <w:rPr>
          <w:sz w:val="24"/>
        </w:rPr>
        <w:t xml:space="preserve">Type of informed consent required for </w:t>
      </w:r>
      <w:r>
        <w:rPr>
          <w:spacing w:val="-3"/>
          <w:sz w:val="24"/>
        </w:rPr>
        <w:t>major</w:t>
      </w:r>
      <w:r>
        <w:rPr>
          <w:spacing w:val="23"/>
          <w:sz w:val="24"/>
        </w:rPr>
        <w:t xml:space="preserve"> </w:t>
      </w:r>
      <w:r>
        <w:rPr>
          <w:sz w:val="24"/>
        </w:rPr>
        <w:t>surgery.</w:t>
      </w:r>
    </w:p>
    <w:p w:rsidR="00410C1B" w:rsidRDefault="00410C1B">
      <w:pPr>
        <w:pStyle w:val="BodyText"/>
        <w:spacing w:before="7"/>
        <w:rPr>
          <w:sz w:val="20"/>
        </w:rPr>
      </w:pPr>
    </w:p>
    <w:p w:rsidR="00410C1B" w:rsidRDefault="003B4D20">
      <w:pPr>
        <w:pStyle w:val="BodyText"/>
        <w:tabs>
          <w:tab w:val="left" w:pos="5416"/>
        </w:tabs>
        <w:ind w:left="680"/>
      </w:pPr>
      <w:r>
        <w:t>13.   Negligence occurs when care</w:t>
      </w:r>
      <w:r>
        <w:rPr>
          <w:spacing w:val="-39"/>
        </w:rPr>
        <w:t xml:space="preserve"> </w:t>
      </w:r>
      <w:r>
        <w:t>that</w:t>
      </w:r>
      <w:r>
        <w:rPr>
          <w:spacing w:val="5"/>
        </w:rPr>
        <w:t xml:space="preserve"> </w:t>
      </w:r>
      <w:r>
        <w:rPr>
          <w:spacing w:val="-5"/>
        </w:rPr>
        <w:t>is</w:t>
      </w:r>
      <w:r>
        <w:rPr>
          <w:spacing w:val="-5"/>
          <w:u w:val="single"/>
        </w:rPr>
        <w:t xml:space="preserve"> </w:t>
      </w:r>
      <w:r>
        <w:rPr>
          <w:spacing w:val="-5"/>
          <w:u w:val="single"/>
        </w:rPr>
        <w:tab/>
      </w:r>
      <w:r>
        <w:t xml:space="preserve">expected </w:t>
      </w:r>
      <w:r>
        <w:rPr>
          <w:spacing w:val="-5"/>
        </w:rPr>
        <w:t xml:space="preserve">is </w:t>
      </w:r>
      <w:r>
        <w:t>not</w:t>
      </w:r>
      <w:r>
        <w:rPr>
          <w:spacing w:val="14"/>
        </w:rPr>
        <w:t xml:space="preserve"> </w:t>
      </w:r>
      <w:r>
        <w:t>given.</w:t>
      </w:r>
    </w:p>
    <w:p w:rsidR="00410C1B" w:rsidRDefault="00396D8C">
      <w:pPr>
        <w:pStyle w:val="BodyText"/>
        <w:spacing w:before="9"/>
        <w:rPr>
          <w:sz w:val="18"/>
        </w:rPr>
      </w:pPr>
      <w:r>
        <w:rPr>
          <w:noProof/>
          <w:lang w:bidi="ar-SA"/>
        </w:rPr>
        <mc:AlternateContent>
          <mc:Choice Requires="wps">
            <w:drawing>
              <wp:anchor distT="0" distB="0" distL="0" distR="0" simplePos="0" relativeHeight="251748352" behindDoc="1" locked="0" layoutInCell="1" allowOverlap="1">
                <wp:simplePos x="0" y="0"/>
                <wp:positionH relativeFrom="page">
                  <wp:posOffset>896620</wp:posOffset>
                </wp:positionH>
                <wp:positionV relativeFrom="paragraph">
                  <wp:posOffset>172085</wp:posOffset>
                </wp:positionV>
                <wp:extent cx="5772150" cy="0"/>
                <wp:effectExtent l="0" t="0" r="0" b="0"/>
                <wp:wrapTopAndBottom/>
                <wp:docPr id="26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CFADFC" id="Line 186" o:spid="_x0000_s1026" style="position:absolute;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55pt" to="525.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" strokeweight="1.44pt">
                <w10:wrap type="topAndBottom" anchorx="page"/>
              </v:line>
            </w:pict>
          </mc:Fallback>
        </mc:AlternateContent>
      </w:r>
    </w:p>
    <w:p w:rsidR="00410C1B" w:rsidRDefault="003B4D20">
      <w:pPr>
        <w:spacing w:after="67"/>
        <w:ind w:right="93"/>
        <w:jc w:val="center"/>
        <w:rPr>
          <w:b/>
          <w:sz w:val="24"/>
        </w:rPr>
      </w:pPr>
      <w:r>
        <w:rPr>
          <w:b/>
          <w:sz w:val="24"/>
        </w:rPr>
        <w:t>Legal and Ethical</w:t>
      </w:r>
      <w:r>
        <w:rPr>
          <w:b/>
          <w:spacing w:val="-9"/>
          <w:sz w:val="24"/>
        </w:rPr>
        <w:t xml:space="preserve"> </w:t>
      </w:r>
      <w:r>
        <w:rPr>
          <w:b/>
          <w:sz w:val="24"/>
        </w:rPr>
        <w:t>Questions</w:t>
      </w:r>
    </w:p>
    <w:p w:rsidR="00410C1B" w:rsidRDefault="00396D8C">
      <w:pPr>
        <w:pStyle w:val="BodyText"/>
        <w:spacing w:line="30" w:lineRule="exact"/>
        <w:ind w:left="636"/>
        <w:rPr>
          <w:sz w:val="3"/>
        </w:rPr>
      </w:pPr>
      <w:r>
        <w:rPr>
          <w:noProof/>
          <w:sz w:val="3"/>
          <w:lang w:bidi="ar-SA"/>
        </w:rPr>
        <mc:AlternateContent>
          <mc:Choice Requires="wpg">
            <w:drawing>
              <wp:inline distT="0" distB="0" distL="0" distR="0">
                <wp:extent cx="5772785" cy="18415"/>
                <wp:effectExtent l="9525" t="9525" r="8890" b="635"/>
                <wp:docPr id="26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18415"/>
                          <a:chOff x="0" y="0"/>
                          <a:chExt cx="9091" cy="29"/>
                        </a:xfrm>
                      </wpg:grpSpPr>
                      <wps:wsp>
                        <wps:cNvPr id="265" name="Line 185"/>
                        <wps:cNvCnPr>
                          <a:cxnSpLocks noChangeShapeType="1"/>
                        </wps:cNvCnPr>
                        <wps:spPr bwMode="auto">
                          <a:xfrm>
                            <a:off x="0" y="14"/>
                            <a:ext cx="90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2B4EB02" id="Group 184" o:spid="_x0000_s1026" style="width:454.55pt;height:1.45pt;mso-position-horizontal-relative:char;mso-position-vertical-relative:line" coordsize="90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">
                <v:line id="Line 185" o:spid="_x0000_s1027" style="position:absolute;visibility:visible;mso-wrap-style:square" from="0,14" to="90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" strokeweight="1.44pt"/>
                <w10:anchorlock/>
              </v:group>
            </w:pict>
          </mc:Fallback>
        </mc:AlternateContent>
      </w:r>
    </w:p>
    <w:p w:rsidR="00410C1B" w:rsidRDefault="00410C1B">
      <w:pPr>
        <w:pStyle w:val="BodyText"/>
        <w:spacing w:before="6"/>
        <w:rPr>
          <w:b/>
          <w:sz w:val="8"/>
        </w:rPr>
      </w:pPr>
    </w:p>
    <w:p w:rsidR="00410C1B" w:rsidRDefault="003B4D20">
      <w:pPr>
        <w:pStyle w:val="ListParagraph"/>
        <w:numPr>
          <w:ilvl w:val="0"/>
          <w:numId w:val="102"/>
        </w:numPr>
        <w:tabs>
          <w:tab w:val="left" w:pos="1160"/>
          <w:tab w:val="left" w:pos="1161"/>
        </w:tabs>
        <w:spacing w:before="90"/>
        <w:rPr>
          <w:b/>
          <w:sz w:val="24"/>
        </w:rPr>
      </w:pPr>
      <w:r>
        <w:rPr>
          <w:sz w:val="24"/>
        </w:rPr>
        <w:t xml:space="preserve">What </w:t>
      </w:r>
      <w:r>
        <w:rPr>
          <w:spacing w:val="-5"/>
          <w:sz w:val="24"/>
        </w:rPr>
        <w:t xml:space="preserve">is </w:t>
      </w:r>
      <w:r>
        <w:rPr>
          <w:sz w:val="24"/>
        </w:rPr>
        <w:t xml:space="preserve">a threat or attempt to injure? </w:t>
      </w:r>
      <w:r>
        <w:rPr>
          <w:b/>
          <w:sz w:val="24"/>
        </w:rPr>
        <w:t>Assault</w:t>
      </w:r>
    </w:p>
    <w:p w:rsidR="00410C1B" w:rsidRDefault="00410C1B">
      <w:pPr>
        <w:pStyle w:val="BodyText"/>
        <w:spacing w:before="1"/>
        <w:rPr>
          <w:b/>
          <w:sz w:val="21"/>
        </w:rPr>
      </w:pPr>
    </w:p>
    <w:p w:rsidR="00410C1B" w:rsidRDefault="003B4D20">
      <w:pPr>
        <w:pStyle w:val="ListParagraph"/>
        <w:numPr>
          <w:ilvl w:val="0"/>
          <w:numId w:val="102"/>
        </w:numPr>
        <w:tabs>
          <w:tab w:val="left" w:pos="1160"/>
          <w:tab w:val="left" w:pos="1161"/>
        </w:tabs>
        <w:spacing w:line="276" w:lineRule="auto"/>
        <w:ind w:right="1150"/>
        <w:rPr>
          <w:b/>
          <w:sz w:val="24"/>
        </w:rPr>
      </w:pPr>
      <w:r>
        <w:rPr>
          <w:sz w:val="24"/>
        </w:rPr>
        <w:t xml:space="preserve">If a nurse assistant forgets to </w:t>
      </w:r>
      <w:r>
        <w:rPr>
          <w:spacing w:val="-3"/>
          <w:sz w:val="24"/>
        </w:rPr>
        <w:t xml:space="preserve">raise </w:t>
      </w:r>
      <w:r>
        <w:rPr>
          <w:sz w:val="24"/>
        </w:rPr>
        <w:t xml:space="preserve">the side rails on the bed and the patient falls </w:t>
      </w:r>
      <w:r>
        <w:rPr>
          <w:spacing w:val="4"/>
          <w:sz w:val="24"/>
        </w:rPr>
        <w:t xml:space="preserve">out </w:t>
      </w:r>
      <w:r>
        <w:rPr>
          <w:sz w:val="24"/>
        </w:rPr>
        <w:t xml:space="preserve">of bed, the nurse assistant </w:t>
      </w:r>
      <w:r>
        <w:rPr>
          <w:spacing w:val="-3"/>
          <w:sz w:val="24"/>
        </w:rPr>
        <w:t xml:space="preserve">might be </w:t>
      </w:r>
      <w:r>
        <w:rPr>
          <w:sz w:val="24"/>
        </w:rPr>
        <w:t>guilty of:</w:t>
      </w:r>
      <w:r>
        <w:rPr>
          <w:spacing w:val="25"/>
          <w:sz w:val="24"/>
        </w:rPr>
        <w:t xml:space="preserve"> </w:t>
      </w:r>
      <w:r>
        <w:rPr>
          <w:b/>
          <w:sz w:val="24"/>
        </w:rPr>
        <w:t>Negligence.</w:t>
      </w:r>
    </w:p>
    <w:p w:rsidR="00410C1B" w:rsidRDefault="003B4D20">
      <w:pPr>
        <w:pStyle w:val="ListParagraph"/>
        <w:numPr>
          <w:ilvl w:val="0"/>
          <w:numId w:val="102"/>
        </w:numPr>
        <w:tabs>
          <w:tab w:val="left" w:pos="1160"/>
          <w:tab w:val="left" w:pos="1161"/>
        </w:tabs>
        <w:spacing w:before="201" w:line="271" w:lineRule="auto"/>
        <w:ind w:right="1227"/>
        <w:rPr>
          <w:b/>
          <w:sz w:val="24"/>
        </w:rPr>
      </w:pPr>
      <w:r>
        <w:rPr>
          <w:sz w:val="24"/>
        </w:rPr>
        <w:t xml:space="preserve">If a physician fails </w:t>
      </w:r>
      <w:r>
        <w:rPr>
          <w:spacing w:val="2"/>
          <w:sz w:val="24"/>
        </w:rPr>
        <w:t xml:space="preserve">to </w:t>
      </w:r>
      <w:r>
        <w:rPr>
          <w:sz w:val="24"/>
        </w:rPr>
        <w:t xml:space="preserve">use the degree of skill and learning commonly expected </w:t>
      </w:r>
      <w:r>
        <w:rPr>
          <w:spacing w:val="-3"/>
          <w:sz w:val="24"/>
        </w:rPr>
        <w:t>in</w:t>
      </w:r>
      <w:r>
        <w:rPr>
          <w:spacing w:val="-36"/>
          <w:sz w:val="24"/>
        </w:rPr>
        <w:t xml:space="preserve"> </w:t>
      </w:r>
      <w:r>
        <w:rPr>
          <w:sz w:val="24"/>
        </w:rPr>
        <w:t xml:space="preserve">that individual’s profession, the physician could </w:t>
      </w:r>
      <w:r>
        <w:rPr>
          <w:spacing w:val="-3"/>
          <w:sz w:val="24"/>
        </w:rPr>
        <w:t xml:space="preserve">be </w:t>
      </w:r>
      <w:r>
        <w:rPr>
          <w:sz w:val="24"/>
        </w:rPr>
        <w:t xml:space="preserve">guilty of: </w:t>
      </w:r>
      <w:r>
        <w:rPr>
          <w:b/>
          <w:sz w:val="24"/>
        </w:rPr>
        <w:t>Malpractice.</w:t>
      </w:r>
    </w:p>
    <w:p w:rsidR="00410C1B" w:rsidRDefault="003B4D20">
      <w:pPr>
        <w:pStyle w:val="ListParagraph"/>
        <w:numPr>
          <w:ilvl w:val="0"/>
          <w:numId w:val="102"/>
        </w:numPr>
        <w:tabs>
          <w:tab w:val="left" w:pos="1160"/>
          <w:tab w:val="left" w:pos="1161"/>
        </w:tabs>
        <w:spacing w:before="211" w:line="271" w:lineRule="auto"/>
        <w:ind w:right="943"/>
        <w:rPr>
          <w:b/>
          <w:sz w:val="24"/>
        </w:rPr>
      </w:pPr>
      <w:r>
        <w:rPr>
          <w:sz w:val="24"/>
        </w:rPr>
        <w:t xml:space="preserve">A person who </w:t>
      </w:r>
      <w:r>
        <w:rPr>
          <w:spacing w:val="-5"/>
          <w:sz w:val="24"/>
        </w:rPr>
        <w:t xml:space="preserve">is </w:t>
      </w:r>
      <w:r>
        <w:rPr>
          <w:sz w:val="24"/>
        </w:rPr>
        <w:t xml:space="preserve">under the influence of drugs does not have the legal capacity </w:t>
      </w:r>
      <w:r>
        <w:rPr>
          <w:spacing w:val="2"/>
          <w:sz w:val="24"/>
        </w:rPr>
        <w:t xml:space="preserve">to </w:t>
      </w:r>
      <w:r>
        <w:rPr>
          <w:sz w:val="24"/>
        </w:rPr>
        <w:t xml:space="preserve">form a contract because he/she has a: </w:t>
      </w:r>
      <w:r>
        <w:rPr>
          <w:b/>
          <w:sz w:val="24"/>
        </w:rPr>
        <w:t>Legal</w:t>
      </w:r>
      <w:r>
        <w:rPr>
          <w:b/>
          <w:spacing w:val="5"/>
          <w:sz w:val="24"/>
        </w:rPr>
        <w:t xml:space="preserve"> </w:t>
      </w:r>
      <w:r>
        <w:rPr>
          <w:b/>
          <w:sz w:val="24"/>
        </w:rPr>
        <w:t>disability.</w:t>
      </w:r>
    </w:p>
    <w:p w:rsidR="00410C1B" w:rsidRDefault="003B4D20">
      <w:pPr>
        <w:pStyle w:val="ListParagraph"/>
        <w:numPr>
          <w:ilvl w:val="0"/>
          <w:numId w:val="102"/>
        </w:numPr>
        <w:tabs>
          <w:tab w:val="left" w:pos="1160"/>
          <w:tab w:val="left" w:pos="1161"/>
        </w:tabs>
        <w:spacing w:before="212" w:line="271" w:lineRule="auto"/>
        <w:ind w:right="933"/>
        <w:rPr>
          <w:b/>
          <w:sz w:val="24"/>
        </w:rPr>
      </w:pPr>
      <w:r>
        <w:rPr>
          <w:sz w:val="24"/>
        </w:rPr>
        <w:t>If a laboratory technician sends e-mails to co-workers saying that a particular</w:t>
      </w:r>
      <w:r>
        <w:rPr>
          <w:spacing w:val="-30"/>
          <w:sz w:val="24"/>
        </w:rPr>
        <w:t xml:space="preserve"> </w:t>
      </w:r>
      <w:r>
        <w:rPr>
          <w:sz w:val="24"/>
        </w:rPr>
        <w:t xml:space="preserve">physician </w:t>
      </w:r>
      <w:r>
        <w:rPr>
          <w:spacing w:val="-3"/>
          <w:sz w:val="24"/>
        </w:rPr>
        <w:t xml:space="preserve">is </w:t>
      </w:r>
      <w:r>
        <w:rPr>
          <w:sz w:val="24"/>
        </w:rPr>
        <w:t xml:space="preserve">careless and killed a patient, the </w:t>
      </w:r>
      <w:r>
        <w:rPr>
          <w:spacing w:val="-3"/>
          <w:sz w:val="24"/>
        </w:rPr>
        <w:t xml:space="preserve">lab </w:t>
      </w:r>
      <w:r>
        <w:rPr>
          <w:sz w:val="24"/>
        </w:rPr>
        <w:t xml:space="preserve">tech </w:t>
      </w:r>
      <w:r>
        <w:rPr>
          <w:spacing w:val="-3"/>
          <w:sz w:val="24"/>
        </w:rPr>
        <w:t xml:space="preserve">might be </w:t>
      </w:r>
      <w:r>
        <w:rPr>
          <w:sz w:val="24"/>
        </w:rPr>
        <w:t>guilty of:</w:t>
      </w:r>
      <w:r>
        <w:rPr>
          <w:spacing w:val="22"/>
          <w:sz w:val="24"/>
        </w:rPr>
        <w:t xml:space="preserve"> </w:t>
      </w:r>
      <w:r>
        <w:rPr>
          <w:b/>
          <w:sz w:val="24"/>
        </w:rPr>
        <w:t>Libel.</w:t>
      </w:r>
    </w:p>
    <w:p w:rsidR="00410C1B" w:rsidRDefault="003B4D20">
      <w:pPr>
        <w:pStyle w:val="ListParagraph"/>
        <w:numPr>
          <w:ilvl w:val="0"/>
          <w:numId w:val="102"/>
        </w:numPr>
        <w:tabs>
          <w:tab w:val="left" w:pos="1160"/>
          <w:tab w:val="left" w:pos="1161"/>
        </w:tabs>
        <w:spacing w:before="212"/>
        <w:rPr>
          <w:sz w:val="24"/>
        </w:rPr>
      </w:pPr>
      <w:r>
        <w:rPr>
          <w:sz w:val="24"/>
        </w:rPr>
        <w:t xml:space="preserve">What term describes the </w:t>
      </w:r>
      <w:r>
        <w:rPr>
          <w:spacing w:val="-3"/>
          <w:sz w:val="24"/>
        </w:rPr>
        <w:t xml:space="preserve">fact </w:t>
      </w:r>
      <w:r>
        <w:rPr>
          <w:sz w:val="24"/>
        </w:rPr>
        <w:t xml:space="preserve">that information about a patient </w:t>
      </w:r>
      <w:r>
        <w:rPr>
          <w:spacing w:val="-3"/>
          <w:sz w:val="24"/>
        </w:rPr>
        <w:t xml:space="preserve">must </w:t>
      </w:r>
      <w:r>
        <w:rPr>
          <w:sz w:val="24"/>
        </w:rPr>
        <w:t>remain</w:t>
      </w:r>
      <w:r>
        <w:rPr>
          <w:spacing w:val="24"/>
          <w:sz w:val="24"/>
        </w:rPr>
        <w:t xml:space="preserve"> </w:t>
      </w:r>
      <w:r>
        <w:rPr>
          <w:sz w:val="24"/>
        </w:rPr>
        <w:t>private?</w:t>
      </w:r>
    </w:p>
    <w:p w:rsidR="00410C1B" w:rsidRDefault="003B4D20">
      <w:pPr>
        <w:spacing w:before="41"/>
        <w:ind w:left="1160"/>
        <w:rPr>
          <w:b/>
          <w:sz w:val="24"/>
        </w:rPr>
      </w:pPr>
      <w:r>
        <w:rPr>
          <w:b/>
          <w:sz w:val="24"/>
        </w:rPr>
        <w:t>Confidentiality</w:t>
      </w:r>
    </w:p>
    <w:p w:rsidR="00410C1B" w:rsidRDefault="00410C1B">
      <w:pPr>
        <w:pStyle w:val="BodyText"/>
        <w:spacing w:before="7"/>
        <w:rPr>
          <w:b/>
          <w:sz w:val="20"/>
        </w:rPr>
      </w:pPr>
    </w:p>
    <w:p w:rsidR="00410C1B" w:rsidRDefault="003B4D20">
      <w:pPr>
        <w:pStyle w:val="ListParagraph"/>
        <w:numPr>
          <w:ilvl w:val="0"/>
          <w:numId w:val="102"/>
        </w:numPr>
        <w:tabs>
          <w:tab w:val="left" w:pos="1160"/>
          <w:tab w:val="left" w:pos="1161"/>
        </w:tabs>
        <w:spacing w:before="1"/>
        <w:rPr>
          <w:b/>
          <w:sz w:val="24"/>
        </w:rPr>
      </w:pPr>
      <w:r>
        <w:rPr>
          <w:sz w:val="24"/>
        </w:rPr>
        <w:t xml:space="preserve">Before you perform any procedure on a patient, you </w:t>
      </w:r>
      <w:r>
        <w:rPr>
          <w:spacing w:val="-3"/>
          <w:sz w:val="24"/>
        </w:rPr>
        <w:t xml:space="preserve">must </w:t>
      </w:r>
      <w:r>
        <w:rPr>
          <w:sz w:val="24"/>
        </w:rPr>
        <w:t>have proper:</w:t>
      </w:r>
      <w:r>
        <w:rPr>
          <w:spacing w:val="10"/>
          <w:sz w:val="24"/>
        </w:rPr>
        <w:t xml:space="preserve"> </w:t>
      </w:r>
      <w:r>
        <w:rPr>
          <w:b/>
          <w:sz w:val="24"/>
        </w:rPr>
        <w:t>Authorisation.</w:t>
      </w:r>
    </w:p>
    <w:p w:rsidR="00410C1B" w:rsidRDefault="00410C1B">
      <w:pPr>
        <w:pStyle w:val="BodyText"/>
        <w:spacing w:before="5"/>
        <w:rPr>
          <w:b/>
          <w:sz w:val="21"/>
        </w:rPr>
      </w:pPr>
    </w:p>
    <w:p w:rsidR="00410C1B" w:rsidRDefault="003B4D20">
      <w:pPr>
        <w:pStyle w:val="ListParagraph"/>
        <w:numPr>
          <w:ilvl w:val="0"/>
          <w:numId w:val="102"/>
        </w:numPr>
        <w:tabs>
          <w:tab w:val="left" w:pos="1160"/>
          <w:tab w:val="left" w:pos="1161"/>
        </w:tabs>
        <w:spacing w:line="276" w:lineRule="auto"/>
        <w:ind w:right="1545"/>
        <w:rPr>
          <w:b/>
          <w:sz w:val="24"/>
        </w:rPr>
      </w:pPr>
      <w:r>
        <w:rPr>
          <w:sz w:val="24"/>
        </w:rPr>
        <w:t xml:space="preserve">What should you do as a health care worker </w:t>
      </w:r>
      <w:r>
        <w:rPr>
          <w:spacing w:val="-3"/>
          <w:sz w:val="24"/>
        </w:rPr>
        <w:t xml:space="preserve">do if </w:t>
      </w:r>
      <w:r>
        <w:rPr>
          <w:sz w:val="24"/>
        </w:rPr>
        <w:t xml:space="preserve">you make a mistake? </w:t>
      </w:r>
      <w:r>
        <w:rPr>
          <w:b/>
          <w:sz w:val="24"/>
        </w:rPr>
        <w:t>Report it immediately to your</w:t>
      </w:r>
      <w:r>
        <w:rPr>
          <w:b/>
          <w:spacing w:val="-1"/>
          <w:sz w:val="24"/>
        </w:rPr>
        <w:t xml:space="preserve"> </w:t>
      </w:r>
      <w:r>
        <w:rPr>
          <w:b/>
          <w:sz w:val="24"/>
        </w:rPr>
        <w:t>supervisor.</w:t>
      </w:r>
    </w:p>
    <w:p w:rsidR="00410C1B" w:rsidRDefault="003B4D20">
      <w:pPr>
        <w:pStyle w:val="ListParagraph"/>
        <w:numPr>
          <w:ilvl w:val="0"/>
          <w:numId w:val="102"/>
        </w:numPr>
        <w:tabs>
          <w:tab w:val="left" w:pos="1160"/>
          <w:tab w:val="left" w:pos="1161"/>
        </w:tabs>
        <w:spacing w:before="196"/>
        <w:rPr>
          <w:b/>
          <w:sz w:val="24"/>
        </w:rPr>
      </w:pPr>
      <w:r>
        <w:rPr>
          <w:sz w:val="24"/>
        </w:rPr>
        <w:t>When can a health care worker accept a tip or bribe?</w:t>
      </w:r>
      <w:r>
        <w:rPr>
          <w:spacing w:val="-4"/>
          <w:sz w:val="24"/>
        </w:rPr>
        <w:t xml:space="preserve"> </w:t>
      </w:r>
      <w:r>
        <w:rPr>
          <w:b/>
          <w:sz w:val="24"/>
        </w:rPr>
        <w:t>Never</w:t>
      </w:r>
    </w:p>
    <w:p w:rsidR="00410C1B" w:rsidRDefault="00410C1B">
      <w:pPr>
        <w:pStyle w:val="BodyText"/>
        <w:spacing w:before="1"/>
        <w:rPr>
          <w:b/>
          <w:sz w:val="21"/>
        </w:rPr>
      </w:pPr>
    </w:p>
    <w:p w:rsidR="00410C1B" w:rsidRDefault="003B4D20">
      <w:pPr>
        <w:pStyle w:val="ListParagraph"/>
        <w:numPr>
          <w:ilvl w:val="0"/>
          <w:numId w:val="102"/>
        </w:numPr>
        <w:tabs>
          <w:tab w:val="left" w:pos="1161"/>
        </w:tabs>
        <w:spacing w:line="280" w:lineRule="auto"/>
        <w:ind w:right="1316"/>
        <w:rPr>
          <w:b/>
          <w:sz w:val="24"/>
        </w:rPr>
      </w:pPr>
      <w:r>
        <w:rPr>
          <w:sz w:val="24"/>
        </w:rPr>
        <w:t xml:space="preserve">What term describes a standard code of conduct </w:t>
      </w:r>
      <w:r>
        <w:rPr>
          <w:spacing w:val="-3"/>
          <w:sz w:val="24"/>
        </w:rPr>
        <w:t xml:space="preserve">for </w:t>
      </w:r>
      <w:r>
        <w:rPr>
          <w:sz w:val="24"/>
        </w:rPr>
        <w:t xml:space="preserve">health professionals? </w:t>
      </w:r>
      <w:r>
        <w:rPr>
          <w:b/>
          <w:sz w:val="24"/>
        </w:rPr>
        <w:t>Ethics or Code of</w:t>
      </w:r>
      <w:r>
        <w:rPr>
          <w:b/>
          <w:spacing w:val="-1"/>
          <w:sz w:val="24"/>
        </w:rPr>
        <w:t xml:space="preserve"> </w:t>
      </w:r>
      <w:r>
        <w:rPr>
          <w:b/>
          <w:sz w:val="24"/>
        </w:rPr>
        <w:t>Ethics</w:t>
      </w:r>
    </w:p>
    <w:p w:rsidR="00410C1B" w:rsidRDefault="003B4D20">
      <w:pPr>
        <w:pStyle w:val="ListParagraph"/>
        <w:numPr>
          <w:ilvl w:val="0"/>
          <w:numId w:val="102"/>
        </w:numPr>
        <w:tabs>
          <w:tab w:val="left" w:pos="1161"/>
        </w:tabs>
        <w:spacing w:before="190" w:line="271" w:lineRule="auto"/>
        <w:ind w:right="870"/>
        <w:rPr>
          <w:b/>
          <w:sz w:val="24"/>
        </w:rPr>
      </w:pPr>
      <w:r>
        <w:rPr>
          <w:sz w:val="24"/>
        </w:rPr>
        <w:t xml:space="preserve">A nurse </w:t>
      </w:r>
      <w:r>
        <w:rPr>
          <w:spacing w:val="-3"/>
          <w:sz w:val="24"/>
        </w:rPr>
        <w:t xml:space="preserve">is </w:t>
      </w:r>
      <w:r>
        <w:rPr>
          <w:sz w:val="24"/>
        </w:rPr>
        <w:t xml:space="preserve">helping a patient </w:t>
      </w:r>
      <w:r>
        <w:rPr>
          <w:spacing w:val="-3"/>
          <w:sz w:val="24"/>
        </w:rPr>
        <w:t xml:space="preserve">walk </w:t>
      </w:r>
      <w:r>
        <w:rPr>
          <w:sz w:val="24"/>
        </w:rPr>
        <w:t>and jerks the patient by the arm, causing a bruise. The nurse may be guilty of:</w:t>
      </w:r>
      <w:r>
        <w:rPr>
          <w:spacing w:val="1"/>
          <w:sz w:val="24"/>
        </w:rPr>
        <w:t xml:space="preserve"> </w:t>
      </w:r>
      <w:r>
        <w:rPr>
          <w:b/>
          <w:sz w:val="24"/>
        </w:rPr>
        <w:t>Battery.</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pStyle w:val="ListParagraph"/>
        <w:numPr>
          <w:ilvl w:val="0"/>
          <w:numId w:val="102"/>
        </w:numPr>
        <w:tabs>
          <w:tab w:val="left" w:pos="1161"/>
        </w:tabs>
        <w:spacing w:before="74" w:line="271" w:lineRule="auto"/>
        <w:ind w:right="1044"/>
        <w:rPr>
          <w:b/>
          <w:sz w:val="24"/>
        </w:rPr>
      </w:pPr>
      <w:r>
        <w:rPr>
          <w:sz w:val="24"/>
        </w:rPr>
        <w:lastRenderedPageBreak/>
        <w:t xml:space="preserve">What </w:t>
      </w:r>
      <w:r>
        <w:rPr>
          <w:spacing w:val="-5"/>
          <w:sz w:val="24"/>
        </w:rPr>
        <w:t xml:space="preserve">is </w:t>
      </w:r>
      <w:r>
        <w:rPr>
          <w:sz w:val="24"/>
        </w:rPr>
        <w:t xml:space="preserve">permission granted voluntarily by a person who </w:t>
      </w:r>
      <w:r>
        <w:rPr>
          <w:spacing w:val="-5"/>
          <w:sz w:val="24"/>
        </w:rPr>
        <w:t xml:space="preserve">is </w:t>
      </w:r>
      <w:r>
        <w:rPr>
          <w:spacing w:val="4"/>
          <w:sz w:val="24"/>
        </w:rPr>
        <w:t xml:space="preserve">of </w:t>
      </w:r>
      <w:r>
        <w:rPr>
          <w:sz w:val="24"/>
        </w:rPr>
        <w:t xml:space="preserve">sound </w:t>
      </w:r>
      <w:r>
        <w:rPr>
          <w:spacing w:val="-3"/>
          <w:sz w:val="24"/>
        </w:rPr>
        <w:t xml:space="preserve">mind </w:t>
      </w:r>
      <w:r>
        <w:rPr>
          <w:sz w:val="24"/>
        </w:rPr>
        <w:t xml:space="preserve">after the procedure has been explained </w:t>
      </w:r>
      <w:r>
        <w:rPr>
          <w:spacing w:val="-3"/>
          <w:sz w:val="24"/>
        </w:rPr>
        <w:t xml:space="preserve">in </w:t>
      </w:r>
      <w:r>
        <w:rPr>
          <w:sz w:val="24"/>
        </w:rPr>
        <w:t xml:space="preserve">terms the person can understand? </w:t>
      </w:r>
      <w:r>
        <w:rPr>
          <w:b/>
          <w:sz w:val="24"/>
        </w:rPr>
        <w:t>Informed</w:t>
      </w:r>
      <w:r>
        <w:rPr>
          <w:b/>
          <w:spacing w:val="-11"/>
          <w:sz w:val="24"/>
        </w:rPr>
        <w:t xml:space="preserve"> </w:t>
      </w:r>
      <w:r>
        <w:rPr>
          <w:b/>
          <w:sz w:val="24"/>
        </w:rPr>
        <w:t>consent.</w:t>
      </w:r>
    </w:p>
    <w:p w:rsidR="00410C1B" w:rsidRDefault="003B4D20">
      <w:pPr>
        <w:pStyle w:val="ListParagraph"/>
        <w:numPr>
          <w:ilvl w:val="0"/>
          <w:numId w:val="102"/>
        </w:numPr>
        <w:tabs>
          <w:tab w:val="left" w:pos="1161"/>
        </w:tabs>
        <w:spacing w:before="211" w:line="276" w:lineRule="auto"/>
        <w:ind w:right="817"/>
        <w:rPr>
          <w:b/>
          <w:sz w:val="24"/>
        </w:rPr>
      </w:pPr>
      <w:r>
        <w:rPr>
          <w:sz w:val="24"/>
        </w:rPr>
        <w:t xml:space="preserve">If a health care worker makes false statements about a patient that cause the patient to </w:t>
      </w:r>
      <w:r>
        <w:rPr>
          <w:spacing w:val="-3"/>
          <w:sz w:val="24"/>
        </w:rPr>
        <w:t xml:space="preserve">be </w:t>
      </w:r>
      <w:r>
        <w:rPr>
          <w:sz w:val="24"/>
        </w:rPr>
        <w:t xml:space="preserve">damaged or ridiculed, the health care worker </w:t>
      </w:r>
      <w:r>
        <w:rPr>
          <w:spacing w:val="-3"/>
          <w:sz w:val="24"/>
        </w:rPr>
        <w:t xml:space="preserve">may be </w:t>
      </w:r>
      <w:r>
        <w:rPr>
          <w:sz w:val="24"/>
        </w:rPr>
        <w:t xml:space="preserve">guilty of: </w:t>
      </w:r>
      <w:r>
        <w:rPr>
          <w:b/>
          <w:sz w:val="24"/>
        </w:rPr>
        <w:t>Defamation (or slander).</w:t>
      </w:r>
    </w:p>
    <w:p w:rsidR="00410C1B" w:rsidRDefault="003B4D20">
      <w:pPr>
        <w:pStyle w:val="ListParagraph"/>
        <w:numPr>
          <w:ilvl w:val="0"/>
          <w:numId w:val="102"/>
        </w:numPr>
        <w:tabs>
          <w:tab w:val="left" w:pos="1161"/>
        </w:tabs>
        <w:spacing w:before="201" w:line="271" w:lineRule="auto"/>
        <w:ind w:right="1235"/>
        <w:rPr>
          <w:b/>
          <w:sz w:val="24"/>
        </w:rPr>
      </w:pPr>
      <w:r>
        <w:rPr>
          <w:sz w:val="24"/>
        </w:rPr>
        <w:t>Speaking harshly, swearing or shouting, and using inappropriate words to describe</w:t>
      </w:r>
      <w:r>
        <w:rPr>
          <w:spacing w:val="-28"/>
          <w:sz w:val="24"/>
        </w:rPr>
        <w:t xml:space="preserve"> </w:t>
      </w:r>
      <w:r>
        <w:rPr>
          <w:sz w:val="24"/>
        </w:rPr>
        <w:t xml:space="preserve">a person’s tribe or nationality are all examples of what </w:t>
      </w:r>
      <w:r>
        <w:rPr>
          <w:spacing w:val="-4"/>
          <w:sz w:val="24"/>
        </w:rPr>
        <w:t xml:space="preserve">kind </w:t>
      </w:r>
      <w:r>
        <w:rPr>
          <w:spacing w:val="4"/>
          <w:sz w:val="24"/>
        </w:rPr>
        <w:t xml:space="preserve">of </w:t>
      </w:r>
      <w:r>
        <w:rPr>
          <w:sz w:val="24"/>
        </w:rPr>
        <w:t>abuse?</w:t>
      </w:r>
      <w:r>
        <w:rPr>
          <w:spacing w:val="-9"/>
          <w:sz w:val="24"/>
        </w:rPr>
        <w:t xml:space="preserve"> </w:t>
      </w:r>
      <w:r>
        <w:rPr>
          <w:b/>
          <w:sz w:val="24"/>
        </w:rPr>
        <w:t>Verbal.</w:t>
      </w:r>
    </w:p>
    <w:p w:rsidR="00410C1B" w:rsidRDefault="003B4D20">
      <w:pPr>
        <w:pStyle w:val="ListParagraph"/>
        <w:numPr>
          <w:ilvl w:val="0"/>
          <w:numId w:val="102"/>
        </w:numPr>
        <w:tabs>
          <w:tab w:val="left" w:pos="1161"/>
        </w:tabs>
        <w:spacing w:before="212" w:line="276" w:lineRule="auto"/>
        <w:ind w:right="1080"/>
        <w:rPr>
          <w:b/>
          <w:sz w:val="24"/>
        </w:rPr>
      </w:pPr>
      <w:r>
        <w:rPr>
          <w:sz w:val="24"/>
        </w:rPr>
        <w:t xml:space="preserve">What kind of contract exists when a nurse </w:t>
      </w:r>
      <w:r>
        <w:rPr>
          <w:spacing w:val="-3"/>
          <w:sz w:val="24"/>
        </w:rPr>
        <w:t xml:space="preserve">is </w:t>
      </w:r>
      <w:r>
        <w:rPr>
          <w:sz w:val="24"/>
        </w:rPr>
        <w:t>holding a thermometer and says “put</w:t>
      </w:r>
      <w:r>
        <w:rPr>
          <w:spacing w:val="-28"/>
          <w:sz w:val="24"/>
        </w:rPr>
        <w:t xml:space="preserve"> </w:t>
      </w:r>
      <w:r>
        <w:rPr>
          <w:sz w:val="24"/>
        </w:rPr>
        <w:t xml:space="preserve">this under your tongue” and the patient puts the thermometer under his or her tongue? </w:t>
      </w:r>
      <w:r>
        <w:rPr>
          <w:b/>
          <w:sz w:val="24"/>
        </w:rPr>
        <w:t>Implied</w:t>
      </w:r>
      <w:r>
        <w:rPr>
          <w:b/>
          <w:spacing w:val="1"/>
          <w:sz w:val="24"/>
        </w:rPr>
        <w:t xml:space="preserve"> </w:t>
      </w:r>
      <w:r>
        <w:rPr>
          <w:b/>
          <w:sz w:val="24"/>
        </w:rPr>
        <w:t>contract.</w:t>
      </w:r>
    </w:p>
    <w:p w:rsidR="00410C1B" w:rsidRDefault="003B4D20">
      <w:pPr>
        <w:pStyle w:val="ListParagraph"/>
        <w:numPr>
          <w:ilvl w:val="0"/>
          <w:numId w:val="102"/>
        </w:numPr>
        <w:tabs>
          <w:tab w:val="left" w:pos="1161"/>
        </w:tabs>
        <w:spacing w:before="199" w:line="276" w:lineRule="auto"/>
        <w:ind w:right="1731"/>
        <w:rPr>
          <w:b/>
          <w:sz w:val="24"/>
        </w:rPr>
      </w:pPr>
      <w:r>
        <w:rPr>
          <w:sz w:val="24"/>
        </w:rPr>
        <w:t xml:space="preserve">If I have the legal capacity </w:t>
      </w:r>
      <w:r>
        <w:rPr>
          <w:spacing w:val="2"/>
          <w:sz w:val="24"/>
        </w:rPr>
        <w:t xml:space="preserve">to </w:t>
      </w:r>
      <w:r>
        <w:rPr>
          <w:sz w:val="24"/>
        </w:rPr>
        <w:t xml:space="preserve">sign a consent </w:t>
      </w:r>
      <w:r>
        <w:rPr>
          <w:spacing w:val="-3"/>
          <w:sz w:val="24"/>
        </w:rPr>
        <w:t xml:space="preserve">form, </w:t>
      </w:r>
      <w:r>
        <w:rPr>
          <w:sz w:val="24"/>
        </w:rPr>
        <w:t xml:space="preserve">I </w:t>
      </w:r>
      <w:r>
        <w:rPr>
          <w:spacing w:val="-4"/>
          <w:sz w:val="24"/>
        </w:rPr>
        <w:t xml:space="preserve">must </w:t>
      </w:r>
      <w:r>
        <w:rPr>
          <w:sz w:val="24"/>
        </w:rPr>
        <w:t xml:space="preserve">be: </w:t>
      </w:r>
      <w:r>
        <w:rPr>
          <w:b/>
          <w:sz w:val="24"/>
        </w:rPr>
        <w:t>18-years-old and mentally competent. (Free of legal</w:t>
      </w:r>
      <w:r>
        <w:rPr>
          <w:b/>
          <w:spacing w:val="3"/>
          <w:sz w:val="24"/>
        </w:rPr>
        <w:t xml:space="preserve"> </w:t>
      </w:r>
      <w:r>
        <w:rPr>
          <w:b/>
          <w:sz w:val="24"/>
        </w:rPr>
        <w:t>disability).</w:t>
      </w:r>
    </w:p>
    <w:p w:rsidR="00410C1B" w:rsidRDefault="003B4D20">
      <w:pPr>
        <w:pStyle w:val="ListParagraph"/>
        <w:numPr>
          <w:ilvl w:val="0"/>
          <w:numId w:val="102"/>
        </w:numPr>
        <w:tabs>
          <w:tab w:val="left" w:pos="1161"/>
        </w:tabs>
        <w:spacing w:before="201"/>
        <w:rPr>
          <w:sz w:val="24"/>
        </w:rPr>
      </w:pPr>
      <w:r>
        <w:rPr>
          <w:sz w:val="24"/>
        </w:rPr>
        <w:t xml:space="preserve">What patient’s rights document applies to persons </w:t>
      </w:r>
      <w:r>
        <w:rPr>
          <w:spacing w:val="-3"/>
          <w:sz w:val="24"/>
        </w:rPr>
        <w:t xml:space="preserve">in </w:t>
      </w:r>
      <w:r>
        <w:rPr>
          <w:sz w:val="24"/>
        </w:rPr>
        <w:t>long-term care</w:t>
      </w:r>
      <w:r>
        <w:rPr>
          <w:spacing w:val="7"/>
          <w:sz w:val="24"/>
        </w:rPr>
        <w:t xml:space="preserve"> </w:t>
      </w:r>
      <w:r>
        <w:rPr>
          <w:sz w:val="24"/>
        </w:rPr>
        <w:t>facilities?</w:t>
      </w:r>
    </w:p>
    <w:p w:rsidR="00410C1B" w:rsidRDefault="003B4D20">
      <w:pPr>
        <w:spacing w:before="41"/>
        <w:ind w:left="1160"/>
        <w:rPr>
          <w:b/>
          <w:sz w:val="24"/>
        </w:rPr>
      </w:pPr>
      <w:r>
        <w:rPr>
          <w:b/>
          <w:sz w:val="24"/>
        </w:rPr>
        <w:t>Resident’s Bill of Rights.</w:t>
      </w:r>
    </w:p>
    <w:p w:rsidR="00410C1B" w:rsidRDefault="00410C1B">
      <w:pPr>
        <w:pStyle w:val="BodyText"/>
        <w:spacing w:before="1"/>
        <w:rPr>
          <w:b/>
          <w:sz w:val="21"/>
        </w:rPr>
      </w:pPr>
    </w:p>
    <w:p w:rsidR="00410C1B" w:rsidRDefault="003B4D20">
      <w:pPr>
        <w:pStyle w:val="ListParagraph"/>
        <w:numPr>
          <w:ilvl w:val="0"/>
          <w:numId w:val="102"/>
        </w:numPr>
        <w:tabs>
          <w:tab w:val="left" w:pos="1161"/>
        </w:tabs>
        <w:spacing w:line="271" w:lineRule="auto"/>
        <w:ind w:left="1132" w:right="874" w:hanging="452"/>
        <w:rPr>
          <w:b/>
          <w:sz w:val="24"/>
        </w:rPr>
      </w:pPr>
      <w:r>
        <w:rPr>
          <w:sz w:val="24"/>
        </w:rPr>
        <w:t xml:space="preserve">A document that a person signs to indicate he/she does not want to </w:t>
      </w:r>
      <w:r>
        <w:rPr>
          <w:spacing w:val="-3"/>
          <w:sz w:val="24"/>
        </w:rPr>
        <w:t xml:space="preserve">be </w:t>
      </w:r>
      <w:r>
        <w:rPr>
          <w:sz w:val="24"/>
        </w:rPr>
        <w:t xml:space="preserve">resuscitated when he/she stops breathing </w:t>
      </w:r>
      <w:r>
        <w:rPr>
          <w:spacing w:val="-3"/>
          <w:sz w:val="24"/>
        </w:rPr>
        <w:t xml:space="preserve">is </w:t>
      </w:r>
      <w:r>
        <w:rPr>
          <w:sz w:val="24"/>
        </w:rPr>
        <w:t xml:space="preserve">a: </w:t>
      </w:r>
      <w:r>
        <w:rPr>
          <w:b/>
          <w:sz w:val="24"/>
        </w:rPr>
        <w:t>Living</w:t>
      </w:r>
      <w:r>
        <w:rPr>
          <w:b/>
          <w:spacing w:val="18"/>
          <w:sz w:val="24"/>
        </w:rPr>
        <w:t xml:space="preserve"> </w:t>
      </w:r>
      <w:r>
        <w:rPr>
          <w:b/>
          <w:sz w:val="24"/>
        </w:rPr>
        <w:t>will.</w:t>
      </w:r>
    </w:p>
    <w:p w:rsidR="00410C1B" w:rsidRDefault="003B4D20">
      <w:pPr>
        <w:pStyle w:val="ListParagraph"/>
        <w:numPr>
          <w:ilvl w:val="0"/>
          <w:numId w:val="102"/>
        </w:numPr>
        <w:tabs>
          <w:tab w:val="left" w:pos="1161"/>
        </w:tabs>
        <w:spacing w:before="207"/>
        <w:rPr>
          <w:b/>
          <w:sz w:val="24"/>
        </w:rPr>
      </w:pPr>
      <w:r>
        <w:rPr>
          <w:sz w:val="24"/>
        </w:rPr>
        <w:t xml:space="preserve">Health care records are examples of: </w:t>
      </w:r>
      <w:r>
        <w:rPr>
          <w:b/>
          <w:sz w:val="24"/>
        </w:rPr>
        <w:t>Privileged</w:t>
      </w:r>
      <w:r>
        <w:rPr>
          <w:b/>
          <w:spacing w:val="5"/>
          <w:sz w:val="24"/>
        </w:rPr>
        <w:t xml:space="preserve"> </w:t>
      </w:r>
      <w:r>
        <w:rPr>
          <w:b/>
          <w:sz w:val="24"/>
        </w:rPr>
        <w:t>communications</w:t>
      </w:r>
    </w:p>
    <w:p w:rsidR="00410C1B" w:rsidRDefault="00410C1B">
      <w:pPr>
        <w:pStyle w:val="BodyText"/>
        <w:spacing w:before="8"/>
        <w:rPr>
          <w:b/>
          <w:sz w:val="20"/>
        </w:rPr>
      </w:pPr>
    </w:p>
    <w:p w:rsidR="00410C1B" w:rsidRDefault="003B4D20">
      <w:pPr>
        <w:pStyle w:val="ListParagraph"/>
        <w:numPr>
          <w:ilvl w:val="0"/>
          <w:numId w:val="102"/>
        </w:numPr>
        <w:tabs>
          <w:tab w:val="left" w:pos="1161"/>
        </w:tabs>
        <w:rPr>
          <w:b/>
          <w:sz w:val="24"/>
        </w:rPr>
      </w:pPr>
      <w:r>
        <w:rPr>
          <w:sz w:val="24"/>
        </w:rPr>
        <w:t xml:space="preserve">What </w:t>
      </w:r>
      <w:r>
        <w:rPr>
          <w:spacing w:val="-5"/>
          <w:sz w:val="24"/>
        </w:rPr>
        <w:t xml:space="preserve">is </w:t>
      </w:r>
      <w:r>
        <w:rPr>
          <w:sz w:val="24"/>
        </w:rPr>
        <w:t xml:space="preserve">an example of physical abuse? </w:t>
      </w:r>
      <w:r>
        <w:rPr>
          <w:b/>
          <w:sz w:val="24"/>
        </w:rPr>
        <w:t xml:space="preserve">Hitting, </w:t>
      </w:r>
      <w:r>
        <w:rPr>
          <w:b/>
          <w:spacing w:val="-3"/>
          <w:sz w:val="24"/>
        </w:rPr>
        <w:t xml:space="preserve">forcing </w:t>
      </w:r>
      <w:r>
        <w:rPr>
          <w:b/>
          <w:sz w:val="24"/>
        </w:rPr>
        <w:t>people against their will,</w:t>
      </w:r>
      <w:r>
        <w:rPr>
          <w:b/>
          <w:spacing w:val="21"/>
          <w:sz w:val="24"/>
        </w:rPr>
        <w:t xml:space="preserve"> </w:t>
      </w:r>
      <w:r>
        <w:rPr>
          <w:b/>
          <w:sz w:val="24"/>
        </w:rPr>
        <w:t>etc.</w:t>
      </w:r>
    </w:p>
    <w:p w:rsidR="00410C1B" w:rsidRDefault="00410C1B">
      <w:pPr>
        <w:pStyle w:val="BodyText"/>
        <w:spacing w:before="6"/>
        <w:rPr>
          <w:b/>
          <w:sz w:val="21"/>
        </w:rPr>
      </w:pPr>
    </w:p>
    <w:p w:rsidR="00410C1B" w:rsidRDefault="003B4D20">
      <w:pPr>
        <w:pStyle w:val="ListParagraph"/>
        <w:numPr>
          <w:ilvl w:val="0"/>
          <w:numId w:val="102"/>
        </w:numPr>
        <w:tabs>
          <w:tab w:val="left" w:pos="1161"/>
        </w:tabs>
        <w:spacing w:line="276" w:lineRule="auto"/>
        <w:ind w:left="1132" w:right="1365" w:hanging="452"/>
        <w:rPr>
          <w:b/>
          <w:sz w:val="24"/>
        </w:rPr>
      </w:pPr>
      <w:r>
        <w:rPr>
          <w:sz w:val="24"/>
        </w:rPr>
        <w:t xml:space="preserve">Keeping someone </w:t>
      </w:r>
      <w:r>
        <w:rPr>
          <w:spacing w:val="-3"/>
          <w:sz w:val="24"/>
        </w:rPr>
        <w:t xml:space="preserve">in </w:t>
      </w:r>
      <w:r>
        <w:rPr>
          <w:sz w:val="24"/>
        </w:rPr>
        <w:t xml:space="preserve">the hospital against their will could </w:t>
      </w:r>
      <w:r>
        <w:rPr>
          <w:spacing w:val="-3"/>
          <w:sz w:val="24"/>
        </w:rPr>
        <w:t xml:space="preserve">be </w:t>
      </w:r>
      <w:r>
        <w:rPr>
          <w:sz w:val="24"/>
        </w:rPr>
        <w:t xml:space="preserve">an example of: </w:t>
      </w:r>
      <w:r>
        <w:rPr>
          <w:b/>
          <w:sz w:val="24"/>
        </w:rPr>
        <w:t>Forced imprisonment.</w:t>
      </w:r>
    </w:p>
    <w:p w:rsidR="00410C1B" w:rsidRDefault="003B4D20">
      <w:pPr>
        <w:pStyle w:val="ListParagraph"/>
        <w:numPr>
          <w:ilvl w:val="0"/>
          <w:numId w:val="102"/>
        </w:numPr>
        <w:tabs>
          <w:tab w:val="left" w:pos="1161"/>
        </w:tabs>
        <w:spacing w:before="201" w:line="271" w:lineRule="auto"/>
        <w:ind w:left="1132" w:right="1037" w:hanging="452"/>
        <w:rPr>
          <w:b/>
          <w:sz w:val="24"/>
        </w:rPr>
      </w:pPr>
      <w:r>
        <w:rPr>
          <w:sz w:val="24"/>
        </w:rPr>
        <w:t xml:space="preserve">Jane’s father signs a document saying that </w:t>
      </w:r>
      <w:r>
        <w:rPr>
          <w:spacing w:val="-3"/>
          <w:sz w:val="24"/>
        </w:rPr>
        <w:t xml:space="preserve">Jane </w:t>
      </w:r>
      <w:r>
        <w:rPr>
          <w:sz w:val="24"/>
        </w:rPr>
        <w:t xml:space="preserve">will make decisions for him once </w:t>
      </w:r>
      <w:r>
        <w:rPr>
          <w:spacing w:val="-3"/>
          <w:sz w:val="24"/>
        </w:rPr>
        <w:t xml:space="preserve">he is </w:t>
      </w:r>
      <w:r>
        <w:rPr>
          <w:sz w:val="24"/>
        </w:rPr>
        <w:t xml:space="preserve">unable </w:t>
      </w:r>
      <w:r>
        <w:rPr>
          <w:spacing w:val="2"/>
          <w:sz w:val="24"/>
        </w:rPr>
        <w:t xml:space="preserve">to </w:t>
      </w:r>
      <w:r>
        <w:rPr>
          <w:spacing w:val="-3"/>
          <w:sz w:val="24"/>
        </w:rPr>
        <w:t xml:space="preserve">make </w:t>
      </w:r>
      <w:r>
        <w:rPr>
          <w:sz w:val="24"/>
        </w:rPr>
        <w:t xml:space="preserve">decisions. The document </w:t>
      </w:r>
      <w:r>
        <w:rPr>
          <w:spacing w:val="-3"/>
          <w:sz w:val="24"/>
        </w:rPr>
        <w:t xml:space="preserve">is </w:t>
      </w:r>
      <w:r>
        <w:rPr>
          <w:sz w:val="24"/>
        </w:rPr>
        <w:t xml:space="preserve">a: </w:t>
      </w:r>
      <w:r>
        <w:rPr>
          <w:b/>
          <w:sz w:val="24"/>
        </w:rPr>
        <w:t>Durable Power of</w:t>
      </w:r>
      <w:r>
        <w:rPr>
          <w:b/>
          <w:spacing w:val="15"/>
          <w:sz w:val="24"/>
        </w:rPr>
        <w:t xml:space="preserve"> </w:t>
      </w:r>
      <w:r>
        <w:rPr>
          <w:b/>
          <w:sz w:val="24"/>
        </w:rPr>
        <w:t>Attorney.</w:t>
      </w:r>
    </w:p>
    <w:p w:rsidR="00410C1B" w:rsidRDefault="003B4D20">
      <w:pPr>
        <w:pStyle w:val="ListParagraph"/>
        <w:numPr>
          <w:ilvl w:val="0"/>
          <w:numId w:val="102"/>
        </w:numPr>
        <w:tabs>
          <w:tab w:val="left" w:pos="1161"/>
        </w:tabs>
        <w:spacing w:before="212" w:line="276" w:lineRule="auto"/>
        <w:ind w:left="1132" w:right="1416" w:hanging="452"/>
        <w:rPr>
          <w:b/>
          <w:sz w:val="24"/>
        </w:rPr>
      </w:pPr>
      <w:r>
        <w:rPr>
          <w:sz w:val="24"/>
        </w:rPr>
        <w:t xml:space="preserve">According to professional standards, before a health care worker performs any procedure on a patient, the health care worker should: </w:t>
      </w:r>
      <w:r>
        <w:rPr>
          <w:b/>
          <w:sz w:val="24"/>
        </w:rPr>
        <w:t>Identify the patient and/or obtain the patient’s</w:t>
      </w:r>
      <w:r>
        <w:rPr>
          <w:b/>
          <w:spacing w:val="-3"/>
          <w:sz w:val="24"/>
        </w:rPr>
        <w:t xml:space="preserve"> </w:t>
      </w:r>
      <w:r>
        <w:rPr>
          <w:b/>
          <w:sz w:val="24"/>
        </w:rPr>
        <w:t>consent.</w:t>
      </w:r>
    </w:p>
    <w:p w:rsidR="00410C1B" w:rsidRDefault="00396D8C">
      <w:pPr>
        <w:pStyle w:val="BodyText"/>
        <w:spacing w:before="7"/>
        <w:rPr>
          <w:b/>
          <w:sz w:val="14"/>
        </w:rPr>
      </w:pPr>
      <w:r>
        <w:rPr>
          <w:noProof/>
          <w:lang w:bidi="ar-SA"/>
        </w:rPr>
        <mc:AlternateContent>
          <mc:Choice Requires="wps">
            <w:drawing>
              <wp:anchor distT="0" distB="0" distL="0" distR="0" simplePos="0" relativeHeight="251750400" behindDoc="1" locked="0" layoutInCell="1" allowOverlap="1">
                <wp:simplePos x="0" y="0"/>
                <wp:positionH relativeFrom="page">
                  <wp:posOffset>896620</wp:posOffset>
                </wp:positionH>
                <wp:positionV relativeFrom="paragraph">
                  <wp:posOffset>140970</wp:posOffset>
                </wp:positionV>
                <wp:extent cx="5772150" cy="0"/>
                <wp:effectExtent l="0" t="0" r="0" b="0"/>
                <wp:wrapTopAndBottom/>
                <wp:docPr id="26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6B9D48" id="Line 183" o:spid="_x0000_s1026" style="position:absolute;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1.1pt" to="525.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" strokeweight="1.44pt">
                <w10:wrap type="topAndBottom" anchorx="page"/>
              </v:line>
            </w:pict>
          </mc:Fallback>
        </mc:AlternateContent>
      </w:r>
    </w:p>
    <w:p w:rsidR="00410C1B" w:rsidRDefault="003B4D20">
      <w:pPr>
        <w:spacing w:after="67"/>
        <w:ind w:right="98"/>
        <w:jc w:val="center"/>
        <w:rPr>
          <w:b/>
          <w:sz w:val="24"/>
        </w:rPr>
      </w:pPr>
      <w:r>
        <w:rPr>
          <w:b/>
          <w:sz w:val="24"/>
        </w:rPr>
        <w:t>Patients’ Rights and Duties</w:t>
      </w:r>
    </w:p>
    <w:p w:rsidR="00410C1B" w:rsidRDefault="00396D8C">
      <w:pPr>
        <w:pStyle w:val="BodyText"/>
        <w:spacing w:line="30" w:lineRule="exact"/>
        <w:ind w:left="636"/>
        <w:rPr>
          <w:sz w:val="3"/>
        </w:rPr>
      </w:pPr>
      <w:r>
        <w:rPr>
          <w:noProof/>
          <w:sz w:val="3"/>
          <w:lang w:bidi="ar-SA"/>
        </w:rPr>
        <mc:AlternateContent>
          <mc:Choice Requires="wpg">
            <w:drawing>
              <wp:inline distT="0" distB="0" distL="0" distR="0">
                <wp:extent cx="5772785" cy="18415"/>
                <wp:effectExtent l="9525" t="9525" r="8890" b="635"/>
                <wp:docPr id="26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18415"/>
                          <a:chOff x="0" y="0"/>
                          <a:chExt cx="9091" cy="29"/>
                        </a:xfrm>
                      </wpg:grpSpPr>
                      <wps:wsp>
                        <wps:cNvPr id="262" name="Line 182"/>
                        <wps:cNvCnPr>
                          <a:cxnSpLocks noChangeShapeType="1"/>
                        </wps:cNvCnPr>
                        <wps:spPr bwMode="auto">
                          <a:xfrm>
                            <a:off x="0" y="14"/>
                            <a:ext cx="90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4095BB3" id="Group 181" o:spid="_x0000_s1026" style="width:454.55pt;height:1.45pt;mso-position-horizontal-relative:char;mso-position-vertical-relative:line" coordsize="90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">
                <v:line id="Line 182" o:spid="_x0000_s1027" style="position:absolute;visibility:visible;mso-wrap-style:square" from="0,14" to="90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" strokeweight="1.44pt"/>
                <w10:anchorlock/>
              </v:group>
            </w:pict>
          </mc:Fallback>
        </mc:AlternateContent>
      </w:r>
    </w:p>
    <w:p w:rsidR="00410C1B" w:rsidRDefault="00410C1B">
      <w:pPr>
        <w:pStyle w:val="BodyText"/>
        <w:spacing w:before="5"/>
        <w:rPr>
          <w:b/>
          <w:sz w:val="17"/>
        </w:rPr>
      </w:pPr>
    </w:p>
    <w:tbl>
      <w:tblPr>
        <w:tblW w:w="0" w:type="auto"/>
        <w:tblInd w:w="5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8"/>
        <w:gridCol w:w="5786"/>
        <w:gridCol w:w="1350"/>
        <w:gridCol w:w="1263"/>
      </w:tblGrid>
      <w:tr w:rsidR="00410C1B">
        <w:trPr>
          <w:trHeight w:val="791"/>
        </w:trPr>
        <w:tc>
          <w:tcPr>
            <w:tcW w:w="538" w:type="dxa"/>
          </w:tcPr>
          <w:p w:rsidR="00410C1B" w:rsidRDefault="00410C1B">
            <w:pPr>
              <w:pStyle w:val="TableParagraph"/>
              <w:rPr>
                <w:sz w:val="24"/>
              </w:rPr>
            </w:pPr>
          </w:p>
        </w:tc>
        <w:tc>
          <w:tcPr>
            <w:tcW w:w="5786" w:type="dxa"/>
          </w:tcPr>
          <w:p w:rsidR="00410C1B" w:rsidRDefault="00410C1B">
            <w:pPr>
              <w:pStyle w:val="TableParagraph"/>
              <w:rPr>
                <w:sz w:val="24"/>
              </w:rPr>
            </w:pPr>
          </w:p>
        </w:tc>
        <w:tc>
          <w:tcPr>
            <w:tcW w:w="2613" w:type="dxa"/>
            <w:gridSpan w:val="2"/>
          </w:tcPr>
          <w:p w:rsidR="00410C1B" w:rsidRDefault="003B4D20">
            <w:pPr>
              <w:pStyle w:val="TableParagraph"/>
              <w:tabs>
                <w:tab w:val="left" w:pos="1083"/>
                <w:tab w:val="left" w:pos="1759"/>
              </w:tabs>
              <w:spacing w:before="73" w:line="276" w:lineRule="auto"/>
              <w:ind w:left="105" w:right="88"/>
              <w:rPr>
                <w:b/>
                <w:sz w:val="24"/>
              </w:rPr>
            </w:pPr>
            <w:r>
              <w:rPr>
                <w:b/>
                <w:sz w:val="24"/>
              </w:rPr>
              <w:t>Circle</w:t>
            </w:r>
            <w:r>
              <w:rPr>
                <w:b/>
                <w:sz w:val="24"/>
              </w:rPr>
              <w:tab/>
              <w:t>the</w:t>
            </w:r>
            <w:r>
              <w:rPr>
                <w:b/>
                <w:sz w:val="24"/>
              </w:rPr>
              <w:tab/>
            </w:r>
            <w:r>
              <w:rPr>
                <w:b/>
                <w:spacing w:val="-4"/>
                <w:sz w:val="24"/>
              </w:rPr>
              <w:t xml:space="preserve">correct </w:t>
            </w:r>
            <w:r>
              <w:rPr>
                <w:b/>
                <w:sz w:val="24"/>
              </w:rPr>
              <w:t>answer</w:t>
            </w:r>
          </w:p>
        </w:tc>
      </w:tr>
      <w:tr w:rsidR="00410C1B">
        <w:trPr>
          <w:trHeight w:val="795"/>
        </w:trPr>
        <w:tc>
          <w:tcPr>
            <w:tcW w:w="538" w:type="dxa"/>
          </w:tcPr>
          <w:p w:rsidR="00410C1B" w:rsidRDefault="003B4D20">
            <w:pPr>
              <w:pStyle w:val="TableParagraph"/>
              <w:spacing w:before="73"/>
              <w:ind w:left="109"/>
              <w:rPr>
                <w:sz w:val="24"/>
              </w:rPr>
            </w:pPr>
            <w:r>
              <w:rPr>
                <w:sz w:val="24"/>
              </w:rPr>
              <w:t>1</w:t>
            </w:r>
          </w:p>
        </w:tc>
        <w:tc>
          <w:tcPr>
            <w:tcW w:w="5786" w:type="dxa"/>
          </w:tcPr>
          <w:p w:rsidR="00410C1B" w:rsidRDefault="003B4D20">
            <w:pPr>
              <w:pStyle w:val="TableParagraph"/>
              <w:spacing w:before="73" w:line="271" w:lineRule="auto"/>
              <w:ind w:left="105" w:right="132"/>
              <w:rPr>
                <w:sz w:val="24"/>
              </w:rPr>
            </w:pPr>
            <w:r>
              <w:rPr>
                <w:sz w:val="24"/>
              </w:rPr>
              <w:t>Patients have the right to know whether medical treatment is experimental.</w:t>
            </w:r>
          </w:p>
        </w:tc>
        <w:tc>
          <w:tcPr>
            <w:tcW w:w="1350" w:type="dxa"/>
          </w:tcPr>
          <w:p w:rsidR="00410C1B" w:rsidRDefault="003B4D20">
            <w:pPr>
              <w:pStyle w:val="TableParagraph"/>
              <w:spacing w:before="231"/>
              <w:ind w:left="105"/>
              <w:rPr>
                <w:sz w:val="24"/>
              </w:rPr>
            </w:pPr>
            <w:r>
              <w:rPr>
                <w:sz w:val="24"/>
              </w:rPr>
              <w:t>True</w:t>
            </w:r>
          </w:p>
        </w:tc>
        <w:tc>
          <w:tcPr>
            <w:tcW w:w="1263" w:type="dxa"/>
          </w:tcPr>
          <w:p w:rsidR="00410C1B" w:rsidRDefault="003B4D20">
            <w:pPr>
              <w:pStyle w:val="TableParagraph"/>
              <w:spacing w:before="231"/>
              <w:ind w:left="104"/>
              <w:rPr>
                <w:sz w:val="24"/>
              </w:rPr>
            </w:pPr>
            <w:r>
              <w:rPr>
                <w:sz w:val="24"/>
              </w:rPr>
              <w:t>False</w:t>
            </w:r>
          </w:p>
        </w:tc>
      </w:tr>
      <w:tr w:rsidR="00410C1B">
        <w:trPr>
          <w:trHeight w:val="479"/>
        </w:trPr>
        <w:tc>
          <w:tcPr>
            <w:tcW w:w="538" w:type="dxa"/>
          </w:tcPr>
          <w:p w:rsidR="00410C1B" w:rsidRDefault="003B4D20">
            <w:pPr>
              <w:pStyle w:val="TableParagraph"/>
              <w:spacing w:before="68"/>
              <w:ind w:left="109"/>
              <w:rPr>
                <w:sz w:val="24"/>
              </w:rPr>
            </w:pPr>
            <w:r>
              <w:rPr>
                <w:sz w:val="24"/>
              </w:rPr>
              <w:t>2</w:t>
            </w:r>
          </w:p>
        </w:tc>
        <w:tc>
          <w:tcPr>
            <w:tcW w:w="5786" w:type="dxa"/>
          </w:tcPr>
          <w:p w:rsidR="00410C1B" w:rsidRDefault="003B4D20">
            <w:pPr>
              <w:pStyle w:val="TableParagraph"/>
              <w:spacing w:before="68"/>
              <w:ind w:left="105"/>
              <w:rPr>
                <w:sz w:val="24"/>
              </w:rPr>
            </w:pPr>
            <w:r>
              <w:rPr>
                <w:sz w:val="24"/>
              </w:rPr>
              <w:t>Patients have the right to smoke in the hospital</w:t>
            </w:r>
          </w:p>
        </w:tc>
        <w:tc>
          <w:tcPr>
            <w:tcW w:w="1350" w:type="dxa"/>
          </w:tcPr>
          <w:p w:rsidR="00410C1B" w:rsidRDefault="003B4D20">
            <w:pPr>
              <w:pStyle w:val="TableParagraph"/>
              <w:spacing w:before="68"/>
              <w:ind w:left="105"/>
              <w:rPr>
                <w:sz w:val="24"/>
              </w:rPr>
            </w:pPr>
            <w:r>
              <w:rPr>
                <w:sz w:val="24"/>
              </w:rPr>
              <w:t>True</w:t>
            </w:r>
          </w:p>
        </w:tc>
        <w:tc>
          <w:tcPr>
            <w:tcW w:w="1263" w:type="dxa"/>
          </w:tcPr>
          <w:p w:rsidR="00410C1B" w:rsidRDefault="003B4D20">
            <w:pPr>
              <w:pStyle w:val="TableParagraph"/>
              <w:spacing w:before="68"/>
              <w:ind w:left="104"/>
              <w:rPr>
                <w:sz w:val="24"/>
              </w:rPr>
            </w:pPr>
            <w:r>
              <w:rPr>
                <w:sz w:val="24"/>
              </w:rPr>
              <w:t>False</w:t>
            </w:r>
          </w:p>
        </w:tc>
      </w:tr>
    </w:tbl>
    <w:p w:rsidR="00410C1B" w:rsidRDefault="00410C1B">
      <w:pPr>
        <w:rPr>
          <w:sz w:val="24"/>
        </w:rPr>
        <w:sectPr w:rsidR="00410C1B">
          <w:pgSz w:w="11910" w:h="16840"/>
          <w:pgMar w:top="1340" w:right="660" w:bottom="1740" w:left="760" w:header="0" w:footer="1466" w:gutter="0"/>
          <w:cols w:space="720"/>
        </w:sectPr>
      </w:pPr>
    </w:p>
    <w:tbl>
      <w:tblPr>
        <w:tblW w:w="0" w:type="auto"/>
        <w:tblInd w:w="5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8"/>
        <w:gridCol w:w="5786"/>
        <w:gridCol w:w="1350"/>
        <w:gridCol w:w="1263"/>
      </w:tblGrid>
      <w:tr w:rsidR="00410C1B">
        <w:trPr>
          <w:trHeight w:val="1113"/>
        </w:trPr>
        <w:tc>
          <w:tcPr>
            <w:tcW w:w="538" w:type="dxa"/>
          </w:tcPr>
          <w:p w:rsidR="00410C1B" w:rsidRDefault="003B4D20">
            <w:pPr>
              <w:pStyle w:val="TableParagraph"/>
              <w:spacing w:before="68"/>
              <w:ind w:left="109"/>
              <w:rPr>
                <w:sz w:val="24"/>
              </w:rPr>
            </w:pPr>
            <w:r>
              <w:rPr>
                <w:sz w:val="24"/>
              </w:rPr>
              <w:lastRenderedPageBreak/>
              <w:t>3</w:t>
            </w:r>
          </w:p>
        </w:tc>
        <w:tc>
          <w:tcPr>
            <w:tcW w:w="5786" w:type="dxa"/>
          </w:tcPr>
          <w:p w:rsidR="00410C1B" w:rsidRDefault="003B4D20">
            <w:pPr>
              <w:pStyle w:val="TableParagraph"/>
              <w:spacing w:before="68" w:line="276" w:lineRule="auto"/>
              <w:ind w:left="105" w:right="132"/>
              <w:rPr>
                <w:sz w:val="24"/>
              </w:rPr>
            </w:pPr>
            <w:r>
              <w:rPr>
                <w:sz w:val="24"/>
              </w:rPr>
              <w:t>Patient duties imply that they should give a physician all information that may be pertinent to their case, even if this information is strictly personal</w:t>
            </w:r>
          </w:p>
        </w:tc>
        <w:tc>
          <w:tcPr>
            <w:tcW w:w="1350" w:type="dxa"/>
          </w:tcPr>
          <w:p w:rsidR="00410C1B" w:rsidRDefault="00410C1B">
            <w:pPr>
              <w:pStyle w:val="TableParagraph"/>
              <w:spacing w:before="5"/>
              <w:rPr>
                <w:b/>
                <w:sz w:val="33"/>
              </w:rPr>
            </w:pPr>
          </w:p>
          <w:p w:rsidR="00410C1B" w:rsidRDefault="003B4D20">
            <w:pPr>
              <w:pStyle w:val="TableParagraph"/>
              <w:ind w:left="105"/>
              <w:rPr>
                <w:sz w:val="24"/>
              </w:rPr>
            </w:pPr>
            <w:r>
              <w:rPr>
                <w:sz w:val="24"/>
              </w:rPr>
              <w:t>True</w:t>
            </w:r>
          </w:p>
        </w:tc>
        <w:tc>
          <w:tcPr>
            <w:tcW w:w="1263" w:type="dxa"/>
          </w:tcPr>
          <w:p w:rsidR="00410C1B" w:rsidRDefault="00410C1B">
            <w:pPr>
              <w:pStyle w:val="TableParagraph"/>
              <w:spacing w:before="5"/>
              <w:rPr>
                <w:b/>
                <w:sz w:val="33"/>
              </w:rPr>
            </w:pPr>
          </w:p>
          <w:p w:rsidR="00410C1B" w:rsidRDefault="003B4D20">
            <w:pPr>
              <w:pStyle w:val="TableParagraph"/>
              <w:ind w:left="104"/>
              <w:rPr>
                <w:sz w:val="24"/>
              </w:rPr>
            </w:pPr>
            <w:r>
              <w:rPr>
                <w:sz w:val="24"/>
              </w:rPr>
              <w:t>False</w:t>
            </w:r>
          </w:p>
        </w:tc>
      </w:tr>
      <w:tr w:rsidR="00410C1B">
        <w:trPr>
          <w:trHeight w:val="795"/>
        </w:trPr>
        <w:tc>
          <w:tcPr>
            <w:tcW w:w="538" w:type="dxa"/>
          </w:tcPr>
          <w:p w:rsidR="00410C1B" w:rsidRDefault="003B4D20">
            <w:pPr>
              <w:pStyle w:val="TableParagraph"/>
              <w:spacing w:before="68"/>
              <w:ind w:left="109"/>
              <w:rPr>
                <w:sz w:val="24"/>
              </w:rPr>
            </w:pPr>
            <w:r>
              <w:rPr>
                <w:sz w:val="24"/>
              </w:rPr>
              <w:t>4</w:t>
            </w:r>
          </w:p>
        </w:tc>
        <w:tc>
          <w:tcPr>
            <w:tcW w:w="5786" w:type="dxa"/>
          </w:tcPr>
          <w:p w:rsidR="00410C1B" w:rsidRDefault="003B4D20">
            <w:pPr>
              <w:pStyle w:val="TableParagraph"/>
              <w:spacing w:before="68" w:line="276" w:lineRule="auto"/>
              <w:ind w:left="105" w:right="132"/>
              <w:rPr>
                <w:sz w:val="24"/>
              </w:rPr>
            </w:pPr>
            <w:r>
              <w:rPr>
                <w:sz w:val="24"/>
              </w:rPr>
              <w:t>Patients are entitled to receive explanations for medical treatment in order to give informed consent</w:t>
            </w:r>
          </w:p>
        </w:tc>
        <w:tc>
          <w:tcPr>
            <w:tcW w:w="1350" w:type="dxa"/>
          </w:tcPr>
          <w:p w:rsidR="00410C1B" w:rsidRDefault="003B4D20">
            <w:pPr>
              <w:pStyle w:val="TableParagraph"/>
              <w:spacing w:before="226"/>
              <w:ind w:left="105"/>
              <w:rPr>
                <w:sz w:val="24"/>
              </w:rPr>
            </w:pPr>
            <w:r>
              <w:rPr>
                <w:sz w:val="24"/>
              </w:rPr>
              <w:t>True</w:t>
            </w:r>
          </w:p>
        </w:tc>
        <w:tc>
          <w:tcPr>
            <w:tcW w:w="1263" w:type="dxa"/>
          </w:tcPr>
          <w:p w:rsidR="00410C1B" w:rsidRDefault="003B4D20">
            <w:pPr>
              <w:pStyle w:val="TableParagraph"/>
              <w:spacing w:before="226"/>
              <w:ind w:left="104"/>
              <w:rPr>
                <w:sz w:val="24"/>
              </w:rPr>
            </w:pPr>
            <w:r>
              <w:rPr>
                <w:sz w:val="24"/>
              </w:rPr>
              <w:t>False</w:t>
            </w:r>
          </w:p>
        </w:tc>
      </w:tr>
      <w:tr w:rsidR="00410C1B">
        <w:trPr>
          <w:trHeight w:val="795"/>
        </w:trPr>
        <w:tc>
          <w:tcPr>
            <w:tcW w:w="538" w:type="dxa"/>
          </w:tcPr>
          <w:p w:rsidR="00410C1B" w:rsidRDefault="003B4D20">
            <w:pPr>
              <w:pStyle w:val="TableParagraph"/>
              <w:spacing w:before="68"/>
              <w:ind w:left="109"/>
              <w:rPr>
                <w:sz w:val="24"/>
              </w:rPr>
            </w:pPr>
            <w:r>
              <w:rPr>
                <w:sz w:val="24"/>
              </w:rPr>
              <w:t>5</w:t>
            </w:r>
          </w:p>
        </w:tc>
        <w:tc>
          <w:tcPr>
            <w:tcW w:w="5786" w:type="dxa"/>
          </w:tcPr>
          <w:p w:rsidR="00410C1B" w:rsidRDefault="003B4D20">
            <w:pPr>
              <w:pStyle w:val="TableParagraph"/>
              <w:spacing w:before="68" w:line="276" w:lineRule="auto"/>
              <w:ind w:left="105" w:right="552"/>
              <w:rPr>
                <w:sz w:val="24"/>
              </w:rPr>
            </w:pPr>
            <w:r>
              <w:rPr>
                <w:sz w:val="24"/>
              </w:rPr>
              <w:t>Patients have the right to ignore? Or have the duty to follow physician orders</w:t>
            </w:r>
          </w:p>
        </w:tc>
        <w:tc>
          <w:tcPr>
            <w:tcW w:w="1350" w:type="dxa"/>
          </w:tcPr>
          <w:p w:rsidR="00410C1B" w:rsidRDefault="003B4D20">
            <w:pPr>
              <w:pStyle w:val="TableParagraph"/>
              <w:spacing w:before="226"/>
              <w:ind w:left="105"/>
              <w:rPr>
                <w:sz w:val="24"/>
              </w:rPr>
            </w:pPr>
            <w:r>
              <w:rPr>
                <w:sz w:val="24"/>
              </w:rPr>
              <w:t>True</w:t>
            </w:r>
          </w:p>
        </w:tc>
        <w:tc>
          <w:tcPr>
            <w:tcW w:w="1263" w:type="dxa"/>
          </w:tcPr>
          <w:p w:rsidR="00410C1B" w:rsidRDefault="003B4D20">
            <w:pPr>
              <w:pStyle w:val="TableParagraph"/>
              <w:spacing w:before="226"/>
              <w:ind w:left="104"/>
              <w:rPr>
                <w:sz w:val="24"/>
              </w:rPr>
            </w:pPr>
            <w:r>
              <w:rPr>
                <w:sz w:val="24"/>
              </w:rPr>
              <w:t>False</w:t>
            </w:r>
          </w:p>
        </w:tc>
      </w:tr>
      <w:tr w:rsidR="00410C1B">
        <w:trPr>
          <w:trHeight w:val="474"/>
        </w:trPr>
        <w:tc>
          <w:tcPr>
            <w:tcW w:w="538" w:type="dxa"/>
          </w:tcPr>
          <w:p w:rsidR="00410C1B" w:rsidRDefault="003B4D20">
            <w:pPr>
              <w:pStyle w:val="TableParagraph"/>
              <w:spacing w:before="68"/>
              <w:ind w:left="109"/>
              <w:rPr>
                <w:sz w:val="24"/>
              </w:rPr>
            </w:pPr>
            <w:r>
              <w:rPr>
                <w:sz w:val="24"/>
              </w:rPr>
              <w:t>6</w:t>
            </w:r>
          </w:p>
        </w:tc>
        <w:tc>
          <w:tcPr>
            <w:tcW w:w="5786" w:type="dxa"/>
          </w:tcPr>
          <w:p w:rsidR="00410C1B" w:rsidRDefault="003B4D20">
            <w:pPr>
              <w:pStyle w:val="TableParagraph"/>
              <w:spacing w:before="68"/>
              <w:ind w:left="105"/>
              <w:rPr>
                <w:sz w:val="24"/>
              </w:rPr>
            </w:pPr>
            <w:r>
              <w:rPr>
                <w:sz w:val="24"/>
              </w:rPr>
              <w:t>All patients have the right to confidentiality</w:t>
            </w:r>
          </w:p>
        </w:tc>
        <w:tc>
          <w:tcPr>
            <w:tcW w:w="1350" w:type="dxa"/>
          </w:tcPr>
          <w:p w:rsidR="00410C1B" w:rsidRDefault="003B4D20">
            <w:pPr>
              <w:pStyle w:val="TableParagraph"/>
              <w:spacing w:before="68"/>
              <w:ind w:left="105"/>
              <w:rPr>
                <w:sz w:val="24"/>
              </w:rPr>
            </w:pPr>
            <w:r>
              <w:rPr>
                <w:sz w:val="24"/>
              </w:rPr>
              <w:t>True</w:t>
            </w:r>
          </w:p>
        </w:tc>
        <w:tc>
          <w:tcPr>
            <w:tcW w:w="1263" w:type="dxa"/>
          </w:tcPr>
          <w:p w:rsidR="00410C1B" w:rsidRDefault="003B4D20">
            <w:pPr>
              <w:pStyle w:val="TableParagraph"/>
              <w:spacing w:before="68"/>
              <w:ind w:left="104"/>
              <w:rPr>
                <w:sz w:val="24"/>
              </w:rPr>
            </w:pPr>
            <w:r>
              <w:rPr>
                <w:sz w:val="24"/>
              </w:rPr>
              <w:t>False</w:t>
            </w:r>
          </w:p>
        </w:tc>
      </w:tr>
      <w:tr w:rsidR="00410C1B">
        <w:trPr>
          <w:trHeight w:val="1112"/>
        </w:trPr>
        <w:tc>
          <w:tcPr>
            <w:tcW w:w="538" w:type="dxa"/>
          </w:tcPr>
          <w:p w:rsidR="00410C1B" w:rsidRDefault="003B4D20">
            <w:pPr>
              <w:pStyle w:val="TableParagraph"/>
              <w:spacing w:before="73"/>
              <w:ind w:left="109"/>
              <w:rPr>
                <w:sz w:val="24"/>
              </w:rPr>
            </w:pPr>
            <w:r>
              <w:rPr>
                <w:sz w:val="24"/>
              </w:rPr>
              <w:t>7</w:t>
            </w:r>
          </w:p>
        </w:tc>
        <w:tc>
          <w:tcPr>
            <w:tcW w:w="5786" w:type="dxa"/>
          </w:tcPr>
          <w:p w:rsidR="00410C1B" w:rsidRDefault="003B4D20">
            <w:pPr>
              <w:pStyle w:val="TableParagraph"/>
              <w:spacing w:before="73" w:line="273" w:lineRule="auto"/>
              <w:ind w:left="105" w:right="132"/>
              <w:rPr>
                <w:sz w:val="24"/>
              </w:rPr>
            </w:pPr>
            <w:r>
              <w:rPr>
                <w:sz w:val="24"/>
              </w:rPr>
              <w:t>Patients may examine their bills, but cannot expect to have them explained due to the many extraneous charges that are accrued</w:t>
            </w:r>
          </w:p>
        </w:tc>
        <w:tc>
          <w:tcPr>
            <w:tcW w:w="1350" w:type="dxa"/>
          </w:tcPr>
          <w:p w:rsidR="00410C1B" w:rsidRDefault="00410C1B">
            <w:pPr>
              <w:pStyle w:val="TableParagraph"/>
              <w:spacing w:before="10"/>
              <w:rPr>
                <w:b/>
                <w:sz w:val="33"/>
              </w:rPr>
            </w:pPr>
          </w:p>
          <w:p w:rsidR="00410C1B" w:rsidRDefault="003B4D20">
            <w:pPr>
              <w:pStyle w:val="TableParagraph"/>
              <w:ind w:left="105"/>
              <w:rPr>
                <w:sz w:val="24"/>
              </w:rPr>
            </w:pPr>
            <w:r>
              <w:rPr>
                <w:sz w:val="24"/>
              </w:rPr>
              <w:t>True</w:t>
            </w:r>
          </w:p>
        </w:tc>
        <w:tc>
          <w:tcPr>
            <w:tcW w:w="1263" w:type="dxa"/>
          </w:tcPr>
          <w:p w:rsidR="00410C1B" w:rsidRDefault="00410C1B">
            <w:pPr>
              <w:pStyle w:val="TableParagraph"/>
              <w:spacing w:before="10"/>
              <w:rPr>
                <w:b/>
                <w:sz w:val="33"/>
              </w:rPr>
            </w:pPr>
          </w:p>
          <w:p w:rsidR="00410C1B" w:rsidRDefault="003B4D20">
            <w:pPr>
              <w:pStyle w:val="TableParagraph"/>
              <w:ind w:left="104"/>
              <w:rPr>
                <w:sz w:val="24"/>
              </w:rPr>
            </w:pPr>
            <w:r>
              <w:rPr>
                <w:sz w:val="24"/>
              </w:rPr>
              <w:t>False</w:t>
            </w:r>
          </w:p>
        </w:tc>
      </w:tr>
      <w:tr w:rsidR="00410C1B">
        <w:trPr>
          <w:trHeight w:val="795"/>
        </w:trPr>
        <w:tc>
          <w:tcPr>
            <w:tcW w:w="538" w:type="dxa"/>
          </w:tcPr>
          <w:p w:rsidR="00410C1B" w:rsidRDefault="003B4D20">
            <w:pPr>
              <w:pStyle w:val="TableParagraph"/>
              <w:spacing w:before="68"/>
              <w:ind w:left="109"/>
              <w:rPr>
                <w:sz w:val="24"/>
              </w:rPr>
            </w:pPr>
            <w:r>
              <w:rPr>
                <w:sz w:val="24"/>
              </w:rPr>
              <w:t>8</w:t>
            </w:r>
          </w:p>
        </w:tc>
        <w:tc>
          <w:tcPr>
            <w:tcW w:w="5786" w:type="dxa"/>
          </w:tcPr>
          <w:p w:rsidR="00410C1B" w:rsidRDefault="003B4D20">
            <w:pPr>
              <w:pStyle w:val="TableParagraph"/>
              <w:spacing w:before="68" w:line="276" w:lineRule="auto"/>
              <w:ind w:left="105" w:right="359"/>
              <w:rPr>
                <w:sz w:val="24"/>
              </w:rPr>
            </w:pPr>
            <w:r>
              <w:rPr>
                <w:sz w:val="24"/>
              </w:rPr>
              <w:t>Patients have a duty to be considerate and respectful to health providers?</w:t>
            </w:r>
          </w:p>
        </w:tc>
        <w:tc>
          <w:tcPr>
            <w:tcW w:w="1350" w:type="dxa"/>
          </w:tcPr>
          <w:p w:rsidR="00410C1B" w:rsidRDefault="003B4D20">
            <w:pPr>
              <w:pStyle w:val="TableParagraph"/>
              <w:spacing w:before="231"/>
              <w:ind w:left="105"/>
              <w:rPr>
                <w:sz w:val="24"/>
              </w:rPr>
            </w:pPr>
            <w:r>
              <w:rPr>
                <w:sz w:val="24"/>
              </w:rPr>
              <w:t>True</w:t>
            </w:r>
          </w:p>
        </w:tc>
        <w:tc>
          <w:tcPr>
            <w:tcW w:w="1263" w:type="dxa"/>
          </w:tcPr>
          <w:p w:rsidR="00410C1B" w:rsidRDefault="003B4D20">
            <w:pPr>
              <w:pStyle w:val="TableParagraph"/>
              <w:spacing w:before="231"/>
              <w:ind w:left="104"/>
              <w:rPr>
                <w:sz w:val="24"/>
              </w:rPr>
            </w:pPr>
            <w:r>
              <w:rPr>
                <w:sz w:val="24"/>
              </w:rPr>
              <w:t>False</w:t>
            </w:r>
          </w:p>
        </w:tc>
      </w:tr>
      <w:tr w:rsidR="00410C1B">
        <w:trPr>
          <w:trHeight w:val="1112"/>
        </w:trPr>
        <w:tc>
          <w:tcPr>
            <w:tcW w:w="538" w:type="dxa"/>
          </w:tcPr>
          <w:p w:rsidR="00410C1B" w:rsidRDefault="003B4D20">
            <w:pPr>
              <w:pStyle w:val="TableParagraph"/>
              <w:spacing w:before="68"/>
              <w:ind w:left="109"/>
              <w:rPr>
                <w:sz w:val="24"/>
              </w:rPr>
            </w:pPr>
            <w:r>
              <w:rPr>
                <w:sz w:val="24"/>
              </w:rPr>
              <w:t>9</w:t>
            </w:r>
          </w:p>
        </w:tc>
        <w:tc>
          <w:tcPr>
            <w:tcW w:w="5786" w:type="dxa"/>
          </w:tcPr>
          <w:p w:rsidR="00410C1B" w:rsidRDefault="003B4D20">
            <w:pPr>
              <w:pStyle w:val="TableParagraph"/>
              <w:spacing w:before="68" w:line="276" w:lineRule="auto"/>
              <w:ind w:left="105"/>
              <w:rPr>
                <w:sz w:val="24"/>
              </w:rPr>
            </w:pPr>
            <w:r>
              <w:rPr>
                <w:sz w:val="24"/>
              </w:rPr>
              <w:t>Patients who are hospitalized cannot expect consideration of privacy due to the intimate nature of many exams and procedures</w:t>
            </w:r>
          </w:p>
        </w:tc>
        <w:tc>
          <w:tcPr>
            <w:tcW w:w="1350" w:type="dxa"/>
          </w:tcPr>
          <w:p w:rsidR="00410C1B" w:rsidRDefault="00410C1B">
            <w:pPr>
              <w:pStyle w:val="TableParagraph"/>
              <w:spacing w:before="5"/>
              <w:rPr>
                <w:b/>
                <w:sz w:val="33"/>
              </w:rPr>
            </w:pPr>
          </w:p>
          <w:p w:rsidR="00410C1B" w:rsidRDefault="003B4D20">
            <w:pPr>
              <w:pStyle w:val="TableParagraph"/>
              <w:ind w:left="105"/>
              <w:rPr>
                <w:sz w:val="24"/>
              </w:rPr>
            </w:pPr>
            <w:r>
              <w:rPr>
                <w:sz w:val="24"/>
              </w:rPr>
              <w:t>True</w:t>
            </w:r>
          </w:p>
        </w:tc>
        <w:tc>
          <w:tcPr>
            <w:tcW w:w="1263" w:type="dxa"/>
          </w:tcPr>
          <w:p w:rsidR="00410C1B" w:rsidRDefault="00410C1B">
            <w:pPr>
              <w:pStyle w:val="TableParagraph"/>
              <w:spacing w:before="5"/>
              <w:rPr>
                <w:b/>
                <w:sz w:val="33"/>
              </w:rPr>
            </w:pPr>
          </w:p>
          <w:p w:rsidR="00410C1B" w:rsidRDefault="003B4D20">
            <w:pPr>
              <w:pStyle w:val="TableParagraph"/>
              <w:ind w:left="104"/>
              <w:rPr>
                <w:sz w:val="24"/>
              </w:rPr>
            </w:pPr>
            <w:r>
              <w:rPr>
                <w:sz w:val="24"/>
              </w:rPr>
              <w:t>False</w:t>
            </w:r>
          </w:p>
        </w:tc>
      </w:tr>
    </w:tbl>
    <w:p w:rsidR="00410C1B" w:rsidRDefault="003B4D20">
      <w:pPr>
        <w:pStyle w:val="BodyText"/>
        <w:spacing w:before="107"/>
        <w:ind w:left="680"/>
      </w:pPr>
      <w:r>
        <w:t>Answers</w:t>
      </w:r>
    </w:p>
    <w:p w:rsidR="00410C1B" w:rsidRDefault="00410C1B">
      <w:pPr>
        <w:pStyle w:val="BodyText"/>
        <w:spacing w:before="1"/>
        <w:rPr>
          <w:sz w:val="21"/>
        </w:rPr>
      </w:pPr>
    </w:p>
    <w:p w:rsidR="00410C1B" w:rsidRDefault="003B4D20">
      <w:pPr>
        <w:pStyle w:val="ListParagraph"/>
        <w:numPr>
          <w:ilvl w:val="1"/>
          <w:numId w:val="102"/>
        </w:numPr>
        <w:tabs>
          <w:tab w:val="left" w:pos="1401"/>
        </w:tabs>
        <w:rPr>
          <w:sz w:val="24"/>
        </w:rPr>
      </w:pPr>
      <w:r>
        <w:rPr>
          <w:sz w:val="24"/>
        </w:rPr>
        <w:t xml:space="preserve">True </w:t>
      </w:r>
      <w:r>
        <w:rPr>
          <w:spacing w:val="-3"/>
          <w:sz w:val="24"/>
        </w:rPr>
        <w:t xml:space="preserve">2. False </w:t>
      </w:r>
      <w:r>
        <w:rPr>
          <w:sz w:val="24"/>
        </w:rPr>
        <w:t xml:space="preserve">3. True </w:t>
      </w:r>
      <w:r>
        <w:rPr>
          <w:spacing w:val="-3"/>
          <w:sz w:val="24"/>
        </w:rPr>
        <w:t xml:space="preserve">4. False </w:t>
      </w:r>
      <w:r>
        <w:rPr>
          <w:sz w:val="24"/>
        </w:rPr>
        <w:t xml:space="preserve">5. False. 6. True 7. False </w:t>
      </w:r>
      <w:r>
        <w:rPr>
          <w:spacing w:val="3"/>
          <w:sz w:val="24"/>
        </w:rPr>
        <w:t xml:space="preserve">8. </w:t>
      </w:r>
      <w:r>
        <w:rPr>
          <w:sz w:val="24"/>
        </w:rPr>
        <w:t>False. 9.</w:t>
      </w:r>
      <w:r>
        <w:rPr>
          <w:spacing w:val="44"/>
          <w:sz w:val="24"/>
        </w:rPr>
        <w:t xml:space="preserve"> </w:t>
      </w:r>
      <w:r>
        <w:rPr>
          <w:spacing w:val="-3"/>
          <w:sz w:val="24"/>
        </w:rPr>
        <w:t>False</w:t>
      </w:r>
    </w:p>
    <w:p w:rsidR="00410C1B" w:rsidRDefault="00410C1B">
      <w:pPr>
        <w:pStyle w:val="BodyText"/>
        <w:spacing w:before="6"/>
        <w:rPr>
          <w:sz w:val="21"/>
        </w:rPr>
      </w:pPr>
    </w:p>
    <w:p w:rsidR="00410C1B" w:rsidRDefault="003B4D20">
      <w:pPr>
        <w:ind w:left="680"/>
        <w:rPr>
          <w:b/>
          <w:sz w:val="24"/>
        </w:rPr>
      </w:pPr>
      <w:r>
        <w:rPr>
          <w:b/>
          <w:sz w:val="24"/>
        </w:rPr>
        <w:t>References and Recommended Further Reading</w:t>
      </w:r>
    </w:p>
    <w:p w:rsidR="00410C1B" w:rsidRDefault="00410C1B">
      <w:pPr>
        <w:pStyle w:val="BodyText"/>
        <w:spacing w:before="7"/>
        <w:rPr>
          <w:b/>
          <w:sz w:val="20"/>
        </w:rPr>
      </w:pPr>
    </w:p>
    <w:p w:rsidR="00410C1B" w:rsidRDefault="003B4D20">
      <w:pPr>
        <w:pStyle w:val="BodyText"/>
        <w:spacing w:before="1"/>
        <w:ind w:left="680"/>
      </w:pPr>
      <w:r>
        <w:t>Constitution of Kenya 2010.</w:t>
      </w:r>
    </w:p>
    <w:p w:rsidR="00410C1B" w:rsidRDefault="00410C1B">
      <w:pPr>
        <w:pStyle w:val="BodyText"/>
        <w:rPr>
          <w:sz w:val="21"/>
        </w:rPr>
      </w:pPr>
    </w:p>
    <w:p w:rsidR="00410C1B" w:rsidRDefault="003B4D20">
      <w:pPr>
        <w:pStyle w:val="BodyText"/>
        <w:spacing w:before="1" w:line="276" w:lineRule="auto"/>
        <w:ind w:left="680" w:right="1309"/>
      </w:pPr>
      <w:r>
        <w:t>Kenya Medical Practitioners and Dentists Board Code of Professional Conduct and Discipline.</w:t>
      </w:r>
    </w:p>
    <w:p w:rsidR="00410C1B" w:rsidRDefault="003B4D20">
      <w:pPr>
        <w:pStyle w:val="BodyText"/>
        <w:spacing w:before="196" w:line="451" w:lineRule="auto"/>
        <w:ind w:left="680" w:right="783"/>
      </w:pPr>
      <w:r>
        <w:t>Kenya Medical Practitioners and Dentists Board Guidelines for Medical and Dental Interns. Kenya National Patients’ Right Charter, 2012.</w:t>
      </w:r>
    </w:p>
    <w:p w:rsidR="00410C1B" w:rsidRDefault="003B4D20">
      <w:pPr>
        <w:pStyle w:val="BodyText"/>
        <w:spacing w:before="4" w:line="271" w:lineRule="auto"/>
        <w:ind w:left="680" w:right="746"/>
      </w:pPr>
      <w:r>
        <w:t>Miller-Keane Encyclopedia and Dictionary of Medicine, Nursing, and Allied Health, Seventh edition.</w:t>
      </w:r>
    </w:p>
    <w:p w:rsidR="00410C1B" w:rsidRDefault="003B4D20">
      <w:pPr>
        <w:spacing w:before="212" w:line="271" w:lineRule="auto"/>
        <w:ind w:left="680" w:right="825"/>
        <w:rPr>
          <w:sz w:val="24"/>
        </w:rPr>
      </w:pPr>
      <w:r>
        <w:rPr>
          <w:sz w:val="24"/>
        </w:rPr>
        <w:t xml:space="preserve">National Nurses Association of Kenya (2009) </w:t>
      </w:r>
      <w:r>
        <w:rPr>
          <w:i/>
          <w:sz w:val="24"/>
        </w:rPr>
        <w:t>Code of Conduct and Ethics</w:t>
      </w:r>
      <w:r>
        <w:rPr>
          <w:sz w:val="24"/>
        </w:rPr>
        <w:t>. Nairobi: National Nurses Association of Kenya.</w:t>
      </w:r>
    </w:p>
    <w:p w:rsidR="00410C1B" w:rsidRDefault="003B4D20">
      <w:pPr>
        <w:spacing w:before="14" w:line="520" w:lineRule="exact"/>
        <w:ind w:left="680" w:right="939"/>
        <w:rPr>
          <w:i/>
          <w:sz w:val="24"/>
        </w:rPr>
      </w:pPr>
      <w:r>
        <w:rPr>
          <w:sz w:val="24"/>
        </w:rPr>
        <w:t xml:space="preserve">The Clinical Officers (Training, Registration and Licensing) (Practicing) Regulations, 2009. Transparency International-Kenya (2011) </w:t>
      </w:r>
      <w:r>
        <w:rPr>
          <w:i/>
          <w:sz w:val="24"/>
        </w:rPr>
        <w:t>Kenya Health Sector Integrity Study Report.</w:t>
      </w:r>
    </w:p>
    <w:p w:rsidR="00410C1B" w:rsidRDefault="003B4D20">
      <w:pPr>
        <w:pStyle w:val="BodyText"/>
        <w:spacing w:line="264" w:lineRule="exact"/>
        <w:ind w:left="680"/>
      </w:pPr>
      <w:r>
        <w:t>Nairobi: Transparency International-Kenya.</w:t>
      </w:r>
    </w:p>
    <w:p w:rsidR="00410C1B" w:rsidRDefault="00410C1B">
      <w:pPr>
        <w:spacing w:line="264" w:lineRule="exact"/>
        <w:sectPr w:rsidR="00410C1B">
          <w:pgSz w:w="11910" w:h="16840"/>
          <w:pgMar w:top="1420" w:right="660" w:bottom="1740" w:left="760" w:header="0" w:footer="1466" w:gutter="0"/>
          <w:cols w:space="720"/>
        </w:sectPr>
      </w:pPr>
    </w:p>
    <w:p w:rsidR="00410C1B" w:rsidRDefault="00396D8C">
      <w:pPr>
        <w:pStyle w:val="Heading1"/>
        <w:spacing w:line="271" w:lineRule="auto"/>
        <w:ind w:right="783"/>
      </w:pPr>
      <w:r>
        <w:rPr>
          <w:noProof/>
          <w:lang w:bidi="ar-SA"/>
        </w:rPr>
        <w:lastRenderedPageBreak/>
        <mc:AlternateContent>
          <mc:Choice Requires="wpg">
            <w:drawing>
              <wp:anchor distT="0" distB="0" distL="114300" distR="114300" simplePos="0" relativeHeight="251753472"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25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258" name="Rectangle 180"/>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1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Text Box 178"/>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ind w:left="358" w:right="438"/>
                                <w:rPr>
                                  <w:sz w:val="24"/>
                                </w:rPr>
                              </w:pPr>
                              <w:r>
                                <w:rPr>
                                  <w:sz w:val="24"/>
                                </w:rPr>
                                <w:t>To enable students to understand the processes and management of health information systems</w:t>
                              </w:r>
                            </w:p>
                            <w:p w:rsidR="00423D06" w:rsidRDefault="00423D06">
                              <w:pPr>
                                <w:rPr>
                                  <w:b/>
                                  <w:sz w:val="26"/>
                                </w:rPr>
                              </w:pPr>
                            </w:p>
                            <w:p w:rsidR="00423D06" w:rsidRDefault="00423D06">
                              <w:pPr>
                                <w:rPr>
                                  <w:b/>
                                  <w:sz w:val="26"/>
                                </w:rPr>
                              </w:pPr>
                            </w:p>
                            <w:p w:rsidR="00423D06" w:rsidRDefault="00423D06">
                              <w:pPr>
                                <w:ind w:left="358"/>
                                <w:rPr>
                                  <w:b/>
                                  <w:sz w:val="24"/>
                                </w:rPr>
                              </w:pPr>
                              <w:r>
                                <w:rPr>
                                  <w:b/>
                                  <w:sz w:val="24"/>
                                </w:rPr>
                                <w:t>Objectives</w:t>
                              </w:r>
                            </w:p>
                            <w:p w:rsidR="00423D06" w:rsidRDefault="00423D06">
                              <w:pPr>
                                <w:spacing w:before="161" w:line="276" w:lineRule="auto"/>
                                <w:ind w:left="358" w:right="990"/>
                                <w:rPr>
                                  <w:sz w:val="24"/>
                                </w:rPr>
                              </w:pPr>
                              <w:r>
                                <w:rPr>
                                  <w:sz w:val="24"/>
                                </w:rPr>
                                <w:t>By the end of this module, the student should be able to:</w:t>
                              </w:r>
                            </w:p>
                            <w:p w:rsidR="00423D06" w:rsidRDefault="00423D06">
                              <w:pPr>
                                <w:numPr>
                                  <w:ilvl w:val="0"/>
                                  <w:numId w:val="100"/>
                                </w:numPr>
                                <w:tabs>
                                  <w:tab w:val="left" w:pos="787"/>
                                </w:tabs>
                                <w:spacing w:before="119" w:line="276" w:lineRule="auto"/>
                                <w:ind w:right="517"/>
                                <w:rPr>
                                  <w:sz w:val="24"/>
                                </w:rPr>
                              </w:pPr>
                              <w:r>
                                <w:rPr>
                                  <w:sz w:val="24"/>
                                </w:rPr>
                                <w:t>Define health information</w:t>
                              </w:r>
                              <w:r>
                                <w:rPr>
                                  <w:spacing w:val="-12"/>
                                  <w:sz w:val="24"/>
                                </w:rPr>
                                <w:t xml:space="preserve"> </w:t>
                              </w:r>
                              <w:r>
                                <w:rPr>
                                  <w:sz w:val="24"/>
                                </w:rPr>
                                <w:t>systems and identify key components;</w:t>
                              </w:r>
                            </w:p>
                            <w:p w:rsidR="00423D06" w:rsidRDefault="00423D06">
                              <w:pPr>
                                <w:numPr>
                                  <w:ilvl w:val="0"/>
                                  <w:numId w:val="100"/>
                                </w:numPr>
                                <w:tabs>
                                  <w:tab w:val="left" w:pos="787"/>
                                </w:tabs>
                                <w:spacing w:line="276" w:lineRule="auto"/>
                                <w:ind w:right="365"/>
                                <w:rPr>
                                  <w:sz w:val="24"/>
                                </w:rPr>
                              </w:pPr>
                              <w:r>
                                <w:rPr>
                                  <w:sz w:val="24"/>
                                </w:rPr>
                                <w:t xml:space="preserve">Explain the structure of the health information system </w:t>
                              </w:r>
                              <w:r>
                                <w:rPr>
                                  <w:spacing w:val="-3"/>
                                  <w:sz w:val="24"/>
                                </w:rPr>
                                <w:t xml:space="preserve">in </w:t>
                              </w:r>
                              <w:r>
                                <w:rPr>
                                  <w:sz w:val="24"/>
                                </w:rPr>
                                <w:t>Kenya;</w:t>
                              </w:r>
                            </w:p>
                            <w:p w:rsidR="00423D06" w:rsidRDefault="00423D06">
                              <w:pPr>
                                <w:numPr>
                                  <w:ilvl w:val="0"/>
                                  <w:numId w:val="100"/>
                                </w:numPr>
                                <w:tabs>
                                  <w:tab w:val="left" w:pos="787"/>
                                </w:tabs>
                                <w:spacing w:before="1" w:line="280" w:lineRule="auto"/>
                                <w:ind w:right="373"/>
                                <w:rPr>
                                  <w:sz w:val="24"/>
                                </w:rPr>
                              </w:pPr>
                              <w:r>
                                <w:rPr>
                                  <w:sz w:val="24"/>
                                </w:rPr>
                                <w:t>Identify the sources of health</w:t>
                              </w:r>
                              <w:r>
                                <w:rPr>
                                  <w:spacing w:val="-14"/>
                                  <w:sz w:val="24"/>
                                </w:rPr>
                                <w:t xml:space="preserve"> </w:t>
                              </w:r>
                              <w:r>
                                <w:rPr>
                                  <w:sz w:val="24"/>
                                </w:rPr>
                                <w:t>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97" style="position:absolute;left:0;text-align:left;margin-left:55pt;margin-top:9.35pt;width:165.25pt;height:571pt;z-index:251753472;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">
                <v:rect id="Rectangle 180" o:spid="_x0000_s1098"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" fillcolor="#964605" stroked="f">
                  <v:fill opacity="32896f"/>
                </v:rect>
                <v:shape id="Picture 179" o:spid="_x0000_s1099"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">
                  <v:imagedata r:id="rId24" o:title=""/>
                </v:shape>
                <v:shape id="Text Box 178" o:spid="_x0000_s1100"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ind w:left="358" w:right="438"/>
                          <w:rPr>
                            <w:sz w:val="24"/>
                          </w:rPr>
                        </w:pPr>
                        <w:r>
                          <w:rPr>
                            <w:sz w:val="24"/>
                          </w:rPr>
                          <w:t>To enable students to understand the processes and management of health information systems</w:t>
                        </w:r>
                      </w:p>
                      <w:p w:rsidR="00423D06" w:rsidRDefault="00423D06">
                        <w:pPr>
                          <w:rPr>
                            <w:b/>
                            <w:sz w:val="26"/>
                          </w:rPr>
                        </w:pPr>
                      </w:p>
                      <w:p w:rsidR="00423D06" w:rsidRDefault="00423D06">
                        <w:pPr>
                          <w:rPr>
                            <w:b/>
                            <w:sz w:val="26"/>
                          </w:rPr>
                        </w:pPr>
                      </w:p>
                      <w:p w:rsidR="00423D06" w:rsidRDefault="00423D06">
                        <w:pPr>
                          <w:ind w:left="358"/>
                          <w:rPr>
                            <w:b/>
                            <w:sz w:val="24"/>
                          </w:rPr>
                        </w:pPr>
                        <w:r>
                          <w:rPr>
                            <w:b/>
                            <w:sz w:val="24"/>
                          </w:rPr>
                          <w:t>Objectives</w:t>
                        </w:r>
                      </w:p>
                      <w:p w:rsidR="00423D06" w:rsidRDefault="00423D06">
                        <w:pPr>
                          <w:spacing w:before="161" w:line="276" w:lineRule="auto"/>
                          <w:ind w:left="358" w:right="990"/>
                          <w:rPr>
                            <w:sz w:val="24"/>
                          </w:rPr>
                        </w:pPr>
                        <w:r>
                          <w:rPr>
                            <w:sz w:val="24"/>
                          </w:rPr>
                          <w:t>By the end of this module, the student should be able to:</w:t>
                        </w:r>
                      </w:p>
                      <w:p w:rsidR="00423D06" w:rsidRDefault="00423D06">
                        <w:pPr>
                          <w:numPr>
                            <w:ilvl w:val="0"/>
                            <w:numId w:val="100"/>
                          </w:numPr>
                          <w:tabs>
                            <w:tab w:val="left" w:pos="787"/>
                          </w:tabs>
                          <w:spacing w:before="119" w:line="276" w:lineRule="auto"/>
                          <w:ind w:right="517"/>
                          <w:rPr>
                            <w:sz w:val="24"/>
                          </w:rPr>
                        </w:pPr>
                        <w:r>
                          <w:rPr>
                            <w:sz w:val="24"/>
                          </w:rPr>
                          <w:t>Define health information</w:t>
                        </w:r>
                        <w:r>
                          <w:rPr>
                            <w:spacing w:val="-12"/>
                            <w:sz w:val="24"/>
                          </w:rPr>
                          <w:t xml:space="preserve"> </w:t>
                        </w:r>
                        <w:r>
                          <w:rPr>
                            <w:sz w:val="24"/>
                          </w:rPr>
                          <w:t>systems and identify key components;</w:t>
                        </w:r>
                      </w:p>
                      <w:p w:rsidR="00423D06" w:rsidRDefault="00423D06">
                        <w:pPr>
                          <w:numPr>
                            <w:ilvl w:val="0"/>
                            <w:numId w:val="100"/>
                          </w:numPr>
                          <w:tabs>
                            <w:tab w:val="left" w:pos="787"/>
                          </w:tabs>
                          <w:spacing w:line="276" w:lineRule="auto"/>
                          <w:ind w:right="365"/>
                          <w:rPr>
                            <w:sz w:val="24"/>
                          </w:rPr>
                        </w:pPr>
                        <w:r>
                          <w:rPr>
                            <w:sz w:val="24"/>
                          </w:rPr>
                          <w:t xml:space="preserve">Explain the structure of the health information system </w:t>
                        </w:r>
                        <w:r>
                          <w:rPr>
                            <w:spacing w:val="-3"/>
                            <w:sz w:val="24"/>
                          </w:rPr>
                          <w:t xml:space="preserve">in </w:t>
                        </w:r>
                        <w:r>
                          <w:rPr>
                            <w:sz w:val="24"/>
                          </w:rPr>
                          <w:t>Kenya;</w:t>
                        </w:r>
                      </w:p>
                      <w:p w:rsidR="00423D06" w:rsidRDefault="00423D06">
                        <w:pPr>
                          <w:numPr>
                            <w:ilvl w:val="0"/>
                            <w:numId w:val="100"/>
                          </w:numPr>
                          <w:tabs>
                            <w:tab w:val="left" w:pos="787"/>
                          </w:tabs>
                          <w:spacing w:before="1" w:line="280" w:lineRule="auto"/>
                          <w:ind w:right="373"/>
                          <w:rPr>
                            <w:sz w:val="24"/>
                          </w:rPr>
                        </w:pPr>
                        <w:r>
                          <w:rPr>
                            <w:sz w:val="24"/>
                          </w:rPr>
                          <w:t>Identify the sources of health</w:t>
                        </w:r>
                        <w:r>
                          <w:rPr>
                            <w:spacing w:val="-14"/>
                            <w:sz w:val="24"/>
                          </w:rPr>
                          <w:t xml:space="preserve"> </w:t>
                        </w:r>
                        <w:r>
                          <w:rPr>
                            <w:sz w:val="24"/>
                          </w:rPr>
                          <w:t>information.</w:t>
                        </w:r>
                      </w:p>
                    </w:txbxContent>
                  </v:textbox>
                </v:shape>
                <w10:wrap anchorx="page"/>
              </v:group>
            </w:pict>
          </mc:Fallback>
        </mc:AlternateContent>
      </w:r>
      <w:bookmarkStart w:id="73" w:name="_TOC_250063"/>
      <w:bookmarkEnd w:id="73"/>
      <w:r w:rsidR="003B4D20">
        <w:t>MODULE 12: HEALTH INFORMATION SYSTEMS</w:t>
      </w:r>
    </w:p>
    <w:p w:rsidR="00410C1B" w:rsidRDefault="00410C1B">
      <w:pPr>
        <w:pStyle w:val="BodyText"/>
        <w:rPr>
          <w:b/>
          <w:sz w:val="30"/>
        </w:rPr>
      </w:pPr>
    </w:p>
    <w:p w:rsidR="00410C1B" w:rsidRDefault="00410C1B">
      <w:pPr>
        <w:pStyle w:val="BodyText"/>
        <w:spacing w:before="9"/>
        <w:rPr>
          <w:b/>
          <w:sz w:val="37"/>
        </w:rPr>
      </w:pPr>
    </w:p>
    <w:p w:rsidR="00410C1B" w:rsidRDefault="003B4D20">
      <w:pPr>
        <w:ind w:left="395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101"/>
        </w:numPr>
        <w:tabs>
          <w:tab w:val="left" w:pos="4436"/>
        </w:tabs>
        <w:ind w:hanging="486"/>
        <w:rPr>
          <w:sz w:val="24"/>
        </w:rPr>
      </w:pPr>
      <w:r>
        <w:rPr>
          <w:sz w:val="24"/>
        </w:rPr>
        <w:t>Health information</w:t>
      </w:r>
      <w:r>
        <w:rPr>
          <w:spacing w:val="1"/>
          <w:sz w:val="24"/>
        </w:rPr>
        <w:t xml:space="preserve"> </w:t>
      </w:r>
      <w:r>
        <w:rPr>
          <w:sz w:val="24"/>
        </w:rPr>
        <w:t>system</w:t>
      </w:r>
    </w:p>
    <w:p w:rsidR="00410C1B" w:rsidRDefault="00410C1B">
      <w:pPr>
        <w:pStyle w:val="BodyText"/>
        <w:spacing w:before="8"/>
        <w:rPr>
          <w:sz w:val="20"/>
        </w:rPr>
      </w:pPr>
    </w:p>
    <w:p w:rsidR="00410C1B" w:rsidRDefault="003B4D20">
      <w:pPr>
        <w:pStyle w:val="ListParagraph"/>
        <w:numPr>
          <w:ilvl w:val="1"/>
          <w:numId w:val="101"/>
        </w:numPr>
        <w:tabs>
          <w:tab w:val="left" w:pos="4436"/>
        </w:tabs>
        <w:ind w:hanging="486"/>
        <w:rPr>
          <w:sz w:val="24"/>
        </w:rPr>
      </w:pPr>
      <w:r>
        <w:rPr>
          <w:sz w:val="24"/>
        </w:rPr>
        <w:t>Components of an effective health information</w:t>
      </w:r>
      <w:r>
        <w:rPr>
          <w:spacing w:val="-8"/>
          <w:sz w:val="24"/>
        </w:rPr>
        <w:t xml:space="preserve"> </w:t>
      </w:r>
      <w:r>
        <w:rPr>
          <w:sz w:val="24"/>
        </w:rPr>
        <w:t>system</w:t>
      </w:r>
    </w:p>
    <w:p w:rsidR="00410C1B" w:rsidRDefault="00410C1B">
      <w:pPr>
        <w:pStyle w:val="BodyText"/>
        <w:spacing w:before="1"/>
        <w:rPr>
          <w:sz w:val="21"/>
        </w:rPr>
      </w:pPr>
    </w:p>
    <w:p w:rsidR="00410C1B" w:rsidRDefault="003B4D20">
      <w:pPr>
        <w:pStyle w:val="ListParagraph"/>
        <w:numPr>
          <w:ilvl w:val="1"/>
          <w:numId w:val="101"/>
        </w:numPr>
        <w:tabs>
          <w:tab w:val="left" w:pos="4436"/>
        </w:tabs>
        <w:ind w:hanging="486"/>
        <w:rPr>
          <w:sz w:val="24"/>
        </w:rPr>
      </w:pPr>
      <w:r>
        <w:rPr>
          <w:sz w:val="24"/>
        </w:rPr>
        <w:t xml:space="preserve">Structure of the health information system </w:t>
      </w:r>
      <w:r>
        <w:rPr>
          <w:spacing w:val="-3"/>
          <w:sz w:val="24"/>
        </w:rPr>
        <w:t>in</w:t>
      </w:r>
      <w:r>
        <w:rPr>
          <w:spacing w:val="-12"/>
          <w:sz w:val="24"/>
        </w:rPr>
        <w:t xml:space="preserve"> </w:t>
      </w:r>
      <w:r>
        <w:rPr>
          <w:sz w:val="24"/>
        </w:rPr>
        <w:t>Kenya</w:t>
      </w:r>
    </w:p>
    <w:p w:rsidR="00410C1B" w:rsidRDefault="00410C1B">
      <w:pPr>
        <w:pStyle w:val="BodyText"/>
        <w:spacing w:before="1"/>
        <w:rPr>
          <w:sz w:val="21"/>
        </w:rPr>
      </w:pPr>
    </w:p>
    <w:p w:rsidR="00410C1B" w:rsidRDefault="003B4D20">
      <w:pPr>
        <w:pStyle w:val="ListParagraph"/>
        <w:numPr>
          <w:ilvl w:val="1"/>
          <w:numId w:val="101"/>
        </w:numPr>
        <w:tabs>
          <w:tab w:val="left" w:pos="4436"/>
        </w:tabs>
        <w:ind w:hanging="486"/>
        <w:rPr>
          <w:sz w:val="24"/>
        </w:rPr>
      </w:pPr>
      <w:r>
        <w:rPr>
          <w:sz w:val="24"/>
        </w:rPr>
        <w:t>Sources of health</w:t>
      </w:r>
      <w:r>
        <w:rPr>
          <w:spacing w:val="-5"/>
          <w:sz w:val="24"/>
        </w:rPr>
        <w:t xml:space="preserve"> </w:t>
      </w:r>
      <w:r>
        <w:rPr>
          <w:sz w:val="24"/>
        </w:rPr>
        <w:t>information</w:t>
      </w:r>
    </w:p>
    <w:p w:rsidR="00410C1B" w:rsidRDefault="00410C1B">
      <w:pPr>
        <w:pStyle w:val="BodyText"/>
        <w:rPr>
          <w:sz w:val="26"/>
        </w:rPr>
      </w:pPr>
    </w:p>
    <w:p w:rsidR="00410C1B" w:rsidRDefault="00410C1B">
      <w:pPr>
        <w:pStyle w:val="BodyText"/>
        <w:rPr>
          <w:sz w:val="26"/>
        </w:rPr>
      </w:pPr>
    </w:p>
    <w:p w:rsidR="00410C1B" w:rsidRDefault="003B4D20">
      <w:pPr>
        <w:spacing w:before="163"/>
        <w:ind w:left="3950"/>
        <w:rPr>
          <w:b/>
          <w:sz w:val="24"/>
        </w:rPr>
      </w:pPr>
      <w:r>
        <w:rPr>
          <w:b/>
          <w:sz w:val="24"/>
        </w:rPr>
        <w:t>Methodology</w:t>
      </w:r>
    </w:p>
    <w:p w:rsidR="00410C1B" w:rsidRDefault="00410C1B">
      <w:pPr>
        <w:pStyle w:val="BodyText"/>
        <w:spacing w:before="8"/>
        <w:rPr>
          <w:b/>
          <w:sz w:val="20"/>
        </w:rPr>
      </w:pPr>
    </w:p>
    <w:p w:rsidR="00410C1B" w:rsidRDefault="003B4D20">
      <w:pPr>
        <w:pStyle w:val="BodyText"/>
        <w:ind w:left="395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8" w:line="446" w:lineRule="auto"/>
        <w:ind w:left="3950" w:right="4403"/>
        <w:rPr>
          <w:sz w:val="24"/>
        </w:rPr>
      </w:pPr>
      <w:r>
        <w:rPr>
          <w:b/>
          <w:sz w:val="24"/>
        </w:rPr>
        <w:t xml:space="preserve">Training materials </w:t>
      </w:r>
      <w:r>
        <w:rPr>
          <w:sz w:val="24"/>
        </w:rPr>
        <w:t>Lecture Notes Handouts</w:t>
      </w:r>
    </w:p>
    <w:p w:rsidR="00410C1B" w:rsidRDefault="003B4D20">
      <w:pPr>
        <w:pStyle w:val="BodyText"/>
        <w:spacing w:before="6" w:line="451" w:lineRule="auto"/>
        <w:ind w:left="3950" w:right="2627"/>
      </w:pPr>
      <w:r>
        <w:t>PowerPoint (Laptop and LCD projector) Whiteboards, flip charts, marker pens</w:t>
      </w:r>
    </w:p>
    <w:p w:rsidR="00410C1B" w:rsidRDefault="00410C1B">
      <w:pPr>
        <w:pStyle w:val="BodyText"/>
        <w:rPr>
          <w:sz w:val="26"/>
        </w:rPr>
      </w:pPr>
    </w:p>
    <w:p w:rsidR="00410C1B" w:rsidRDefault="003B4D20">
      <w:pPr>
        <w:spacing w:before="224"/>
        <w:ind w:left="3950"/>
        <w:rPr>
          <w:b/>
          <w:sz w:val="24"/>
        </w:rPr>
      </w:pPr>
      <w:r>
        <w:rPr>
          <w:b/>
          <w:sz w:val="24"/>
        </w:rPr>
        <w:t>Duration: 4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736"/>
        <w:rPr>
          <w:sz w:val="20"/>
        </w:rPr>
      </w:pPr>
      <w:r>
        <w:rPr>
          <w:noProof/>
          <w:sz w:val="20"/>
          <w:lang w:bidi="ar-SA"/>
        </w:rPr>
        <w:lastRenderedPageBreak/>
        <w:drawing>
          <wp:inline distT="0" distB="0" distL="0" distR="0">
            <wp:extent cx="581977" cy="532447"/>
            <wp:effectExtent l="0" t="0" r="0" b="0"/>
            <wp:docPr id="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5"/>
        <w:rPr>
          <w:b/>
          <w:sz w:val="15"/>
        </w:rPr>
      </w:pPr>
    </w:p>
    <w:p w:rsidR="00410C1B" w:rsidRDefault="003B4D20">
      <w:pPr>
        <w:spacing w:before="90"/>
        <w:ind w:left="4195"/>
        <w:rPr>
          <w:b/>
          <w:sz w:val="24"/>
        </w:rPr>
      </w:pPr>
      <w:r>
        <w:rPr>
          <w:b/>
          <w:sz w:val="24"/>
        </w:rPr>
        <w:t>Lesson Plan Guide:</w:t>
      </w:r>
    </w:p>
    <w:p w:rsidR="00410C1B" w:rsidRDefault="00410C1B">
      <w:pPr>
        <w:pStyle w:val="BodyText"/>
        <w:spacing w:before="1"/>
        <w:rPr>
          <w:b/>
          <w:sz w:val="21"/>
        </w:rPr>
      </w:pPr>
    </w:p>
    <w:p w:rsidR="00410C1B" w:rsidRDefault="003B4D20">
      <w:pPr>
        <w:ind w:left="4282"/>
        <w:rPr>
          <w:b/>
          <w:sz w:val="24"/>
        </w:rPr>
      </w:pPr>
      <w:r>
        <w:rPr>
          <w:b/>
          <w:sz w:val="24"/>
        </w:rPr>
        <w:t>Time: 4</w:t>
      </w:r>
      <w:r>
        <w:rPr>
          <w:b/>
          <w:spacing w:val="-8"/>
          <w:sz w:val="24"/>
        </w:rPr>
        <w:t xml:space="preserve"> </w:t>
      </w:r>
      <w:r>
        <w:rPr>
          <w:b/>
          <w:sz w:val="24"/>
        </w:rPr>
        <w:t>hours</w:t>
      </w:r>
    </w:p>
    <w:p w:rsidR="00410C1B" w:rsidRDefault="00410C1B">
      <w:pPr>
        <w:pStyle w:val="BodyText"/>
        <w:spacing w:before="9"/>
        <w:rPr>
          <w:b/>
          <w:sz w:val="21"/>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037"/>
        <w:gridCol w:w="2430"/>
        <w:gridCol w:w="2478"/>
        <w:gridCol w:w="2339"/>
      </w:tblGrid>
      <w:tr w:rsidR="00410C1B">
        <w:trPr>
          <w:trHeight w:val="1156"/>
        </w:trPr>
        <w:tc>
          <w:tcPr>
            <w:tcW w:w="965" w:type="dxa"/>
            <w:shd w:val="clear" w:color="auto" w:fill="FCE9D9"/>
          </w:tcPr>
          <w:p w:rsidR="00410C1B" w:rsidRDefault="003B4D20">
            <w:pPr>
              <w:pStyle w:val="TableParagraph"/>
              <w:spacing w:before="111"/>
              <w:ind w:left="110"/>
              <w:rPr>
                <w:b/>
                <w:sz w:val="24"/>
              </w:rPr>
            </w:pPr>
            <w:r>
              <w:rPr>
                <w:b/>
                <w:sz w:val="24"/>
              </w:rPr>
              <w:t>Session</w:t>
            </w:r>
          </w:p>
        </w:tc>
        <w:tc>
          <w:tcPr>
            <w:tcW w:w="1037" w:type="dxa"/>
            <w:shd w:val="clear" w:color="auto" w:fill="FCE9D9"/>
          </w:tcPr>
          <w:p w:rsidR="00410C1B" w:rsidRDefault="003B4D20">
            <w:pPr>
              <w:pStyle w:val="TableParagraph"/>
              <w:spacing w:before="111"/>
              <w:ind w:left="110"/>
              <w:rPr>
                <w:b/>
                <w:sz w:val="24"/>
              </w:rPr>
            </w:pPr>
            <w:r>
              <w:rPr>
                <w:b/>
                <w:sz w:val="24"/>
              </w:rPr>
              <w:t>Time</w:t>
            </w:r>
          </w:p>
          <w:p w:rsidR="00410C1B" w:rsidRDefault="00410C1B">
            <w:pPr>
              <w:pStyle w:val="TableParagraph"/>
              <w:spacing w:before="2"/>
              <w:rPr>
                <w:b/>
                <w:sz w:val="21"/>
              </w:rPr>
            </w:pPr>
          </w:p>
          <w:p w:rsidR="00410C1B" w:rsidRDefault="003B4D20">
            <w:pPr>
              <w:pStyle w:val="TableParagraph"/>
              <w:ind w:left="110"/>
              <w:rPr>
                <w:b/>
                <w:sz w:val="24"/>
              </w:rPr>
            </w:pPr>
            <w:r>
              <w:rPr>
                <w:b/>
                <w:sz w:val="24"/>
              </w:rPr>
              <w:t>(Hours)</w:t>
            </w:r>
          </w:p>
        </w:tc>
        <w:tc>
          <w:tcPr>
            <w:tcW w:w="2430" w:type="dxa"/>
            <w:shd w:val="clear" w:color="auto" w:fill="FCE9D9"/>
          </w:tcPr>
          <w:p w:rsidR="00410C1B" w:rsidRDefault="003B4D20">
            <w:pPr>
              <w:pStyle w:val="TableParagraph"/>
              <w:spacing w:before="111"/>
              <w:ind w:left="105"/>
              <w:rPr>
                <w:b/>
                <w:sz w:val="24"/>
              </w:rPr>
            </w:pPr>
            <w:r>
              <w:rPr>
                <w:b/>
                <w:sz w:val="24"/>
              </w:rPr>
              <w:t>Content/Topic</w:t>
            </w:r>
          </w:p>
        </w:tc>
        <w:tc>
          <w:tcPr>
            <w:tcW w:w="2478" w:type="dxa"/>
            <w:shd w:val="clear" w:color="auto" w:fill="FCE9D9"/>
          </w:tcPr>
          <w:p w:rsidR="00410C1B" w:rsidRDefault="003B4D20">
            <w:pPr>
              <w:pStyle w:val="TableParagraph"/>
              <w:spacing w:before="111"/>
              <w:ind w:left="110"/>
              <w:rPr>
                <w:b/>
                <w:sz w:val="24"/>
              </w:rPr>
            </w:pPr>
            <w:r>
              <w:rPr>
                <w:b/>
                <w:sz w:val="24"/>
              </w:rPr>
              <w:t>Lesson Objectives</w:t>
            </w:r>
          </w:p>
        </w:tc>
        <w:tc>
          <w:tcPr>
            <w:tcW w:w="2339" w:type="dxa"/>
            <w:shd w:val="clear" w:color="auto" w:fill="FCE9D9"/>
          </w:tcPr>
          <w:p w:rsidR="00410C1B" w:rsidRDefault="003B4D20">
            <w:pPr>
              <w:pStyle w:val="TableParagraph"/>
              <w:spacing w:before="116" w:line="271" w:lineRule="auto"/>
              <w:ind w:left="110" w:right="78"/>
              <w:rPr>
                <w:b/>
                <w:sz w:val="24"/>
              </w:rPr>
            </w:pPr>
            <w:r>
              <w:rPr>
                <w:b/>
                <w:sz w:val="24"/>
              </w:rPr>
              <w:t>Lecturer Evaluation/Remarks</w:t>
            </w:r>
          </w:p>
        </w:tc>
      </w:tr>
      <w:tr w:rsidR="00410C1B">
        <w:trPr>
          <w:trHeight w:val="1905"/>
        </w:trPr>
        <w:tc>
          <w:tcPr>
            <w:tcW w:w="965" w:type="dxa"/>
          </w:tcPr>
          <w:p w:rsidR="00410C1B" w:rsidRDefault="003B4D20">
            <w:pPr>
              <w:pStyle w:val="TableParagraph"/>
              <w:spacing w:before="107"/>
              <w:ind w:left="110"/>
              <w:rPr>
                <w:sz w:val="24"/>
              </w:rPr>
            </w:pPr>
            <w:r>
              <w:rPr>
                <w:sz w:val="24"/>
              </w:rPr>
              <w:t>1</w:t>
            </w:r>
          </w:p>
        </w:tc>
        <w:tc>
          <w:tcPr>
            <w:tcW w:w="1037" w:type="dxa"/>
          </w:tcPr>
          <w:p w:rsidR="00410C1B" w:rsidRDefault="003B4D20">
            <w:pPr>
              <w:pStyle w:val="TableParagraph"/>
              <w:spacing w:before="107"/>
              <w:ind w:left="110"/>
              <w:rPr>
                <w:sz w:val="24"/>
              </w:rPr>
            </w:pPr>
            <w:r>
              <w:rPr>
                <w:sz w:val="24"/>
              </w:rPr>
              <w:t>2</w:t>
            </w:r>
          </w:p>
        </w:tc>
        <w:tc>
          <w:tcPr>
            <w:tcW w:w="2430" w:type="dxa"/>
          </w:tcPr>
          <w:p w:rsidR="00410C1B" w:rsidRDefault="003B4D20">
            <w:pPr>
              <w:pStyle w:val="TableParagraph"/>
              <w:spacing w:before="111" w:line="273" w:lineRule="auto"/>
              <w:ind w:left="105"/>
              <w:rPr>
                <w:sz w:val="24"/>
              </w:rPr>
            </w:pPr>
            <w:r>
              <w:rPr>
                <w:sz w:val="24"/>
              </w:rPr>
              <w:t>Definition of HIS and identification of components of the Kenya health information system</w:t>
            </w:r>
          </w:p>
        </w:tc>
        <w:tc>
          <w:tcPr>
            <w:tcW w:w="2478" w:type="dxa"/>
          </w:tcPr>
          <w:p w:rsidR="00410C1B" w:rsidRDefault="003B4D20">
            <w:pPr>
              <w:pStyle w:val="TableParagraph"/>
              <w:spacing w:before="111" w:line="273" w:lineRule="auto"/>
              <w:ind w:left="110" w:right="185"/>
              <w:rPr>
                <w:sz w:val="24"/>
              </w:rPr>
            </w:pPr>
            <w:r>
              <w:rPr>
                <w:sz w:val="24"/>
              </w:rPr>
              <w:t>To define health information systems and identify key components</w:t>
            </w:r>
          </w:p>
        </w:tc>
        <w:tc>
          <w:tcPr>
            <w:tcW w:w="2339" w:type="dxa"/>
          </w:tcPr>
          <w:p w:rsidR="00410C1B" w:rsidRDefault="003B4D20">
            <w:pPr>
              <w:pStyle w:val="TableParagraph"/>
              <w:spacing w:before="111" w:line="273" w:lineRule="auto"/>
              <w:ind w:left="110" w:right="78"/>
              <w:rPr>
                <w:sz w:val="24"/>
              </w:rPr>
            </w:pPr>
            <w:r>
              <w:rPr>
                <w:sz w:val="24"/>
              </w:rPr>
              <w:t>Comments regarding time adequacy and stand students’ understanding and perceptions.</w:t>
            </w:r>
          </w:p>
        </w:tc>
      </w:tr>
      <w:tr w:rsidR="00410C1B">
        <w:trPr>
          <w:trHeight w:val="2424"/>
        </w:trPr>
        <w:tc>
          <w:tcPr>
            <w:tcW w:w="965" w:type="dxa"/>
          </w:tcPr>
          <w:p w:rsidR="00410C1B" w:rsidRDefault="003B4D20">
            <w:pPr>
              <w:pStyle w:val="TableParagraph"/>
              <w:spacing w:before="107"/>
              <w:ind w:left="110"/>
              <w:rPr>
                <w:sz w:val="24"/>
              </w:rPr>
            </w:pPr>
            <w:r>
              <w:rPr>
                <w:sz w:val="24"/>
              </w:rPr>
              <w:t>2</w:t>
            </w:r>
          </w:p>
        </w:tc>
        <w:tc>
          <w:tcPr>
            <w:tcW w:w="1037" w:type="dxa"/>
          </w:tcPr>
          <w:p w:rsidR="00410C1B" w:rsidRDefault="003B4D20">
            <w:pPr>
              <w:pStyle w:val="TableParagraph"/>
              <w:spacing w:before="107"/>
              <w:ind w:left="110"/>
              <w:rPr>
                <w:sz w:val="24"/>
              </w:rPr>
            </w:pPr>
            <w:r>
              <w:rPr>
                <w:sz w:val="24"/>
              </w:rPr>
              <w:t>2</w:t>
            </w:r>
          </w:p>
        </w:tc>
        <w:tc>
          <w:tcPr>
            <w:tcW w:w="2430" w:type="dxa"/>
          </w:tcPr>
          <w:p w:rsidR="00410C1B" w:rsidRDefault="003B4D20">
            <w:pPr>
              <w:pStyle w:val="TableParagraph"/>
              <w:spacing w:before="111" w:line="273" w:lineRule="auto"/>
              <w:ind w:left="105"/>
              <w:rPr>
                <w:sz w:val="24"/>
              </w:rPr>
            </w:pPr>
            <w:r>
              <w:rPr>
                <w:sz w:val="24"/>
              </w:rPr>
              <w:t>Structure of the Kenya health information system and sources of health information</w:t>
            </w:r>
          </w:p>
        </w:tc>
        <w:tc>
          <w:tcPr>
            <w:tcW w:w="2478" w:type="dxa"/>
          </w:tcPr>
          <w:p w:rsidR="00410C1B" w:rsidRDefault="003B4D20">
            <w:pPr>
              <w:pStyle w:val="TableParagraph"/>
              <w:spacing w:before="111" w:line="273" w:lineRule="auto"/>
              <w:ind w:left="110" w:right="185"/>
              <w:rPr>
                <w:sz w:val="24"/>
              </w:rPr>
            </w:pPr>
            <w:r>
              <w:rPr>
                <w:sz w:val="24"/>
              </w:rPr>
              <w:t>To explain the structure of the health information system in Kenya</w:t>
            </w:r>
          </w:p>
          <w:p w:rsidR="00410C1B" w:rsidRDefault="003B4D20">
            <w:pPr>
              <w:pStyle w:val="TableParagraph"/>
              <w:spacing w:before="211" w:line="271" w:lineRule="auto"/>
              <w:ind w:left="110" w:right="185"/>
              <w:rPr>
                <w:sz w:val="24"/>
              </w:rPr>
            </w:pPr>
            <w:r>
              <w:rPr>
                <w:sz w:val="24"/>
              </w:rPr>
              <w:t>Identify the sources of health information</w:t>
            </w:r>
          </w:p>
        </w:tc>
        <w:tc>
          <w:tcPr>
            <w:tcW w:w="2339" w:type="dxa"/>
          </w:tcPr>
          <w:p w:rsidR="00410C1B" w:rsidRDefault="003B4D20">
            <w:pPr>
              <w:pStyle w:val="TableParagraph"/>
              <w:spacing w:before="107"/>
              <w:ind w:left="110"/>
              <w:rPr>
                <w:sz w:val="24"/>
              </w:rPr>
            </w:pPr>
            <w:r>
              <w:rPr>
                <w:sz w:val="24"/>
              </w:rPr>
              <w:t>As above</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ListParagraph"/>
        <w:numPr>
          <w:ilvl w:val="1"/>
          <w:numId w:val="99"/>
        </w:numPr>
        <w:tabs>
          <w:tab w:val="left" w:pos="1165"/>
        </w:tabs>
        <w:rPr>
          <w:b/>
          <w:sz w:val="24"/>
        </w:rPr>
      </w:pPr>
      <w:r>
        <w:rPr>
          <w:b/>
          <w:sz w:val="24"/>
        </w:rPr>
        <w:t>Health Information System</w:t>
      </w:r>
      <w:r>
        <w:rPr>
          <w:b/>
          <w:spacing w:val="-12"/>
          <w:sz w:val="24"/>
        </w:rPr>
        <w:t xml:space="preserve"> </w:t>
      </w:r>
      <w:r>
        <w:rPr>
          <w:b/>
          <w:sz w:val="24"/>
        </w:rPr>
        <w:t>(HIS)</w:t>
      </w:r>
    </w:p>
    <w:p w:rsidR="00410C1B" w:rsidRDefault="00410C1B">
      <w:pPr>
        <w:pStyle w:val="BodyText"/>
        <w:spacing w:before="1"/>
        <w:rPr>
          <w:b/>
          <w:sz w:val="21"/>
        </w:rPr>
      </w:pPr>
    </w:p>
    <w:p w:rsidR="00410C1B" w:rsidRDefault="003B4D20">
      <w:pPr>
        <w:pStyle w:val="BodyText"/>
        <w:spacing w:line="273" w:lineRule="auto"/>
        <w:ind w:left="680" w:right="775"/>
        <w:jc w:val="both"/>
      </w:pPr>
      <w:r>
        <w:t>Health information systems refers to any system that captures, stores, manages or transmits information related to the health of individuals or the activities of organisations that work within the health sector. This definition incorporates national, county, sub-county and health facility level routine information systems, disease surveillance systems and also includes laboratory information systems, hospital patient administration systems (PAS) and human resource management information systems (HRMIS).</w:t>
      </w:r>
    </w:p>
    <w:p w:rsidR="00410C1B" w:rsidRDefault="003B4D20">
      <w:pPr>
        <w:pStyle w:val="BodyText"/>
        <w:spacing w:before="216" w:line="276" w:lineRule="auto"/>
        <w:ind w:left="680" w:right="774"/>
        <w:jc w:val="both"/>
      </w:pPr>
      <w:r>
        <w:t>Sound and reliable information is the foundation of decision-making across all health system building blocks. It is essential for health system policy development and implementation, governance and regulation, health research, human resources development, health education and training, service delivery and financing. The health information system provides the underpinnings for decision-making and has four key functions:</w:t>
      </w:r>
    </w:p>
    <w:p w:rsidR="00410C1B" w:rsidRDefault="003B4D20">
      <w:pPr>
        <w:pStyle w:val="ListParagraph"/>
        <w:numPr>
          <w:ilvl w:val="2"/>
          <w:numId w:val="99"/>
        </w:numPr>
        <w:tabs>
          <w:tab w:val="left" w:pos="1400"/>
          <w:tab w:val="left" w:pos="1401"/>
        </w:tabs>
        <w:spacing w:before="195"/>
        <w:rPr>
          <w:sz w:val="24"/>
        </w:rPr>
      </w:pPr>
      <w:r>
        <w:rPr>
          <w:sz w:val="24"/>
        </w:rPr>
        <w:t>Data generation;</w:t>
      </w:r>
    </w:p>
    <w:p w:rsidR="00410C1B" w:rsidRDefault="00410C1B">
      <w:pPr>
        <w:rPr>
          <w:sz w:val="24"/>
        </w:rPr>
        <w:sectPr w:rsidR="00410C1B">
          <w:pgSz w:w="11910" w:h="16840"/>
          <w:pgMar w:top="1460" w:right="660" w:bottom="1740" w:left="760" w:header="0" w:footer="1466" w:gutter="0"/>
          <w:cols w:space="720"/>
        </w:sectPr>
      </w:pPr>
    </w:p>
    <w:p w:rsidR="00410C1B" w:rsidRDefault="003B4D20">
      <w:pPr>
        <w:pStyle w:val="ListParagraph"/>
        <w:numPr>
          <w:ilvl w:val="2"/>
          <w:numId w:val="99"/>
        </w:numPr>
        <w:tabs>
          <w:tab w:val="left" w:pos="1400"/>
          <w:tab w:val="left" w:pos="1401"/>
        </w:tabs>
        <w:spacing w:before="69"/>
        <w:rPr>
          <w:sz w:val="24"/>
        </w:rPr>
      </w:pPr>
      <w:r>
        <w:rPr>
          <w:sz w:val="24"/>
        </w:rPr>
        <w:lastRenderedPageBreak/>
        <w:t>Compilation;</w:t>
      </w:r>
    </w:p>
    <w:p w:rsidR="00410C1B" w:rsidRDefault="00410C1B">
      <w:pPr>
        <w:pStyle w:val="BodyText"/>
        <w:spacing w:before="1"/>
        <w:rPr>
          <w:sz w:val="21"/>
        </w:rPr>
      </w:pPr>
    </w:p>
    <w:p w:rsidR="00410C1B" w:rsidRDefault="003B4D20">
      <w:pPr>
        <w:pStyle w:val="ListParagraph"/>
        <w:numPr>
          <w:ilvl w:val="2"/>
          <w:numId w:val="99"/>
        </w:numPr>
        <w:tabs>
          <w:tab w:val="left" w:pos="1400"/>
          <w:tab w:val="left" w:pos="1401"/>
        </w:tabs>
        <w:rPr>
          <w:sz w:val="24"/>
        </w:rPr>
      </w:pPr>
      <w:r>
        <w:rPr>
          <w:sz w:val="24"/>
        </w:rPr>
        <w:t>Analysis and synthesis;</w:t>
      </w:r>
      <w:r>
        <w:rPr>
          <w:spacing w:val="-1"/>
          <w:sz w:val="24"/>
        </w:rPr>
        <w:t xml:space="preserve"> </w:t>
      </w:r>
      <w:r>
        <w:rPr>
          <w:sz w:val="24"/>
        </w:rPr>
        <w:t>and</w:t>
      </w:r>
    </w:p>
    <w:p w:rsidR="00410C1B" w:rsidRDefault="00410C1B">
      <w:pPr>
        <w:pStyle w:val="BodyText"/>
        <w:spacing w:before="1"/>
        <w:rPr>
          <w:sz w:val="21"/>
        </w:rPr>
      </w:pPr>
    </w:p>
    <w:p w:rsidR="00410C1B" w:rsidRDefault="003B4D20">
      <w:pPr>
        <w:pStyle w:val="ListParagraph"/>
        <w:numPr>
          <w:ilvl w:val="2"/>
          <w:numId w:val="99"/>
        </w:numPr>
        <w:tabs>
          <w:tab w:val="left" w:pos="1400"/>
          <w:tab w:val="left" w:pos="1401"/>
        </w:tabs>
        <w:rPr>
          <w:sz w:val="24"/>
        </w:rPr>
      </w:pPr>
      <w:r>
        <w:rPr>
          <w:sz w:val="24"/>
        </w:rPr>
        <w:t>Communication and</w:t>
      </w:r>
      <w:r>
        <w:rPr>
          <w:spacing w:val="-2"/>
          <w:sz w:val="24"/>
        </w:rPr>
        <w:t xml:space="preserve"> </w:t>
      </w:r>
      <w:r>
        <w:rPr>
          <w:sz w:val="24"/>
        </w:rPr>
        <w:t>use.</w:t>
      </w:r>
    </w:p>
    <w:p w:rsidR="00410C1B" w:rsidRDefault="00410C1B">
      <w:pPr>
        <w:pStyle w:val="BodyText"/>
        <w:spacing w:before="1"/>
        <w:rPr>
          <w:sz w:val="21"/>
        </w:rPr>
      </w:pPr>
    </w:p>
    <w:p w:rsidR="00410C1B" w:rsidRDefault="003B4D20">
      <w:pPr>
        <w:pStyle w:val="BodyText"/>
        <w:spacing w:line="276" w:lineRule="auto"/>
        <w:ind w:left="680" w:right="789"/>
        <w:jc w:val="both"/>
      </w:pPr>
      <w:r>
        <w:t>The health information system collects data from health and other relevant sectors, analyses the data and ensures their overall quality, relevance and timeliness and converts the data into information for health-related decision-making.</w:t>
      </w:r>
    </w:p>
    <w:p w:rsidR="00410C1B" w:rsidRDefault="003B4D20">
      <w:pPr>
        <w:pStyle w:val="ListParagraph"/>
        <w:numPr>
          <w:ilvl w:val="1"/>
          <w:numId w:val="99"/>
        </w:numPr>
        <w:tabs>
          <w:tab w:val="left" w:pos="1165"/>
        </w:tabs>
        <w:spacing w:before="201"/>
        <w:ind w:right="7512" w:hanging="1165"/>
        <w:jc w:val="right"/>
        <w:rPr>
          <w:b/>
          <w:sz w:val="24"/>
        </w:rPr>
      </w:pPr>
      <w:bookmarkStart w:id="74" w:name="_TOC_250062"/>
      <w:r>
        <w:rPr>
          <w:b/>
          <w:sz w:val="24"/>
        </w:rPr>
        <w:t>Objectives of</w:t>
      </w:r>
      <w:r>
        <w:rPr>
          <w:b/>
          <w:spacing w:val="-7"/>
          <w:sz w:val="24"/>
        </w:rPr>
        <w:t xml:space="preserve"> </w:t>
      </w:r>
      <w:bookmarkEnd w:id="74"/>
      <w:r>
        <w:rPr>
          <w:b/>
          <w:sz w:val="24"/>
        </w:rPr>
        <w:t>HIS</w:t>
      </w:r>
    </w:p>
    <w:p w:rsidR="00410C1B" w:rsidRDefault="00410C1B">
      <w:pPr>
        <w:pStyle w:val="BodyText"/>
        <w:rPr>
          <w:b/>
          <w:sz w:val="21"/>
        </w:rPr>
      </w:pPr>
    </w:p>
    <w:p w:rsidR="00410C1B" w:rsidRDefault="003B4D20">
      <w:pPr>
        <w:pStyle w:val="BodyText"/>
        <w:spacing w:line="276" w:lineRule="auto"/>
        <w:ind w:left="680" w:right="780"/>
        <w:jc w:val="both"/>
      </w:pPr>
      <w:r>
        <w:t>An efficient health information system seeks to ensure that users of health information have access to reliable, authoritative, usable, understandable and comparative data. The key users of health information policy-makers, planners, managers, health-care providers, communities and individuals.</w:t>
      </w:r>
    </w:p>
    <w:p w:rsidR="00410C1B" w:rsidRDefault="003B4D20">
      <w:pPr>
        <w:pStyle w:val="BodyText"/>
        <w:spacing w:before="196"/>
        <w:ind w:left="680"/>
        <w:jc w:val="both"/>
      </w:pPr>
      <w:r>
        <w:t>The broad objectives of HIS are to:</w:t>
      </w:r>
    </w:p>
    <w:p w:rsidR="00410C1B" w:rsidRDefault="00410C1B">
      <w:pPr>
        <w:pStyle w:val="BodyText"/>
        <w:rPr>
          <w:sz w:val="21"/>
        </w:rPr>
      </w:pPr>
    </w:p>
    <w:p w:rsidR="00410C1B" w:rsidRDefault="003B4D20">
      <w:pPr>
        <w:pStyle w:val="ListParagraph"/>
        <w:numPr>
          <w:ilvl w:val="2"/>
          <w:numId w:val="99"/>
        </w:numPr>
        <w:tabs>
          <w:tab w:val="left" w:pos="1400"/>
          <w:tab w:val="left" w:pos="1401"/>
        </w:tabs>
        <w:spacing w:before="1"/>
        <w:rPr>
          <w:sz w:val="24"/>
        </w:rPr>
      </w:pPr>
      <w:r>
        <w:rPr>
          <w:sz w:val="24"/>
        </w:rPr>
        <w:t>Provide data for monitoring and</w:t>
      </w:r>
      <w:r>
        <w:rPr>
          <w:spacing w:val="7"/>
          <w:sz w:val="24"/>
        </w:rPr>
        <w:t xml:space="preserve"> </w:t>
      </w:r>
      <w:r>
        <w:rPr>
          <w:sz w:val="24"/>
        </w:rPr>
        <w:t>evaluation;</w:t>
      </w:r>
    </w:p>
    <w:p w:rsidR="00410C1B" w:rsidRDefault="00410C1B">
      <w:pPr>
        <w:pStyle w:val="BodyText"/>
        <w:rPr>
          <w:sz w:val="21"/>
        </w:rPr>
      </w:pPr>
    </w:p>
    <w:p w:rsidR="00410C1B" w:rsidRDefault="003B4D20">
      <w:pPr>
        <w:pStyle w:val="ListParagraph"/>
        <w:numPr>
          <w:ilvl w:val="2"/>
          <w:numId w:val="99"/>
        </w:numPr>
        <w:tabs>
          <w:tab w:val="left" w:pos="1400"/>
          <w:tab w:val="left" w:pos="1401"/>
        </w:tabs>
        <w:rPr>
          <w:sz w:val="24"/>
        </w:rPr>
      </w:pPr>
      <w:r>
        <w:rPr>
          <w:sz w:val="24"/>
        </w:rPr>
        <w:t>Provide an alert and early warning</w:t>
      </w:r>
      <w:r>
        <w:rPr>
          <w:spacing w:val="-1"/>
          <w:sz w:val="24"/>
        </w:rPr>
        <w:t xml:space="preserve"> </w:t>
      </w:r>
      <w:r>
        <w:rPr>
          <w:sz w:val="24"/>
        </w:rPr>
        <w:t>capability;</w:t>
      </w:r>
    </w:p>
    <w:p w:rsidR="00410C1B" w:rsidRDefault="00410C1B">
      <w:pPr>
        <w:pStyle w:val="BodyText"/>
        <w:spacing w:before="2"/>
        <w:rPr>
          <w:sz w:val="21"/>
        </w:rPr>
      </w:pPr>
    </w:p>
    <w:p w:rsidR="00410C1B" w:rsidRDefault="003B4D20">
      <w:pPr>
        <w:pStyle w:val="ListParagraph"/>
        <w:numPr>
          <w:ilvl w:val="2"/>
          <w:numId w:val="99"/>
        </w:numPr>
        <w:tabs>
          <w:tab w:val="left" w:pos="1400"/>
          <w:tab w:val="left" w:pos="1401"/>
        </w:tabs>
        <w:rPr>
          <w:sz w:val="24"/>
        </w:rPr>
      </w:pPr>
      <w:r>
        <w:rPr>
          <w:sz w:val="24"/>
        </w:rPr>
        <w:t>Support patient and health facility</w:t>
      </w:r>
      <w:r>
        <w:rPr>
          <w:spacing w:val="17"/>
          <w:sz w:val="24"/>
        </w:rPr>
        <w:t xml:space="preserve"> </w:t>
      </w:r>
      <w:r>
        <w:rPr>
          <w:sz w:val="24"/>
        </w:rPr>
        <w:t>management;</w:t>
      </w:r>
    </w:p>
    <w:p w:rsidR="00410C1B" w:rsidRDefault="00410C1B">
      <w:pPr>
        <w:pStyle w:val="BodyText"/>
        <w:spacing w:before="7"/>
        <w:rPr>
          <w:sz w:val="20"/>
        </w:rPr>
      </w:pPr>
    </w:p>
    <w:p w:rsidR="00410C1B" w:rsidRDefault="003B4D20">
      <w:pPr>
        <w:pStyle w:val="ListParagraph"/>
        <w:numPr>
          <w:ilvl w:val="2"/>
          <w:numId w:val="99"/>
        </w:numPr>
        <w:tabs>
          <w:tab w:val="left" w:pos="359"/>
          <w:tab w:val="left" w:pos="1401"/>
        </w:tabs>
        <w:ind w:right="7453" w:hanging="1401"/>
        <w:jc w:val="right"/>
        <w:rPr>
          <w:sz w:val="24"/>
        </w:rPr>
      </w:pPr>
      <w:r>
        <w:rPr>
          <w:sz w:val="24"/>
        </w:rPr>
        <w:t>Enable</w:t>
      </w:r>
      <w:r>
        <w:rPr>
          <w:spacing w:val="-6"/>
          <w:sz w:val="24"/>
        </w:rPr>
        <w:t xml:space="preserve"> </w:t>
      </w:r>
      <w:r>
        <w:rPr>
          <w:sz w:val="24"/>
        </w:rPr>
        <w:t>planning;</w:t>
      </w:r>
    </w:p>
    <w:p w:rsidR="00410C1B" w:rsidRDefault="00410C1B">
      <w:pPr>
        <w:pStyle w:val="BodyText"/>
        <w:spacing w:before="1"/>
        <w:rPr>
          <w:sz w:val="21"/>
        </w:rPr>
      </w:pPr>
    </w:p>
    <w:p w:rsidR="00410C1B" w:rsidRDefault="003B4D20">
      <w:pPr>
        <w:pStyle w:val="ListParagraph"/>
        <w:numPr>
          <w:ilvl w:val="2"/>
          <w:numId w:val="99"/>
        </w:numPr>
        <w:tabs>
          <w:tab w:val="left" w:pos="1400"/>
          <w:tab w:val="left" w:pos="1401"/>
        </w:tabs>
        <w:rPr>
          <w:sz w:val="24"/>
        </w:rPr>
      </w:pPr>
      <w:r>
        <w:rPr>
          <w:sz w:val="24"/>
        </w:rPr>
        <w:t>Provide a basis for</w:t>
      </w:r>
      <w:r>
        <w:rPr>
          <w:spacing w:val="10"/>
          <w:sz w:val="24"/>
        </w:rPr>
        <w:t xml:space="preserve"> </w:t>
      </w:r>
      <w:r>
        <w:rPr>
          <w:sz w:val="24"/>
        </w:rPr>
        <w:t>research;</w:t>
      </w:r>
    </w:p>
    <w:p w:rsidR="00410C1B" w:rsidRDefault="00410C1B">
      <w:pPr>
        <w:pStyle w:val="BodyText"/>
        <w:spacing w:before="2"/>
        <w:rPr>
          <w:sz w:val="21"/>
        </w:rPr>
      </w:pPr>
    </w:p>
    <w:p w:rsidR="00410C1B" w:rsidRDefault="003B4D20">
      <w:pPr>
        <w:pStyle w:val="ListParagraph"/>
        <w:numPr>
          <w:ilvl w:val="2"/>
          <w:numId w:val="99"/>
        </w:numPr>
        <w:tabs>
          <w:tab w:val="left" w:pos="1400"/>
          <w:tab w:val="left" w:pos="1401"/>
        </w:tabs>
        <w:rPr>
          <w:sz w:val="24"/>
        </w:rPr>
      </w:pPr>
      <w:r>
        <w:rPr>
          <w:sz w:val="24"/>
        </w:rPr>
        <w:t>Facilitate health situation and trends</w:t>
      </w:r>
      <w:r>
        <w:rPr>
          <w:spacing w:val="-4"/>
          <w:sz w:val="24"/>
        </w:rPr>
        <w:t xml:space="preserve"> </w:t>
      </w:r>
      <w:r>
        <w:rPr>
          <w:sz w:val="24"/>
        </w:rPr>
        <w:t>analyses;</w:t>
      </w:r>
    </w:p>
    <w:p w:rsidR="00410C1B" w:rsidRDefault="00410C1B">
      <w:pPr>
        <w:pStyle w:val="BodyText"/>
        <w:spacing w:before="5"/>
        <w:rPr>
          <w:sz w:val="21"/>
        </w:rPr>
      </w:pPr>
    </w:p>
    <w:p w:rsidR="00410C1B" w:rsidRDefault="003B4D20">
      <w:pPr>
        <w:pStyle w:val="ListParagraph"/>
        <w:numPr>
          <w:ilvl w:val="2"/>
          <w:numId w:val="99"/>
        </w:numPr>
        <w:tabs>
          <w:tab w:val="left" w:pos="1400"/>
          <w:tab w:val="left" w:pos="1401"/>
        </w:tabs>
        <w:spacing w:before="1" w:line="271" w:lineRule="auto"/>
        <w:ind w:right="784"/>
        <w:rPr>
          <w:sz w:val="24"/>
        </w:rPr>
      </w:pPr>
      <w:r>
        <w:rPr>
          <w:sz w:val="24"/>
        </w:rPr>
        <w:t xml:space="preserve">Facilitate reporting, and reinforce communication </w:t>
      </w:r>
      <w:r>
        <w:rPr>
          <w:spacing w:val="4"/>
          <w:sz w:val="24"/>
        </w:rPr>
        <w:t xml:space="preserve">of </w:t>
      </w:r>
      <w:r>
        <w:rPr>
          <w:sz w:val="24"/>
        </w:rPr>
        <w:t xml:space="preserve">health challenges </w:t>
      </w:r>
      <w:r>
        <w:rPr>
          <w:spacing w:val="2"/>
          <w:sz w:val="24"/>
        </w:rPr>
        <w:t xml:space="preserve">to </w:t>
      </w:r>
      <w:r>
        <w:rPr>
          <w:sz w:val="24"/>
        </w:rPr>
        <w:t>diverse users.</w:t>
      </w:r>
    </w:p>
    <w:p w:rsidR="00410C1B" w:rsidRDefault="00410C1B">
      <w:pPr>
        <w:pStyle w:val="BodyText"/>
        <w:spacing w:after="1"/>
        <w:rPr>
          <w:sz w:val="19"/>
        </w:rPr>
      </w:pPr>
    </w:p>
    <w:tbl>
      <w:tblPr>
        <w:tblW w:w="0" w:type="auto"/>
        <w:tblInd w:w="577" w:type="dxa"/>
        <w:tblLayout w:type="fixed"/>
        <w:tblCellMar>
          <w:left w:w="0" w:type="dxa"/>
          <w:right w:w="0" w:type="dxa"/>
        </w:tblCellMar>
        <w:tblLook w:val="01E0" w:firstRow="1" w:lastRow="1" w:firstColumn="1" w:lastColumn="1" w:noHBand="0" w:noVBand="0"/>
      </w:tblPr>
      <w:tblGrid>
        <w:gridCol w:w="8533"/>
      </w:tblGrid>
      <w:tr w:rsidR="00410C1B">
        <w:trPr>
          <w:trHeight w:val="638"/>
        </w:trPr>
        <w:tc>
          <w:tcPr>
            <w:tcW w:w="8533" w:type="dxa"/>
            <w:tcBorders>
              <w:top w:val="single" w:sz="8" w:space="0" w:color="4AACC5"/>
              <w:bottom w:val="single" w:sz="8" w:space="0" w:color="4AACC5"/>
            </w:tcBorders>
          </w:tcPr>
          <w:p w:rsidR="00410C1B" w:rsidRDefault="003B4D20">
            <w:pPr>
              <w:pStyle w:val="TableParagraph"/>
              <w:spacing w:before="112"/>
              <w:ind w:left="3411" w:right="3407"/>
              <w:jc w:val="center"/>
              <w:rPr>
                <w:b/>
                <w:sz w:val="24"/>
              </w:rPr>
            </w:pPr>
            <w:r>
              <w:rPr>
                <w:b/>
                <w:sz w:val="24"/>
              </w:rPr>
              <w:t>Student Activity</w:t>
            </w:r>
          </w:p>
        </w:tc>
      </w:tr>
      <w:tr w:rsidR="00410C1B">
        <w:trPr>
          <w:trHeight w:val="1415"/>
        </w:trPr>
        <w:tc>
          <w:tcPr>
            <w:tcW w:w="8533" w:type="dxa"/>
            <w:tcBorders>
              <w:top w:val="single" w:sz="8" w:space="0" w:color="4AACC5"/>
            </w:tcBorders>
          </w:tcPr>
          <w:p w:rsidR="00410C1B" w:rsidRDefault="003B4D20">
            <w:pPr>
              <w:pStyle w:val="TableParagraph"/>
              <w:numPr>
                <w:ilvl w:val="0"/>
                <w:numId w:val="98"/>
              </w:numPr>
              <w:tabs>
                <w:tab w:val="left" w:pos="831"/>
              </w:tabs>
              <w:spacing w:before="106"/>
              <w:rPr>
                <w:sz w:val="24"/>
              </w:rPr>
            </w:pPr>
            <w:r>
              <w:rPr>
                <w:sz w:val="24"/>
              </w:rPr>
              <w:t>Identify the various types of health</w:t>
            </w:r>
            <w:r>
              <w:rPr>
                <w:spacing w:val="-8"/>
                <w:sz w:val="24"/>
              </w:rPr>
              <w:t xml:space="preserve"> </w:t>
            </w:r>
            <w:r>
              <w:rPr>
                <w:sz w:val="24"/>
              </w:rPr>
              <w:t>information.</w:t>
            </w:r>
          </w:p>
          <w:p w:rsidR="00410C1B" w:rsidRDefault="00410C1B">
            <w:pPr>
              <w:pStyle w:val="TableParagraph"/>
              <w:spacing w:before="1"/>
              <w:rPr>
                <w:sz w:val="21"/>
              </w:rPr>
            </w:pPr>
          </w:p>
          <w:p w:rsidR="00410C1B" w:rsidRDefault="003B4D20">
            <w:pPr>
              <w:pStyle w:val="TableParagraph"/>
              <w:numPr>
                <w:ilvl w:val="0"/>
                <w:numId w:val="98"/>
              </w:numPr>
              <w:tabs>
                <w:tab w:val="left" w:pos="831"/>
              </w:tabs>
              <w:rPr>
                <w:sz w:val="24"/>
              </w:rPr>
            </w:pPr>
            <w:r>
              <w:rPr>
                <w:sz w:val="24"/>
              </w:rPr>
              <w:t xml:space="preserve">What are the correct sources the information you have identified </w:t>
            </w:r>
            <w:r>
              <w:rPr>
                <w:spacing w:val="-3"/>
                <w:sz w:val="24"/>
              </w:rPr>
              <w:t xml:space="preserve">in </w:t>
            </w:r>
            <w:r>
              <w:rPr>
                <w:sz w:val="24"/>
              </w:rPr>
              <w:t>(1)</w:t>
            </w:r>
            <w:r>
              <w:rPr>
                <w:spacing w:val="-12"/>
                <w:sz w:val="24"/>
              </w:rPr>
              <w:t xml:space="preserve"> </w:t>
            </w:r>
            <w:r>
              <w:rPr>
                <w:sz w:val="24"/>
              </w:rPr>
              <w:t>above?</w:t>
            </w:r>
          </w:p>
          <w:p w:rsidR="00410C1B" w:rsidRDefault="00410C1B">
            <w:pPr>
              <w:pStyle w:val="TableParagraph"/>
              <w:spacing w:before="8"/>
              <w:rPr>
                <w:sz w:val="20"/>
              </w:rPr>
            </w:pPr>
          </w:p>
          <w:p w:rsidR="00410C1B" w:rsidRDefault="003B4D20">
            <w:pPr>
              <w:pStyle w:val="TableParagraph"/>
              <w:numPr>
                <w:ilvl w:val="0"/>
                <w:numId w:val="98"/>
              </w:numPr>
              <w:tabs>
                <w:tab w:val="left" w:pos="831"/>
              </w:tabs>
              <w:spacing w:line="256" w:lineRule="exact"/>
              <w:rPr>
                <w:sz w:val="24"/>
              </w:rPr>
            </w:pPr>
            <w:r>
              <w:rPr>
                <w:sz w:val="24"/>
              </w:rPr>
              <w:t xml:space="preserve">How can the information </w:t>
            </w:r>
            <w:r>
              <w:rPr>
                <w:spacing w:val="-3"/>
                <w:sz w:val="24"/>
              </w:rPr>
              <w:t xml:space="preserve">be </w:t>
            </w:r>
            <w:r>
              <w:rPr>
                <w:sz w:val="24"/>
              </w:rPr>
              <w:t>collected and by</w:t>
            </w:r>
            <w:r>
              <w:rPr>
                <w:spacing w:val="4"/>
                <w:sz w:val="24"/>
              </w:rPr>
              <w:t xml:space="preserve"> </w:t>
            </w:r>
            <w:r>
              <w:rPr>
                <w:sz w:val="24"/>
              </w:rPr>
              <w:t>who?</w:t>
            </w:r>
          </w:p>
        </w:tc>
      </w:tr>
    </w:tbl>
    <w:p w:rsidR="00410C1B" w:rsidRDefault="00410C1B">
      <w:pPr>
        <w:pStyle w:val="BodyText"/>
        <w:rPr>
          <w:sz w:val="20"/>
        </w:rPr>
      </w:pPr>
    </w:p>
    <w:p w:rsidR="00410C1B" w:rsidRDefault="00396D8C">
      <w:pPr>
        <w:pStyle w:val="BodyText"/>
        <w:spacing w:before="4"/>
        <w:rPr>
          <w:sz w:val="23"/>
        </w:rPr>
      </w:pPr>
      <w:r>
        <w:rPr>
          <w:noProof/>
          <w:lang w:bidi="ar-SA"/>
        </w:rPr>
        <mc:AlternateContent>
          <mc:Choice Requires="wpg">
            <w:drawing>
              <wp:anchor distT="0" distB="0" distL="0" distR="0" simplePos="0" relativeHeight="251754496" behindDoc="1" locked="0" layoutInCell="1" allowOverlap="1">
                <wp:simplePos x="0" y="0"/>
                <wp:positionH relativeFrom="page">
                  <wp:posOffset>841375</wp:posOffset>
                </wp:positionH>
                <wp:positionV relativeFrom="paragraph">
                  <wp:posOffset>196215</wp:posOffset>
                </wp:positionV>
                <wp:extent cx="5424805" cy="12700"/>
                <wp:effectExtent l="0" t="0" r="0" b="0"/>
                <wp:wrapTopAndBottom/>
                <wp:docPr id="25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12700"/>
                          <a:chOff x="1325" y="309"/>
                          <a:chExt cx="8543" cy="20"/>
                        </a:xfrm>
                      </wpg:grpSpPr>
                      <wps:wsp>
                        <wps:cNvPr id="255" name="Line 176"/>
                        <wps:cNvCnPr>
                          <a:cxnSpLocks noChangeShapeType="1"/>
                        </wps:cNvCnPr>
                        <wps:spPr bwMode="auto">
                          <a:xfrm>
                            <a:off x="1325" y="318"/>
                            <a:ext cx="8533" cy="0"/>
                          </a:xfrm>
                          <a:prstGeom prst="line">
                            <a:avLst/>
                          </a:prstGeom>
                          <a:noFill/>
                          <a:ln w="121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256" name="Rectangle 175"/>
                        <wps:cNvSpPr>
                          <a:spLocks noChangeArrowheads="1"/>
                        </wps:cNvSpPr>
                        <wps:spPr bwMode="auto">
                          <a:xfrm>
                            <a:off x="9858" y="308"/>
                            <a:ext cx="10" cy="2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230A054" id="Group 174" o:spid="_x0000_s1026" style="position:absolute;margin-left:66.25pt;margin-top:15.45pt;width:427.15pt;height:1pt;z-index:-251561984;mso-wrap-distance-left:0;mso-wrap-distance-right:0;mso-position-horizontal-relative:page" coordorigin="1325,309" coordsize="8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">
                <v:line id="Line 176" o:spid="_x0000_s1027" style="position:absolute;visibility:visible;mso-wrap-style:square" from="1325,318" to="985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" strokecolor="#4aacc5" strokeweight=".96pt"/>
                <v:rect id="Rectangle 175" o:spid="_x0000_s1028" style="position:absolute;left:9858;top:30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" fillcolor="#4aacc5" stroked="f"/>
                <w10:wrap type="topAndBottom" anchorx="page"/>
              </v:group>
            </w:pict>
          </mc:Fallback>
        </mc:AlternateContent>
      </w:r>
    </w:p>
    <w:p w:rsidR="00410C1B" w:rsidRDefault="00410C1B">
      <w:pPr>
        <w:rPr>
          <w:sz w:val="23"/>
        </w:rPr>
        <w:sectPr w:rsidR="00410C1B">
          <w:pgSz w:w="11910" w:h="16840"/>
          <w:pgMar w:top="1340" w:right="660" w:bottom="1740" w:left="760" w:header="0" w:footer="1466" w:gutter="0"/>
          <w:cols w:space="720"/>
        </w:sectPr>
      </w:pPr>
    </w:p>
    <w:p w:rsidR="00410C1B" w:rsidRDefault="003B4D20">
      <w:pPr>
        <w:pStyle w:val="ListParagraph"/>
        <w:numPr>
          <w:ilvl w:val="1"/>
          <w:numId w:val="99"/>
        </w:numPr>
        <w:tabs>
          <w:tab w:val="left" w:pos="1165"/>
        </w:tabs>
        <w:spacing w:before="74"/>
        <w:rPr>
          <w:b/>
          <w:sz w:val="24"/>
        </w:rPr>
      </w:pPr>
      <w:bookmarkStart w:id="75" w:name="_TOC_250061"/>
      <w:r>
        <w:rPr>
          <w:b/>
          <w:sz w:val="24"/>
        </w:rPr>
        <w:lastRenderedPageBreak/>
        <w:t>The Need for Strong Health Information</w:t>
      </w:r>
      <w:r>
        <w:rPr>
          <w:b/>
          <w:spacing w:val="7"/>
          <w:sz w:val="24"/>
        </w:rPr>
        <w:t xml:space="preserve"> </w:t>
      </w:r>
      <w:bookmarkEnd w:id="75"/>
      <w:r>
        <w:rPr>
          <w:b/>
          <w:sz w:val="24"/>
        </w:rPr>
        <w:t>Systems</w:t>
      </w:r>
    </w:p>
    <w:p w:rsidR="00410C1B" w:rsidRDefault="00410C1B">
      <w:pPr>
        <w:pStyle w:val="BodyText"/>
        <w:spacing w:before="7"/>
        <w:rPr>
          <w:b/>
          <w:sz w:val="20"/>
        </w:rPr>
      </w:pPr>
    </w:p>
    <w:p w:rsidR="00410C1B" w:rsidRDefault="003B4D20">
      <w:pPr>
        <w:pStyle w:val="BodyText"/>
        <w:ind w:left="680"/>
        <w:jc w:val="both"/>
      </w:pPr>
      <w:r>
        <w:t>Sound and reliable health information:</w:t>
      </w:r>
    </w:p>
    <w:p w:rsidR="00410C1B" w:rsidRDefault="00410C1B">
      <w:pPr>
        <w:pStyle w:val="BodyText"/>
        <w:spacing w:before="6"/>
        <w:rPr>
          <w:sz w:val="21"/>
        </w:rPr>
      </w:pPr>
    </w:p>
    <w:p w:rsidR="00410C1B" w:rsidRDefault="003B4D20">
      <w:pPr>
        <w:pStyle w:val="ListParagraph"/>
        <w:numPr>
          <w:ilvl w:val="2"/>
          <w:numId w:val="99"/>
        </w:numPr>
        <w:tabs>
          <w:tab w:val="left" w:pos="1401"/>
        </w:tabs>
        <w:spacing w:before="1" w:line="273" w:lineRule="auto"/>
        <w:ind w:right="779"/>
        <w:jc w:val="both"/>
        <w:rPr>
          <w:sz w:val="24"/>
        </w:rPr>
      </w:pPr>
      <w:r>
        <w:rPr>
          <w:sz w:val="24"/>
        </w:rPr>
        <w:t>Is essential for health system policy development and implementation, governance and regulation, health research, human resources development, health education and training, service delivery and</w:t>
      </w:r>
      <w:r>
        <w:rPr>
          <w:spacing w:val="1"/>
          <w:sz w:val="24"/>
        </w:rPr>
        <w:t xml:space="preserve"> </w:t>
      </w:r>
      <w:r>
        <w:rPr>
          <w:sz w:val="24"/>
        </w:rPr>
        <w:t>financing.</w:t>
      </w:r>
    </w:p>
    <w:p w:rsidR="00410C1B" w:rsidRDefault="003B4D20">
      <w:pPr>
        <w:pStyle w:val="ListParagraph"/>
        <w:numPr>
          <w:ilvl w:val="2"/>
          <w:numId w:val="99"/>
        </w:numPr>
        <w:tabs>
          <w:tab w:val="left" w:pos="1401"/>
        </w:tabs>
        <w:spacing w:before="208" w:line="271" w:lineRule="auto"/>
        <w:ind w:right="782"/>
        <w:jc w:val="both"/>
        <w:rPr>
          <w:sz w:val="24"/>
        </w:rPr>
      </w:pPr>
      <w:r>
        <w:rPr>
          <w:sz w:val="24"/>
        </w:rPr>
        <w:t xml:space="preserve">Gives a clear picture of health and sickness at all level </w:t>
      </w:r>
      <w:r>
        <w:rPr>
          <w:spacing w:val="4"/>
          <w:sz w:val="24"/>
        </w:rPr>
        <w:t xml:space="preserve">of </w:t>
      </w:r>
      <w:r>
        <w:rPr>
          <w:sz w:val="24"/>
        </w:rPr>
        <w:t>society – individual, household, community, county, country, regional and</w:t>
      </w:r>
      <w:r>
        <w:rPr>
          <w:spacing w:val="5"/>
          <w:sz w:val="24"/>
        </w:rPr>
        <w:t xml:space="preserve"> </w:t>
      </w:r>
      <w:r>
        <w:rPr>
          <w:sz w:val="24"/>
        </w:rPr>
        <w:t>global.</w:t>
      </w:r>
    </w:p>
    <w:p w:rsidR="00410C1B" w:rsidRDefault="003B4D20">
      <w:pPr>
        <w:pStyle w:val="ListParagraph"/>
        <w:numPr>
          <w:ilvl w:val="2"/>
          <w:numId w:val="99"/>
        </w:numPr>
        <w:tabs>
          <w:tab w:val="left" w:pos="1400"/>
          <w:tab w:val="left" w:pos="1401"/>
        </w:tabs>
        <w:spacing w:before="207"/>
        <w:rPr>
          <w:sz w:val="24"/>
        </w:rPr>
      </w:pPr>
      <w:r>
        <w:rPr>
          <w:sz w:val="24"/>
        </w:rPr>
        <w:t>Helps prevent the spread of disease and improve the health of</w:t>
      </w:r>
      <w:r>
        <w:rPr>
          <w:spacing w:val="-7"/>
          <w:sz w:val="24"/>
        </w:rPr>
        <w:t xml:space="preserve"> </w:t>
      </w:r>
      <w:r>
        <w:rPr>
          <w:sz w:val="24"/>
        </w:rPr>
        <w:t>individuals.</w:t>
      </w:r>
    </w:p>
    <w:p w:rsidR="00410C1B" w:rsidRDefault="00410C1B">
      <w:pPr>
        <w:pStyle w:val="BodyText"/>
        <w:spacing w:before="7"/>
        <w:rPr>
          <w:sz w:val="20"/>
        </w:rPr>
      </w:pPr>
    </w:p>
    <w:p w:rsidR="00410C1B" w:rsidRDefault="003B4D20">
      <w:pPr>
        <w:pStyle w:val="ListParagraph"/>
        <w:numPr>
          <w:ilvl w:val="2"/>
          <w:numId w:val="99"/>
        </w:numPr>
        <w:tabs>
          <w:tab w:val="left" w:pos="1400"/>
          <w:tab w:val="left" w:pos="1401"/>
        </w:tabs>
        <w:spacing w:before="1"/>
        <w:rPr>
          <w:sz w:val="24"/>
        </w:rPr>
      </w:pPr>
      <w:r>
        <w:rPr>
          <w:sz w:val="24"/>
        </w:rPr>
        <w:t xml:space="preserve">Leads </w:t>
      </w:r>
      <w:r>
        <w:rPr>
          <w:spacing w:val="2"/>
          <w:sz w:val="24"/>
        </w:rPr>
        <w:t xml:space="preserve">to </w:t>
      </w:r>
      <w:r>
        <w:rPr>
          <w:sz w:val="24"/>
        </w:rPr>
        <w:t>better decisions and better</w:t>
      </w:r>
      <w:r>
        <w:rPr>
          <w:spacing w:val="6"/>
          <w:sz w:val="24"/>
        </w:rPr>
        <w:t xml:space="preserve"> </w:t>
      </w:r>
      <w:r>
        <w:rPr>
          <w:sz w:val="24"/>
        </w:rPr>
        <w:t>spending.</w:t>
      </w:r>
    </w:p>
    <w:p w:rsidR="00410C1B" w:rsidRDefault="00410C1B">
      <w:pPr>
        <w:pStyle w:val="BodyText"/>
        <w:rPr>
          <w:sz w:val="21"/>
        </w:rPr>
      </w:pPr>
    </w:p>
    <w:p w:rsidR="00410C1B" w:rsidRDefault="003B4D20">
      <w:pPr>
        <w:pStyle w:val="ListParagraph"/>
        <w:numPr>
          <w:ilvl w:val="2"/>
          <w:numId w:val="99"/>
        </w:numPr>
        <w:tabs>
          <w:tab w:val="left" w:pos="1400"/>
          <w:tab w:val="left" w:pos="1401"/>
        </w:tabs>
        <w:rPr>
          <w:sz w:val="24"/>
        </w:rPr>
      </w:pPr>
      <w:r>
        <w:rPr>
          <w:sz w:val="24"/>
        </w:rPr>
        <w:t xml:space="preserve">Makes </w:t>
      </w:r>
      <w:r>
        <w:rPr>
          <w:spacing w:val="-5"/>
          <w:sz w:val="24"/>
        </w:rPr>
        <w:t xml:space="preserve">it </w:t>
      </w:r>
      <w:r>
        <w:rPr>
          <w:sz w:val="24"/>
        </w:rPr>
        <w:t>easier to track and confront threats to health at all</w:t>
      </w:r>
      <w:r>
        <w:rPr>
          <w:spacing w:val="17"/>
          <w:sz w:val="24"/>
        </w:rPr>
        <w:t xml:space="preserve"> </w:t>
      </w:r>
      <w:r>
        <w:rPr>
          <w:sz w:val="24"/>
        </w:rPr>
        <w:t>levels.</w:t>
      </w:r>
    </w:p>
    <w:p w:rsidR="00410C1B" w:rsidRDefault="00410C1B">
      <w:pPr>
        <w:pStyle w:val="BodyText"/>
        <w:spacing w:before="7"/>
        <w:rPr>
          <w:sz w:val="21"/>
        </w:rPr>
      </w:pPr>
    </w:p>
    <w:p w:rsidR="00410C1B" w:rsidRDefault="003B4D20">
      <w:pPr>
        <w:pStyle w:val="ListParagraph"/>
        <w:numPr>
          <w:ilvl w:val="1"/>
          <w:numId w:val="99"/>
        </w:numPr>
        <w:tabs>
          <w:tab w:val="left" w:pos="1165"/>
        </w:tabs>
        <w:rPr>
          <w:b/>
          <w:sz w:val="24"/>
        </w:rPr>
      </w:pPr>
      <w:bookmarkStart w:id="76" w:name="_TOC_250060"/>
      <w:r>
        <w:rPr>
          <w:b/>
          <w:sz w:val="24"/>
        </w:rPr>
        <w:t>Health Sector Information</w:t>
      </w:r>
      <w:r>
        <w:rPr>
          <w:b/>
          <w:spacing w:val="4"/>
          <w:sz w:val="24"/>
        </w:rPr>
        <w:t xml:space="preserve"> </w:t>
      </w:r>
      <w:bookmarkEnd w:id="76"/>
      <w:r>
        <w:rPr>
          <w:b/>
          <w:sz w:val="24"/>
        </w:rPr>
        <w:t>Needs</w:t>
      </w:r>
    </w:p>
    <w:p w:rsidR="00410C1B" w:rsidRDefault="00410C1B">
      <w:pPr>
        <w:pStyle w:val="BodyText"/>
        <w:spacing w:before="1"/>
        <w:rPr>
          <w:b/>
          <w:sz w:val="21"/>
        </w:rPr>
      </w:pPr>
    </w:p>
    <w:p w:rsidR="00410C1B" w:rsidRDefault="003B4D20">
      <w:pPr>
        <w:pStyle w:val="BodyText"/>
        <w:spacing w:line="271" w:lineRule="auto"/>
        <w:ind w:left="680" w:right="791"/>
        <w:jc w:val="both"/>
      </w:pPr>
      <w:r>
        <w:t>Health professionals and health workers that deal with health issues everyday need to have essential information that can be used for day-to-day management or long-term planning.</w:t>
      </w:r>
    </w:p>
    <w:p w:rsidR="00410C1B" w:rsidRDefault="003B4D20">
      <w:pPr>
        <w:pStyle w:val="BodyText"/>
        <w:spacing w:before="207"/>
        <w:ind w:left="680"/>
        <w:jc w:val="both"/>
      </w:pPr>
      <w:r>
        <w:t>The different kinds of information needed include:</w:t>
      </w:r>
    </w:p>
    <w:p w:rsidR="00410C1B" w:rsidRDefault="00410C1B">
      <w:pPr>
        <w:pStyle w:val="BodyText"/>
        <w:spacing w:before="1"/>
        <w:rPr>
          <w:sz w:val="21"/>
        </w:rPr>
      </w:pPr>
    </w:p>
    <w:p w:rsidR="00410C1B" w:rsidRDefault="003B4D20">
      <w:pPr>
        <w:pStyle w:val="ListParagraph"/>
        <w:numPr>
          <w:ilvl w:val="0"/>
          <w:numId w:val="97"/>
        </w:numPr>
        <w:tabs>
          <w:tab w:val="left" w:pos="1224"/>
        </w:tabs>
        <w:spacing w:line="271" w:lineRule="auto"/>
        <w:ind w:right="780"/>
        <w:jc w:val="both"/>
        <w:rPr>
          <w:sz w:val="24"/>
        </w:rPr>
      </w:pPr>
      <w:r>
        <w:rPr>
          <w:b/>
          <w:i/>
          <w:sz w:val="24"/>
        </w:rPr>
        <w:t xml:space="preserve">Health determinants </w:t>
      </w:r>
      <w:r>
        <w:rPr>
          <w:sz w:val="24"/>
        </w:rPr>
        <w:t>-socioeconomic, environmental, behavioural and genetic factors) and the contextual environments within which the health system</w:t>
      </w:r>
      <w:r>
        <w:rPr>
          <w:spacing w:val="-21"/>
          <w:sz w:val="24"/>
        </w:rPr>
        <w:t xml:space="preserve"> </w:t>
      </w:r>
      <w:r>
        <w:rPr>
          <w:sz w:val="24"/>
        </w:rPr>
        <w:t>operates;</w:t>
      </w:r>
    </w:p>
    <w:p w:rsidR="00410C1B" w:rsidRDefault="003B4D20">
      <w:pPr>
        <w:pStyle w:val="ListParagraph"/>
        <w:numPr>
          <w:ilvl w:val="0"/>
          <w:numId w:val="97"/>
        </w:numPr>
        <w:tabs>
          <w:tab w:val="left" w:pos="1224"/>
        </w:tabs>
        <w:spacing w:before="211" w:line="273" w:lineRule="auto"/>
        <w:ind w:right="775" w:hanging="375"/>
        <w:jc w:val="both"/>
        <w:rPr>
          <w:sz w:val="24"/>
        </w:rPr>
      </w:pPr>
      <w:r>
        <w:rPr>
          <w:b/>
          <w:i/>
          <w:sz w:val="24"/>
        </w:rPr>
        <w:t xml:space="preserve">Inputs to the health system and related processes </w:t>
      </w:r>
      <w:r>
        <w:rPr>
          <w:sz w:val="24"/>
        </w:rPr>
        <w:t>- policy and organisation, health infrastructure, facilities and equipment, costs, human and financial resources and health information</w:t>
      </w:r>
      <w:r>
        <w:rPr>
          <w:spacing w:val="-4"/>
          <w:sz w:val="24"/>
        </w:rPr>
        <w:t xml:space="preserve"> </w:t>
      </w:r>
      <w:r>
        <w:rPr>
          <w:sz w:val="24"/>
        </w:rPr>
        <w:t>systems;</w:t>
      </w:r>
    </w:p>
    <w:p w:rsidR="00410C1B" w:rsidRDefault="003B4D20">
      <w:pPr>
        <w:pStyle w:val="ListParagraph"/>
        <w:numPr>
          <w:ilvl w:val="0"/>
          <w:numId w:val="97"/>
        </w:numPr>
        <w:tabs>
          <w:tab w:val="left" w:pos="1224"/>
        </w:tabs>
        <w:spacing w:before="209" w:line="276" w:lineRule="auto"/>
        <w:ind w:right="774" w:hanging="443"/>
        <w:jc w:val="both"/>
        <w:rPr>
          <w:sz w:val="24"/>
        </w:rPr>
      </w:pPr>
      <w:r>
        <w:rPr>
          <w:b/>
          <w:i/>
          <w:sz w:val="24"/>
        </w:rPr>
        <w:t>The performance or outputs of the health system</w:t>
      </w:r>
      <w:r>
        <w:rPr>
          <w:i/>
          <w:sz w:val="24"/>
        </w:rPr>
        <w:t xml:space="preserve">- </w:t>
      </w:r>
      <w:r>
        <w:rPr>
          <w:sz w:val="24"/>
        </w:rPr>
        <w:t xml:space="preserve">availability, accessibility, quality and use of health information and services, responsiveness of the system </w:t>
      </w:r>
      <w:r>
        <w:rPr>
          <w:spacing w:val="2"/>
          <w:sz w:val="24"/>
        </w:rPr>
        <w:t xml:space="preserve">to </w:t>
      </w:r>
      <w:r>
        <w:rPr>
          <w:sz w:val="24"/>
        </w:rPr>
        <w:t>user needs, and financial risk protection;</w:t>
      </w:r>
    </w:p>
    <w:p w:rsidR="00410C1B" w:rsidRDefault="003B4D20">
      <w:pPr>
        <w:pStyle w:val="ListParagraph"/>
        <w:numPr>
          <w:ilvl w:val="0"/>
          <w:numId w:val="97"/>
        </w:numPr>
        <w:tabs>
          <w:tab w:val="left" w:pos="1224"/>
        </w:tabs>
        <w:spacing w:before="200" w:line="271" w:lineRule="auto"/>
        <w:ind w:right="790" w:hanging="428"/>
        <w:jc w:val="both"/>
        <w:rPr>
          <w:sz w:val="24"/>
        </w:rPr>
      </w:pPr>
      <w:r>
        <w:rPr>
          <w:b/>
          <w:i/>
          <w:sz w:val="24"/>
        </w:rPr>
        <w:t xml:space="preserve">Health outcomes </w:t>
      </w:r>
      <w:r>
        <w:rPr>
          <w:sz w:val="24"/>
        </w:rPr>
        <w:t>- mortality, morbidity, disease outbreaks, health status, disability and wellbeing;</w:t>
      </w:r>
      <w:r>
        <w:rPr>
          <w:spacing w:val="-4"/>
          <w:sz w:val="24"/>
        </w:rPr>
        <w:t xml:space="preserve"> </w:t>
      </w:r>
      <w:r>
        <w:rPr>
          <w:sz w:val="24"/>
        </w:rPr>
        <w:t>and</w:t>
      </w:r>
    </w:p>
    <w:p w:rsidR="00410C1B" w:rsidRDefault="003B4D20">
      <w:pPr>
        <w:pStyle w:val="ListParagraph"/>
        <w:numPr>
          <w:ilvl w:val="0"/>
          <w:numId w:val="97"/>
        </w:numPr>
        <w:tabs>
          <w:tab w:val="left" w:pos="1224"/>
        </w:tabs>
        <w:spacing w:before="212" w:line="273" w:lineRule="auto"/>
        <w:ind w:right="784" w:hanging="361"/>
        <w:jc w:val="both"/>
        <w:rPr>
          <w:sz w:val="24"/>
        </w:rPr>
      </w:pPr>
      <w:r>
        <w:rPr>
          <w:b/>
          <w:i/>
          <w:sz w:val="24"/>
        </w:rPr>
        <w:t>Health inequities</w:t>
      </w:r>
      <w:r>
        <w:rPr>
          <w:i/>
          <w:sz w:val="24"/>
        </w:rPr>
        <w:t xml:space="preserve">- </w:t>
      </w:r>
      <w:r>
        <w:rPr>
          <w:sz w:val="24"/>
        </w:rPr>
        <w:t>determinants, coverage of use of services, and health outcomes, and including key stratifiers such as sex, socioeconomic status, ethnic group and geographical</w:t>
      </w:r>
      <w:r>
        <w:rPr>
          <w:spacing w:val="1"/>
          <w:sz w:val="24"/>
        </w:rPr>
        <w:t xml:space="preserve"> </w:t>
      </w:r>
      <w:r>
        <w:rPr>
          <w:sz w:val="24"/>
        </w:rPr>
        <w:t>location.</w:t>
      </w:r>
    </w:p>
    <w:p w:rsidR="00410C1B" w:rsidRDefault="003B4D20">
      <w:pPr>
        <w:pStyle w:val="ListParagraph"/>
        <w:numPr>
          <w:ilvl w:val="1"/>
          <w:numId w:val="99"/>
        </w:numPr>
        <w:tabs>
          <w:tab w:val="left" w:pos="1165"/>
        </w:tabs>
        <w:spacing w:before="208"/>
        <w:rPr>
          <w:b/>
          <w:sz w:val="24"/>
        </w:rPr>
      </w:pPr>
      <w:bookmarkStart w:id="77" w:name="_TOC_250059"/>
      <w:r>
        <w:rPr>
          <w:b/>
          <w:sz w:val="24"/>
        </w:rPr>
        <w:t>Components of a Health Information</w:t>
      </w:r>
      <w:r>
        <w:rPr>
          <w:b/>
          <w:spacing w:val="5"/>
          <w:sz w:val="24"/>
        </w:rPr>
        <w:t xml:space="preserve"> </w:t>
      </w:r>
      <w:bookmarkEnd w:id="77"/>
      <w:r>
        <w:rPr>
          <w:b/>
          <w:sz w:val="24"/>
        </w:rPr>
        <w:t>System</w:t>
      </w:r>
    </w:p>
    <w:p w:rsidR="00410C1B" w:rsidRDefault="00410C1B">
      <w:pPr>
        <w:pStyle w:val="BodyText"/>
        <w:spacing w:before="1"/>
        <w:rPr>
          <w:b/>
          <w:sz w:val="21"/>
        </w:rPr>
      </w:pPr>
    </w:p>
    <w:p w:rsidR="00410C1B" w:rsidRDefault="003B4D20">
      <w:pPr>
        <w:pStyle w:val="BodyText"/>
        <w:spacing w:line="273" w:lineRule="auto"/>
        <w:ind w:left="680" w:right="775"/>
        <w:jc w:val="both"/>
      </w:pPr>
      <w:r>
        <w:t>A country’s HIS is made up of all the data and records about the population’s health. The sources of data include civil and vital registration (recording births, deaths and causes of death), censuses and surveys, individual medical records, service records and financial and resource tracking information.</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BodyText"/>
        <w:spacing w:before="69"/>
        <w:ind w:left="680"/>
      </w:pPr>
      <w:r>
        <w:lastRenderedPageBreak/>
        <w:t>A health system comprises of three components: inputs, processes and outputs.</w:t>
      </w:r>
    </w:p>
    <w:p w:rsidR="00410C1B" w:rsidRDefault="00410C1B">
      <w:pPr>
        <w:pStyle w:val="BodyText"/>
        <w:spacing w:before="5"/>
        <w:rPr>
          <w:sz w:val="21"/>
        </w:rPr>
      </w:pPr>
    </w:p>
    <w:p w:rsidR="00410C1B" w:rsidRDefault="003B4D20">
      <w:pPr>
        <w:pStyle w:val="Heading3"/>
        <w:spacing w:before="1"/>
      </w:pPr>
      <w:r>
        <w:t>Inputs</w:t>
      </w:r>
    </w:p>
    <w:p w:rsidR="00410C1B" w:rsidRDefault="00410C1B">
      <w:pPr>
        <w:pStyle w:val="BodyText"/>
        <w:spacing w:before="1"/>
        <w:rPr>
          <w:b/>
          <w:i/>
          <w:sz w:val="21"/>
        </w:rPr>
      </w:pPr>
    </w:p>
    <w:p w:rsidR="00410C1B" w:rsidRDefault="003B4D20">
      <w:pPr>
        <w:pStyle w:val="BodyText"/>
        <w:spacing w:line="273" w:lineRule="auto"/>
        <w:ind w:left="680" w:right="774"/>
        <w:jc w:val="both"/>
      </w:pPr>
      <w:r>
        <w:t>Inputs or resources are the physical and structural prerequisites of an effective HIS. They include the ability of those responsible to lead and co-ordinate the process; the existence of necessary laws and policies; financial resources and people with the necessary skills to do the work and the infrastructure – everything from office space and desks to filing systems and computer networks.</w:t>
      </w:r>
    </w:p>
    <w:p w:rsidR="00410C1B" w:rsidRDefault="003B4D20">
      <w:pPr>
        <w:pStyle w:val="Heading3"/>
        <w:spacing w:before="213"/>
      </w:pPr>
      <w:r>
        <w:t>Processes</w:t>
      </w:r>
    </w:p>
    <w:p w:rsidR="00410C1B" w:rsidRDefault="00410C1B">
      <w:pPr>
        <w:pStyle w:val="BodyText"/>
        <w:spacing w:before="8"/>
        <w:rPr>
          <w:b/>
          <w:i/>
          <w:sz w:val="20"/>
        </w:rPr>
      </w:pPr>
    </w:p>
    <w:p w:rsidR="00410C1B" w:rsidRDefault="003B4D20">
      <w:pPr>
        <w:ind w:left="680"/>
        <w:rPr>
          <w:sz w:val="24"/>
        </w:rPr>
      </w:pPr>
      <w:r>
        <w:rPr>
          <w:sz w:val="24"/>
        </w:rPr>
        <w:t xml:space="preserve">The </w:t>
      </w:r>
      <w:r>
        <w:rPr>
          <w:i/>
          <w:sz w:val="24"/>
        </w:rPr>
        <w:t xml:space="preserve">processes </w:t>
      </w:r>
      <w:r>
        <w:rPr>
          <w:sz w:val="24"/>
        </w:rPr>
        <w:t>used by an HIS include:</w:t>
      </w:r>
    </w:p>
    <w:p w:rsidR="00410C1B" w:rsidRDefault="00410C1B">
      <w:pPr>
        <w:pStyle w:val="BodyText"/>
        <w:spacing w:before="7"/>
        <w:rPr>
          <w:sz w:val="20"/>
        </w:rPr>
      </w:pPr>
    </w:p>
    <w:p w:rsidR="00410C1B" w:rsidRDefault="003B4D20">
      <w:pPr>
        <w:pStyle w:val="ListParagraph"/>
        <w:numPr>
          <w:ilvl w:val="2"/>
          <w:numId w:val="99"/>
        </w:numPr>
        <w:tabs>
          <w:tab w:val="left" w:pos="1400"/>
          <w:tab w:val="left" w:pos="1401"/>
        </w:tabs>
        <w:rPr>
          <w:sz w:val="24"/>
        </w:rPr>
      </w:pPr>
      <w:r>
        <w:rPr>
          <w:sz w:val="24"/>
        </w:rPr>
        <w:t xml:space="preserve">Indicators – a </w:t>
      </w:r>
      <w:r>
        <w:rPr>
          <w:spacing w:val="-3"/>
          <w:sz w:val="24"/>
        </w:rPr>
        <w:t xml:space="preserve">set </w:t>
      </w:r>
      <w:r>
        <w:rPr>
          <w:sz w:val="24"/>
        </w:rPr>
        <w:t xml:space="preserve">of measures that show changes </w:t>
      </w:r>
      <w:r>
        <w:rPr>
          <w:spacing w:val="-3"/>
          <w:sz w:val="24"/>
        </w:rPr>
        <w:t xml:space="preserve">in </w:t>
      </w:r>
      <w:r>
        <w:rPr>
          <w:sz w:val="24"/>
        </w:rPr>
        <w:t>health</w:t>
      </w:r>
      <w:r>
        <w:rPr>
          <w:spacing w:val="15"/>
          <w:sz w:val="24"/>
        </w:rPr>
        <w:t xml:space="preserve"> </w:t>
      </w:r>
      <w:r>
        <w:rPr>
          <w:sz w:val="24"/>
        </w:rPr>
        <w:t>profile;</w:t>
      </w:r>
    </w:p>
    <w:p w:rsidR="00410C1B" w:rsidRDefault="00410C1B">
      <w:pPr>
        <w:pStyle w:val="BodyText"/>
        <w:spacing w:before="2"/>
        <w:rPr>
          <w:sz w:val="21"/>
        </w:rPr>
      </w:pPr>
    </w:p>
    <w:p w:rsidR="00410C1B" w:rsidRDefault="003B4D20">
      <w:pPr>
        <w:pStyle w:val="ListParagraph"/>
        <w:numPr>
          <w:ilvl w:val="2"/>
          <w:numId w:val="99"/>
        </w:numPr>
        <w:tabs>
          <w:tab w:val="left" w:pos="1400"/>
          <w:tab w:val="left" w:pos="1401"/>
        </w:tabs>
        <w:rPr>
          <w:sz w:val="24"/>
        </w:rPr>
      </w:pPr>
      <w:r>
        <w:rPr>
          <w:sz w:val="24"/>
        </w:rPr>
        <w:t xml:space="preserve">Data sources – an </w:t>
      </w:r>
      <w:r>
        <w:rPr>
          <w:i/>
          <w:sz w:val="24"/>
        </w:rPr>
        <w:t xml:space="preserve">integrated </w:t>
      </w:r>
      <w:r>
        <w:rPr>
          <w:sz w:val="24"/>
        </w:rPr>
        <w:t xml:space="preserve">HIS </w:t>
      </w:r>
      <w:r>
        <w:rPr>
          <w:spacing w:val="-3"/>
          <w:sz w:val="24"/>
        </w:rPr>
        <w:t xml:space="preserve">brings </w:t>
      </w:r>
      <w:r>
        <w:rPr>
          <w:sz w:val="24"/>
        </w:rPr>
        <w:t>together data from a variety of</w:t>
      </w:r>
      <w:r>
        <w:rPr>
          <w:spacing w:val="-5"/>
          <w:sz w:val="24"/>
        </w:rPr>
        <w:t xml:space="preserve"> </w:t>
      </w:r>
      <w:r>
        <w:rPr>
          <w:sz w:val="24"/>
        </w:rPr>
        <w:t>sources;</w:t>
      </w:r>
    </w:p>
    <w:p w:rsidR="00410C1B" w:rsidRDefault="00410C1B">
      <w:pPr>
        <w:pStyle w:val="BodyText"/>
        <w:spacing w:before="5"/>
        <w:rPr>
          <w:sz w:val="21"/>
        </w:rPr>
      </w:pPr>
    </w:p>
    <w:p w:rsidR="00410C1B" w:rsidRDefault="003B4D20">
      <w:pPr>
        <w:pStyle w:val="ListParagraph"/>
        <w:numPr>
          <w:ilvl w:val="2"/>
          <w:numId w:val="99"/>
        </w:numPr>
        <w:tabs>
          <w:tab w:val="left" w:pos="1401"/>
        </w:tabs>
        <w:spacing w:before="1" w:line="271" w:lineRule="auto"/>
        <w:ind w:right="793"/>
        <w:jc w:val="both"/>
        <w:rPr>
          <w:sz w:val="24"/>
        </w:rPr>
      </w:pPr>
      <w:r>
        <w:rPr>
          <w:sz w:val="24"/>
        </w:rPr>
        <w:t xml:space="preserve">Data management needs enable easy access </w:t>
      </w:r>
      <w:r>
        <w:rPr>
          <w:spacing w:val="2"/>
          <w:sz w:val="24"/>
        </w:rPr>
        <w:t xml:space="preserve">to </w:t>
      </w:r>
      <w:r>
        <w:rPr>
          <w:sz w:val="24"/>
        </w:rPr>
        <w:t xml:space="preserve">relevant information for those who need it, while protecting the privacy </w:t>
      </w:r>
      <w:r>
        <w:rPr>
          <w:spacing w:val="4"/>
          <w:sz w:val="24"/>
        </w:rPr>
        <w:t xml:space="preserve">of </w:t>
      </w:r>
      <w:r>
        <w:rPr>
          <w:sz w:val="24"/>
        </w:rPr>
        <w:t>individual</w:t>
      </w:r>
      <w:r>
        <w:rPr>
          <w:spacing w:val="-2"/>
          <w:sz w:val="24"/>
        </w:rPr>
        <w:t xml:space="preserve"> </w:t>
      </w:r>
      <w:r>
        <w:rPr>
          <w:sz w:val="24"/>
        </w:rPr>
        <w:t>patients;</w:t>
      </w:r>
    </w:p>
    <w:p w:rsidR="00410C1B" w:rsidRDefault="003B4D20">
      <w:pPr>
        <w:pStyle w:val="Heading3"/>
        <w:spacing w:before="211"/>
      </w:pPr>
      <w:r>
        <w:t>Outputs</w:t>
      </w:r>
    </w:p>
    <w:p w:rsidR="00410C1B" w:rsidRDefault="00410C1B">
      <w:pPr>
        <w:pStyle w:val="BodyText"/>
        <w:spacing w:before="1"/>
        <w:rPr>
          <w:b/>
          <w:i/>
          <w:sz w:val="21"/>
        </w:rPr>
      </w:pPr>
    </w:p>
    <w:p w:rsidR="00410C1B" w:rsidRDefault="003B4D20">
      <w:pPr>
        <w:pStyle w:val="BodyText"/>
        <w:spacing w:line="271" w:lineRule="auto"/>
        <w:ind w:left="680" w:right="776"/>
        <w:jc w:val="both"/>
      </w:pPr>
      <w:r>
        <w:t>The information produced – the HIS outputs – should be relevant, accessible, and useful evidence for decision making.</w:t>
      </w:r>
    </w:p>
    <w:p w:rsidR="00410C1B" w:rsidRDefault="003B4D20">
      <w:pPr>
        <w:pStyle w:val="ListParagraph"/>
        <w:numPr>
          <w:ilvl w:val="2"/>
          <w:numId w:val="99"/>
        </w:numPr>
        <w:tabs>
          <w:tab w:val="left" w:pos="1401"/>
        </w:tabs>
        <w:spacing w:before="212" w:line="271" w:lineRule="auto"/>
        <w:ind w:right="779"/>
        <w:jc w:val="both"/>
        <w:rPr>
          <w:sz w:val="24"/>
        </w:rPr>
      </w:pPr>
      <w:r>
        <w:rPr>
          <w:sz w:val="24"/>
        </w:rPr>
        <w:t xml:space="preserve">Information products are collated from a range </w:t>
      </w:r>
      <w:r>
        <w:rPr>
          <w:spacing w:val="4"/>
          <w:sz w:val="24"/>
        </w:rPr>
        <w:t xml:space="preserve">of </w:t>
      </w:r>
      <w:r>
        <w:rPr>
          <w:sz w:val="24"/>
        </w:rPr>
        <w:t xml:space="preserve">sources, and synthesised into usable statistics that can </w:t>
      </w:r>
      <w:r>
        <w:rPr>
          <w:spacing w:val="-3"/>
          <w:sz w:val="24"/>
        </w:rPr>
        <w:t xml:space="preserve">be </w:t>
      </w:r>
      <w:r>
        <w:rPr>
          <w:sz w:val="24"/>
        </w:rPr>
        <w:t>analysed and</w:t>
      </w:r>
      <w:r>
        <w:rPr>
          <w:spacing w:val="10"/>
          <w:sz w:val="24"/>
        </w:rPr>
        <w:t xml:space="preserve"> </w:t>
      </w:r>
      <w:r>
        <w:rPr>
          <w:sz w:val="24"/>
        </w:rPr>
        <w:t>compared;</w:t>
      </w:r>
    </w:p>
    <w:p w:rsidR="00410C1B" w:rsidRDefault="003B4D20">
      <w:pPr>
        <w:pStyle w:val="ListParagraph"/>
        <w:numPr>
          <w:ilvl w:val="2"/>
          <w:numId w:val="99"/>
        </w:numPr>
        <w:tabs>
          <w:tab w:val="left" w:pos="1401"/>
        </w:tabs>
        <w:spacing w:before="207" w:line="276" w:lineRule="auto"/>
        <w:ind w:right="775"/>
        <w:jc w:val="both"/>
        <w:rPr>
          <w:sz w:val="24"/>
        </w:rPr>
      </w:pPr>
      <w:r>
        <w:rPr>
          <w:sz w:val="24"/>
        </w:rPr>
        <w:t xml:space="preserve">Dissemination and use. Through widespread dissemination and use </w:t>
      </w:r>
      <w:r>
        <w:rPr>
          <w:spacing w:val="4"/>
          <w:sz w:val="24"/>
        </w:rPr>
        <w:t xml:space="preserve">of </w:t>
      </w:r>
      <w:r>
        <w:rPr>
          <w:sz w:val="24"/>
        </w:rPr>
        <w:t xml:space="preserve">information products, the HIS provides direct benefit </w:t>
      </w:r>
      <w:r>
        <w:rPr>
          <w:spacing w:val="2"/>
          <w:sz w:val="24"/>
        </w:rPr>
        <w:t xml:space="preserve">to </w:t>
      </w:r>
      <w:r>
        <w:rPr>
          <w:sz w:val="24"/>
        </w:rPr>
        <w:t xml:space="preserve">all those who participate </w:t>
      </w:r>
      <w:r>
        <w:rPr>
          <w:spacing w:val="-3"/>
          <w:sz w:val="24"/>
        </w:rPr>
        <w:t xml:space="preserve">in </w:t>
      </w:r>
      <w:r>
        <w:rPr>
          <w:sz w:val="24"/>
        </w:rPr>
        <w:t xml:space="preserve">it, providing an ongoing incentive for users to continue </w:t>
      </w:r>
      <w:r>
        <w:rPr>
          <w:spacing w:val="2"/>
          <w:sz w:val="24"/>
        </w:rPr>
        <w:t xml:space="preserve">to </w:t>
      </w:r>
      <w:r>
        <w:rPr>
          <w:sz w:val="24"/>
        </w:rPr>
        <w:t>strengthen the system.</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Figure 12.1: Components of a Health Information System</w:t>
      </w:r>
    </w:p>
    <w:p w:rsidR="00410C1B" w:rsidRDefault="003B4D20">
      <w:pPr>
        <w:pStyle w:val="BodyText"/>
        <w:spacing w:before="2"/>
        <w:rPr>
          <w:b/>
          <w:sz w:val="18"/>
        </w:rPr>
      </w:pPr>
      <w:r>
        <w:rPr>
          <w:noProof/>
          <w:lang w:bidi="ar-SA"/>
        </w:rPr>
        <w:drawing>
          <wp:anchor distT="0" distB="0" distL="0" distR="0" simplePos="0" relativeHeight="95" behindDoc="0" locked="0" layoutInCell="1" allowOverlap="1">
            <wp:simplePos x="0" y="0"/>
            <wp:positionH relativeFrom="page">
              <wp:posOffset>915924</wp:posOffset>
            </wp:positionH>
            <wp:positionV relativeFrom="paragraph">
              <wp:posOffset>157535</wp:posOffset>
            </wp:positionV>
            <wp:extent cx="5727603" cy="7449311"/>
            <wp:effectExtent l="0" t="0" r="0" b="0"/>
            <wp:wrapTopAndBottom/>
            <wp:docPr id="8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jpeg"/>
                    <pic:cNvPicPr/>
                  </pic:nvPicPr>
                  <pic:blipFill>
                    <a:blip r:embed="rId78" cstate="print"/>
                    <a:stretch>
                      <a:fillRect/>
                    </a:stretch>
                  </pic:blipFill>
                  <pic:spPr>
                    <a:xfrm>
                      <a:off x="0" y="0"/>
                      <a:ext cx="5727603" cy="7449311"/>
                    </a:xfrm>
                    <a:prstGeom prst="rect">
                      <a:avLst/>
                    </a:prstGeom>
                  </pic:spPr>
                </pic:pic>
              </a:graphicData>
            </a:graphic>
          </wp:anchor>
        </w:drawing>
      </w:r>
    </w:p>
    <w:p w:rsidR="00410C1B" w:rsidRDefault="00410C1B">
      <w:pPr>
        <w:pStyle w:val="BodyText"/>
        <w:spacing w:before="10"/>
        <w:rPr>
          <w:b/>
        </w:rPr>
      </w:pPr>
    </w:p>
    <w:p w:rsidR="00410C1B" w:rsidRDefault="003B4D20">
      <w:pPr>
        <w:pStyle w:val="BodyText"/>
        <w:ind w:left="680"/>
      </w:pPr>
      <w:r>
        <w:rPr>
          <w:b/>
        </w:rPr>
        <w:t>Source</w:t>
      </w:r>
      <w:r>
        <w:t>: Health Metrics Network (2008).</w:t>
      </w:r>
    </w:p>
    <w:p w:rsidR="00410C1B" w:rsidRDefault="00410C1B">
      <w:pPr>
        <w:sectPr w:rsidR="00410C1B">
          <w:pgSz w:w="11910" w:h="16840"/>
          <w:pgMar w:top="1340" w:right="660" w:bottom="1740" w:left="760" w:header="0" w:footer="1466" w:gutter="0"/>
          <w:cols w:space="720"/>
        </w:sectPr>
      </w:pPr>
    </w:p>
    <w:p w:rsidR="00410C1B" w:rsidRDefault="003B4D20">
      <w:pPr>
        <w:pStyle w:val="ListParagraph"/>
        <w:numPr>
          <w:ilvl w:val="1"/>
          <w:numId w:val="99"/>
        </w:numPr>
        <w:tabs>
          <w:tab w:val="left" w:pos="1165"/>
        </w:tabs>
        <w:spacing w:before="74"/>
        <w:rPr>
          <w:b/>
          <w:sz w:val="24"/>
        </w:rPr>
      </w:pPr>
      <w:bookmarkStart w:id="78" w:name="_TOC_250058"/>
      <w:r>
        <w:rPr>
          <w:b/>
          <w:sz w:val="24"/>
        </w:rPr>
        <w:lastRenderedPageBreak/>
        <w:t>Structure of the Health Information System in</w:t>
      </w:r>
      <w:r>
        <w:rPr>
          <w:b/>
          <w:spacing w:val="7"/>
          <w:sz w:val="24"/>
        </w:rPr>
        <w:t xml:space="preserve"> </w:t>
      </w:r>
      <w:bookmarkEnd w:id="78"/>
      <w:r>
        <w:rPr>
          <w:b/>
          <w:sz w:val="24"/>
        </w:rPr>
        <w:t>Kenya</w:t>
      </w:r>
    </w:p>
    <w:p w:rsidR="00410C1B" w:rsidRDefault="00410C1B">
      <w:pPr>
        <w:pStyle w:val="BodyText"/>
        <w:rPr>
          <w:b/>
          <w:sz w:val="21"/>
        </w:rPr>
      </w:pPr>
    </w:p>
    <w:p w:rsidR="00410C1B" w:rsidRDefault="003B4D20">
      <w:pPr>
        <w:pStyle w:val="BodyText"/>
        <w:spacing w:before="1" w:line="273" w:lineRule="auto"/>
        <w:ind w:left="680" w:right="782"/>
        <w:jc w:val="both"/>
      </w:pPr>
      <w:r>
        <w:t>The Kenya National Health Information system (NHIS) is a comprehensive and integrated structure that collects, collates, analyses, evaluates, stores, disseminates health and health- related data and information for use by all. The NHIS seeks to address such issues as partnership in data collection and information sharing, guidelines on data processing and data warehousing as well as instituting standardised mandatory reporting by all care providers (public and private) and quality in data management in the health sector.</w:t>
      </w:r>
    </w:p>
    <w:p w:rsidR="00410C1B" w:rsidRDefault="003B4D20">
      <w:pPr>
        <w:pStyle w:val="BodyText"/>
        <w:spacing w:before="215" w:line="273" w:lineRule="auto"/>
        <w:ind w:left="680" w:right="781"/>
        <w:jc w:val="both"/>
      </w:pPr>
      <w:r>
        <w:t>The NHIS is composed of producers of health statistics including Ministry of Health, Kenya National Bureau of Statistics (KNBS), vital registration, private health institutions, research institutions and FBOs amongst others.</w:t>
      </w:r>
    </w:p>
    <w:p w:rsidR="00410C1B" w:rsidRDefault="003B4D20">
      <w:pPr>
        <w:spacing w:before="208"/>
        <w:ind w:left="680"/>
        <w:jc w:val="both"/>
        <w:rPr>
          <w:b/>
          <w:sz w:val="24"/>
        </w:rPr>
      </w:pPr>
      <w:r>
        <w:rPr>
          <w:b/>
          <w:sz w:val="24"/>
        </w:rPr>
        <w:t>Figure 12.2: Structure and Responsibilities in the National Health Information System</w:t>
      </w:r>
    </w:p>
    <w:p w:rsidR="00410C1B" w:rsidRDefault="00410C1B">
      <w:pPr>
        <w:pStyle w:val="BodyText"/>
        <w:spacing w:before="9"/>
        <w:rPr>
          <w:b/>
          <w:sz w:val="21"/>
        </w:rPr>
      </w:pPr>
    </w:p>
    <w:tbl>
      <w:tblPr>
        <w:tblW w:w="0" w:type="auto"/>
        <w:tblInd w:w="572" w:type="dxa"/>
        <w:tblLayout w:type="fixed"/>
        <w:tblCellMar>
          <w:left w:w="0" w:type="dxa"/>
          <w:right w:w="0" w:type="dxa"/>
        </w:tblCellMar>
        <w:tblLook w:val="01E0" w:firstRow="1" w:lastRow="1" w:firstColumn="1" w:lastColumn="1" w:noHBand="0" w:noVBand="0"/>
      </w:tblPr>
      <w:tblGrid>
        <w:gridCol w:w="1954"/>
        <w:gridCol w:w="7262"/>
      </w:tblGrid>
      <w:tr w:rsidR="00410C1B">
        <w:trPr>
          <w:trHeight w:val="1905"/>
        </w:trPr>
        <w:tc>
          <w:tcPr>
            <w:tcW w:w="1954" w:type="dxa"/>
            <w:tcBorders>
              <w:top w:val="single" w:sz="8" w:space="0" w:color="4AACC5"/>
              <w:bottom w:val="single" w:sz="8" w:space="0" w:color="4AACC5"/>
            </w:tcBorders>
          </w:tcPr>
          <w:p w:rsidR="00410C1B" w:rsidRDefault="003B4D20">
            <w:pPr>
              <w:pStyle w:val="TableParagraph"/>
              <w:spacing w:before="78"/>
              <w:ind w:left="115"/>
              <w:rPr>
                <w:b/>
              </w:rPr>
            </w:pPr>
            <w:r>
              <w:rPr>
                <w:b/>
              </w:rPr>
              <w:t>NHIS</w:t>
            </w:r>
          </w:p>
          <w:p w:rsidR="00410C1B" w:rsidRDefault="003B4D20">
            <w:pPr>
              <w:pStyle w:val="TableParagraph"/>
              <w:spacing w:before="35" w:line="278" w:lineRule="auto"/>
              <w:ind w:left="115"/>
              <w:rPr>
                <w:b/>
              </w:rPr>
            </w:pPr>
            <w:r>
              <w:rPr>
                <w:b/>
              </w:rPr>
              <w:t>Coordinating Committee (NHISCC)</w:t>
            </w:r>
          </w:p>
        </w:tc>
        <w:tc>
          <w:tcPr>
            <w:tcW w:w="7262" w:type="dxa"/>
            <w:tcBorders>
              <w:top w:val="single" w:sz="8" w:space="0" w:color="4AACC5"/>
              <w:bottom w:val="single" w:sz="8" w:space="0" w:color="4AACC5"/>
            </w:tcBorders>
          </w:tcPr>
          <w:p w:rsidR="00410C1B" w:rsidRDefault="003B4D20">
            <w:pPr>
              <w:pStyle w:val="TableParagraph"/>
              <w:spacing w:before="73" w:line="276" w:lineRule="auto"/>
              <w:ind w:left="110" w:right="112"/>
              <w:jc w:val="both"/>
            </w:pPr>
            <w:r>
              <w:t xml:space="preserve">The NHISCC is made up of representatives from senior level officers in </w:t>
            </w:r>
            <w:r>
              <w:rPr>
                <w:spacing w:val="3"/>
              </w:rPr>
              <w:t xml:space="preserve">the </w:t>
            </w:r>
            <w:r>
              <w:t xml:space="preserve">Ministry </w:t>
            </w:r>
            <w:r>
              <w:rPr>
                <w:spacing w:val="-3"/>
              </w:rPr>
              <w:t xml:space="preserve">of </w:t>
            </w:r>
            <w:r>
              <w:t xml:space="preserve">Health, statistical constituencies and development partners. The role </w:t>
            </w:r>
            <w:r>
              <w:rPr>
                <w:spacing w:val="-3"/>
              </w:rPr>
              <w:t xml:space="preserve">of </w:t>
            </w:r>
            <w:r>
              <w:t xml:space="preserve">the NHISCC is to provide technical advisory role for health and social welfare data management in close collaboration with </w:t>
            </w:r>
            <w:r>
              <w:rPr>
                <w:spacing w:val="-3"/>
              </w:rPr>
              <w:t xml:space="preserve">other </w:t>
            </w:r>
            <w:r>
              <w:t xml:space="preserve">strategic partners including KNBS and Vital Registration. The committee ensures unified </w:t>
            </w:r>
            <w:r>
              <w:rPr>
                <w:spacing w:val="2"/>
              </w:rPr>
              <w:t xml:space="preserve">and </w:t>
            </w:r>
            <w:r>
              <w:t>timely data collection, collation, processing and</w:t>
            </w:r>
            <w:r>
              <w:rPr>
                <w:spacing w:val="-3"/>
              </w:rPr>
              <w:t xml:space="preserve"> </w:t>
            </w:r>
            <w:r>
              <w:t>dissemination.</w:t>
            </w:r>
          </w:p>
        </w:tc>
      </w:tr>
      <w:tr w:rsidR="00410C1B">
        <w:trPr>
          <w:trHeight w:val="1323"/>
        </w:trPr>
        <w:tc>
          <w:tcPr>
            <w:tcW w:w="1954" w:type="dxa"/>
            <w:tcBorders>
              <w:top w:val="single" w:sz="8" w:space="0" w:color="4AACC5"/>
              <w:bottom w:val="single" w:sz="8" w:space="0" w:color="4AACC5"/>
            </w:tcBorders>
          </w:tcPr>
          <w:p w:rsidR="00410C1B" w:rsidRDefault="003B4D20">
            <w:pPr>
              <w:pStyle w:val="TableParagraph"/>
              <w:spacing w:before="72"/>
              <w:ind w:left="115"/>
              <w:rPr>
                <w:b/>
              </w:rPr>
            </w:pPr>
            <w:r>
              <w:rPr>
                <w:b/>
              </w:rPr>
              <w:t>General public</w:t>
            </w:r>
          </w:p>
        </w:tc>
        <w:tc>
          <w:tcPr>
            <w:tcW w:w="7262" w:type="dxa"/>
            <w:tcBorders>
              <w:top w:val="single" w:sz="8" w:space="0" w:color="4AACC5"/>
              <w:bottom w:val="single" w:sz="8" w:space="0" w:color="4AACC5"/>
            </w:tcBorders>
          </w:tcPr>
          <w:p w:rsidR="00410C1B" w:rsidRDefault="003B4D20">
            <w:pPr>
              <w:pStyle w:val="TableParagraph"/>
              <w:spacing w:before="72" w:line="276" w:lineRule="auto"/>
              <w:ind w:left="110" w:right="114"/>
              <w:jc w:val="both"/>
            </w:pPr>
            <w:r>
              <w:t xml:space="preserve">The public should ensure that any vital events </w:t>
            </w:r>
            <w:r>
              <w:rPr>
                <w:spacing w:val="-3"/>
              </w:rPr>
              <w:t xml:space="preserve">or </w:t>
            </w:r>
            <w:r>
              <w:t xml:space="preserve">other significant health occurrences in the community are reported </w:t>
            </w:r>
            <w:r>
              <w:rPr>
                <w:spacing w:val="2"/>
              </w:rPr>
              <w:t xml:space="preserve">to </w:t>
            </w:r>
            <w:r>
              <w:t xml:space="preserve">the responsible authorities. </w:t>
            </w:r>
            <w:r>
              <w:rPr>
                <w:spacing w:val="4"/>
              </w:rPr>
              <w:t xml:space="preserve">On </w:t>
            </w:r>
            <w:r>
              <w:t xml:space="preserve">the other hand the public is entitled </w:t>
            </w:r>
            <w:r>
              <w:rPr>
                <w:spacing w:val="2"/>
              </w:rPr>
              <w:t xml:space="preserve">to </w:t>
            </w:r>
            <w:r>
              <w:t xml:space="preserve">information </w:t>
            </w:r>
            <w:r>
              <w:rPr>
                <w:spacing w:val="-3"/>
              </w:rPr>
              <w:t xml:space="preserve">on </w:t>
            </w:r>
            <w:r>
              <w:t xml:space="preserve">the Ministry’s performance through relevant publications </w:t>
            </w:r>
            <w:r>
              <w:rPr>
                <w:spacing w:val="-3"/>
              </w:rPr>
              <w:t xml:space="preserve">or </w:t>
            </w:r>
            <w:r>
              <w:t>on specific special</w:t>
            </w:r>
            <w:r>
              <w:rPr>
                <w:spacing w:val="-9"/>
              </w:rPr>
              <w:t xml:space="preserve"> </w:t>
            </w:r>
            <w:r>
              <w:t>requests.</w:t>
            </w:r>
          </w:p>
        </w:tc>
      </w:tr>
      <w:tr w:rsidR="00410C1B">
        <w:trPr>
          <w:trHeight w:val="1031"/>
        </w:trPr>
        <w:tc>
          <w:tcPr>
            <w:tcW w:w="1954" w:type="dxa"/>
            <w:tcBorders>
              <w:top w:val="single" w:sz="8" w:space="0" w:color="4AACC5"/>
              <w:bottom w:val="single" w:sz="8" w:space="0" w:color="4AACC5"/>
            </w:tcBorders>
          </w:tcPr>
          <w:p w:rsidR="00410C1B" w:rsidRDefault="003B4D20">
            <w:pPr>
              <w:pStyle w:val="TableParagraph"/>
              <w:spacing w:before="73"/>
              <w:ind w:left="115"/>
              <w:rPr>
                <w:b/>
              </w:rPr>
            </w:pPr>
            <w:r>
              <w:rPr>
                <w:b/>
              </w:rPr>
              <w:t>Private sector</w:t>
            </w:r>
          </w:p>
        </w:tc>
        <w:tc>
          <w:tcPr>
            <w:tcW w:w="7262" w:type="dxa"/>
            <w:tcBorders>
              <w:top w:val="single" w:sz="8" w:space="0" w:color="4AACC5"/>
              <w:bottom w:val="single" w:sz="8" w:space="0" w:color="4AACC5"/>
            </w:tcBorders>
          </w:tcPr>
          <w:p w:rsidR="00410C1B" w:rsidRDefault="003B4D20">
            <w:pPr>
              <w:pStyle w:val="TableParagraph"/>
              <w:spacing w:before="73" w:line="276" w:lineRule="auto"/>
              <w:ind w:left="110" w:right="118"/>
              <w:jc w:val="both"/>
            </w:pPr>
            <w:r>
              <w:t xml:space="preserve">All health service providers in the private sector have a mandatory responsibility </w:t>
            </w:r>
            <w:r>
              <w:rPr>
                <w:spacing w:val="2"/>
              </w:rPr>
              <w:t xml:space="preserve">to </w:t>
            </w:r>
            <w:r>
              <w:t xml:space="preserve">submit their health data regularly including data </w:t>
            </w:r>
            <w:r>
              <w:rPr>
                <w:spacing w:val="-3"/>
              </w:rPr>
              <w:t xml:space="preserve">on </w:t>
            </w:r>
            <w:r>
              <w:t>all  diseases under</w:t>
            </w:r>
            <w:r>
              <w:rPr>
                <w:spacing w:val="6"/>
              </w:rPr>
              <w:t xml:space="preserve"> </w:t>
            </w:r>
            <w:r>
              <w:t>surveillance.</w:t>
            </w:r>
          </w:p>
        </w:tc>
      </w:tr>
      <w:tr w:rsidR="00410C1B">
        <w:trPr>
          <w:trHeight w:val="1617"/>
        </w:trPr>
        <w:tc>
          <w:tcPr>
            <w:tcW w:w="1954" w:type="dxa"/>
            <w:tcBorders>
              <w:top w:val="single" w:sz="8" w:space="0" w:color="4AACC5"/>
              <w:bottom w:val="single" w:sz="8" w:space="0" w:color="4AACC5"/>
            </w:tcBorders>
          </w:tcPr>
          <w:p w:rsidR="00410C1B" w:rsidRDefault="003B4D20">
            <w:pPr>
              <w:pStyle w:val="TableParagraph"/>
              <w:spacing w:before="82" w:line="273" w:lineRule="auto"/>
              <w:ind w:left="115" w:right="523"/>
              <w:rPr>
                <w:b/>
              </w:rPr>
            </w:pPr>
            <w:r>
              <w:rPr>
                <w:b/>
              </w:rPr>
              <w:t>Non- governmental organisations</w:t>
            </w:r>
          </w:p>
        </w:tc>
        <w:tc>
          <w:tcPr>
            <w:tcW w:w="7262" w:type="dxa"/>
            <w:tcBorders>
              <w:top w:val="single" w:sz="8" w:space="0" w:color="4AACC5"/>
              <w:bottom w:val="single" w:sz="8" w:space="0" w:color="4AACC5"/>
            </w:tcBorders>
          </w:tcPr>
          <w:p w:rsidR="00410C1B" w:rsidRDefault="003B4D20">
            <w:pPr>
              <w:pStyle w:val="TableParagraph"/>
              <w:spacing w:before="77" w:line="276" w:lineRule="auto"/>
              <w:ind w:left="110" w:right="112" w:firstLine="28"/>
              <w:jc w:val="both"/>
            </w:pPr>
            <w:r>
              <w:t xml:space="preserve">Non-governmental organisations are responsible for ensuring that all health facilities under their respective umbrellas adhere to the NHIS. In collaboration with the Ministry of Health </w:t>
            </w:r>
            <w:r>
              <w:rPr>
                <w:spacing w:val="2"/>
              </w:rPr>
              <w:t xml:space="preserve">and </w:t>
            </w:r>
            <w:r>
              <w:rPr>
                <w:spacing w:val="-3"/>
              </w:rPr>
              <w:t xml:space="preserve">other </w:t>
            </w:r>
            <w:r>
              <w:t xml:space="preserve">partners, NGOs are expected </w:t>
            </w:r>
            <w:r>
              <w:rPr>
                <w:spacing w:val="2"/>
              </w:rPr>
              <w:t xml:space="preserve">to </w:t>
            </w:r>
            <w:r>
              <w:t xml:space="preserve">mobilise resources for NHIS and ensure efficient data and information management </w:t>
            </w:r>
            <w:r>
              <w:rPr>
                <w:spacing w:val="2"/>
              </w:rPr>
              <w:t xml:space="preserve">in </w:t>
            </w:r>
            <w:r>
              <w:t>all its satellite</w:t>
            </w:r>
            <w:r>
              <w:rPr>
                <w:spacing w:val="-6"/>
              </w:rPr>
              <w:t xml:space="preserve"> </w:t>
            </w:r>
            <w:r>
              <w:t>facilities.</w:t>
            </w:r>
          </w:p>
        </w:tc>
      </w:tr>
      <w:tr w:rsidR="00410C1B">
        <w:trPr>
          <w:trHeight w:val="450"/>
        </w:trPr>
        <w:tc>
          <w:tcPr>
            <w:tcW w:w="9216" w:type="dxa"/>
            <w:gridSpan w:val="2"/>
            <w:tcBorders>
              <w:top w:val="single" w:sz="8" w:space="0" w:color="4AACC5"/>
              <w:bottom w:val="single" w:sz="8" w:space="0" w:color="4AACC5"/>
            </w:tcBorders>
          </w:tcPr>
          <w:p w:rsidR="00410C1B" w:rsidRDefault="003B4D20">
            <w:pPr>
              <w:pStyle w:val="TableParagraph"/>
              <w:spacing w:before="72"/>
              <w:ind w:left="115"/>
              <w:rPr>
                <w:b/>
              </w:rPr>
            </w:pPr>
            <w:r>
              <w:rPr>
                <w:b/>
              </w:rPr>
              <w:t>Ministry of Health - Roles by level</w:t>
            </w:r>
          </w:p>
        </w:tc>
      </w:tr>
      <w:tr w:rsidR="00410C1B">
        <w:trPr>
          <w:trHeight w:val="1324"/>
        </w:trPr>
        <w:tc>
          <w:tcPr>
            <w:tcW w:w="1954" w:type="dxa"/>
            <w:tcBorders>
              <w:top w:val="single" w:sz="8" w:space="0" w:color="4AACC5"/>
              <w:bottom w:val="single" w:sz="8" w:space="0" w:color="4AACC5"/>
            </w:tcBorders>
          </w:tcPr>
          <w:p w:rsidR="00410C1B" w:rsidRDefault="003B4D20">
            <w:pPr>
              <w:pStyle w:val="TableParagraph"/>
              <w:spacing w:before="72"/>
              <w:ind w:left="115"/>
              <w:rPr>
                <w:b/>
              </w:rPr>
            </w:pPr>
            <w:r>
              <w:rPr>
                <w:b/>
              </w:rPr>
              <w:t>Community level</w:t>
            </w:r>
          </w:p>
        </w:tc>
        <w:tc>
          <w:tcPr>
            <w:tcW w:w="7262" w:type="dxa"/>
            <w:tcBorders>
              <w:top w:val="single" w:sz="8" w:space="0" w:color="4AACC5"/>
              <w:bottom w:val="single" w:sz="8" w:space="0" w:color="4AACC5"/>
            </w:tcBorders>
          </w:tcPr>
          <w:p w:rsidR="00410C1B" w:rsidRDefault="003B4D20">
            <w:pPr>
              <w:pStyle w:val="TableParagraph"/>
              <w:spacing w:before="72" w:line="276" w:lineRule="auto"/>
              <w:ind w:left="110" w:right="117"/>
              <w:jc w:val="both"/>
            </w:pPr>
            <w:r>
              <w:t>Every Community Unit (CU) should maintain and update its CHIS that shall be shared regularly with household members in a forum as stated in the health sector community strategy. The community health workers maintain registers recording daily activities and reporting regularly to supervising health facility.</w:t>
            </w:r>
          </w:p>
        </w:tc>
      </w:tr>
      <w:tr w:rsidR="00410C1B">
        <w:trPr>
          <w:trHeight w:val="1324"/>
        </w:trPr>
        <w:tc>
          <w:tcPr>
            <w:tcW w:w="1954" w:type="dxa"/>
            <w:tcBorders>
              <w:top w:val="single" w:sz="8" w:space="0" w:color="4AACC5"/>
              <w:bottom w:val="single" w:sz="8" w:space="0" w:color="4AACC5"/>
            </w:tcBorders>
          </w:tcPr>
          <w:p w:rsidR="00410C1B" w:rsidRDefault="003B4D20">
            <w:pPr>
              <w:pStyle w:val="TableParagraph"/>
              <w:tabs>
                <w:tab w:val="left" w:pos="1204"/>
              </w:tabs>
              <w:spacing w:before="77" w:line="273" w:lineRule="auto"/>
              <w:ind w:left="115" w:right="109"/>
              <w:rPr>
                <w:b/>
              </w:rPr>
            </w:pPr>
            <w:r>
              <w:rPr>
                <w:b/>
              </w:rPr>
              <w:t>Health</w:t>
            </w:r>
            <w:r>
              <w:rPr>
                <w:b/>
              </w:rPr>
              <w:tab/>
            </w:r>
            <w:r>
              <w:rPr>
                <w:b/>
                <w:spacing w:val="-4"/>
              </w:rPr>
              <w:t xml:space="preserve">facility </w:t>
            </w:r>
            <w:r>
              <w:rPr>
                <w:b/>
              </w:rPr>
              <w:t>level</w:t>
            </w:r>
          </w:p>
        </w:tc>
        <w:tc>
          <w:tcPr>
            <w:tcW w:w="7262" w:type="dxa"/>
            <w:tcBorders>
              <w:top w:val="single" w:sz="8" w:space="0" w:color="4AACC5"/>
              <w:bottom w:val="single" w:sz="8" w:space="0" w:color="4AACC5"/>
            </w:tcBorders>
          </w:tcPr>
          <w:p w:rsidR="00410C1B" w:rsidRDefault="003B4D20">
            <w:pPr>
              <w:pStyle w:val="TableParagraph"/>
              <w:spacing w:before="72" w:line="276" w:lineRule="auto"/>
              <w:ind w:left="110" w:right="118"/>
              <w:jc w:val="both"/>
            </w:pPr>
            <w:r>
              <w:t>Health facilities maintain and update HIS data which include records, filing system(s) and registry for primary data collection tools such as registers, cards, file folders, summary forms such as reporting forms, CDs, electronic backups safeguarded from any risks e.g. fire, floods, access by unauthorised person, etc.</w:t>
            </w:r>
          </w:p>
        </w:tc>
      </w:tr>
    </w:tbl>
    <w:p w:rsidR="00410C1B" w:rsidRDefault="00410C1B">
      <w:pPr>
        <w:spacing w:line="276" w:lineRule="auto"/>
        <w:jc w:val="both"/>
        <w:sectPr w:rsidR="00410C1B">
          <w:pgSz w:w="11910" w:h="16840"/>
          <w:pgMar w:top="1340" w:right="660" w:bottom="1740" w:left="760" w:header="0" w:footer="1466" w:gutter="0"/>
          <w:cols w:space="720"/>
        </w:sectPr>
      </w:pPr>
    </w:p>
    <w:tbl>
      <w:tblPr>
        <w:tblW w:w="0" w:type="auto"/>
        <w:tblInd w:w="576" w:type="dxa"/>
        <w:tblLayout w:type="fixed"/>
        <w:tblCellMar>
          <w:left w:w="0" w:type="dxa"/>
          <w:right w:w="0" w:type="dxa"/>
        </w:tblCellMar>
        <w:tblLook w:val="01E0" w:firstRow="1" w:lastRow="1" w:firstColumn="1" w:lastColumn="1" w:noHBand="0" w:noVBand="0"/>
      </w:tblPr>
      <w:tblGrid>
        <w:gridCol w:w="1865"/>
        <w:gridCol w:w="7341"/>
      </w:tblGrid>
      <w:tr w:rsidR="00410C1B">
        <w:trPr>
          <w:trHeight w:val="954"/>
        </w:trPr>
        <w:tc>
          <w:tcPr>
            <w:tcW w:w="1865" w:type="dxa"/>
            <w:tcBorders>
              <w:top w:val="single" w:sz="8" w:space="0" w:color="4AACC5"/>
              <w:bottom w:val="single" w:sz="8" w:space="0" w:color="4AACC5"/>
            </w:tcBorders>
          </w:tcPr>
          <w:p w:rsidR="00410C1B" w:rsidRDefault="00410C1B">
            <w:pPr>
              <w:pStyle w:val="TableParagraph"/>
            </w:pPr>
          </w:p>
        </w:tc>
        <w:tc>
          <w:tcPr>
            <w:tcW w:w="7341" w:type="dxa"/>
            <w:tcBorders>
              <w:top w:val="single" w:sz="8" w:space="0" w:color="4AACC5"/>
              <w:bottom w:val="single" w:sz="8" w:space="0" w:color="4AACC5"/>
            </w:tcBorders>
          </w:tcPr>
          <w:p w:rsidR="00410C1B" w:rsidRDefault="003B4D20">
            <w:pPr>
              <w:pStyle w:val="TableParagraph"/>
              <w:spacing w:line="276" w:lineRule="auto"/>
              <w:ind w:left="195" w:right="107"/>
              <w:jc w:val="both"/>
            </w:pPr>
            <w:r>
              <w:t>Every health facility summarise health and health related data from the community and health facility, analyse, disseminate and use the information for decision-making, provide feedback then transmit summaries to the next level.</w:t>
            </w:r>
          </w:p>
        </w:tc>
      </w:tr>
      <w:tr w:rsidR="00410C1B">
        <w:trPr>
          <w:trHeight w:val="3452"/>
        </w:trPr>
        <w:tc>
          <w:tcPr>
            <w:tcW w:w="1865" w:type="dxa"/>
            <w:tcBorders>
              <w:top w:val="single" w:sz="8" w:space="0" w:color="4AACC5"/>
              <w:bottom w:val="single" w:sz="8" w:space="0" w:color="4AACC5"/>
            </w:tcBorders>
          </w:tcPr>
          <w:p w:rsidR="00410C1B" w:rsidRDefault="003B4D20">
            <w:pPr>
              <w:pStyle w:val="TableParagraph"/>
              <w:spacing w:before="73"/>
              <w:ind w:left="111"/>
              <w:rPr>
                <w:b/>
              </w:rPr>
            </w:pPr>
            <w:r>
              <w:rPr>
                <w:b/>
              </w:rPr>
              <w:t>Sub-county level</w:t>
            </w:r>
          </w:p>
        </w:tc>
        <w:tc>
          <w:tcPr>
            <w:tcW w:w="7341" w:type="dxa"/>
            <w:tcBorders>
              <w:top w:val="single" w:sz="8" w:space="0" w:color="4AACC5"/>
              <w:bottom w:val="single" w:sz="8" w:space="0" w:color="4AACC5"/>
            </w:tcBorders>
          </w:tcPr>
          <w:p w:rsidR="00410C1B" w:rsidRDefault="003B4D20">
            <w:pPr>
              <w:pStyle w:val="TableParagraph"/>
              <w:spacing w:before="73" w:line="273" w:lineRule="auto"/>
              <w:ind w:left="195" w:right="108"/>
              <w:jc w:val="both"/>
            </w:pPr>
            <w:r>
              <w:t>Sub-county has an oversight responsibility to manage all health and health related data from all service providers within their area of jurisdiction.</w:t>
            </w:r>
          </w:p>
          <w:p w:rsidR="00410C1B" w:rsidRDefault="003B4D20">
            <w:pPr>
              <w:pStyle w:val="TableParagraph"/>
              <w:numPr>
                <w:ilvl w:val="0"/>
                <w:numId w:val="96"/>
              </w:numPr>
              <w:tabs>
                <w:tab w:val="left" w:pos="916"/>
              </w:tabs>
              <w:spacing w:before="79" w:line="273" w:lineRule="auto"/>
              <w:ind w:right="115"/>
              <w:jc w:val="both"/>
            </w:pPr>
            <w:r>
              <w:t>It provides technical, material and financial support to all service providers in</w:t>
            </w:r>
            <w:r>
              <w:rPr>
                <w:spacing w:val="-2"/>
              </w:rPr>
              <w:t xml:space="preserve"> </w:t>
            </w:r>
            <w:r>
              <w:t>HIS.</w:t>
            </w:r>
          </w:p>
          <w:p w:rsidR="00410C1B" w:rsidRDefault="003B4D20">
            <w:pPr>
              <w:pStyle w:val="TableParagraph"/>
              <w:numPr>
                <w:ilvl w:val="0"/>
                <w:numId w:val="96"/>
              </w:numPr>
              <w:tabs>
                <w:tab w:val="left" w:pos="916"/>
              </w:tabs>
              <w:spacing w:before="86"/>
              <w:ind w:hanging="361"/>
              <w:jc w:val="both"/>
            </w:pPr>
            <w:r>
              <w:t>Creates and maintains a data</w:t>
            </w:r>
            <w:r>
              <w:rPr>
                <w:spacing w:val="9"/>
              </w:rPr>
              <w:t xml:space="preserve"> </w:t>
            </w:r>
            <w:r>
              <w:t>repository.</w:t>
            </w:r>
          </w:p>
          <w:p w:rsidR="00410C1B" w:rsidRDefault="003B4D20">
            <w:pPr>
              <w:pStyle w:val="TableParagraph"/>
              <w:numPr>
                <w:ilvl w:val="0"/>
                <w:numId w:val="96"/>
              </w:numPr>
              <w:tabs>
                <w:tab w:val="left" w:pos="970"/>
              </w:tabs>
              <w:spacing w:before="115" w:line="273" w:lineRule="auto"/>
              <w:ind w:right="105"/>
              <w:jc w:val="both"/>
            </w:pPr>
            <w:r>
              <w:tab/>
              <w:t>Collaborates and work in partnership with other statistical constituencies at the sub-county level to build one</w:t>
            </w:r>
            <w:r>
              <w:rPr>
                <w:spacing w:val="-20"/>
              </w:rPr>
              <w:t xml:space="preserve"> </w:t>
            </w:r>
            <w:r>
              <w:t>HIS.</w:t>
            </w:r>
          </w:p>
          <w:p w:rsidR="00410C1B" w:rsidRDefault="003B4D20">
            <w:pPr>
              <w:pStyle w:val="TableParagraph"/>
              <w:numPr>
                <w:ilvl w:val="0"/>
                <w:numId w:val="96"/>
              </w:numPr>
              <w:tabs>
                <w:tab w:val="left" w:pos="916"/>
              </w:tabs>
              <w:spacing w:before="81" w:line="276" w:lineRule="auto"/>
              <w:ind w:right="114"/>
              <w:jc w:val="both"/>
            </w:pPr>
            <w:r>
              <w:t xml:space="preserve">It should collate, analyse, disseminate, use health and health related data from all health facilities/providers and give feedback </w:t>
            </w:r>
            <w:r>
              <w:rPr>
                <w:spacing w:val="2"/>
              </w:rPr>
              <w:t xml:space="preserve">to </w:t>
            </w:r>
            <w:r>
              <w:t>all health care</w:t>
            </w:r>
            <w:r>
              <w:rPr>
                <w:spacing w:val="-6"/>
              </w:rPr>
              <w:t xml:space="preserve"> </w:t>
            </w:r>
            <w:r>
              <w:t>providers.</w:t>
            </w:r>
          </w:p>
        </w:tc>
      </w:tr>
      <w:tr w:rsidR="00410C1B">
        <w:trPr>
          <w:trHeight w:val="3456"/>
        </w:trPr>
        <w:tc>
          <w:tcPr>
            <w:tcW w:w="1865" w:type="dxa"/>
            <w:tcBorders>
              <w:top w:val="single" w:sz="8" w:space="0" w:color="4AACC5"/>
              <w:bottom w:val="single" w:sz="8" w:space="0" w:color="4AACC5"/>
            </w:tcBorders>
          </w:tcPr>
          <w:p w:rsidR="00410C1B" w:rsidRDefault="003B4D20">
            <w:pPr>
              <w:pStyle w:val="TableParagraph"/>
              <w:spacing w:before="77" w:line="278" w:lineRule="auto"/>
              <w:ind w:left="111"/>
              <w:rPr>
                <w:b/>
              </w:rPr>
            </w:pPr>
            <w:r>
              <w:rPr>
                <w:b/>
              </w:rPr>
              <w:t>County government</w:t>
            </w:r>
          </w:p>
        </w:tc>
        <w:tc>
          <w:tcPr>
            <w:tcW w:w="7341" w:type="dxa"/>
            <w:tcBorders>
              <w:top w:val="single" w:sz="8" w:space="0" w:color="4AACC5"/>
              <w:bottom w:val="single" w:sz="8" w:space="0" w:color="4AACC5"/>
            </w:tcBorders>
          </w:tcPr>
          <w:p w:rsidR="00410C1B" w:rsidRDefault="003B4D20">
            <w:pPr>
              <w:pStyle w:val="TableParagraph"/>
              <w:spacing w:before="72" w:line="278" w:lineRule="auto"/>
              <w:ind w:left="195" w:right="117"/>
              <w:jc w:val="both"/>
            </w:pPr>
            <w:r>
              <w:t>The county government has oversight responsibility to manage all health and health related data from all service providers within their area of jurisdiction.</w:t>
            </w:r>
          </w:p>
          <w:p w:rsidR="00410C1B" w:rsidRDefault="003B4D20">
            <w:pPr>
              <w:pStyle w:val="TableParagraph"/>
              <w:numPr>
                <w:ilvl w:val="0"/>
                <w:numId w:val="95"/>
              </w:numPr>
              <w:tabs>
                <w:tab w:val="left" w:pos="916"/>
              </w:tabs>
              <w:spacing w:before="74" w:line="273" w:lineRule="auto"/>
              <w:ind w:right="109"/>
              <w:jc w:val="both"/>
            </w:pPr>
            <w:r>
              <w:t>Provides technical, material and financial support to all sub-county government and service providers in</w:t>
            </w:r>
            <w:r>
              <w:rPr>
                <w:spacing w:val="-3"/>
              </w:rPr>
              <w:t xml:space="preserve"> </w:t>
            </w:r>
            <w:r>
              <w:t>HIS.</w:t>
            </w:r>
          </w:p>
          <w:p w:rsidR="00410C1B" w:rsidRDefault="003B4D20">
            <w:pPr>
              <w:pStyle w:val="TableParagraph"/>
              <w:numPr>
                <w:ilvl w:val="0"/>
                <w:numId w:val="95"/>
              </w:numPr>
              <w:tabs>
                <w:tab w:val="left" w:pos="916"/>
              </w:tabs>
              <w:spacing w:before="82"/>
              <w:ind w:hanging="361"/>
              <w:jc w:val="both"/>
            </w:pPr>
            <w:r>
              <w:t>Maintains a data repository for the</w:t>
            </w:r>
            <w:r>
              <w:rPr>
                <w:spacing w:val="2"/>
              </w:rPr>
              <w:t xml:space="preserve"> </w:t>
            </w:r>
            <w:r>
              <w:t>county.</w:t>
            </w:r>
          </w:p>
          <w:p w:rsidR="00410C1B" w:rsidRDefault="003B4D20">
            <w:pPr>
              <w:pStyle w:val="TableParagraph"/>
              <w:numPr>
                <w:ilvl w:val="0"/>
                <w:numId w:val="95"/>
              </w:numPr>
              <w:tabs>
                <w:tab w:val="left" w:pos="916"/>
              </w:tabs>
              <w:spacing w:before="119" w:line="271" w:lineRule="auto"/>
              <w:ind w:right="118"/>
              <w:jc w:val="both"/>
            </w:pPr>
            <w:r>
              <w:t>Collaborates and works in partnership with other statistical constituencies at the provincial level to build one</w:t>
            </w:r>
            <w:r>
              <w:rPr>
                <w:spacing w:val="-21"/>
              </w:rPr>
              <w:t xml:space="preserve"> </w:t>
            </w:r>
            <w:r>
              <w:t>HIS.</w:t>
            </w:r>
          </w:p>
          <w:p w:rsidR="00410C1B" w:rsidRDefault="003B4D20">
            <w:pPr>
              <w:pStyle w:val="TableParagraph"/>
              <w:numPr>
                <w:ilvl w:val="0"/>
                <w:numId w:val="95"/>
              </w:numPr>
              <w:tabs>
                <w:tab w:val="left" w:pos="916"/>
              </w:tabs>
              <w:spacing w:before="87" w:line="273" w:lineRule="auto"/>
              <w:ind w:right="112"/>
              <w:jc w:val="both"/>
            </w:pPr>
            <w:r>
              <w:t xml:space="preserve">Collates, analyses, disseminates and makes use health and health related data from all sub-counties and gives feedback to all health care providers in addition to submitting the same </w:t>
            </w:r>
            <w:r>
              <w:rPr>
                <w:spacing w:val="2"/>
              </w:rPr>
              <w:t>to</w:t>
            </w:r>
            <w:r>
              <w:rPr>
                <w:spacing w:val="-23"/>
              </w:rPr>
              <w:t xml:space="preserve"> </w:t>
            </w:r>
            <w:r>
              <w:t>MoH.</w:t>
            </w:r>
          </w:p>
        </w:tc>
      </w:tr>
      <w:tr w:rsidR="00410C1B">
        <w:trPr>
          <w:trHeight w:val="4224"/>
        </w:trPr>
        <w:tc>
          <w:tcPr>
            <w:tcW w:w="1865" w:type="dxa"/>
            <w:tcBorders>
              <w:top w:val="single" w:sz="8" w:space="0" w:color="4AACC5"/>
              <w:bottom w:val="single" w:sz="8" w:space="0" w:color="4AACC5"/>
            </w:tcBorders>
          </w:tcPr>
          <w:p w:rsidR="00410C1B" w:rsidRDefault="003B4D20">
            <w:pPr>
              <w:pStyle w:val="TableParagraph"/>
              <w:spacing w:before="72"/>
              <w:ind w:left="111"/>
              <w:rPr>
                <w:b/>
              </w:rPr>
            </w:pPr>
            <w:r>
              <w:rPr>
                <w:b/>
              </w:rPr>
              <w:t>MoH</w:t>
            </w:r>
          </w:p>
        </w:tc>
        <w:tc>
          <w:tcPr>
            <w:tcW w:w="7341" w:type="dxa"/>
            <w:tcBorders>
              <w:top w:val="single" w:sz="8" w:space="0" w:color="4AACC5"/>
              <w:bottom w:val="single" w:sz="8" w:space="0" w:color="4AACC5"/>
            </w:tcBorders>
          </w:tcPr>
          <w:p w:rsidR="00410C1B" w:rsidRDefault="003B4D20">
            <w:pPr>
              <w:pStyle w:val="TableParagraph"/>
              <w:spacing w:before="72" w:line="273" w:lineRule="auto"/>
              <w:ind w:left="195" w:firstLine="28"/>
            </w:pPr>
            <w:r>
              <w:t>The MoH have oversight responsibility to manage all health and health related data from all service providers.</w:t>
            </w:r>
          </w:p>
          <w:p w:rsidR="00410C1B" w:rsidRDefault="003B4D20">
            <w:pPr>
              <w:pStyle w:val="TableParagraph"/>
              <w:numPr>
                <w:ilvl w:val="0"/>
                <w:numId w:val="94"/>
              </w:numPr>
              <w:tabs>
                <w:tab w:val="left" w:pos="915"/>
                <w:tab w:val="left" w:pos="916"/>
              </w:tabs>
              <w:spacing w:before="80" w:line="273" w:lineRule="auto"/>
              <w:ind w:right="113" w:hanging="361"/>
            </w:pPr>
            <w:r>
              <w:t>Provides technical, material and financial support to all counties and service providers in</w:t>
            </w:r>
            <w:r>
              <w:rPr>
                <w:spacing w:val="-7"/>
              </w:rPr>
              <w:t xml:space="preserve"> </w:t>
            </w:r>
            <w:r>
              <w:t>HIS.</w:t>
            </w:r>
          </w:p>
          <w:p w:rsidR="00410C1B" w:rsidRDefault="003B4D20">
            <w:pPr>
              <w:pStyle w:val="TableParagraph"/>
              <w:numPr>
                <w:ilvl w:val="0"/>
                <w:numId w:val="94"/>
              </w:numPr>
              <w:tabs>
                <w:tab w:val="left" w:pos="915"/>
                <w:tab w:val="left" w:pos="916"/>
              </w:tabs>
              <w:spacing w:before="81"/>
              <w:ind w:left="915"/>
            </w:pPr>
            <w:r>
              <w:t>Develops guidelines and formulates</w:t>
            </w:r>
            <w:r>
              <w:rPr>
                <w:spacing w:val="1"/>
              </w:rPr>
              <w:t xml:space="preserve"> </w:t>
            </w:r>
            <w:r>
              <w:t>policies.</w:t>
            </w:r>
          </w:p>
          <w:p w:rsidR="00410C1B" w:rsidRDefault="003B4D20">
            <w:pPr>
              <w:pStyle w:val="TableParagraph"/>
              <w:numPr>
                <w:ilvl w:val="0"/>
                <w:numId w:val="94"/>
              </w:numPr>
              <w:tabs>
                <w:tab w:val="left" w:pos="915"/>
                <w:tab w:val="left" w:pos="916"/>
              </w:tabs>
              <w:spacing w:before="120" w:line="273" w:lineRule="auto"/>
              <w:ind w:right="122" w:hanging="361"/>
            </w:pPr>
            <w:r>
              <w:t xml:space="preserve">Coordinates development of minimum data sets and data requirements </w:t>
            </w:r>
            <w:r>
              <w:rPr>
                <w:spacing w:val="-3"/>
              </w:rPr>
              <w:t xml:space="preserve">of </w:t>
            </w:r>
            <w:r>
              <w:t>the health sector.</w:t>
            </w:r>
          </w:p>
          <w:p w:rsidR="00410C1B" w:rsidRDefault="003B4D20">
            <w:pPr>
              <w:pStyle w:val="TableParagraph"/>
              <w:numPr>
                <w:ilvl w:val="0"/>
                <w:numId w:val="94"/>
              </w:numPr>
              <w:tabs>
                <w:tab w:val="left" w:pos="915"/>
                <w:tab w:val="left" w:pos="916"/>
              </w:tabs>
              <w:spacing w:before="81" w:line="273" w:lineRule="auto"/>
              <w:ind w:right="112" w:hanging="361"/>
            </w:pPr>
            <w:r>
              <w:t xml:space="preserve">Collate, analyse, disseminate and use health and health related data from all counties and service providers and provide feedback </w:t>
            </w:r>
            <w:r>
              <w:rPr>
                <w:spacing w:val="2"/>
              </w:rPr>
              <w:t>to</w:t>
            </w:r>
            <w:r>
              <w:rPr>
                <w:spacing w:val="-25"/>
              </w:rPr>
              <w:t xml:space="preserve"> </w:t>
            </w:r>
            <w:r>
              <w:t>all.</w:t>
            </w:r>
          </w:p>
          <w:p w:rsidR="00410C1B" w:rsidRDefault="003B4D20">
            <w:pPr>
              <w:pStyle w:val="TableParagraph"/>
              <w:numPr>
                <w:ilvl w:val="0"/>
                <w:numId w:val="94"/>
              </w:numPr>
              <w:tabs>
                <w:tab w:val="left" w:pos="915"/>
                <w:tab w:val="left" w:pos="916"/>
              </w:tabs>
              <w:spacing w:before="81"/>
              <w:ind w:left="915"/>
            </w:pPr>
            <w:r>
              <w:t>Creates and maintains a national data</w:t>
            </w:r>
            <w:r>
              <w:rPr>
                <w:spacing w:val="4"/>
              </w:rPr>
              <w:t xml:space="preserve"> </w:t>
            </w:r>
            <w:r>
              <w:t>repository.</w:t>
            </w:r>
          </w:p>
          <w:p w:rsidR="00410C1B" w:rsidRDefault="003B4D20">
            <w:pPr>
              <w:pStyle w:val="TableParagraph"/>
              <w:numPr>
                <w:ilvl w:val="0"/>
                <w:numId w:val="94"/>
              </w:numPr>
              <w:tabs>
                <w:tab w:val="left" w:pos="915"/>
                <w:tab w:val="left" w:pos="916"/>
                <w:tab w:val="left" w:pos="2239"/>
                <w:tab w:val="left" w:pos="2776"/>
                <w:tab w:val="left" w:pos="3524"/>
                <w:tab w:val="left" w:pos="3908"/>
                <w:tab w:val="left" w:pos="5116"/>
                <w:tab w:val="left" w:pos="5721"/>
                <w:tab w:val="left" w:pos="6387"/>
              </w:tabs>
              <w:spacing w:before="120" w:line="273" w:lineRule="auto"/>
              <w:ind w:right="118" w:hanging="361"/>
            </w:pPr>
            <w:r>
              <w:t>Collaborates</w:t>
            </w:r>
            <w:r>
              <w:tab/>
              <w:t>and</w:t>
            </w:r>
            <w:r>
              <w:tab/>
              <w:t>works</w:t>
            </w:r>
            <w:r>
              <w:tab/>
              <w:t>in</w:t>
            </w:r>
            <w:r>
              <w:tab/>
              <w:t>partnership</w:t>
            </w:r>
            <w:r>
              <w:tab/>
              <w:t>with</w:t>
            </w:r>
            <w:r>
              <w:tab/>
              <w:t>other</w:t>
            </w:r>
            <w:r>
              <w:tab/>
            </w:r>
            <w:r>
              <w:rPr>
                <w:spacing w:val="-3"/>
              </w:rPr>
              <w:t xml:space="preserve">statistical </w:t>
            </w:r>
            <w:r>
              <w:t>constituencies at the national to build one</w:t>
            </w:r>
            <w:r>
              <w:rPr>
                <w:spacing w:val="-15"/>
              </w:rPr>
              <w:t xml:space="preserve"> </w:t>
            </w:r>
            <w:r>
              <w:t>HIS.</w:t>
            </w:r>
          </w:p>
        </w:tc>
      </w:tr>
    </w:tbl>
    <w:p w:rsidR="00410C1B" w:rsidRDefault="003B4D20">
      <w:pPr>
        <w:pStyle w:val="ListParagraph"/>
        <w:numPr>
          <w:ilvl w:val="1"/>
          <w:numId w:val="99"/>
        </w:numPr>
        <w:tabs>
          <w:tab w:val="left" w:pos="1165"/>
        </w:tabs>
        <w:spacing w:before="112"/>
        <w:rPr>
          <w:b/>
          <w:sz w:val="24"/>
        </w:rPr>
      </w:pPr>
      <w:bookmarkStart w:id="79" w:name="_TOC_250057"/>
      <w:r>
        <w:rPr>
          <w:b/>
          <w:sz w:val="24"/>
        </w:rPr>
        <w:t>Sources of Health</w:t>
      </w:r>
      <w:r>
        <w:rPr>
          <w:b/>
          <w:spacing w:val="3"/>
          <w:sz w:val="24"/>
        </w:rPr>
        <w:t xml:space="preserve"> </w:t>
      </w:r>
      <w:bookmarkEnd w:id="79"/>
      <w:r>
        <w:rPr>
          <w:b/>
          <w:sz w:val="24"/>
        </w:rPr>
        <w:t>Information</w:t>
      </w:r>
    </w:p>
    <w:p w:rsidR="00410C1B" w:rsidRDefault="00410C1B">
      <w:pPr>
        <w:pStyle w:val="BodyText"/>
        <w:spacing w:before="1"/>
        <w:rPr>
          <w:b/>
          <w:sz w:val="21"/>
        </w:rPr>
      </w:pPr>
    </w:p>
    <w:p w:rsidR="00410C1B" w:rsidRDefault="003B4D20">
      <w:pPr>
        <w:pStyle w:val="BodyText"/>
        <w:spacing w:line="271" w:lineRule="auto"/>
        <w:ind w:left="680" w:right="783"/>
      </w:pPr>
      <w:r>
        <w:t>A reliable country/county health information system provides the best source of relevant, timely and credible health information.</w:t>
      </w:r>
    </w:p>
    <w:p w:rsidR="00410C1B" w:rsidRDefault="00410C1B">
      <w:pPr>
        <w:spacing w:line="271" w:lineRule="auto"/>
        <w:sectPr w:rsidR="00410C1B">
          <w:pgSz w:w="11910" w:h="16840"/>
          <w:pgMar w:top="1420" w:right="660" w:bottom="1740" w:left="760" w:header="0" w:footer="1466" w:gutter="0"/>
          <w:cols w:space="720"/>
        </w:sectPr>
      </w:pPr>
    </w:p>
    <w:p w:rsidR="00410C1B" w:rsidRDefault="003B4D20">
      <w:pPr>
        <w:spacing w:before="74"/>
        <w:ind w:left="680"/>
        <w:rPr>
          <w:b/>
          <w:sz w:val="24"/>
        </w:rPr>
      </w:pPr>
      <w:r>
        <w:rPr>
          <w:b/>
          <w:sz w:val="24"/>
        </w:rPr>
        <w:lastRenderedPageBreak/>
        <w:t>Table 12.1 Sources of Health Information</w:t>
      </w:r>
    </w:p>
    <w:p w:rsidR="00410C1B" w:rsidRDefault="00410C1B">
      <w:pPr>
        <w:pStyle w:val="BodyText"/>
        <w:spacing w:before="8" w:after="1"/>
        <w:rPr>
          <w:b/>
          <w:sz w:val="21"/>
        </w:rPr>
      </w:pPr>
    </w:p>
    <w:tbl>
      <w:tblPr>
        <w:tblW w:w="0" w:type="auto"/>
        <w:tblInd w:w="572" w:type="dxa"/>
        <w:tblLayout w:type="fixed"/>
        <w:tblCellMar>
          <w:left w:w="0" w:type="dxa"/>
          <w:right w:w="0" w:type="dxa"/>
        </w:tblCellMar>
        <w:tblLook w:val="01E0" w:firstRow="1" w:lastRow="1" w:firstColumn="1" w:lastColumn="1" w:noHBand="0" w:noVBand="0"/>
      </w:tblPr>
      <w:tblGrid>
        <w:gridCol w:w="2695"/>
        <w:gridCol w:w="6362"/>
      </w:tblGrid>
      <w:tr w:rsidR="00410C1B">
        <w:trPr>
          <w:trHeight w:val="450"/>
        </w:trPr>
        <w:tc>
          <w:tcPr>
            <w:tcW w:w="2695" w:type="dxa"/>
            <w:tcBorders>
              <w:top w:val="single" w:sz="8" w:space="0" w:color="4AACC5"/>
              <w:bottom w:val="single" w:sz="8" w:space="0" w:color="4AACC5"/>
            </w:tcBorders>
          </w:tcPr>
          <w:p w:rsidR="00410C1B" w:rsidRDefault="003B4D20">
            <w:pPr>
              <w:pStyle w:val="TableParagraph"/>
              <w:spacing w:before="72"/>
              <w:ind w:left="115"/>
              <w:rPr>
                <w:b/>
              </w:rPr>
            </w:pPr>
            <w:r>
              <w:rPr>
                <w:b/>
              </w:rPr>
              <w:t>Type of Information</w:t>
            </w:r>
          </w:p>
        </w:tc>
        <w:tc>
          <w:tcPr>
            <w:tcW w:w="6362" w:type="dxa"/>
            <w:tcBorders>
              <w:top w:val="single" w:sz="8" w:space="0" w:color="4AACC5"/>
              <w:bottom w:val="single" w:sz="8" w:space="0" w:color="4AACC5"/>
            </w:tcBorders>
          </w:tcPr>
          <w:p w:rsidR="00410C1B" w:rsidRDefault="003B4D20">
            <w:pPr>
              <w:pStyle w:val="TableParagraph"/>
              <w:spacing w:before="72"/>
              <w:ind w:left="224"/>
              <w:rPr>
                <w:b/>
              </w:rPr>
            </w:pPr>
            <w:r>
              <w:rPr>
                <w:b/>
              </w:rPr>
              <w:t>Source</w:t>
            </w:r>
          </w:p>
        </w:tc>
      </w:tr>
      <w:tr w:rsidR="00410C1B">
        <w:trPr>
          <w:trHeight w:val="743"/>
        </w:trPr>
        <w:tc>
          <w:tcPr>
            <w:tcW w:w="2695" w:type="dxa"/>
            <w:tcBorders>
              <w:top w:val="single" w:sz="8" w:space="0" w:color="4AACC5"/>
              <w:bottom w:val="single" w:sz="8" w:space="0" w:color="4AACC5"/>
            </w:tcBorders>
          </w:tcPr>
          <w:p w:rsidR="00410C1B" w:rsidRDefault="003B4D20">
            <w:pPr>
              <w:pStyle w:val="TableParagraph"/>
              <w:spacing w:before="73" w:line="273" w:lineRule="auto"/>
              <w:ind w:left="115" w:right="52"/>
            </w:pPr>
            <w:r>
              <w:t>Population based information</w:t>
            </w:r>
          </w:p>
        </w:tc>
        <w:tc>
          <w:tcPr>
            <w:tcW w:w="6362" w:type="dxa"/>
            <w:tcBorders>
              <w:top w:val="single" w:sz="8" w:space="0" w:color="4AACC5"/>
              <w:bottom w:val="single" w:sz="8" w:space="0" w:color="4AACC5"/>
            </w:tcBorders>
          </w:tcPr>
          <w:p w:rsidR="00410C1B" w:rsidRDefault="003B4D20">
            <w:pPr>
              <w:pStyle w:val="TableParagraph"/>
              <w:spacing w:before="73" w:line="273" w:lineRule="auto"/>
              <w:ind w:left="224"/>
            </w:pPr>
            <w:r>
              <w:t>Census, household surveys, specials studies, civil/vital registration systems</w:t>
            </w:r>
          </w:p>
        </w:tc>
      </w:tr>
      <w:tr w:rsidR="00410C1B">
        <w:trPr>
          <w:trHeight w:val="738"/>
        </w:trPr>
        <w:tc>
          <w:tcPr>
            <w:tcW w:w="2695" w:type="dxa"/>
            <w:tcBorders>
              <w:top w:val="single" w:sz="8" w:space="0" w:color="4AACC5"/>
              <w:bottom w:val="single" w:sz="8" w:space="0" w:color="4AACC5"/>
            </w:tcBorders>
          </w:tcPr>
          <w:p w:rsidR="00410C1B" w:rsidRDefault="003B4D20">
            <w:pPr>
              <w:pStyle w:val="TableParagraph"/>
              <w:spacing w:before="68"/>
              <w:ind w:left="115"/>
            </w:pPr>
            <w:r>
              <w:t>Health service information</w:t>
            </w:r>
          </w:p>
        </w:tc>
        <w:tc>
          <w:tcPr>
            <w:tcW w:w="6362" w:type="dxa"/>
            <w:tcBorders>
              <w:top w:val="single" w:sz="8" w:space="0" w:color="4AACC5"/>
              <w:bottom w:val="single" w:sz="8" w:space="0" w:color="4AACC5"/>
            </w:tcBorders>
          </w:tcPr>
          <w:p w:rsidR="00410C1B" w:rsidRDefault="003B4D20">
            <w:pPr>
              <w:pStyle w:val="TableParagraph"/>
              <w:spacing w:before="72" w:line="273" w:lineRule="auto"/>
              <w:ind w:left="224" w:right="98"/>
            </w:pPr>
            <w:r>
              <w:t>Outline service statistics, national health accounts, electronic medical records service</w:t>
            </w:r>
          </w:p>
        </w:tc>
      </w:tr>
      <w:tr w:rsidR="00410C1B">
        <w:trPr>
          <w:trHeight w:val="1036"/>
        </w:trPr>
        <w:tc>
          <w:tcPr>
            <w:tcW w:w="2695" w:type="dxa"/>
            <w:tcBorders>
              <w:top w:val="single" w:sz="8" w:space="0" w:color="4AACC5"/>
              <w:bottom w:val="single" w:sz="8" w:space="0" w:color="4AACC5"/>
            </w:tcBorders>
          </w:tcPr>
          <w:p w:rsidR="00410C1B" w:rsidRDefault="003B4D20">
            <w:pPr>
              <w:pStyle w:val="TableParagraph"/>
              <w:spacing w:before="78" w:line="273" w:lineRule="auto"/>
              <w:ind w:left="115"/>
            </w:pPr>
            <w:r>
              <w:t>Health management information</w:t>
            </w:r>
          </w:p>
        </w:tc>
        <w:tc>
          <w:tcPr>
            <w:tcW w:w="6362" w:type="dxa"/>
            <w:tcBorders>
              <w:top w:val="single" w:sz="8" w:space="0" w:color="4AACC5"/>
              <w:bottom w:val="single" w:sz="8" w:space="0" w:color="4AACC5"/>
            </w:tcBorders>
          </w:tcPr>
          <w:p w:rsidR="00410C1B" w:rsidRDefault="003B4D20">
            <w:pPr>
              <w:pStyle w:val="TableParagraph"/>
              <w:spacing w:before="78" w:line="273" w:lineRule="auto"/>
              <w:ind w:left="224" w:right="123"/>
              <w:jc w:val="both"/>
            </w:pPr>
            <w:r>
              <w:t>Financial information system, human resource information system, logistics and supplies information system, service statistics system, electronic medical records system, pharmaceutical procurement</w:t>
            </w:r>
          </w:p>
        </w:tc>
      </w:tr>
      <w:tr w:rsidR="00410C1B">
        <w:trPr>
          <w:trHeight w:val="743"/>
        </w:trPr>
        <w:tc>
          <w:tcPr>
            <w:tcW w:w="2695" w:type="dxa"/>
            <w:tcBorders>
              <w:top w:val="single" w:sz="8" w:space="0" w:color="4AACC5"/>
              <w:bottom w:val="single" w:sz="8" w:space="0" w:color="4AACC5"/>
            </w:tcBorders>
          </w:tcPr>
          <w:p w:rsidR="00410C1B" w:rsidRDefault="003B4D20">
            <w:pPr>
              <w:pStyle w:val="TableParagraph"/>
              <w:spacing w:before="68"/>
              <w:ind w:left="115"/>
            </w:pPr>
            <w:r>
              <w:t>Special health information</w:t>
            </w:r>
          </w:p>
        </w:tc>
        <w:tc>
          <w:tcPr>
            <w:tcW w:w="6362" w:type="dxa"/>
            <w:tcBorders>
              <w:top w:val="single" w:sz="8" w:space="0" w:color="4AACC5"/>
              <w:bottom w:val="single" w:sz="8" w:space="0" w:color="4AACC5"/>
            </w:tcBorders>
          </w:tcPr>
          <w:p w:rsidR="00410C1B" w:rsidRDefault="003B4D20">
            <w:pPr>
              <w:pStyle w:val="TableParagraph"/>
              <w:spacing w:before="72" w:line="273" w:lineRule="auto"/>
              <w:ind w:left="224"/>
            </w:pPr>
            <w:r>
              <w:t>Academic, research institutions and international organisations for research and survey findings</w:t>
            </w:r>
          </w:p>
        </w:tc>
      </w:tr>
    </w:tbl>
    <w:p w:rsidR="00410C1B" w:rsidRDefault="00410C1B">
      <w:pPr>
        <w:pStyle w:val="BodyText"/>
        <w:rPr>
          <w:b/>
          <w:sz w:val="26"/>
        </w:rPr>
      </w:pPr>
    </w:p>
    <w:p w:rsidR="00410C1B" w:rsidRDefault="00410C1B">
      <w:pPr>
        <w:pStyle w:val="BodyText"/>
        <w:spacing w:before="5"/>
        <w:rPr>
          <w:b/>
          <w:sz w:val="28"/>
        </w:rPr>
      </w:pPr>
    </w:p>
    <w:p w:rsidR="00410C1B" w:rsidRDefault="003B4D20">
      <w:pPr>
        <w:ind w:left="680"/>
        <w:rPr>
          <w:b/>
          <w:sz w:val="24"/>
        </w:rPr>
      </w:pPr>
      <w:r>
        <w:rPr>
          <w:b/>
          <w:sz w:val="24"/>
        </w:rPr>
        <w:t>References and Recommended Further Reading</w:t>
      </w:r>
    </w:p>
    <w:p w:rsidR="00410C1B" w:rsidRDefault="00410C1B">
      <w:pPr>
        <w:pStyle w:val="BodyText"/>
        <w:spacing w:before="1"/>
        <w:rPr>
          <w:b/>
          <w:sz w:val="21"/>
        </w:rPr>
      </w:pPr>
    </w:p>
    <w:p w:rsidR="00410C1B" w:rsidRDefault="003B4D20">
      <w:pPr>
        <w:ind w:left="680"/>
        <w:rPr>
          <w:sz w:val="24"/>
        </w:rPr>
      </w:pPr>
      <w:r>
        <w:rPr>
          <w:sz w:val="24"/>
        </w:rPr>
        <w:t xml:space="preserve">Health Metrics Network (2008) </w:t>
      </w:r>
      <w:r>
        <w:rPr>
          <w:i/>
          <w:sz w:val="24"/>
        </w:rPr>
        <w:t xml:space="preserve">Components of a Health Information System. </w:t>
      </w:r>
      <w:r>
        <w:rPr>
          <w:sz w:val="24"/>
        </w:rPr>
        <w:t>Geneva: WHO.</w:t>
      </w:r>
    </w:p>
    <w:p w:rsidR="00410C1B" w:rsidRDefault="003B4D20">
      <w:pPr>
        <w:spacing w:before="161" w:line="271" w:lineRule="auto"/>
        <w:ind w:left="680" w:right="779"/>
        <w:jc w:val="both"/>
        <w:rPr>
          <w:sz w:val="24"/>
        </w:rPr>
      </w:pPr>
      <w:r>
        <w:rPr>
          <w:sz w:val="24"/>
        </w:rPr>
        <w:t xml:space="preserve">Health Metrics Network (2008) </w:t>
      </w:r>
      <w:r>
        <w:rPr>
          <w:i/>
          <w:sz w:val="24"/>
        </w:rPr>
        <w:t>Framework and Standards for Country Health Information Systems</w:t>
      </w:r>
      <w:r>
        <w:rPr>
          <w:sz w:val="24"/>
        </w:rPr>
        <w:t>. 2</w:t>
      </w:r>
      <w:r>
        <w:rPr>
          <w:sz w:val="24"/>
          <w:vertAlign w:val="superscript"/>
        </w:rPr>
        <w:t>nd</w:t>
      </w:r>
      <w:r>
        <w:rPr>
          <w:sz w:val="24"/>
        </w:rPr>
        <w:t xml:space="preserve"> ed. Geneva: WHO.</w:t>
      </w:r>
    </w:p>
    <w:p w:rsidR="00410C1B" w:rsidRDefault="003B4D20">
      <w:pPr>
        <w:pStyle w:val="BodyText"/>
        <w:spacing w:before="212" w:line="276" w:lineRule="auto"/>
        <w:ind w:left="680" w:right="782"/>
        <w:jc w:val="both"/>
      </w:pPr>
      <w:r>
        <w:t>Management Sciences for Health (2010). Health Systems in Action: An eHandbook for Leaders and Managers. Arlington, VA: Management Sciences for Health. Available at</w:t>
      </w:r>
    </w:p>
    <w:p w:rsidR="00410C1B" w:rsidRDefault="003B4D20">
      <w:pPr>
        <w:pStyle w:val="BodyText"/>
        <w:spacing w:line="278" w:lineRule="auto"/>
        <w:ind w:left="680" w:right="780"/>
        <w:jc w:val="both"/>
      </w:pPr>
      <w:r>
        <w:t>&lt;</w:t>
      </w:r>
      <w:hyperlink r:id="rId79">
        <w:r>
          <w:t>http://www.msh.org/</w:t>
        </w:r>
      </w:hyperlink>
      <w:r>
        <w:t xml:space="preserve"> resources/health-systems-in-action-an-ehandbook-for-leaders-and- managers or </w:t>
      </w:r>
      <w:hyperlink r:id="rId80">
        <w:r>
          <w:t>http://www.msh.org/</w:t>
        </w:r>
      </w:hyperlink>
      <w:r>
        <w:t xml:space="preserve"> sites/msh.org/files/msh_ehandbook_complete.pdf&gt;. [Accessed 5 May 2014].</w:t>
      </w:r>
    </w:p>
    <w:p w:rsidR="00410C1B" w:rsidRDefault="003B4D20">
      <w:pPr>
        <w:pStyle w:val="BodyText"/>
        <w:spacing w:before="114" w:line="271" w:lineRule="auto"/>
        <w:ind w:left="680" w:right="772"/>
        <w:jc w:val="both"/>
      </w:pPr>
      <w:r>
        <w:t>Ministry of Medical Services and Ministry of Public Health and Sanitation. Health Sector Strategic Plan For Health Information System 2009-2014.</w:t>
      </w:r>
    </w:p>
    <w:p w:rsidR="00410C1B" w:rsidRDefault="003B4D20">
      <w:pPr>
        <w:spacing w:before="212" w:line="271" w:lineRule="auto"/>
        <w:ind w:left="680" w:right="777"/>
        <w:jc w:val="both"/>
        <w:rPr>
          <w:i/>
          <w:sz w:val="24"/>
        </w:rPr>
      </w:pPr>
      <w:r>
        <w:rPr>
          <w:sz w:val="24"/>
        </w:rPr>
        <w:t xml:space="preserve">Ministry of Medical Services and Ministry of Public Health and Sanitation. </w:t>
      </w:r>
      <w:r>
        <w:rPr>
          <w:i/>
          <w:sz w:val="24"/>
        </w:rPr>
        <w:t>Health Sector Information System Policy 2010- 2030.</w:t>
      </w:r>
    </w:p>
    <w:p w:rsidR="00410C1B" w:rsidRDefault="003B4D20">
      <w:pPr>
        <w:pStyle w:val="BodyText"/>
        <w:spacing w:before="211" w:line="271" w:lineRule="auto"/>
        <w:ind w:left="680" w:right="780"/>
        <w:jc w:val="both"/>
      </w:pPr>
      <w:r>
        <w:t>Ministry of Medical Services and Ministry of Public Health and Sanitation. National E- Health Strategy 2011-2017</w:t>
      </w:r>
    </w:p>
    <w:p w:rsidR="00410C1B" w:rsidRDefault="003B4D20">
      <w:pPr>
        <w:pStyle w:val="BodyText"/>
        <w:spacing w:before="207" w:line="276" w:lineRule="auto"/>
        <w:ind w:left="680" w:right="776"/>
        <w:jc w:val="both"/>
      </w:pPr>
      <w:r>
        <w:t xml:space="preserve">Ministry of Medical Services and Ministry of Public Health and Sanitation (2010) </w:t>
      </w:r>
      <w:r>
        <w:rPr>
          <w:i/>
        </w:rPr>
        <w:t xml:space="preserve">Standards and Guidelines for </w:t>
      </w:r>
      <w:r>
        <w:t>Electronic Medical Records Systems in Kenya</w:t>
      </w:r>
    </w:p>
    <w:p w:rsidR="00410C1B" w:rsidRDefault="003B4D20">
      <w:pPr>
        <w:spacing w:before="201" w:line="271" w:lineRule="auto"/>
        <w:ind w:left="680" w:right="777"/>
        <w:jc w:val="both"/>
        <w:rPr>
          <w:sz w:val="24"/>
        </w:rPr>
      </w:pPr>
      <w:r>
        <w:rPr>
          <w:sz w:val="24"/>
        </w:rPr>
        <w:t xml:space="preserve">Republic of Kenya (2008) </w:t>
      </w:r>
      <w:r>
        <w:rPr>
          <w:i/>
          <w:sz w:val="24"/>
        </w:rPr>
        <w:t xml:space="preserve">Health Sector Indicator and Standard Operating Procedures Manual for Health Workers. </w:t>
      </w:r>
      <w:r>
        <w:rPr>
          <w:sz w:val="24"/>
        </w:rPr>
        <w:t>Nairobi: Government Printer.</w:t>
      </w:r>
    </w:p>
    <w:p w:rsidR="00410C1B" w:rsidRDefault="003B4D20">
      <w:pPr>
        <w:pStyle w:val="BodyText"/>
        <w:spacing w:before="207"/>
        <w:ind w:left="680"/>
      </w:pPr>
      <w:r>
        <w:t>Republic of Kenya. Report for the Assessment of the Health Information System of Kenya</w:t>
      </w:r>
    </w:p>
    <w:p w:rsidR="00410C1B" w:rsidRDefault="00410C1B">
      <w:pPr>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3"/>
      </w:pPr>
      <w:r>
        <w:lastRenderedPageBreak/>
        <w:t>USAID (2009) ‘Measuring the Impact of Health Systems Strengthening. A Review of the Literature’ [online]. Available a &lt;https:/</w:t>
      </w:r>
      <w:hyperlink r:id="rId81">
        <w:r>
          <w:t>/www</w:t>
        </w:r>
      </w:hyperlink>
      <w:r>
        <w:t>.</w:t>
      </w:r>
      <w:hyperlink r:id="rId82">
        <w:r>
          <w:t>k4health.org</w:t>
        </w:r>
      </w:hyperlink>
      <w:r>
        <w:t>&gt; [Accessed 2 June 2014].</w:t>
      </w:r>
    </w:p>
    <w:p w:rsidR="00410C1B" w:rsidRDefault="003B4D20">
      <w:pPr>
        <w:spacing w:before="211" w:line="271" w:lineRule="auto"/>
        <w:ind w:left="680" w:right="783"/>
        <w:rPr>
          <w:sz w:val="24"/>
        </w:rPr>
      </w:pPr>
      <w:r>
        <w:rPr>
          <w:sz w:val="24"/>
        </w:rPr>
        <w:t xml:space="preserve">WHO (2010) </w:t>
      </w:r>
      <w:r>
        <w:rPr>
          <w:i/>
          <w:sz w:val="24"/>
        </w:rPr>
        <w:t xml:space="preserve">Monitoring The Building Blocks of Health Systems: A Handbook of Indicators and their Measurement Strategies. </w:t>
      </w:r>
      <w:r>
        <w:rPr>
          <w:sz w:val="24"/>
        </w:rPr>
        <w:t>Geneva: WHO.</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96D8C">
      <w:pPr>
        <w:pStyle w:val="Heading1"/>
        <w:spacing w:before="75"/>
      </w:pPr>
      <w:r>
        <w:rPr>
          <w:noProof/>
          <w:lang w:bidi="ar-SA"/>
        </w:rPr>
        <w:lastRenderedPageBreak/>
        <mc:AlternateContent>
          <mc:Choice Requires="wpg">
            <w:drawing>
              <wp:anchor distT="0" distB="0" distL="114300" distR="114300" simplePos="0" relativeHeight="251757568" behindDoc="0" locked="0" layoutInCell="1" allowOverlap="1">
                <wp:simplePos x="0" y="0"/>
                <wp:positionH relativeFrom="page">
                  <wp:posOffset>698500</wp:posOffset>
                </wp:positionH>
                <wp:positionV relativeFrom="paragraph">
                  <wp:posOffset>132080</wp:posOffset>
                </wp:positionV>
                <wp:extent cx="2098675" cy="7251700"/>
                <wp:effectExtent l="0" t="0" r="0" b="0"/>
                <wp:wrapNone/>
                <wp:docPr id="25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208"/>
                          <a:chExt cx="3305" cy="11420"/>
                        </a:xfrm>
                      </wpg:grpSpPr>
                      <wps:wsp>
                        <wps:cNvPr id="251" name="Rectangle 173"/>
                        <wps:cNvSpPr>
                          <a:spLocks noChangeArrowheads="1"/>
                        </wps:cNvSpPr>
                        <wps:spPr bwMode="auto">
                          <a:xfrm>
                            <a:off x="1130" y="257"/>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1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217"/>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Text Box 171"/>
                        <wps:cNvSpPr txBox="1">
                          <a:spLocks noChangeArrowheads="1"/>
                        </wps:cNvSpPr>
                        <wps:spPr bwMode="auto">
                          <a:xfrm>
                            <a:off x="1110" y="217"/>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424"/>
                                <w:rPr>
                                  <w:sz w:val="24"/>
                                </w:rPr>
                              </w:pPr>
                              <w:r>
                                <w:rPr>
                                  <w:sz w:val="24"/>
                                </w:rPr>
                                <w:t>To equip the student with knowledge and skills to enable them understand and manage projects</w:t>
                              </w:r>
                            </w:p>
                            <w:p w:rsidR="00423D06" w:rsidRDefault="00423D06">
                              <w:pPr>
                                <w:rPr>
                                  <w:b/>
                                  <w:sz w:val="26"/>
                                </w:rPr>
                              </w:pPr>
                            </w:p>
                            <w:p w:rsidR="00423D06" w:rsidRDefault="00423D06">
                              <w:pPr>
                                <w:rPr>
                                  <w:b/>
                                  <w:sz w:val="26"/>
                                </w:rPr>
                              </w:pPr>
                            </w:p>
                            <w:p w:rsidR="00423D06" w:rsidRDefault="00423D06">
                              <w:pPr>
                                <w:ind w:left="358"/>
                                <w:rPr>
                                  <w:b/>
                                  <w:sz w:val="24"/>
                                </w:rPr>
                              </w:pPr>
                              <w:r>
                                <w:rPr>
                                  <w:b/>
                                  <w:sz w:val="24"/>
                                </w:rPr>
                                <w:t>Objectives</w:t>
                              </w:r>
                            </w:p>
                            <w:p w:rsidR="00423D06" w:rsidRDefault="00423D06">
                              <w:pPr>
                                <w:spacing w:before="161" w:line="276" w:lineRule="auto"/>
                                <w:ind w:left="358" w:right="990"/>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8"/>
                                  <w:sz w:val="24"/>
                                </w:rPr>
                                <w:t xml:space="preserve"> </w:t>
                              </w:r>
                              <w:r>
                                <w:rPr>
                                  <w:sz w:val="24"/>
                                </w:rPr>
                                <w:t>to:</w:t>
                              </w:r>
                            </w:p>
                            <w:p w:rsidR="00423D06" w:rsidRDefault="00423D06">
                              <w:pPr>
                                <w:numPr>
                                  <w:ilvl w:val="0"/>
                                  <w:numId w:val="92"/>
                                </w:numPr>
                                <w:tabs>
                                  <w:tab w:val="left" w:pos="787"/>
                                </w:tabs>
                                <w:spacing w:before="119" w:line="276" w:lineRule="auto"/>
                                <w:ind w:right="356"/>
                                <w:rPr>
                                  <w:sz w:val="24"/>
                                </w:rPr>
                              </w:pPr>
                              <w:r>
                                <w:rPr>
                                  <w:sz w:val="24"/>
                                </w:rPr>
                                <w:t>Describe the concepts and principles of project</w:t>
                              </w:r>
                              <w:r>
                                <w:rPr>
                                  <w:spacing w:val="1"/>
                                  <w:sz w:val="24"/>
                                </w:rPr>
                                <w:t xml:space="preserve"> </w:t>
                              </w:r>
                              <w:r>
                                <w:rPr>
                                  <w:sz w:val="24"/>
                                </w:rPr>
                                <w:t>management;</w:t>
                              </w:r>
                            </w:p>
                            <w:p w:rsidR="00423D06" w:rsidRDefault="00423D06">
                              <w:pPr>
                                <w:numPr>
                                  <w:ilvl w:val="0"/>
                                  <w:numId w:val="92"/>
                                </w:numPr>
                                <w:tabs>
                                  <w:tab w:val="left" w:pos="787"/>
                                </w:tabs>
                                <w:spacing w:before="162" w:line="276" w:lineRule="auto"/>
                                <w:ind w:right="392"/>
                                <w:rPr>
                                  <w:sz w:val="24"/>
                                </w:rPr>
                              </w:pPr>
                              <w:r>
                                <w:rPr>
                                  <w:sz w:val="24"/>
                                </w:rPr>
                                <w:t xml:space="preserve">Discuss the importance of project planning and types </w:t>
                              </w:r>
                              <w:r>
                                <w:rPr>
                                  <w:spacing w:val="-4"/>
                                  <w:sz w:val="24"/>
                                </w:rPr>
                                <w:t xml:space="preserve">of </w:t>
                              </w:r>
                              <w:r>
                                <w:rPr>
                                  <w:sz w:val="24"/>
                                </w:rPr>
                                <w:t>plans;</w:t>
                              </w:r>
                            </w:p>
                            <w:p w:rsidR="00423D06" w:rsidRDefault="00423D06">
                              <w:pPr>
                                <w:numPr>
                                  <w:ilvl w:val="0"/>
                                  <w:numId w:val="92"/>
                                </w:numPr>
                                <w:tabs>
                                  <w:tab w:val="left" w:pos="787"/>
                                </w:tabs>
                                <w:spacing w:before="156" w:line="276" w:lineRule="auto"/>
                                <w:ind w:right="528"/>
                                <w:rPr>
                                  <w:sz w:val="24"/>
                                </w:rPr>
                              </w:pPr>
                              <w:r>
                                <w:rPr>
                                  <w:sz w:val="24"/>
                                </w:rPr>
                                <w:t>Define project</w:t>
                              </w:r>
                              <w:r>
                                <w:rPr>
                                  <w:spacing w:val="-13"/>
                                  <w:sz w:val="24"/>
                                </w:rPr>
                                <w:t xml:space="preserve"> </w:t>
                              </w:r>
                              <w:r>
                                <w:rPr>
                                  <w:sz w:val="24"/>
                                </w:rPr>
                                <w:t>cycle management and outline the various cycles;</w:t>
                              </w:r>
                            </w:p>
                            <w:p w:rsidR="00423D06" w:rsidRDefault="00423D06">
                              <w:pPr>
                                <w:numPr>
                                  <w:ilvl w:val="0"/>
                                  <w:numId w:val="92"/>
                                </w:numPr>
                                <w:tabs>
                                  <w:tab w:val="left" w:pos="787"/>
                                </w:tabs>
                                <w:spacing w:before="161" w:line="276" w:lineRule="auto"/>
                                <w:ind w:right="897"/>
                                <w:rPr>
                                  <w:sz w:val="24"/>
                                </w:rPr>
                              </w:pPr>
                              <w:r>
                                <w:rPr>
                                  <w:sz w:val="24"/>
                                </w:rPr>
                                <w:t>Describe county planning;</w:t>
                              </w:r>
                            </w:p>
                            <w:p w:rsidR="00423D06" w:rsidRDefault="00423D06">
                              <w:pPr>
                                <w:numPr>
                                  <w:ilvl w:val="0"/>
                                  <w:numId w:val="92"/>
                                </w:numPr>
                                <w:tabs>
                                  <w:tab w:val="left" w:pos="787"/>
                                </w:tabs>
                                <w:spacing w:before="163" w:line="276" w:lineRule="auto"/>
                                <w:ind w:right="632"/>
                                <w:rPr>
                                  <w:sz w:val="24"/>
                                </w:rPr>
                              </w:pPr>
                              <w:r>
                                <w:rPr>
                                  <w:sz w:val="24"/>
                                </w:rPr>
                                <w:t xml:space="preserve">Outline the </w:t>
                              </w:r>
                              <w:r>
                                <w:rPr>
                                  <w:spacing w:val="-3"/>
                                  <w:sz w:val="24"/>
                                </w:rPr>
                                <w:t xml:space="preserve">various </w:t>
                              </w:r>
                              <w:r>
                                <w:rPr>
                                  <w:sz w:val="24"/>
                                </w:rPr>
                                <w:t>planning</w:t>
                              </w:r>
                              <w:r>
                                <w:rPr>
                                  <w:spacing w:val="1"/>
                                  <w:sz w:val="24"/>
                                </w:rPr>
                                <w:t xml:space="preserve"> </w:t>
                              </w:r>
                              <w:r>
                                <w:rPr>
                                  <w:sz w:val="24"/>
                                </w:rPr>
                                <w:t>models.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101" style="position:absolute;left:0;text-align:left;margin-left:55pt;margin-top:10.4pt;width:165.25pt;height:571pt;z-index:251757568;mso-position-horizontal-relative:page;mso-position-vertical-relative:text" coordorigin="1100,208"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">
                <v:rect id="Rectangle 173" o:spid="_x0000_s1102" style="position:absolute;left:1130;top:257;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" fillcolor="#964605" stroked="f">
                  <v:fill opacity="32896f"/>
                </v:rect>
                <v:shape id="Picture 172" o:spid="_x0000_s1103" type="#_x0000_t75" style="position:absolute;left:1110;top:217;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">
                  <v:imagedata r:id="rId24" o:title=""/>
                </v:shape>
                <v:shape id="Text Box 171" o:spid="_x0000_s1104" type="#_x0000_t202" style="position:absolute;left:1110;top:217;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424"/>
                          <w:rPr>
                            <w:sz w:val="24"/>
                          </w:rPr>
                        </w:pPr>
                        <w:r>
                          <w:rPr>
                            <w:sz w:val="24"/>
                          </w:rPr>
                          <w:t>To equip the student with knowledge and skills to enable them understand and manage projects</w:t>
                        </w:r>
                      </w:p>
                      <w:p w:rsidR="00423D06" w:rsidRDefault="00423D06">
                        <w:pPr>
                          <w:rPr>
                            <w:b/>
                            <w:sz w:val="26"/>
                          </w:rPr>
                        </w:pPr>
                      </w:p>
                      <w:p w:rsidR="00423D06" w:rsidRDefault="00423D06">
                        <w:pPr>
                          <w:rPr>
                            <w:b/>
                            <w:sz w:val="26"/>
                          </w:rPr>
                        </w:pPr>
                      </w:p>
                      <w:p w:rsidR="00423D06" w:rsidRDefault="00423D06">
                        <w:pPr>
                          <w:ind w:left="358"/>
                          <w:rPr>
                            <w:b/>
                            <w:sz w:val="24"/>
                          </w:rPr>
                        </w:pPr>
                        <w:r>
                          <w:rPr>
                            <w:b/>
                            <w:sz w:val="24"/>
                          </w:rPr>
                          <w:t>Objectives</w:t>
                        </w:r>
                      </w:p>
                      <w:p w:rsidR="00423D06" w:rsidRDefault="00423D06">
                        <w:pPr>
                          <w:spacing w:before="161" w:line="276" w:lineRule="auto"/>
                          <w:ind w:left="358" w:right="990"/>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8"/>
                            <w:sz w:val="24"/>
                          </w:rPr>
                          <w:t xml:space="preserve"> </w:t>
                        </w:r>
                        <w:r>
                          <w:rPr>
                            <w:sz w:val="24"/>
                          </w:rPr>
                          <w:t>to:</w:t>
                        </w:r>
                      </w:p>
                      <w:p w:rsidR="00423D06" w:rsidRDefault="00423D06">
                        <w:pPr>
                          <w:numPr>
                            <w:ilvl w:val="0"/>
                            <w:numId w:val="92"/>
                          </w:numPr>
                          <w:tabs>
                            <w:tab w:val="left" w:pos="787"/>
                          </w:tabs>
                          <w:spacing w:before="119" w:line="276" w:lineRule="auto"/>
                          <w:ind w:right="356"/>
                          <w:rPr>
                            <w:sz w:val="24"/>
                          </w:rPr>
                        </w:pPr>
                        <w:r>
                          <w:rPr>
                            <w:sz w:val="24"/>
                          </w:rPr>
                          <w:t>Describe the concepts and principles of project</w:t>
                        </w:r>
                        <w:r>
                          <w:rPr>
                            <w:spacing w:val="1"/>
                            <w:sz w:val="24"/>
                          </w:rPr>
                          <w:t xml:space="preserve"> </w:t>
                        </w:r>
                        <w:r>
                          <w:rPr>
                            <w:sz w:val="24"/>
                          </w:rPr>
                          <w:t>management;</w:t>
                        </w:r>
                      </w:p>
                      <w:p w:rsidR="00423D06" w:rsidRDefault="00423D06">
                        <w:pPr>
                          <w:numPr>
                            <w:ilvl w:val="0"/>
                            <w:numId w:val="92"/>
                          </w:numPr>
                          <w:tabs>
                            <w:tab w:val="left" w:pos="787"/>
                          </w:tabs>
                          <w:spacing w:before="162" w:line="276" w:lineRule="auto"/>
                          <w:ind w:right="392"/>
                          <w:rPr>
                            <w:sz w:val="24"/>
                          </w:rPr>
                        </w:pPr>
                        <w:r>
                          <w:rPr>
                            <w:sz w:val="24"/>
                          </w:rPr>
                          <w:t xml:space="preserve">Discuss the importance of project planning and types </w:t>
                        </w:r>
                        <w:r>
                          <w:rPr>
                            <w:spacing w:val="-4"/>
                            <w:sz w:val="24"/>
                          </w:rPr>
                          <w:t xml:space="preserve">of </w:t>
                        </w:r>
                        <w:r>
                          <w:rPr>
                            <w:sz w:val="24"/>
                          </w:rPr>
                          <w:t>plans;</w:t>
                        </w:r>
                      </w:p>
                      <w:p w:rsidR="00423D06" w:rsidRDefault="00423D06">
                        <w:pPr>
                          <w:numPr>
                            <w:ilvl w:val="0"/>
                            <w:numId w:val="92"/>
                          </w:numPr>
                          <w:tabs>
                            <w:tab w:val="left" w:pos="787"/>
                          </w:tabs>
                          <w:spacing w:before="156" w:line="276" w:lineRule="auto"/>
                          <w:ind w:right="528"/>
                          <w:rPr>
                            <w:sz w:val="24"/>
                          </w:rPr>
                        </w:pPr>
                        <w:r>
                          <w:rPr>
                            <w:sz w:val="24"/>
                          </w:rPr>
                          <w:t>Define project</w:t>
                        </w:r>
                        <w:r>
                          <w:rPr>
                            <w:spacing w:val="-13"/>
                            <w:sz w:val="24"/>
                          </w:rPr>
                          <w:t xml:space="preserve"> </w:t>
                        </w:r>
                        <w:r>
                          <w:rPr>
                            <w:sz w:val="24"/>
                          </w:rPr>
                          <w:t>cycle management and outline the various cycles;</w:t>
                        </w:r>
                      </w:p>
                      <w:p w:rsidR="00423D06" w:rsidRDefault="00423D06">
                        <w:pPr>
                          <w:numPr>
                            <w:ilvl w:val="0"/>
                            <w:numId w:val="92"/>
                          </w:numPr>
                          <w:tabs>
                            <w:tab w:val="left" w:pos="787"/>
                          </w:tabs>
                          <w:spacing w:before="161" w:line="276" w:lineRule="auto"/>
                          <w:ind w:right="897"/>
                          <w:rPr>
                            <w:sz w:val="24"/>
                          </w:rPr>
                        </w:pPr>
                        <w:r>
                          <w:rPr>
                            <w:sz w:val="24"/>
                          </w:rPr>
                          <w:t>Describe county planning;</w:t>
                        </w:r>
                      </w:p>
                      <w:p w:rsidR="00423D06" w:rsidRDefault="00423D06">
                        <w:pPr>
                          <w:numPr>
                            <w:ilvl w:val="0"/>
                            <w:numId w:val="92"/>
                          </w:numPr>
                          <w:tabs>
                            <w:tab w:val="left" w:pos="787"/>
                          </w:tabs>
                          <w:spacing w:before="163" w:line="276" w:lineRule="auto"/>
                          <w:ind w:right="632"/>
                          <w:rPr>
                            <w:sz w:val="24"/>
                          </w:rPr>
                        </w:pPr>
                        <w:r>
                          <w:rPr>
                            <w:sz w:val="24"/>
                          </w:rPr>
                          <w:t xml:space="preserve">Outline the </w:t>
                        </w:r>
                        <w:r>
                          <w:rPr>
                            <w:spacing w:val="-3"/>
                            <w:sz w:val="24"/>
                          </w:rPr>
                          <w:t xml:space="preserve">various </w:t>
                        </w:r>
                        <w:r>
                          <w:rPr>
                            <w:sz w:val="24"/>
                          </w:rPr>
                          <w:t>planning</w:t>
                        </w:r>
                        <w:r>
                          <w:rPr>
                            <w:spacing w:val="1"/>
                            <w:sz w:val="24"/>
                          </w:rPr>
                          <w:t xml:space="preserve"> </w:t>
                        </w:r>
                        <w:r>
                          <w:rPr>
                            <w:sz w:val="24"/>
                          </w:rPr>
                          <w:t>models.</w:t>
                        </w:r>
                      </w:p>
                    </w:txbxContent>
                  </v:textbox>
                </v:shape>
                <w10:wrap anchorx="page"/>
              </v:group>
            </w:pict>
          </mc:Fallback>
        </mc:AlternateContent>
      </w:r>
      <w:bookmarkStart w:id="80" w:name="_TOC_250056"/>
      <w:bookmarkEnd w:id="80"/>
      <w:r w:rsidR="003B4D20">
        <w:t>MODULE 13: PROJECT MANAGEMENT</w:t>
      </w:r>
    </w:p>
    <w:p w:rsidR="00410C1B" w:rsidRDefault="00410C1B">
      <w:pPr>
        <w:pStyle w:val="BodyText"/>
        <w:rPr>
          <w:b/>
          <w:sz w:val="30"/>
        </w:rPr>
      </w:pPr>
    </w:p>
    <w:p w:rsidR="00410C1B" w:rsidRDefault="00410C1B">
      <w:pPr>
        <w:pStyle w:val="BodyText"/>
        <w:spacing w:before="8"/>
        <w:rPr>
          <w:b/>
          <w:sz w:val="36"/>
        </w:rPr>
      </w:pPr>
    </w:p>
    <w:p w:rsidR="00410C1B" w:rsidRDefault="003B4D20">
      <w:pPr>
        <w:ind w:left="3950"/>
        <w:rPr>
          <w:b/>
          <w:sz w:val="24"/>
        </w:rPr>
      </w:pPr>
      <w:r>
        <w:rPr>
          <w:b/>
          <w:sz w:val="24"/>
        </w:rPr>
        <w:t>Content</w:t>
      </w:r>
    </w:p>
    <w:p w:rsidR="00410C1B" w:rsidRDefault="003B4D20">
      <w:pPr>
        <w:pStyle w:val="ListParagraph"/>
        <w:numPr>
          <w:ilvl w:val="1"/>
          <w:numId w:val="93"/>
        </w:numPr>
        <w:tabs>
          <w:tab w:val="left" w:pos="4436"/>
        </w:tabs>
        <w:spacing w:before="233"/>
        <w:ind w:hanging="486"/>
        <w:rPr>
          <w:sz w:val="24"/>
        </w:rPr>
      </w:pPr>
      <w:r>
        <w:rPr>
          <w:sz w:val="24"/>
        </w:rPr>
        <w:t>Project</w:t>
      </w:r>
      <w:r>
        <w:rPr>
          <w:spacing w:val="6"/>
          <w:sz w:val="24"/>
        </w:rPr>
        <w:t xml:space="preserve"> </w:t>
      </w:r>
      <w:r>
        <w:rPr>
          <w:sz w:val="24"/>
        </w:rPr>
        <w:t>Management</w:t>
      </w:r>
    </w:p>
    <w:p w:rsidR="00410C1B" w:rsidRDefault="00410C1B">
      <w:pPr>
        <w:pStyle w:val="BodyText"/>
        <w:spacing w:before="1"/>
        <w:rPr>
          <w:sz w:val="21"/>
        </w:rPr>
      </w:pPr>
    </w:p>
    <w:p w:rsidR="00410C1B" w:rsidRDefault="003B4D20">
      <w:pPr>
        <w:pStyle w:val="ListParagraph"/>
        <w:numPr>
          <w:ilvl w:val="1"/>
          <w:numId w:val="93"/>
        </w:numPr>
        <w:tabs>
          <w:tab w:val="left" w:pos="4436"/>
        </w:tabs>
        <w:ind w:hanging="486"/>
        <w:rPr>
          <w:sz w:val="24"/>
        </w:rPr>
      </w:pPr>
      <w:r>
        <w:rPr>
          <w:sz w:val="24"/>
        </w:rPr>
        <w:t xml:space="preserve">Principles and concepts </w:t>
      </w:r>
      <w:r>
        <w:rPr>
          <w:spacing w:val="4"/>
          <w:sz w:val="24"/>
        </w:rPr>
        <w:t xml:space="preserve">of </w:t>
      </w:r>
      <w:r>
        <w:rPr>
          <w:sz w:val="24"/>
        </w:rPr>
        <w:t>project</w:t>
      </w:r>
      <w:r>
        <w:rPr>
          <w:spacing w:val="-12"/>
          <w:sz w:val="24"/>
        </w:rPr>
        <w:t xml:space="preserve"> </w:t>
      </w:r>
      <w:r>
        <w:rPr>
          <w:sz w:val="24"/>
        </w:rPr>
        <w:t>management</w:t>
      </w:r>
    </w:p>
    <w:p w:rsidR="00410C1B" w:rsidRDefault="00410C1B">
      <w:pPr>
        <w:pStyle w:val="BodyText"/>
        <w:spacing w:before="1"/>
        <w:rPr>
          <w:sz w:val="21"/>
        </w:rPr>
      </w:pPr>
    </w:p>
    <w:p w:rsidR="00410C1B" w:rsidRDefault="003B4D20">
      <w:pPr>
        <w:pStyle w:val="ListParagraph"/>
        <w:numPr>
          <w:ilvl w:val="1"/>
          <w:numId w:val="93"/>
        </w:numPr>
        <w:tabs>
          <w:tab w:val="left" w:pos="4436"/>
        </w:tabs>
        <w:ind w:hanging="486"/>
        <w:rPr>
          <w:sz w:val="24"/>
        </w:rPr>
      </w:pPr>
      <w:r>
        <w:rPr>
          <w:sz w:val="24"/>
        </w:rPr>
        <w:t>Project planning and</w:t>
      </w:r>
      <w:r>
        <w:rPr>
          <w:spacing w:val="9"/>
          <w:sz w:val="24"/>
        </w:rPr>
        <w:t xml:space="preserve"> </w:t>
      </w:r>
      <w:r>
        <w:rPr>
          <w:sz w:val="24"/>
        </w:rPr>
        <w:t>design</w:t>
      </w:r>
    </w:p>
    <w:p w:rsidR="00410C1B" w:rsidRDefault="00410C1B">
      <w:pPr>
        <w:pStyle w:val="BodyText"/>
        <w:spacing w:before="1"/>
        <w:rPr>
          <w:sz w:val="21"/>
        </w:rPr>
      </w:pPr>
    </w:p>
    <w:p w:rsidR="00410C1B" w:rsidRDefault="003B4D20">
      <w:pPr>
        <w:pStyle w:val="ListParagraph"/>
        <w:numPr>
          <w:ilvl w:val="1"/>
          <w:numId w:val="93"/>
        </w:numPr>
        <w:tabs>
          <w:tab w:val="left" w:pos="4436"/>
        </w:tabs>
        <w:ind w:hanging="486"/>
        <w:rPr>
          <w:sz w:val="24"/>
        </w:rPr>
      </w:pPr>
      <w:r>
        <w:rPr>
          <w:sz w:val="24"/>
        </w:rPr>
        <w:t xml:space="preserve">Project </w:t>
      </w:r>
      <w:r>
        <w:rPr>
          <w:spacing w:val="-3"/>
          <w:sz w:val="24"/>
        </w:rPr>
        <w:t>cycle</w:t>
      </w:r>
      <w:r>
        <w:rPr>
          <w:spacing w:val="12"/>
          <w:sz w:val="24"/>
        </w:rPr>
        <w:t xml:space="preserve"> </w:t>
      </w:r>
      <w:r>
        <w:rPr>
          <w:sz w:val="24"/>
        </w:rPr>
        <w:t>management</w:t>
      </w:r>
    </w:p>
    <w:p w:rsidR="00410C1B" w:rsidRDefault="00410C1B">
      <w:pPr>
        <w:pStyle w:val="BodyText"/>
        <w:spacing w:before="1"/>
        <w:rPr>
          <w:sz w:val="21"/>
        </w:rPr>
      </w:pPr>
    </w:p>
    <w:p w:rsidR="00410C1B" w:rsidRDefault="003B4D20">
      <w:pPr>
        <w:pStyle w:val="ListParagraph"/>
        <w:numPr>
          <w:ilvl w:val="1"/>
          <w:numId w:val="93"/>
        </w:numPr>
        <w:tabs>
          <w:tab w:val="left" w:pos="4436"/>
        </w:tabs>
        <w:ind w:hanging="486"/>
        <w:rPr>
          <w:sz w:val="24"/>
        </w:rPr>
      </w:pPr>
      <w:r>
        <w:rPr>
          <w:sz w:val="24"/>
        </w:rPr>
        <w:t>Planning Methods and</w:t>
      </w:r>
      <w:r>
        <w:rPr>
          <w:spacing w:val="3"/>
          <w:sz w:val="24"/>
        </w:rPr>
        <w:t xml:space="preserve"> </w:t>
      </w:r>
      <w:r>
        <w:rPr>
          <w:sz w:val="24"/>
        </w:rPr>
        <w:t>tools</w:t>
      </w:r>
    </w:p>
    <w:p w:rsidR="00410C1B" w:rsidRDefault="00410C1B">
      <w:pPr>
        <w:pStyle w:val="BodyText"/>
        <w:rPr>
          <w:sz w:val="26"/>
        </w:rPr>
      </w:pPr>
    </w:p>
    <w:p w:rsidR="00410C1B" w:rsidRDefault="00410C1B">
      <w:pPr>
        <w:pStyle w:val="BodyText"/>
        <w:rPr>
          <w:sz w:val="26"/>
        </w:rPr>
      </w:pPr>
    </w:p>
    <w:p w:rsidR="00410C1B" w:rsidRDefault="003B4D20">
      <w:pPr>
        <w:spacing w:before="163"/>
        <w:ind w:left="3950"/>
        <w:rPr>
          <w:b/>
          <w:sz w:val="24"/>
        </w:rPr>
      </w:pPr>
      <w:r>
        <w:rPr>
          <w:b/>
          <w:sz w:val="24"/>
        </w:rPr>
        <w:t>Methodology</w:t>
      </w:r>
    </w:p>
    <w:p w:rsidR="00410C1B" w:rsidRDefault="00410C1B">
      <w:pPr>
        <w:pStyle w:val="BodyText"/>
        <w:spacing w:before="8"/>
        <w:rPr>
          <w:b/>
          <w:sz w:val="20"/>
        </w:rPr>
      </w:pPr>
    </w:p>
    <w:p w:rsidR="00410C1B" w:rsidRDefault="003B4D20">
      <w:pPr>
        <w:pStyle w:val="BodyText"/>
        <w:ind w:left="395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3" w:line="448" w:lineRule="auto"/>
        <w:ind w:left="3950" w:right="4403"/>
        <w:rPr>
          <w:sz w:val="24"/>
        </w:rPr>
      </w:pPr>
      <w:r>
        <w:rPr>
          <w:b/>
          <w:sz w:val="24"/>
        </w:rPr>
        <w:t xml:space="preserve">Training materials </w:t>
      </w:r>
      <w:r>
        <w:rPr>
          <w:sz w:val="24"/>
        </w:rPr>
        <w:t>Lecture notes Handouts</w:t>
      </w:r>
    </w:p>
    <w:p w:rsidR="00410C1B" w:rsidRDefault="003B4D20">
      <w:pPr>
        <w:pStyle w:val="BodyText"/>
        <w:spacing w:before="3" w:line="451" w:lineRule="auto"/>
        <w:ind w:left="3950" w:right="2567"/>
      </w:pPr>
      <w:r>
        <w:t>Power Point (Laptop and LCD projector) Whiteboards, flip charts, marker pens</w:t>
      </w:r>
    </w:p>
    <w:p w:rsidR="00410C1B" w:rsidRDefault="00410C1B">
      <w:pPr>
        <w:pStyle w:val="BodyText"/>
        <w:rPr>
          <w:sz w:val="26"/>
        </w:rPr>
      </w:pPr>
    </w:p>
    <w:p w:rsidR="00410C1B" w:rsidRDefault="003B4D20">
      <w:pPr>
        <w:spacing w:before="219"/>
        <w:ind w:left="3950"/>
        <w:rPr>
          <w:b/>
          <w:sz w:val="24"/>
        </w:rPr>
      </w:pPr>
      <w:r>
        <w:rPr>
          <w:b/>
          <w:sz w:val="24"/>
        </w:rPr>
        <w:t>Duration: 4 hours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BodyText"/>
        <w:ind w:left="4736"/>
        <w:rPr>
          <w:sz w:val="20"/>
        </w:rPr>
      </w:pPr>
      <w:r>
        <w:rPr>
          <w:noProof/>
          <w:sz w:val="20"/>
          <w:lang w:bidi="ar-SA"/>
        </w:rPr>
        <w:lastRenderedPageBreak/>
        <w:drawing>
          <wp:inline distT="0" distB="0" distL="0" distR="0">
            <wp:extent cx="581977" cy="532447"/>
            <wp:effectExtent l="0" t="0" r="0" b="0"/>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5"/>
        <w:rPr>
          <w:b/>
          <w:sz w:val="15"/>
        </w:rPr>
      </w:pPr>
    </w:p>
    <w:p w:rsidR="00410C1B" w:rsidRDefault="003B4D20">
      <w:pPr>
        <w:spacing w:before="90" w:after="7" w:line="451" w:lineRule="auto"/>
        <w:ind w:left="4195" w:right="4293"/>
        <w:jc w:val="center"/>
        <w:rPr>
          <w:b/>
          <w:sz w:val="24"/>
        </w:rPr>
      </w:pPr>
      <w:r>
        <w:rPr>
          <w:b/>
          <w:sz w:val="24"/>
        </w:rPr>
        <w:t>Lesson Plan Guide: Time: 4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1172"/>
        <w:gridCol w:w="1984"/>
        <w:gridCol w:w="2747"/>
        <w:gridCol w:w="2339"/>
      </w:tblGrid>
      <w:tr w:rsidR="00410C1B">
        <w:trPr>
          <w:trHeight w:val="873"/>
        </w:trPr>
        <w:tc>
          <w:tcPr>
            <w:tcW w:w="1009" w:type="dxa"/>
            <w:shd w:val="clear" w:color="auto" w:fill="FCE9D9"/>
          </w:tcPr>
          <w:p w:rsidR="00410C1B" w:rsidRDefault="003B4D20">
            <w:pPr>
              <w:pStyle w:val="TableParagraph"/>
              <w:spacing w:before="73"/>
              <w:ind w:left="134"/>
              <w:rPr>
                <w:b/>
                <w:sz w:val="24"/>
              </w:rPr>
            </w:pPr>
            <w:r>
              <w:rPr>
                <w:b/>
                <w:sz w:val="24"/>
              </w:rPr>
              <w:t>Session</w:t>
            </w:r>
          </w:p>
        </w:tc>
        <w:tc>
          <w:tcPr>
            <w:tcW w:w="1172" w:type="dxa"/>
            <w:shd w:val="clear" w:color="auto" w:fill="FCE9D9"/>
          </w:tcPr>
          <w:p w:rsidR="00410C1B" w:rsidRDefault="003B4D20">
            <w:pPr>
              <w:pStyle w:val="TableParagraph"/>
              <w:spacing w:before="73"/>
              <w:ind w:left="163" w:right="155"/>
              <w:jc w:val="center"/>
              <w:rPr>
                <w:b/>
                <w:sz w:val="24"/>
              </w:rPr>
            </w:pPr>
            <w:r>
              <w:rPr>
                <w:b/>
                <w:sz w:val="24"/>
              </w:rPr>
              <w:t>Time</w:t>
            </w:r>
          </w:p>
          <w:p w:rsidR="00410C1B" w:rsidRDefault="003B4D20">
            <w:pPr>
              <w:pStyle w:val="TableParagraph"/>
              <w:spacing w:before="118"/>
              <w:ind w:left="163" w:right="158"/>
              <w:jc w:val="center"/>
              <w:rPr>
                <w:b/>
                <w:sz w:val="24"/>
              </w:rPr>
            </w:pPr>
            <w:r>
              <w:rPr>
                <w:b/>
                <w:sz w:val="24"/>
              </w:rPr>
              <w:t>(Hours)</w:t>
            </w:r>
          </w:p>
        </w:tc>
        <w:tc>
          <w:tcPr>
            <w:tcW w:w="1984" w:type="dxa"/>
            <w:shd w:val="clear" w:color="auto" w:fill="FCE9D9"/>
          </w:tcPr>
          <w:p w:rsidR="00410C1B" w:rsidRDefault="003B4D20">
            <w:pPr>
              <w:pStyle w:val="TableParagraph"/>
              <w:spacing w:before="73"/>
              <w:ind w:left="248"/>
              <w:rPr>
                <w:b/>
                <w:sz w:val="24"/>
              </w:rPr>
            </w:pPr>
            <w:r>
              <w:rPr>
                <w:b/>
                <w:sz w:val="24"/>
              </w:rPr>
              <w:t>Content/Topic</w:t>
            </w:r>
          </w:p>
        </w:tc>
        <w:tc>
          <w:tcPr>
            <w:tcW w:w="2747" w:type="dxa"/>
            <w:shd w:val="clear" w:color="auto" w:fill="FCE9D9"/>
          </w:tcPr>
          <w:p w:rsidR="00410C1B" w:rsidRDefault="003B4D20">
            <w:pPr>
              <w:pStyle w:val="TableParagraph"/>
              <w:spacing w:before="73"/>
              <w:ind w:left="444"/>
              <w:rPr>
                <w:b/>
                <w:sz w:val="24"/>
              </w:rPr>
            </w:pPr>
            <w:r>
              <w:rPr>
                <w:b/>
                <w:sz w:val="24"/>
              </w:rPr>
              <w:t>Lesson Objectives</w:t>
            </w:r>
          </w:p>
        </w:tc>
        <w:tc>
          <w:tcPr>
            <w:tcW w:w="2339" w:type="dxa"/>
            <w:shd w:val="clear" w:color="auto" w:fill="FCE9D9"/>
          </w:tcPr>
          <w:p w:rsidR="00410C1B" w:rsidRDefault="003B4D20">
            <w:pPr>
              <w:pStyle w:val="TableParagraph"/>
              <w:spacing w:before="73" w:line="276" w:lineRule="auto"/>
              <w:ind w:left="108" w:right="80" w:firstLine="610"/>
              <w:rPr>
                <w:b/>
                <w:sz w:val="24"/>
              </w:rPr>
            </w:pPr>
            <w:r>
              <w:rPr>
                <w:b/>
                <w:sz w:val="24"/>
              </w:rPr>
              <w:t>Lecturer Evaluation/Remarks</w:t>
            </w:r>
          </w:p>
        </w:tc>
      </w:tr>
      <w:tr w:rsidR="00410C1B">
        <w:trPr>
          <w:trHeight w:val="1747"/>
        </w:trPr>
        <w:tc>
          <w:tcPr>
            <w:tcW w:w="1009" w:type="dxa"/>
          </w:tcPr>
          <w:p w:rsidR="00410C1B" w:rsidRDefault="003B4D20">
            <w:pPr>
              <w:pStyle w:val="TableParagraph"/>
              <w:spacing w:before="68"/>
              <w:ind w:left="110"/>
              <w:rPr>
                <w:sz w:val="24"/>
              </w:rPr>
            </w:pPr>
            <w:r>
              <w:rPr>
                <w:sz w:val="24"/>
              </w:rPr>
              <w:t>1</w:t>
            </w:r>
          </w:p>
        </w:tc>
        <w:tc>
          <w:tcPr>
            <w:tcW w:w="1172" w:type="dxa"/>
          </w:tcPr>
          <w:p w:rsidR="00410C1B" w:rsidRDefault="003B4D20">
            <w:pPr>
              <w:pStyle w:val="TableParagraph"/>
              <w:spacing w:before="68"/>
              <w:ind w:left="109"/>
              <w:rPr>
                <w:sz w:val="24"/>
              </w:rPr>
            </w:pPr>
            <w:r>
              <w:rPr>
                <w:sz w:val="24"/>
              </w:rPr>
              <w:t>2</w:t>
            </w:r>
          </w:p>
        </w:tc>
        <w:tc>
          <w:tcPr>
            <w:tcW w:w="1984" w:type="dxa"/>
          </w:tcPr>
          <w:p w:rsidR="00410C1B" w:rsidRDefault="003B4D20">
            <w:pPr>
              <w:pStyle w:val="TableParagraph"/>
              <w:spacing w:before="68" w:line="276" w:lineRule="auto"/>
              <w:ind w:left="109"/>
              <w:rPr>
                <w:sz w:val="24"/>
              </w:rPr>
            </w:pPr>
            <w:r>
              <w:rPr>
                <w:sz w:val="24"/>
              </w:rPr>
              <w:t>Project management</w:t>
            </w:r>
          </w:p>
          <w:p w:rsidR="00410C1B" w:rsidRDefault="003B4D20">
            <w:pPr>
              <w:pStyle w:val="TableParagraph"/>
              <w:spacing w:before="85" w:line="271" w:lineRule="auto"/>
              <w:ind w:left="109"/>
              <w:rPr>
                <w:sz w:val="24"/>
              </w:rPr>
            </w:pPr>
            <w:r>
              <w:rPr>
                <w:sz w:val="24"/>
              </w:rPr>
              <w:t>Principles and concepts of</w:t>
            </w:r>
          </w:p>
        </w:tc>
        <w:tc>
          <w:tcPr>
            <w:tcW w:w="2747" w:type="dxa"/>
          </w:tcPr>
          <w:p w:rsidR="00410C1B" w:rsidRDefault="003B4D20">
            <w:pPr>
              <w:pStyle w:val="TableParagraph"/>
              <w:spacing w:before="68" w:line="276" w:lineRule="auto"/>
              <w:ind w:left="103" w:right="174"/>
              <w:rPr>
                <w:sz w:val="24"/>
              </w:rPr>
            </w:pPr>
            <w:r>
              <w:rPr>
                <w:sz w:val="24"/>
              </w:rPr>
              <w:t>To define and describe the various components project management</w:t>
            </w:r>
          </w:p>
          <w:p w:rsidR="00410C1B" w:rsidRDefault="003B4D20">
            <w:pPr>
              <w:pStyle w:val="TableParagraph"/>
              <w:spacing w:before="81"/>
              <w:ind w:left="103"/>
              <w:rPr>
                <w:sz w:val="24"/>
              </w:rPr>
            </w:pPr>
            <w:r>
              <w:rPr>
                <w:sz w:val="24"/>
              </w:rPr>
              <w:t>Principles and concepts</w:t>
            </w:r>
          </w:p>
        </w:tc>
        <w:tc>
          <w:tcPr>
            <w:tcW w:w="2339" w:type="dxa"/>
          </w:tcPr>
          <w:p w:rsidR="00410C1B" w:rsidRDefault="003B4D20">
            <w:pPr>
              <w:pStyle w:val="TableParagraph"/>
              <w:spacing w:before="68" w:line="276" w:lineRule="auto"/>
              <w:ind w:left="108" w:right="78"/>
              <w:rPr>
                <w:sz w:val="24"/>
              </w:rPr>
            </w:pPr>
            <w:r>
              <w:rPr>
                <w:sz w:val="24"/>
              </w:rPr>
              <w:t>Comments regarding time adequacy and students’ understanding and perceptions.</w:t>
            </w:r>
          </w:p>
        </w:tc>
      </w:tr>
      <w:tr w:rsidR="00410C1B">
        <w:trPr>
          <w:trHeight w:val="2063"/>
        </w:trPr>
        <w:tc>
          <w:tcPr>
            <w:tcW w:w="1009" w:type="dxa"/>
          </w:tcPr>
          <w:p w:rsidR="00410C1B" w:rsidRDefault="003B4D20">
            <w:pPr>
              <w:pStyle w:val="TableParagraph"/>
              <w:spacing w:before="68"/>
              <w:ind w:left="110"/>
              <w:rPr>
                <w:sz w:val="24"/>
              </w:rPr>
            </w:pPr>
            <w:r>
              <w:rPr>
                <w:sz w:val="24"/>
              </w:rPr>
              <w:t>2</w:t>
            </w:r>
          </w:p>
        </w:tc>
        <w:tc>
          <w:tcPr>
            <w:tcW w:w="1172" w:type="dxa"/>
          </w:tcPr>
          <w:p w:rsidR="00410C1B" w:rsidRDefault="003B4D20">
            <w:pPr>
              <w:pStyle w:val="TableParagraph"/>
              <w:spacing w:before="68"/>
              <w:ind w:left="109"/>
              <w:rPr>
                <w:sz w:val="24"/>
              </w:rPr>
            </w:pPr>
            <w:r>
              <w:rPr>
                <w:sz w:val="24"/>
              </w:rPr>
              <w:t>2</w:t>
            </w:r>
          </w:p>
        </w:tc>
        <w:tc>
          <w:tcPr>
            <w:tcW w:w="1984" w:type="dxa"/>
          </w:tcPr>
          <w:p w:rsidR="00410C1B" w:rsidRDefault="003B4D20">
            <w:pPr>
              <w:pStyle w:val="TableParagraph"/>
              <w:spacing w:before="68" w:line="276" w:lineRule="auto"/>
              <w:ind w:left="109"/>
              <w:rPr>
                <w:sz w:val="24"/>
              </w:rPr>
            </w:pPr>
            <w:r>
              <w:rPr>
                <w:sz w:val="24"/>
              </w:rPr>
              <w:t>Project cycle management and project planning methods and tools</w:t>
            </w:r>
          </w:p>
        </w:tc>
        <w:tc>
          <w:tcPr>
            <w:tcW w:w="2747" w:type="dxa"/>
          </w:tcPr>
          <w:p w:rsidR="00410C1B" w:rsidRDefault="003B4D20">
            <w:pPr>
              <w:pStyle w:val="TableParagraph"/>
              <w:spacing w:before="68" w:line="276" w:lineRule="auto"/>
              <w:ind w:left="103" w:right="174"/>
              <w:rPr>
                <w:sz w:val="24"/>
              </w:rPr>
            </w:pPr>
            <w:r>
              <w:rPr>
                <w:sz w:val="24"/>
              </w:rPr>
              <w:t>To identify and describe the various components of project cycle management and project planning methods and tools</w:t>
            </w:r>
          </w:p>
        </w:tc>
        <w:tc>
          <w:tcPr>
            <w:tcW w:w="2339" w:type="dxa"/>
          </w:tcPr>
          <w:p w:rsidR="00410C1B" w:rsidRDefault="003B4D20">
            <w:pPr>
              <w:pStyle w:val="TableParagraph"/>
              <w:spacing w:before="68"/>
              <w:ind w:left="108"/>
              <w:rPr>
                <w:sz w:val="24"/>
              </w:rPr>
            </w:pPr>
            <w:r>
              <w:rPr>
                <w:sz w:val="24"/>
              </w:rPr>
              <w:t>As above</w:t>
            </w:r>
          </w:p>
        </w:tc>
      </w:tr>
    </w:tbl>
    <w:p w:rsidR="00410C1B" w:rsidRDefault="003B4D20">
      <w:pPr>
        <w:pStyle w:val="ListParagraph"/>
        <w:numPr>
          <w:ilvl w:val="1"/>
          <w:numId w:val="91"/>
        </w:numPr>
        <w:tabs>
          <w:tab w:val="left" w:pos="1165"/>
        </w:tabs>
        <w:spacing w:before="112"/>
        <w:rPr>
          <w:b/>
          <w:sz w:val="24"/>
        </w:rPr>
      </w:pPr>
      <w:bookmarkStart w:id="81" w:name="_TOC_250055"/>
      <w:r>
        <w:rPr>
          <w:b/>
          <w:sz w:val="24"/>
        </w:rPr>
        <w:t>Project</w:t>
      </w:r>
      <w:r>
        <w:rPr>
          <w:b/>
          <w:spacing w:val="4"/>
          <w:sz w:val="24"/>
        </w:rPr>
        <w:t xml:space="preserve"> </w:t>
      </w:r>
      <w:bookmarkEnd w:id="81"/>
      <w:r>
        <w:rPr>
          <w:b/>
          <w:sz w:val="24"/>
        </w:rPr>
        <w:t>Management</w:t>
      </w:r>
    </w:p>
    <w:p w:rsidR="00410C1B" w:rsidRDefault="00410C1B">
      <w:pPr>
        <w:pStyle w:val="BodyText"/>
        <w:spacing w:before="1"/>
        <w:rPr>
          <w:b/>
          <w:sz w:val="21"/>
        </w:rPr>
      </w:pPr>
    </w:p>
    <w:p w:rsidR="00410C1B" w:rsidRDefault="003B4D20">
      <w:pPr>
        <w:pStyle w:val="BodyText"/>
        <w:spacing w:line="276" w:lineRule="auto"/>
        <w:ind w:left="680" w:right="777"/>
        <w:jc w:val="both"/>
      </w:pPr>
      <w:r>
        <w:t xml:space="preserve">Project management </w:t>
      </w:r>
      <w:r>
        <w:rPr>
          <w:spacing w:val="-5"/>
        </w:rPr>
        <w:t xml:space="preserve">is </w:t>
      </w:r>
      <w:r>
        <w:t xml:space="preserve">a methodical approach </w:t>
      </w:r>
      <w:r>
        <w:rPr>
          <w:spacing w:val="2"/>
        </w:rPr>
        <w:t xml:space="preserve">to </w:t>
      </w:r>
      <w:r>
        <w:t xml:space="preserve">achieving agreed upon results within a specified timeframe with available resources. It involves applying knowledge, skills, tools and techniques </w:t>
      </w:r>
      <w:r>
        <w:rPr>
          <w:spacing w:val="2"/>
        </w:rPr>
        <w:t xml:space="preserve">to </w:t>
      </w:r>
      <w:r>
        <w:t xml:space="preserve">a wide range </w:t>
      </w:r>
      <w:r>
        <w:rPr>
          <w:spacing w:val="4"/>
        </w:rPr>
        <w:t xml:space="preserve">of </w:t>
      </w:r>
      <w:r>
        <w:t xml:space="preserve">activities </w:t>
      </w:r>
      <w:r>
        <w:rPr>
          <w:spacing w:val="-3"/>
        </w:rPr>
        <w:t xml:space="preserve">in </w:t>
      </w:r>
      <w:r>
        <w:t xml:space="preserve">order to meet the requirements of a project. The focus of project management </w:t>
      </w:r>
      <w:r>
        <w:rPr>
          <w:spacing w:val="-5"/>
        </w:rPr>
        <w:t xml:space="preserve">is </w:t>
      </w:r>
      <w:r>
        <w:rPr>
          <w:spacing w:val="2"/>
        </w:rPr>
        <w:t xml:space="preserve">to </w:t>
      </w:r>
      <w:r>
        <w:t xml:space="preserve">meet the expectations of a project </w:t>
      </w:r>
      <w:r>
        <w:rPr>
          <w:spacing w:val="-3"/>
        </w:rPr>
        <w:t xml:space="preserve">in </w:t>
      </w:r>
      <w:r>
        <w:t xml:space="preserve">order to fulfil the needs that have been identified by the people. Project management </w:t>
      </w:r>
      <w:r>
        <w:rPr>
          <w:spacing w:val="-5"/>
        </w:rPr>
        <w:t xml:space="preserve">is </w:t>
      </w:r>
      <w:r>
        <w:t xml:space="preserve">accomplished through managerial processes </w:t>
      </w:r>
      <w:r>
        <w:rPr>
          <w:spacing w:val="4"/>
        </w:rPr>
        <w:t xml:space="preserve">of </w:t>
      </w:r>
      <w:r>
        <w:t xml:space="preserve">planning, organising, controlling, leading and motivating human resource to identify resource requirements, establishing clear and achievable objectives, balancing the competing demands for quality, scope, time and cope and adapting the specifications, plans, and approach </w:t>
      </w:r>
      <w:r>
        <w:rPr>
          <w:spacing w:val="2"/>
        </w:rPr>
        <w:t xml:space="preserve">to </w:t>
      </w:r>
      <w:r>
        <w:t xml:space="preserve">the different concerns and expectations of the various stakeholders </w:t>
      </w:r>
      <w:r>
        <w:rPr>
          <w:spacing w:val="2"/>
        </w:rPr>
        <w:t xml:space="preserve">to </w:t>
      </w:r>
      <w:r>
        <w:t xml:space="preserve">generate outputs (deliverables). Project management </w:t>
      </w:r>
      <w:r>
        <w:rPr>
          <w:spacing w:val="-3"/>
        </w:rPr>
        <w:t xml:space="preserve">is </w:t>
      </w:r>
      <w:r>
        <w:t xml:space="preserve">often an important role for health managers/supervisors. The concepts, methods and tools described </w:t>
      </w:r>
      <w:r>
        <w:rPr>
          <w:spacing w:val="-3"/>
        </w:rPr>
        <w:t xml:space="preserve">in </w:t>
      </w:r>
      <w:r>
        <w:t xml:space="preserve">this module are an important </w:t>
      </w:r>
      <w:r>
        <w:rPr>
          <w:spacing w:val="-3"/>
        </w:rPr>
        <w:t xml:space="preserve">part </w:t>
      </w:r>
      <w:r>
        <w:t>of a supervisor’s</w:t>
      </w:r>
      <w:r>
        <w:rPr>
          <w:spacing w:val="9"/>
        </w:rPr>
        <w:t xml:space="preserve"> </w:t>
      </w:r>
      <w:r>
        <w:t>repertoire.</w:t>
      </w:r>
    </w:p>
    <w:p w:rsidR="00410C1B" w:rsidRDefault="003B4D20">
      <w:pPr>
        <w:pStyle w:val="ListParagraph"/>
        <w:numPr>
          <w:ilvl w:val="1"/>
          <w:numId w:val="91"/>
        </w:numPr>
        <w:tabs>
          <w:tab w:val="left" w:pos="1165"/>
        </w:tabs>
        <w:spacing w:before="201"/>
        <w:rPr>
          <w:b/>
          <w:sz w:val="24"/>
        </w:rPr>
      </w:pPr>
      <w:bookmarkStart w:id="82" w:name="_TOC_250054"/>
      <w:r>
        <w:rPr>
          <w:b/>
          <w:sz w:val="24"/>
        </w:rPr>
        <w:t>Principles and Concepts of Project</w:t>
      </w:r>
      <w:r>
        <w:rPr>
          <w:b/>
          <w:spacing w:val="8"/>
          <w:sz w:val="24"/>
        </w:rPr>
        <w:t xml:space="preserve"> </w:t>
      </w:r>
      <w:bookmarkEnd w:id="82"/>
      <w:r>
        <w:rPr>
          <w:b/>
          <w:sz w:val="24"/>
        </w:rPr>
        <w:t>Management</w:t>
      </w:r>
    </w:p>
    <w:p w:rsidR="00410C1B" w:rsidRDefault="00410C1B">
      <w:pPr>
        <w:pStyle w:val="BodyText"/>
        <w:rPr>
          <w:b/>
          <w:sz w:val="21"/>
        </w:rPr>
      </w:pPr>
    </w:p>
    <w:p w:rsidR="00410C1B" w:rsidRDefault="003B4D20">
      <w:pPr>
        <w:pStyle w:val="Heading3"/>
        <w:jc w:val="both"/>
      </w:pPr>
      <w:r>
        <w:t>Clearly Defined Goals</w:t>
      </w:r>
    </w:p>
    <w:p w:rsidR="00410C1B" w:rsidRDefault="00410C1B">
      <w:pPr>
        <w:pStyle w:val="BodyText"/>
        <w:spacing w:before="2"/>
        <w:rPr>
          <w:b/>
          <w:i/>
          <w:sz w:val="21"/>
        </w:rPr>
      </w:pPr>
    </w:p>
    <w:p w:rsidR="00410C1B" w:rsidRDefault="003B4D20">
      <w:pPr>
        <w:pStyle w:val="BodyText"/>
        <w:spacing w:line="273" w:lineRule="auto"/>
        <w:ind w:left="680" w:right="779"/>
        <w:jc w:val="both"/>
      </w:pPr>
      <w:r>
        <w:t>A goal is an end point to be achieved by carrying out a project. Every project should have a clear end point expressed in writing as part of the contents of project documents. The project goal is defined during the project design stage.</w:t>
      </w:r>
    </w:p>
    <w:p w:rsidR="00410C1B" w:rsidRDefault="00410C1B">
      <w:pPr>
        <w:spacing w:line="273" w:lineRule="auto"/>
        <w:jc w:val="both"/>
        <w:sectPr w:rsidR="00410C1B">
          <w:pgSz w:w="11910" w:h="16840"/>
          <w:pgMar w:top="1460" w:right="660" w:bottom="1740" w:left="760" w:header="0" w:footer="1466" w:gutter="0"/>
          <w:cols w:space="720"/>
        </w:sectPr>
      </w:pPr>
    </w:p>
    <w:p w:rsidR="00410C1B" w:rsidRDefault="003B4D20">
      <w:pPr>
        <w:pStyle w:val="Heading3"/>
        <w:spacing w:before="74"/>
      </w:pPr>
      <w:r>
        <w:lastRenderedPageBreak/>
        <w:t>Consistency</w:t>
      </w:r>
    </w:p>
    <w:p w:rsidR="00410C1B" w:rsidRDefault="00410C1B">
      <w:pPr>
        <w:pStyle w:val="BodyText"/>
        <w:rPr>
          <w:b/>
          <w:i/>
          <w:sz w:val="21"/>
        </w:rPr>
      </w:pPr>
    </w:p>
    <w:p w:rsidR="00410C1B" w:rsidRDefault="003B4D20">
      <w:pPr>
        <w:pStyle w:val="BodyText"/>
        <w:spacing w:before="1" w:line="273" w:lineRule="auto"/>
        <w:ind w:left="680" w:right="771"/>
        <w:jc w:val="both"/>
      </w:pPr>
      <w:r>
        <w:t>For any project to succeed, one should keep focused to an end goal. It is important to use various tools to ensure success of the project. This includes schedules, task lists and budgets to keep the project on track. This ensures adherence to the phases of the project cycle (13.4). This principle stipulates adherence to the phases of project cycle and a well-informed decision-making process.</w:t>
      </w:r>
    </w:p>
    <w:p w:rsidR="00410C1B" w:rsidRDefault="003B4D20">
      <w:pPr>
        <w:pStyle w:val="Heading3"/>
        <w:spacing w:before="213"/>
      </w:pPr>
      <w:r>
        <w:t>Effective Stakeholder Management</w:t>
      </w:r>
    </w:p>
    <w:p w:rsidR="00410C1B" w:rsidRDefault="00410C1B">
      <w:pPr>
        <w:pStyle w:val="BodyText"/>
        <w:spacing w:before="1"/>
        <w:rPr>
          <w:b/>
          <w:i/>
          <w:sz w:val="21"/>
        </w:rPr>
      </w:pPr>
    </w:p>
    <w:p w:rsidR="00410C1B" w:rsidRDefault="003B4D20">
      <w:pPr>
        <w:pStyle w:val="BodyText"/>
        <w:spacing w:line="273" w:lineRule="auto"/>
        <w:ind w:left="680" w:right="780"/>
        <w:jc w:val="both"/>
      </w:pPr>
      <w:r>
        <w:t xml:space="preserve">Stakeholder involvement </w:t>
      </w:r>
      <w:r>
        <w:rPr>
          <w:spacing w:val="-3"/>
        </w:rPr>
        <w:t xml:space="preserve">in </w:t>
      </w:r>
      <w:r>
        <w:t xml:space="preserve">project management involves the use </w:t>
      </w:r>
      <w:r>
        <w:rPr>
          <w:spacing w:val="4"/>
        </w:rPr>
        <w:t xml:space="preserve">of </w:t>
      </w:r>
      <w:r>
        <w:t xml:space="preserve">participatory planning workshops at key phases of the project cycle and the formulation of the project purpose in terms of sustainable benefits </w:t>
      </w:r>
      <w:r>
        <w:rPr>
          <w:spacing w:val="2"/>
        </w:rPr>
        <w:t xml:space="preserve">to </w:t>
      </w:r>
      <w:r>
        <w:rPr>
          <w:spacing w:val="-3"/>
        </w:rPr>
        <w:t xml:space="preserve">be </w:t>
      </w:r>
      <w:r>
        <w:t xml:space="preserve">delivered </w:t>
      </w:r>
      <w:r>
        <w:rPr>
          <w:spacing w:val="2"/>
        </w:rPr>
        <w:t xml:space="preserve">to </w:t>
      </w:r>
      <w:r>
        <w:t xml:space="preserve">beneficiaries. Stakeholders can contribute their expert knowledge; offer their political endorsement which </w:t>
      </w:r>
      <w:r>
        <w:rPr>
          <w:spacing w:val="-3"/>
        </w:rPr>
        <w:t xml:space="preserve">is </w:t>
      </w:r>
      <w:r>
        <w:t xml:space="preserve">essential </w:t>
      </w:r>
      <w:r>
        <w:rPr>
          <w:spacing w:val="2"/>
        </w:rPr>
        <w:t xml:space="preserve">to </w:t>
      </w:r>
      <w:r>
        <w:t xml:space="preserve">the success </w:t>
      </w:r>
      <w:r>
        <w:rPr>
          <w:spacing w:val="4"/>
        </w:rPr>
        <w:t xml:space="preserve">of </w:t>
      </w:r>
      <w:r>
        <w:t>the project, provide access (to power, influential people and or</w:t>
      </w:r>
      <w:r>
        <w:rPr>
          <w:spacing w:val="5"/>
        </w:rPr>
        <w:t xml:space="preserve"> </w:t>
      </w:r>
      <w:r>
        <w:t>resources).</w:t>
      </w:r>
    </w:p>
    <w:p w:rsidR="00410C1B" w:rsidRDefault="003B4D20">
      <w:pPr>
        <w:pStyle w:val="Heading3"/>
        <w:spacing w:before="213"/>
      </w:pPr>
      <w:r>
        <w:t>Effective Planning, Design and Control</w:t>
      </w:r>
    </w:p>
    <w:p w:rsidR="00410C1B" w:rsidRDefault="00410C1B">
      <w:pPr>
        <w:pStyle w:val="BodyText"/>
        <w:spacing w:before="1"/>
        <w:rPr>
          <w:b/>
          <w:i/>
          <w:sz w:val="21"/>
        </w:rPr>
      </w:pPr>
    </w:p>
    <w:p w:rsidR="00410C1B" w:rsidRDefault="003B4D20">
      <w:pPr>
        <w:pStyle w:val="BodyText"/>
        <w:spacing w:line="273" w:lineRule="auto"/>
        <w:ind w:left="680" w:right="779"/>
        <w:jc w:val="both"/>
      </w:pPr>
      <w:r>
        <w:t>Projects are delivered under constraints of time, cost, scope and quality of uncertain environment. Therefore, projects must be designed with the end (or goal) in mind and involving stakeholders so that control is possible. This will ensure sustainable benefits.</w:t>
      </w:r>
    </w:p>
    <w:p w:rsidR="00410C1B" w:rsidRDefault="003B4D20">
      <w:pPr>
        <w:pStyle w:val="Heading3"/>
        <w:spacing w:before="209"/>
      </w:pPr>
      <w:r>
        <w:t>Effective Change Management</w:t>
      </w:r>
    </w:p>
    <w:p w:rsidR="00410C1B" w:rsidRDefault="00410C1B">
      <w:pPr>
        <w:pStyle w:val="BodyText"/>
        <w:rPr>
          <w:b/>
          <w:i/>
          <w:sz w:val="21"/>
        </w:rPr>
      </w:pPr>
    </w:p>
    <w:p w:rsidR="00410C1B" w:rsidRDefault="003B4D20">
      <w:pPr>
        <w:pStyle w:val="BodyText"/>
        <w:spacing w:before="1" w:line="276" w:lineRule="auto"/>
        <w:ind w:left="680" w:right="783"/>
        <w:jc w:val="both"/>
      </w:pPr>
      <w:r>
        <w:t xml:space="preserve">In a project, set-up change </w:t>
      </w:r>
      <w:r>
        <w:rPr>
          <w:spacing w:val="-3"/>
        </w:rPr>
        <w:t xml:space="preserve">is </w:t>
      </w:r>
      <w:r>
        <w:t xml:space="preserve">unavoidable. A flexible approach needs </w:t>
      </w:r>
      <w:r>
        <w:rPr>
          <w:spacing w:val="2"/>
        </w:rPr>
        <w:t xml:space="preserve">to </w:t>
      </w:r>
      <w:r>
        <w:rPr>
          <w:spacing w:val="-3"/>
        </w:rPr>
        <w:t xml:space="preserve">be </w:t>
      </w:r>
      <w:r>
        <w:t xml:space="preserve">maintained to absorb any changes that </w:t>
      </w:r>
      <w:r>
        <w:rPr>
          <w:spacing w:val="-3"/>
        </w:rPr>
        <w:t xml:space="preserve">may </w:t>
      </w:r>
      <w:r>
        <w:t xml:space="preserve">arise but also not divert completely from the initial plan and intended project objectives. Change management </w:t>
      </w:r>
      <w:r>
        <w:rPr>
          <w:spacing w:val="-3"/>
        </w:rPr>
        <w:t xml:space="preserve">is </w:t>
      </w:r>
      <w:r>
        <w:t xml:space="preserve">an approach </w:t>
      </w:r>
      <w:r>
        <w:rPr>
          <w:spacing w:val="2"/>
        </w:rPr>
        <w:t xml:space="preserve">to </w:t>
      </w:r>
      <w:r>
        <w:t xml:space="preserve">shifting or transitioning individuals, teams and organisations from a current state to a desired future state. It </w:t>
      </w:r>
      <w:r>
        <w:rPr>
          <w:spacing w:val="-5"/>
        </w:rPr>
        <w:t xml:space="preserve">is </w:t>
      </w:r>
      <w:r>
        <w:rPr>
          <w:spacing w:val="4"/>
        </w:rPr>
        <w:t xml:space="preserve">an </w:t>
      </w:r>
      <w:r>
        <w:t xml:space="preserve">organisational process aimed at helping stakeholders to accept and embrace changes </w:t>
      </w:r>
      <w:r>
        <w:rPr>
          <w:spacing w:val="-3"/>
        </w:rPr>
        <w:t xml:space="preserve">in </w:t>
      </w:r>
      <w:r>
        <w:t xml:space="preserve">their environment. In </w:t>
      </w:r>
      <w:r>
        <w:rPr>
          <w:spacing w:val="-3"/>
        </w:rPr>
        <w:t xml:space="preserve">some </w:t>
      </w:r>
      <w:r>
        <w:t xml:space="preserve">project management contexts, change management refers to a process wherein changes </w:t>
      </w:r>
      <w:r>
        <w:rPr>
          <w:spacing w:val="2"/>
        </w:rPr>
        <w:t xml:space="preserve">to </w:t>
      </w:r>
      <w:r>
        <w:t xml:space="preserve">a project are formally introduced and approved. Change management uses basic structures and tools to control any organisational change effort. The goal </w:t>
      </w:r>
      <w:r>
        <w:rPr>
          <w:spacing w:val="-3"/>
        </w:rPr>
        <w:t xml:space="preserve">is </w:t>
      </w:r>
      <w:r>
        <w:t>to maximise benefits and minimise the change impacts on workers and avoid</w:t>
      </w:r>
      <w:r>
        <w:rPr>
          <w:spacing w:val="-6"/>
        </w:rPr>
        <w:t xml:space="preserve"> </w:t>
      </w:r>
      <w:r>
        <w:t>distractions.</w:t>
      </w:r>
    </w:p>
    <w:p w:rsidR="00410C1B" w:rsidRDefault="003B4D20">
      <w:pPr>
        <w:pStyle w:val="Heading3"/>
        <w:spacing w:before="197"/>
      </w:pPr>
      <w:r>
        <w:t>Sustainability</w:t>
      </w:r>
    </w:p>
    <w:p w:rsidR="00410C1B" w:rsidRDefault="00410C1B">
      <w:pPr>
        <w:pStyle w:val="BodyText"/>
        <w:spacing w:before="1"/>
        <w:rPr>
          <w:b/>
          <w:i/>
          <w:sz w:val="21"/>
        </w:rPr>
      </w:pPr>
    </w:p>
    <w:p w:rsidR="00410C1B" w:rsidRDefault="003B4D20">
      <w:pPr>
        <w:pStyle w:val="BodyText"/>
        <w:spacing w:line="276" w:lineRule="auto"/>
        <w:ind w:left="680" w:right="774"/>
        <w:jc w:val="both"/>
      </w:pPr>
      <w:r>
        <w:t>There should be aspects incorporated for sustainability of the project within the plan at the project design stage. Sustainable development is development that meets the needs of the present without compromising the ability of future generations to meet their own needs. In other words, it ensures that today’s growth does not jeopardise the growth possibilities of future generations.</w:t>
      </w:r>
    </w:p>
    <w:p w:rsidR="00410C1B" w:rsidRDefault="00396D8C">
      <w:pPr>
        <w:pStyle w:val="BodyText"/>
        <w:spacing w:before="11"/>
        <w:rPr>
          <w:sz w:val="15"/>
        </w:rPr>
      </w:pPr>
      <w:r>
        <w:rPr>
          <w:noProof/>
          <w:lang w:bidi="ar-SA"/>
        </w:rPr>
        <mc:AlternateContent>
          <mc:Choice Requires="wps">
            <w:drawing>
              <wp:anchor distT="0" distB="0" distL="0" distR="0" simplePos="0" relativeHeight="251758592" behindDoc="1" locked="0" layoutInCell="1" allowOverlap="1">
                <wp:simplePos x="0" y="0"/>
                <wp:positionH relativeFrom="page">
                  <wp:posOffset>896620</wp:posOffset>
                </wp:positionH>
                <wp:positionV relativeFrom="paragraph">
                  <wp:posOffset>132080</wp:posOffset>
                </wp:positionV>
                <wp:extent cx="5772785" cy="403225"/>
                <wp:effectExtent l="0" t="0" r="0" b="0"/>
                <wp:wrapTopAndBottom/>
                <wp:docPr id="24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4032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76" w:lineRule="auto"/>
                              <w:ind w:left="28"/>
                              <w:rPr>
                                <w:i/>
                                <w:sz w:val="24"/>
                              </w:rPr>
                            </w:pPr>
                            <w:r>
                              <w:rPr>
                                <w:i/>
                                <w:sz w:val="24"/>
                              </w:rPr>
                              <w:t>The lecturer should ask the students some of the questions that one should ask in the design phase to ensure that the project is sustainable.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05" type="#_x0000_t202" style="position:absolute;margin-left:70.6pt;margin-top:10.4pt;width:454.55pt;height:31.7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" fillcolor="#d9d9d9" stroked="f">
                <v:textbox inset="0,0,0,0">
                  <w:txbxContent>
                    <w:p w:rsidR="00423D06" w:rsidRDefault="00423D06">
                      <w:pPr>
                        <w:spacing w:line="276" w:lineRule="auto"/>
                        <w:ind w:left="28"/>
                        <w:rPr>
                          <w:i/>
                          <w:sz w:val="24"/>
                        </w:rPr>
                      </w:pPr>
                      <w:r>
                        <w:rPr>
                          <w:i/>
                          <w:sz w:val="24"/>
                        </w:rPr>
                        <w:t>The lecturer should ask the students some of the questions that one should ask in the design phase to ensure that the project is sustainable.</w:t>
                      </w:r>
                    </w:p>
                  </w:txbxContent>
                </v:textbox>
                <w10:wrap type="topAndBottom" anchorx="page"/>
              </v:shape>
            </w:pict>
          </mc:Fallback>
        </mc:AlternateContent>
      </w:r>
    </w:p>
    <w:p w:rsidR="00410C1B" w:rsidRDefault="00410C1B">
      <w:pPr>
        <w:rPr>
          <w:sz w:val="15"/>
        </w:rPr>
        <w:sectPr w:rsidR="00410C1B">
          <w:pgSz w:w="11910" w:h="16840"/>
          <w:pgMar w:top="1340" w:right="660" w:bottom="1740" w:left="760" w:header="0" w:footer="1466" w:gutter="0"/>
          <w:cols w:space="720"/>
        </w:sectPr>
      </w:pPr>
    </w:p>
    <w:p w:rsidR="00410C1B" w:rsidRDefault="003B4D20">
      <w:pPr>
        <w:pStyle w:val="ListParagraph"/>
        <w:numPr>
          <w:ilvl w:val="1"/>
          <w:numId w:val="91"/>
        </w:numPr>
        <w:tabs>
          <w:tab w:val="left" w:pos="1165"/>
        </w:tabs>
        <w:spacing w:before="74"/>
        <w:rPr>
          <w:b/>
          <w:sz w:val="24"/>
        </w:rPr>
      </w:pPr>
      <w:bookmarkStart w:id="83" w:name="_TOC_250053"/>
      <w:r>
        <w:rPr>
          <w:b/>
          <w:sz w:val="24"/>
        </w:rPr>
        <w:lastRenderedPageBreak/>
        <w:t>Project Planning and</w:t>
      </w:r>
      <w:r>
        <w:rPr>
          <w:b/>
          <w:spacing w:val="11"/>
          <w:sz w:val="24"/>
        </w:rPr>
        <w:t xml:space="preserve"> </w:t>
      </w:r>
      <w:bookmarkEnd w:id="83"/>
      <w:r>
        <w:rPr>
          <w:b/>
          <w:sz w:val="24"/>
        </w:rPr>
        <w:t>Design</w:t>
      </w:r>
    </w:p>
    <w:p w:rsidR="00410C1B" w:rsidRDefault="00410C1B">
      <w:pPr>
        <w:pStyle w:val="BodyText"/>
        <w:rPr>
          <w:b/>
          <w:sz w:val="21"/>
        </w:rPr>
      </w:pPr>
    </w:p>
    <w:p w:rsidR="00410C1B" w:rsidRDefault="003B4D20">
      <w:pPr>
        <w:pStyle w:val="BodyText"/>
        <w:spacing w:before="1" w:line="276" w:lineRule="auto"/>
        <w:ind w:left="680" w:right="769"/>
        <w:jc w:val="both"/>
      </w:pPr>
      <w:r>
        <w:t>Project planning is the process of developing and maintaining or adapting a project plan that provides supporting details to the project definition in terms of resources, time, cost, scope and quality plan and schedules. It is about constructing a statement that indicates why, what, who, when, where, how much, what standards and so what. The major inputs to project planning process are the scope statement, environmental factor analysis, which include political, economic, technical, social cultural and technological factors and a good understanding of the resource requirements for the proposed activities. The main output for project planning is the project management plan. The planning phase involves scheduling of time, costing and budgeting and risk management. This is a very critical stage of any project.</w:t>
      </w:r>
    </w:p>
    <w:p w:rsidR="00410C1B" w:rsidRDefault="003B4D20">
      <w:pPr>
        <w:spacing w:before="202"/>
        <w:ind w:left="680"/>
        <w:rPr>
          <w:b/>
          <w:sz w:val="24"/>
        </w:rPr>
      </w:pPr>
      <w:r>
        <w:rPr>
          <w:b/>
          <w:sz w:val="24"/>
        </w:rPr>
        <w:t>Importance of project planning and design</w:t>
      </w:r>
    </w:p>
    <w:p w:rsidR="00410C1B" w:rsidRDefault="00410C1B">
      <w:pPr>
        <w:pStyle w:val="BodyText"/>
        <w:spacing w:before="7"/>
        <w:rPr>
          <w:b/>
          <w:sz w:val="20"/>
        </w:rPr>
      </w:pPr>
    </w:p>
    <w:p w:rsidR="00410C1B" w:rsidRDefault="003B4D20">
      <w:pPr>
        <w:pStyle w:val="Heading3"/>
      </w:pPr>
      <w:r>
        <w:t>Cost-effectiveness</w:t>
      </w:r>
    </w:p>
    <w:p w:rsidR="00410C1B" w:rsidRDefault="00410C1B">
      <w:pPr>
        <w:pStyle w:val="BodyText"/>
        <w:spacing w:before="2"/>
        <w:rPr>
          <w:b/>
          <w:i/>
          <w:sz w:val="21"/>
        </w:rPr>
      </w:pPr>
    </w:p>
    <w:p w:rsidR="00410C1B" w:rsidRDefault="003B4D20">
      <w:pPr>
        <w:pStyle w:val="BodyText"/>
        <w:spacing w:line="276" w:lineRule="auto"/>
        <w:ind w:left="680" w:right="782"/>
        <w:jc w:val="both"/>
      </w:pPr>
      <w:r>
        <w:t>Project management provides a roadmap for the journey of success. It is the greatest resource that allows the manager to understand available resources and their use. . Thus, with a plan in hand, it is easy to utilise the resources in the best possible way. Project planning, prior to launching a project, identifies irrelevant costs, reduces wastage of resources and thus ensures cost-effectiveness in the longer run.</w:t>
      </w:r>
    </w:p>
    <w:p w:rsidR="00410C1B" w:rsidRDefault="003B4D20">
      <w:pPr>
        <w:pStyle w:val="Heading3"/>
        <w:spacing w:before="199"/>
      </w:pPr>
      <w:r>
        <w:t>Better Productivity</w:t>
      </w:r>
    </w:p>
    <w:p w:rsidR="00410C1B" w:rsidRDefault="00410C1B">
      <w:pPr>
        <w:pStyle w:val="BodyText"/>
        <w:spacing w:before="1"/>
        <w:rPr>
          <w:b/>
          <w:i/>
          <w:sz w:val="21"/>
        </w:rPr>
      </w:pPr>
    </w:p>
    <w:p w:rsidR="00410C1B" w:rsidRDefault="003B4D20">
      <w:pPr>
        <w:pStyle w:val="BodyText"/>
        <w:spacing w:line="276" w:lineRule="auto"/>
        <w:ind w:left="680" w:right="781"/>
        <w:jc w:val="both"/>
      </w:pPr>
      <w:r>
        <w:t>Project management keeps the quality of products and services in constant check thus ensuring better productivity in terms of quality and quantity. This not only helps the organisation in earning goodwill for a lifetime but also promises customer satisfaction. Trustworthy quality of products and services is intended to retain existing clientele and attracting new ones.</w:t>
      </w:r>
    </w:p>
    <w:p w:rsidR="00410C1B" w:rsidRDefault="003B4D20">
      <w:pPr>
        <w:pStyle w:val="Heading3"/>
        <w:spacing w:before="199"/>
      </w:pPr>
      <w:r>
        <w:t>Minimisation of Risks</w:t>
      </w:r>
    </w:p>
    <w:p w:rsidR="00410C1B" w:rsidRDefault="00410C1B">
      <w:pPr>
        <w:pStyle w:val="BodyText"/>
        <w:spacing w:before="2"/>
        <w:rPr>
          <w:b/>
          <w:i/>
          <w:sz w:val="21"/>
        </w:rPr>
      </w:pPr>
    </w:p>
    <w:p w:rsidR="00410C1B" w:rsidRDefault="003B4D20">
      <w:pPr>
        <w:pStyle w:val="BodyText"/>
        <w:spacing w:line="276" w:lineRule="auto"/>
        <w:ind w:left="680" w:right="776"/>
        <w:jc w:val="both"/>
      </w:pPr>
      <w:r>
        <w:t>Every organisation faces risks of loss for various reasons. However, identifying risks and solutions is easier with a strategy. This maintains stability in the work. By planning and analysing, a project manager can mitigate risks and be a part of fair competition. Project management helps in identification of loopholes and potential threats. Once these are singled out, the management can then take decisions to change strategies to minimise risks that can negatively affect productivity.</w:t>
      </w:r>
    </w:p>
    <w:p w:rsidR="00410C1B" w:rsidRDefault="003B4D20">
      <w:pPr>
        <w:pStyle w:val="BodyText"/>
        <w:spacing w:before="203" w:line="276" w:lineRule="auto"/>
        <w:ind w:left="680" w:right="778"/>
        <w:jc w:val="both"/>
      </w:pPr>
      <w:r>
        <w:t>An organisation can prepare a risk management plan detailing how to deal with the various risks that they may encounter during project implementation. For example, during the implementation of the project, one of the common risks is that there may be lack of technical capacity of implementing organisations to manage project resources efficiently and effectively. Therefore, during the planning phase, standards and regulations should be formulated. These standards and regulations should focus on capacities of the organisations, the requirements and actions necessary where such requirements and capacities are not met.</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Accomplishing Predetermined Goals</w:t>
      </w:r>
    </w:p>
    <w:p w:rsidR="00410C1B" w:rsidRDefault="00410C1B">
      <w:pPr>
        <w:pStyle w:val="BodyText"/>
        <w:rPr>
          <w:b/>
          <w:i/>
          <w:sz w:val="21"/>
        </w:rPr>
      </w:pPr>
    </w:p>
    <w:p w:rsidR="00410C1B" w:rsidRDefault="003B4D20">
      <w:pPr>
        <w:pStyle w:val="BodyText"/>
        <w:spacing w:before="1" w:line="273" w:lineRule="auto"/>
        <w:ind w:left="680" w:right="776"/>
        <w:jc w:val="both"/>
      </w:pPr>
      <w:r>
        <w:t xml:space="preserve">Every viable organisation has goals and objectives which allow the organisation or institution to fulfil its mission. Project management </w:t>
      </w:r>
      <w:r>
        <w:rPr>
          <w:spacing w:val="-3"/>
        </w:rPr>
        <w:t xml:space="preserve">is </w:t>
      </w:r>
      <w:r>
        <w:t xml:space="preserve">the key </w:t>
      </w:r>
      <w:r>
        <w:rPr>
          <w:spacing w:val="2"/>
        </w:rPr>
        <w:t xml:space="preserve">tool </w:t>
      </w:r>
      <w:r>
        <w:t xml:space="preserve">for achieving predetermined targets </w:t>
      </w:r>
      <w:r>
        <w:rPr>
          <w:spacing w:val="-3"/>
        </w:rPr>
        <w:t xml:space="preserve">in </w:t>
      </w:r>
      <w:r>
        <w:t xml:space="preserve">a structured </w:t>
      </w:r>
      <w:r>
        <w:rPr>
          <w:spacing w:val="-3"/>
        </w:rPr>
        <w:t xml:space="preserve">way. </w:t>
      </w:r>
      <w:r>
        <w:t xml:space="preserve">It decides the strategies that will </w:t>
      </w:r>
      <w:r>
        <w:rPr>
          <w:spacing w:val="-3"/>
        </w:rPr>
        <w:t xml:space="preserve">be </w:t>
      </w:r>
      <w:r>
        <w:t xml:space="preserve">used to reach the goal quickly. It </w:t>
      </w:r>
      <w:r>
        <w:rPr>
          <w:spacing w:val="-3"/>
        </w:rPr>
        <w:t xml:space="preserve">is </w:t>
      </w:r>
      <w:r>
        <w:t xml:space="preserve">a structured way of getting </w:t>
      </w:r>
      <w:r>
        <w:rPr>
          <w:spacing w:val="2"/>
        </w:rPr>
        <w:t xml:space="preserve">to </w:t>
      </w:r>
      <w:r>
        <w:t>your</w:t>
      </w:r>
      <w:r>
        <w:rPr>
          <w:spacing w:val="-17"/>
        </w:rPr>
        <w:t xml:space="preserve"> </w:t>
      </w:r>
      <w:r>
        <w:t>objectives.</w:t>
      </w:r>
    </w:p>
    <w:p w:rsidR="00410C1B" w:rsidRDefault="003B4D20">
      <w:pPr>
        <w:pStyle w:val="ListParagraph"/>
        <w:numPr>
          <w:ilvl w:val="1"/>
          <w:numId w:val="91"/>
        </w:numPr>
        <w:tabs>
          <w:tab w:val="left" w:pos="1165"/>
        </w:tabs>
        <w:spacing w:before="211"/>
        <w:rPr>
          <w:b/>
          <w:sz w:val="24"/>
        </w:rPr>
      </w:pPr>
      <w:bookmarkStart w:id="84" w:name="_TOC_250052"/>
      <w:r>
        <w:rPr>
          <w:b/>
          <w:sz w:val="24"/>
        </w:rPr>
        <w:t>Project Cycle</w:t>
      </w:r>
      <w:r>
        <w:rPr>
          <w:b/>
          <w:spacing w:val="5"/>
          <w:sz w:val="24"/>
        </w:rPr>
        <w:t xml:space="preserve"> </w:t>
      </w:r>
      <w:bookmarkEnd w:id="84"/>
      <w:r>
        <w:rPr>
          <w:b/>
          <w:sz w:val="24"/>
        </w:rPr>
        <w:t>Management</w:t>
      </w:r>
    </w:p>
    <w:p w:rsidR="00410C1B" w:rsidRDefault="00410C1B">
      <w:pPr>
        <w:pStyle w:val="BodyText"/>
        <w:rPr>
          <w:b/>
          <w:sz w:val="21"/>
        </w:rPr>
      </w:pPr>
    </w:p>
    <w:p w:rsidR="00410C1B" w:rsidRDefault="003B4D20">
      <w:pPr>
        <w:pStyle w:val="BodyText"/>
        <w:spacing w:line="273" w:lineRule="auto"/>
        <w:ind w:left="680" w:right="780"/>
        <w:jc w:val="both"/>
      </w:pPr>
      <w:r>
        <w:t>The project cycle is a way of viewing the main elements that projects have in common and how they relate to each other in sequence. The precise formulation of the cycle and its phases varies from organisation to organisation. There is no standard cycle, although the basic components are discussed below.</w:t>
      </w:r>
    </w:p>
    <w:p w:rsidR="00410C1B" w:rsidRDefault="003B4D20">
      <w:pPr>
        <w:pStyle w:val="BodyText"/>
        <w:spacing w:before="211" w:line="273" w:lineRule="auto"/>
        <w:ind w:left="680" w:right="773"/>
        <w:jc w:val="both"/>
      </w:pPr>
      <w:r>
        <w:t>Project cycle management is the systematic process of programming, project identification, project appraisal, financing, implementing, monitoring and evaluation. It is used to guide management activities and decision making procedures during the life-cycle of a project from start to end. It involves regulating and supervising various activities undertaken at each phase of the project cycle.</w:t>
      </w:r>
    </w:p>
    <w:p w:rsidR="00410C1B" w:rsidRDefault="003B4D20">
      <w:pPr>
        <w:spacing w:before="213"/>
        <w:ind w:left="680"/>
        <w:rPr>
          <w:b/>
          <w:sz w:val="24"/>
        </w:rPr>
      </w:pPr>
      <w:r>
        <w:rPr>
          <w:b/>
          <w:sz w:val="24"/>
        </w:rPr>
        <w:t>Figure 13.1 The Project Cycle</w:t>
      </w:r>
    </w:p>
    <w:p w:rsidR="00410C1B" w:rsidRDefault="003B4D20">
      <w:pPr>
        <w:pStyle w:val="BodyText"/>
        <w:spacing w:before="5"/>
        <w:rPr>
          <w:b/>
          <w:sz w:val="17"/>
        </w:rPr>
      </w:pPr>
      <w:r>
        <w:rPr>
          <w:noProof/>
          <w:lang w:bidi="ar-SA"/>
        </w:rPr>
        <w:drawing>
          <wp:anchor distT="0" distB="0" distL="0" distR="0" simplePos="0" relativeHeight="99" behindDoc="0" locked="0" layoutInCell="1" allowOverlap="1">
            <wp:simplePos x="0" y="0"/>
            <wp:positionH relativeFrom="page">
              <wp:posOffset>1380489</wp:posOffset>
            </wp:positionH>
            <wp:positionV relativeFrom="paragraph">
              <wp:posOffset>152234</wp:posOffset>
            </wp:positionV>
            <wp:extent cx="4778383" cy="2867215"/>
            <wp:effectExtent l="0" t="0" r="0" b="0"/>
            <wp:wrapTopAndBottom/>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png"/>
                    <pic:cNvPicPr/>
                  </pic:nvPicPr>
                  <pic:blipFill>
                    <a:blip r:embed="rId83" cstate="print"/>
                    <a:stretch>
                      <a:fillRect/>
                    </a:stretch>
                  </pic:blipFill>
                  <pic:spPr>
                    <a:xfrm>
                      <a:off x="0" y="0"/>
                      <a:ext cx="4778383" cy="2867215"/>
                    </a:xfrm>
                    <a:prstGeom prst="rect">
                      <a:avLst/>
                    </a:prstGeom>
                  </pic:spPr>
                </pic:pic>
              </a:graphicData>
            </a:graphic>
          </wp:anchor>
        </w:drawing>
      </w:r>
    </w:p>
    <w:p w:rsidR="00410C1B" w:rsidRDefault="003B4D20">
      <w:pPr>
        <w:spacing w:before="227"/>
        <w:ind w:left="680"/>
        <w:rPr>
          <w:sz w:val="24"/>
        </w:rPr>
      </w:pPr>
      <w:r>
        <w:rPr>
          <w:b/>
          <w:sz w:val="24"/>
        </w:rPr>
        <w:t>Source</w:t>
      </w:r>
      <w:r>
        <w:rPr>
          <w:sz w:val="24"/>
        </w:rPr>
        <w:t>: Gitonga (2010).</w:t>
      </w:r>
    </w:p>
    <w:p w:rsidR="00410C1B" w:rsidRDefault="00410C1B">
      <w:pPr>
        <w:pStyle w:val="BodyText"/>
        <w:spacing w:before="5"/>
        <w:rPr>
          <w:sz w:val="21"/>
        </w:rPr>
      </w:pPr>
    </w:p>
    <w:p w:rsidR="00410C1B" w:rsidRDefault="003B4D20">
      <w:pPr>
        <w:pStyle w:val="Heading3"/>
        <w:spacing w:before="1"/>
      </w:pPr>
      <w:r>
        <w:t>Programmimg/Project Concept</w:t>
      </w:r>
    </w:p>
    <w:p w:rsidR="00410C1B" w:rsidRDefault="00410C1B">
      <w:pPr>
        <w:pStyle w:val="BodyText"/>
        <w:spacing w:before="7"/>
        <w:rPr>
          <w:b/>
          <w:i/>
          <w:sz w:val="20"/>
        </w:rPr>
      </w:pPr>
    </w:p>
    <w:p w:rsidR="00410C1B" w:rsidRDefault="003B4D20">
      <w:pPr>
        <w:pStyle w:val="BodyText"/>
        <w:spacing w:line="276" w:lineRule="auto"/>
        <w:ind w:left="680" w:right="790"/>
        <w:jc w:val="both"/>
      </w:pPr>
      <w:r>
        <w:t>This is the establishment of the general intervention strategy. This is the stage where the idea regarding the required intervention in a specific area is identified i.e. the problem to be addressed is identified. The idea may be identified through several interactions including focus group discussions, brainstorming and problem inventory analysis, amongst others.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6" w:lineRule="auto"/>
        <w:ind w:left="680" w:right="780"/>
        <w:jc w:val="both"/>
      </w:pPr>
      <w:r>
        <w:lastRenderedPageBreak/>
        <w:t>In the public sector in Kenya, during this phase, the situation at national and sectoral level is analysed to identify aspirations, constraints and opportunities which development cooperation could address. This involves a review of socio-economic indicators, and national challenges. The purpose is to identify and agree on the purpose and objectives that should respond ultimately to development priorities and thus to provide a relevant and feasible programming framework within which projects can be identified and prepared. For each of these priorities, the project design teams will formulate strategies that take account of the lessons of past experience as well as opportunities andor emerging needs.</w:t>
      </w:r>
    </w:p>
    <w:p w:rsidR="00410C1B" w:rsidRDefault="003B4D20">
      <w:pPr>
        <w:pStyle w:val="Heading3"/>
        <w:spacing w:before="202"/>
        <w:jc w:val="both"/>
      </w:pPr>
      <w:r>
        <w:t>Project Identification and Formulation</w:t>
      </w:r>
    </w:p>
    <w:p w:rsidR="00410C1B" w:rsidRDefault="00410C1B">
      <w:pPr>
        <w:pStyle w:val="BodyText"/>
        <w:spacing w:before="8"/>
        <w:rPr>
          <w:b/>
          <w:i/>
          <w:sz w:val="20"/>
        </w:rPr>
      </w:pPr>
    </w:p>
    <w:p w:rsidR="00410C1B" w:rsidRDefault="003B4D20">
      <w:pPr>
        <w:pStyle w:val="BodyText"/>
        <w:spacing w:line="276" w:lineRule="auto"/>
        <w:ind w:left="680" w:right="788"/>
        <w:jc w:val="both"/>
      </w:pPr>
      <w:r>
        <w:t>During the identification phase, ideas for projects and other development actions are identified and screened for further study. This involves consultation with the intended beneficiaries of each action, an analysis of the problems they face (given the aspirations) and the identification of options to address these problems. A decision should be made on the relevance of each project idea both to the intended beneficiaries and to the programming framework and which ideas should be further studied during the formulation phase.</w:t>
      </w:r>
    </w:p>
    <w:p w:rsidR="00410C1B" w:rsidRDefault="003B4D20">
      <w:pPr>
        <w:pStyle w:val="BodyText"/>
        <w:spacing w:before="204" w:line="276" w:lineRule="auto"/>
        <w:ind w:left="680" w:right="782"/>
        <w:jc w:val="both"/>
      </w:pPr>
      <w:r>
        <w:t>At the formulation stage, the relevant project ideas are developed into operational project plans. Beneficiaries and other stakeholders participate in the detailed specification of the project idea that is then assessed for its feasibility (whether it is likely to succeed) and sustainability (whether it is likely to generate long-term benefits for the beneficiaries). On the basis of this assessment, a decision is made on whether to draw up a formal project proposal and seek funding for the project. A monitoring plan should be prepared during this phase to ensure that the project is implemented against proposed resources and timelines.</w:t>
      </w:r>
    </w:p>
    <w:p w:rsidR="00410C1B" w:rsidRDefault="003B4D20">
      <w:pPr>
        <w:pStyle w:val="BodyText"/>
        <w:spacing w:before="198" w:line="276" w:lineRule="auto"/>
        <w:ind w:left="680" w:right="778"/>
        <w:jc w:val="both"/>
      </w:pPr>
      <w:r>
        <w:t>At this phase, baseline data is collected and the needs assessment carried out. The idea is expressed in a proposal. This process includes documentation, validating, ranking and approving various projects by the project staff or professional consultants.</w:t>
      </w:r>
    </w:p>
    <w:p w:rsidR="00410C1B" w:rsidRDefault="003B4D20">
      <w:pPr>
        <w:pStyle w:val="Heading3"/>
        <w:spacing w:before="200"/>
        <w:jc w:val="both"/>
      </w:pPr>
      <w:r>
        <w:t>Project Appraisal</w:t>
      </w:r>
    </w:p>
    <w:p w:rsidR="00410C1B" w:rsidRDefault="00410C1B">
      <w:pPr>
        <w:pStyle w:val="BodyText"/>
        <w:spacing w:before="1"/>
        <w:rPr>
          <w:b/>
          <w:i/>
          <w:sz w:val="21"/>
        </w:rPr>
      </w:pPr>
    </w:p>
    <w:p w:rsidR="00410C1B" w:rsidRDefault="003B4D20">
      <w:pPr>
        <w:pStyle w:val="BodyText"/>
        <w:spacing w:line="276" w:lineRule="auto"/>
        <w:ind w:left="680" w:right="772"/>
        <w:jc w:val="both"/>
      </w:pPr>
      <w:r>
        <w:t xml:space="preserve">This </w:t>
      </w:r>
      <w:r>
        <w:rPr>
          <w:spacing w:val="-3"/>
        </w:rPr>
        <w:t xml:space="preserve">is </w:t>
      </w:r>
      <w:r>
        <w:t xml:space="preserve">the analysis </w:t>
      </w:r>
      <w:r>
        <w:rPr>
          <w:spacing w:val="4"/>
        </w:rPr>
        <w:t xml:space="preserve">of </w:t>
      </w:r>
      <w:r>
        <w:t xml:space="preserve">a proposed operation </w:t>
      </w:r>
      <w:r>
        <w:rPr>
          <w:spacing w:val="2"/>
        </w:rPr>
        <w:t xml:space="preserve">to </w:t>
      </w:r>
      <w:r>
        <w:t xml:space="preserve">determine its merit and acceptability in accordance with established criteria </w:t>
      </w:r>
      <w:r>
        <w:rPr>
          <w:spacing w:val="-3"/>
        </w:rPr>
        <w:t xml:space="preserve">in </w:t>
      </w:r>
      <w:r>
        <w:t xml:space="preserve">the Request for Proposals (RFP). This </w:t>
      </w:r>
      <w:r>
        <w:rPr>
          <w:spacing w:val="-3"/>
        </w:rPr>
        <w:t xml:space="preserve">is </w:t>
      </w:r>
      <w:r>
        <w:t xml:space="preserve">the final step before an operation </w:t>
      </w:r>
      <w:r>
        <w:rPr>
          <w:spacing w:val="-3"/>
        </w:rPr>
        <w:t xml:space="preserve">is </w:t>
      </w:r>
      <w:r>
        <w:t xml:space="preserve">agreed for financing. It checks that the operation </w:t>
      </w:r>
      <w:r>
        <w:rPr>
          <w:spacing w:val="-3"/>
        </w:rPr>
        <w:t xml:space="preserve">is </w:t>
      </w:r>
      <w:r>
        <w:t xml:space="preserve">feasible against the situation on the ground that the objectives set remain appropriate and that costs are reasonable. The proposal </w:t>
      </w:r>
      <w:r>
        <w:rPr>
          <w:spacing w:val="-3"/>
        </w:rPr>
        <w:t xml:space="preserve">is </w:t>
      </w:r>
      <w:r>
        <w:t xml:space="preserve">appraised based on the submitted documents-operation proposal and funding request describing the context, the needs and problem analysis, the expected results and impact as well as implementation and resource schedules. During this phase, negotiations are carried out and a final proposal submitted for financing. The negotiations are carried out with funding organisations who could </w:t>
      </w:r>
      <w:r>
        <w:rPr>
          <w:spacing w:val="-3"/>
        </w:rPr>
        <w:t xml:space="preserve">be </w:t>
      </w:r>
      <w:r>
        <w:t>the Government of Kenya and/or development</w:t>
      </w:r>
      <w:r>
        <w:rPr>
          <w:spacing w:val="6"/>
        </w:rPr>
        <w:t xml:space="preserve"> </w:t>
      </w:r>
      <w:r>
        <w:t>partners.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Financing</w:t>
      </w:r>
    </w:p>
    <w:p w:rsidR="00410C1B" w:rsidRDefault="00410C1B">
      <w:pPr>
        <w:pStyle w:val="BodyText"/>
        <w:rPr>
          <w:b/>
          <w:i/>
          <w:sz w:val="21"/>
        </w:rPr>
      </w:pPr>
    </w:p>
    <w:p w:rsidR="00410C1B" w:rsidRDefault="003B4D20">
      <w:pPr>
        <w:pStyle w:val="BodyText"/>
        <w:spacing w:before="1" w:line="276" w:lineRule="auto"/>
        <w:ind w:left="680" w:right="779"/>
        <w:jc w:val="both"/>
      </w:pPr>
      <w:r>
        <w:t xml:space="preserve">During the financing phase, project proposals are examined by the government or funding agencies and a decision taken on whether or not </w:t>
      </w:r>
      <w:r>
        <w:rPr>
          <w:spacing w:val="-3"/>
        </w:rPr>
        <w:t xml:space="preserve">to </w:t>
      </w:r>
      <w:r>
        <w:rPr>
          <w:spacing w:val="-4"/>
        </w:rPr>
        <w:t xml:space="preserve">fund </w:t>
      </w:r>
      <w:r>
        <w:t xml:space="preserve">the project. The government, and/or development partners agree on the modalities </w:t>
      </w:r>
      <w:r>
        <w:rPr>
          <w:spacing w:val="4"/>
        </w:rPr>
        <w:t xml:space="preserve">of </w:t>
      </w:r>
      <w:r>
        <w:t xml:space="preserve">implementation and formalise these </w:t>
      </w:r>
      <w:r>
        <w:rPr>
          <w:spacing w:val="-3"/>
        </w:rPr>
        <w:t xml:space="preserve">in </w:t>
      </w:r>
      <w:r>
        <w:t xml:space="preserve">a legal document which sets out the arrangements by which the project will be funded and implemented. The document could </w:t>
      </w:r>
      <w:r>
        <w:rPr>
          <w:spacing w:val="-3"/>
        </w:rPr>
        <w:t xml:space="preserve">be in </w:t>
      </w:r>
      <w:r>
        <w:t xml:space="preserve">form of the following documents: budget sector plans for Government of Kenya funded activities and or financing agreements from partner countries. These are signed between two countries. Further information </w:t>
      </w:r>
      <w:r>
        <w:rPr>
          <w:spacing w:val="-3"/>
        </w:rPr>
        <w:t xml:space="preserve">is in </w:t>
      </w:r>
      <w:r>
        <w:t xml:space="preserve">Module 8: Financial Management and Resource Mobilization. The award </w:t>
      </w:r>
      <w:r>
        <w:rPr>
          <w:spacing w:val="-5"/>
        </w:rPr>
        <w:t xml:space="preserve">is </w:t>
      </w:r>
      <w:r>
        <w:t>made during this phase and relevant contractual documentations signed between the organisation and the funding</w:t>
      </w:r>
      <w:r>
        <w:rPr>
          <w:spacing w:val="-26"/>
        </w:rPr>
        <w:t xml:space="preserve"> </w:t>
      </w:r>
      <w:r>
        <w:t>agency.</w:t>
      </w:r>
    </w:p>
    <w:p w:rsidR="00410C1B" w:rsidRDefault="003B4D20">
      <w:pPr>
        <w:pStyle w:val="Heading3"/>
        <w:spacing w:before="202"/>
      </w:pPr>
      <w:r>
        <w:t>Implementation</w:t>
      </w:r>
    </w:p>
    <w:p w:rsidR="00410C1B" w:rsidRDefault="00410C1B">
      <w:pPr>
        <w:pStyle w:val="BodyText"/>
        <w:spacing w:before="7"/>
        <w:rPr>
          <w:b/>
          <w:i/>
          <w:sz w:val="20"/>
        </w:rPr>
      </w:pPr>
    </w:p>
    <w:p w:rsidR="00410C1B" w:rsidRDefault="003B4D20">
      <w:pPr>
        <w:pStyle w:val="BodyText"/>
        <w:spacing w:line="276" w:lineRule="auto"/>
        <w:ind w:left="680" w:right="778"/>
        <w:jc w:val="both"/>
      </w:pPr>
      <w:r>
        <w:t>During the implementation phase, the project is mobilised and executed. This may require the tendering and award of contracts for technical assistance or works and supplies. During implementation and in consultation with beneficiaries and stakeholders, project management assesses actual progress against planned progress to determine whether the project is on track towards achieving its objectives. If necessary, the project is re-oriented to bring it back on track, or to modify some of its objectives in the light of any significant changes that may have occurred since its formulation.</w:t>
      </w:r>
    </w:p>
    <w:p w:rsidR="00410C1B" w:rsidRDefault="003B4D20">
      <w:pPr>
        <w:pStyle w:val="Heading3"/>
        <w:spacing w:before="204"/>
      </w:pPr>
      <w:r>
        <w:t>Monitoring</w:t>
      </w:r>
    </w:p>
    <w:p w:rsidR="00410C1B" w:rsidRDefault="00410C1B">
      <w:pPr>
        <w:pStyle w:val="BodyText"/>
        <w:spacing w:before="1"/>
        <w:rPr>
          <w:b/>
          <w:i/>
          <w:sz w:val="21"/>
        </w:rPr>
      </w:pPr>
    </w:p>
    <w:p w:rsidR="00410C1B" w:rsidRDefault="003B4D20">
      <w:pPr>
        <w:pStyle w:val="BodyText"/>
        <w:spacing w:line="276" w:lineRule="auto"/>
        <w:ind w:left="680" w:right="778"/>
        <w:jc w:val="both"/>
      </w:pPr>
      <w:r>
        <w:t>Monitoring is a continuous assessment of implementation in relation to agreed schedules and use of inputs based on planned expectations. This phase takes place during the implementation. A monitoring plan is used to monitor project implementation. It ensures that input deliveries, work schedules, targeted outputs and other required actions are proceeding according to plan. Monitoring provides the manager and other key stakeholders with continuous feedback on implementation i.e. identifying actual or potential successes and problems as early as possible to facilitate timely interventions or adjustment to the operations.</w:t>
      </w:r>
    </w:p>
    <w:p w:rsidR="00410C1B" w:rsidRDefault="003B4D20">
      <w:pPr>
        <w:pStyle w:val="BodyText"/>
        <w:spacing w:before="198" w:line="276" w:lineRule="auto"/>
        <w:ind w:left="680" w:right="784"/>
        <w:jc w:val="both"/>
      </w:pPr>
      <w:r>
        <w:t xml:space="preserve">Monitoring </w:t>
      </w:r>
      <w:r>
        <w:rPr>
          <w:spacing w:val="-3"/>
        </w:rPr>
        <w:t xml:space="preserve">is </w:t>
      </w:r>
      <w:r>
        <w:t xml:space="preserve">a management activity that allows a continuous adaptation of the intervention  if problems arise or </w:t>
      </w:r>
      <w:r>
        <w:rPr>
          <w:spacing w:val="-3"/>
        </w:rPr>
        <w:t xml:space="preserve">if </w:t>
      </w:r>
      <w:r>
        <w:t xml:space="preserve">changes </w:t>
      </w:r>
      <w:r>
        <w:rPr>
          <w:spacing w:val="-3"/>
        </w:rPr>
        <w:t xml:space="preserve">in </w:t>
      </w:r>
      <w:r>
        <w:t xml:space="preserve">the context have an influence on the performance of the operation. During the monitoring, operation managers compare at different moments the actual implementation with what was planned. If activities cannot </w:t>
      </w:r>
      <w:r>
        <w:rPr>
          <w:spacing w:val="-3"/>
        </w:rPr>
        <w:t xml:space="preserve">be </w:t>
      </w:r>
      <w:r>
        <w:t xml:space="preserve">implemented as foreseen for some reason, a reflection has </w:t>
      </w:r>
      <w:r>
        <w:rPr>
          <w:spacing w:val="2"/>
        </w:rPr>
        <w:t xml:space="preserve">to </w:t>
      </w:r>
      <w:r>
        <w:rPr>
          <w:spacing w:val="-3"/>
        </w:rPr>
        <w:t xml:space="preserve">lead </w:t>
      </w:r>
      <w:r>
        <w:t xml:space="preserve">to an adaptation </w:t>
      </w:r>
      <w:r>
        <w:rPr>
          <w:spacing w:val="4"/>
        </w:rPr>
        <w:t xml:space="preserve">of </w:t>
      </w:r>
      <w:r>
        <w:t>that activity so that the success of the operation remains</w:t>
      </w:r>
      <w:r>
        <w:rPr>
          <w:spacing w:val="-9"/>
        </w:rPr>
        <w:t xml:space="preserve"> </w:t>
      </w:r>
      <w:r>
        <w:t>guaranteed.</w:t>
      </w:r>
    </w:p>
    <w:p w:rsidR="00410C1B" w:rsidRDefault="003B4D20">
      <w:pPr>
        <w:pStyle w:val="BodyText"/>
        <w:spacing w:before="199" w:line="276" w:lineRule="auto"/>
        <w:ind w:left="680" w:right="778"/>
        <w:jc w:val="both"/>
      </w:pPr>
      <w:r>
        <w:t xml:space="preserve">Continuous communication with different stakeholders </w:t>
      </w:r>
      <w:r>
        <w:rPr>
          <w:spacing w:val="-5"/>
        </w:rPr>
        <w:t xml:space="preserve">is </w:t>
      </w:r>
      <w:r>
        <w:t xml:space="preserve">important. Through periodic reports usually stipulated </w:t>
      </w:r>
      <w:r>
        <w:rPr>
          <w:spacing w:val="-3"/>
        </w:rPr>
        <w:t xml:space="preserve">in </w:t>
      </w:r>
      <w:r>
        <w:t xml:space="preserve">the deliverables, they keep the contracting agency whether government or development partner, informed about the progress, results, challenges, lessons learnt and planned activities for the next period. The internal monitoring reports, </w:t>
      </w:r>
      <w:r>
        <w:rPr>
          <w:spacing w:val="-3"/>
        </w:rPr>
        <w:t xml:space="preserve">made </w:t>
      </w:r>
      <w:r>
        <w:t>by project staff, complete the monitoring procedures. The activity and resource schedules form the basis for a monitoring</w:t>
      </w:r>
      <w:r>
        <w:rPr>
          <w:spacing w:val="1"/>
        </w:rPr>
        <w:t xml:space="preserve"> </w:t>
      </w:r>
      <w:r>
        <w:t>system.</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Evaluation</w:t>
      </w:r>
    </w:p>
    <w:p w:rsidR="00410C1B" w:rsidRDefault="00410C1B">
      <w:pPr>
        <w:pStyle w:val="BodyText"/>
        <w:rPr>
          <w:b/>
          <w:i/>
          <w:sz w:val="21"/>
        </w:rPr>
      </w:pPr>
    </w:p>
    <w:p w:rsidR="00410C1B" w:rsidRDefault="003B4D20">
      <w:pPr>
        <w:pStyle w:val="BodyText"/>
        <w:spacing w:before="1" w:line="273" w:lineRule="auto"/>
        <w:ind w:left="680" w:right="776"/>
        <w:jc w:val="both"/>
      </w:pPr>
      <w:r>
        <w:t xml:space="preserve">Evaluation </w:t>
      </w:r>
      <w:r>
        <w:rPr>
          <w:spacing w:val="-5"/>
        </w:rPr>
        <w:t xml:space="preserve">is </w:t>
      </w:r>
      <w:r>
        <w:t xml:space="preserve">a process of determining the relevance, efficiency, effectiveness and impact </w:t>
      </w:r>
      <w:r>
        <w:rPr>
          <w:spacing w:val="4"/>
        </w:rPr>
        <w:t xml:space="preserve">of </w:t>
      </w:r>
      <w:r>
        <w:t xml:space="preserve">activities </w:t>
      </w:r>
      <w:r>
        <w:rPr>
          <w:spacing w:val="-3"/>
        </w:rPr>
        <w:t xml:space="preserve">in light </w:t>
      </w:r>
      <w:r>
        <w:t xml:space="preserve">of their objectives. It assists decision makers by providing  information about any needed adjustments of objectives, policies, implementation strategies and other project elements. It examines whether the assumptions made during project formulation or appraisal stage are still valid or </w:t>
      </w:r>
      <w:r>
        <w:rPr>
          <w:spacing w:val="-3"/>
        </w:rPr>
        <w:t xml:space="preserve">if </w:t>
      </w:r>
      <w:r>
        <w:t xml:space="preserve">changes are required to ensure overall project objectives are achieved. Refer to </w:t>
      </w:r>
      <w:r>
        <w:rPr>
          <w:spacing w:val="-3"/>
        </w:rPr>
        <w:t xml:space="preserve">Module </w:t>
      </w:r>
      <w:r>
        <w:t>17 for more detailed information on this</w:t>
      </w:r>
      <w:r>
        <w:rPr>
          <w:spacing w:val="20"/>
        </w:rPr>
        <w:t xml:space="preserve"> </w:t>
      </w:r>
      <w:r>
        <w:t>area.</w:t>
      </w:r>
    </w:p>
    <w:p w:rsidR="00410C1B" w:rsidRDefault="003B4D20">
      <w:pPr>
        <w:pStyle w:val="BodyText"/>
        <w:spacing w:before="215" w:line="276" w:lineRule="auto"/>
        <w:ind w:left="680" w:right="782"/>
        <w:jc w:val="both"/>
      </w:pPr>
      <w:r>
        <w:t xml:space="preserve">There are several ways of categorising project evaluations where: the summative evaluation </w:t>
      </w:r>
      <w:r>
        <w:rPr>
          <w:spacing w:val="-3"/>
        </w:rPr>
        <w:t xml:space="preserve">is </w:t>
      </w:r>
      <w:r>
        <w:t xml:space="preserve">also known as end term evaluation and formative evaluations also known as midterm evaluation. Summative evaluations are carried out when the project </w:t>
      </w:r>
      <w:r>
        <w:rPr>
          <w:spacing w:val="-3"/>
        </w:rPr>
        <w:t xml:space="preserve">is </w:t>
      </w:r>
      <w:r>
        <w:t xml:space="preserve">over and the aim </w:t>
      </w:r>
      <w:r>
        <w:rPr>
          <w:spacing w:val="-3"/>
        </w:rPr>
        <w:t xml:space="preserve">is </w:t>
      </w:r>
      <w:r>
        <w:rPr>
          <w:spacing w:val="2"/>
        </w:rPr>
        <w:t xml:space="preserve">to </w:t>
      </w:r>
      <w:r>
        <w:t xml:space="preserve">assess its effectiveness and impact. Formative evaluations are usually undertaken early </w:t>
      </w:r>
      <w:r>
        <w:rPr>
          <w:spacing w:val="2"/>
        </w:rPr>
        <w:t xml:space="preserve">to </w:t>
      </w:r>
      <w:r>
        <w:t xml:space="preserve">gain understanding of what </w:t>
      </w:r>
      <w:r>
        <w:rPr>
          <w:spacing w:val="-5"/>
        </w:rPr>
        <w:t xml:space="preserve">is </w:t>
      </w:r>
      <w:r>
        <w:t xml:space="preserve">being achieved </w:t>
      </w:r>
      <w:r>
        <w:rPr>
          <w:spacing w:val="-3"/>
        </w:rPr>
        <w:t xml:space="preserve">in </w:t>
      </w:r>
      <w:r>
        <w:t>order to introduce</w:t>
      </w:r>
      <w:r>
        <w:rPr>
          <w:spacing w:val="12"/>
        </w:rPr>
        <w:t xml:space="preserve"> </w:t>
      </w:r>
      <w:r>
        <w:t>improvements.</w:t>
      </w:r>
    </w:p>
    <w:p w:rsidR="00410C1B" w:rsidRDefault="003B4D20">
      <w:pPr>
        <w:pStyle w:val="BodyText"/>
        <w:spacing w:before="200" w:line="276" w:lineRule="auto"/>
        <w:ind w:left="680" w:right="778"/>
        <w:jc w:val="both"/>
      </w:pPr>
      <w:r>
        <w:t>Summative evaluations judge merit and the work; the extent to which the desired goals have been attained; whether measured outcomes can be attributed to observed interventions and the conditions under which goals were attained. Formative evaluations help programmes get ready for summative evaluation by improving programme processes and providing feedback about strengths and weaknesses that appear to affect goal</w:t>
      </w:r>
      <w:r>
        <w:rPr>
          <w:spacing w:val="13"/>
        </w:rPr>
        <w:t xml:space="preserve"> </w:t>
      </w:r>
      <w:r>
        <w:t>attainment.</w:t>
      </w:r>
    </w:p>
    <w:p w:rsidR="00410C1B" w:rsidRDefault="003B4D20">
      <w:pPr>
        <w:pStyle w:val="ListParagraph"/>
        <w:numPr>
          <w:ilvl w:val="2"/>
          <w:numId w:val="91"/>
        </w:numPr>
        <w:tabs>
          <w:tab w:val="left" w:pos="1401"/>
        </w:tabs>
        <w:spacing w:before="204" w:line="273" w:lineRule="auto"/>
        <w:ind w:right="778"/>
        <w:jc w:val="both"/>
        <w:rPr>
          <w:sz w:val="24"/>
        </w:rPr>
      </w:pPr>
      <w:r>
        <w:rPr>
          <w:i/>
          <w:sz w:val="24"/>
        </w:rPr>
        <w:t>Quantitative and qualitative evaluations</w:t>
      </w:r>
      <w:r>
        <w:rPr>
          <w:sz w:val="24"/>
        </w:rPr>
        <w:t xml:space="preserve">- Quantitative evaluations focus </w:t>
      </w:r>
      <w:r>
        <w:rPr>
          <w:spacing w:val="4"/>
          <w:sz w:val="24"/>
        </w:rPr>
        <w:t xml:space="preserve">on </w:t>
      </w:r>
      <w:r>
        <w:rPr>
          <w:sz w:val="24"/>
        </w:rPr>
        <w:t xml:space="preserve">measurable inputs provided and changes that result from the direct implementation </w:t>
      </w:r>
      <w:r>
        <w:rPr>
          <w:spacing w:val="4"/>
          <w:sz w:val="24"/>
        </w:rPr>
        <w:t xml:space="preserve">of </w:t>
      </w:r>
      <w:r>
        <w:rPr>
          <w:sz w:val="24"/>
        </w:rPr>
        <w:t xml:space="preserve">project activities. Qualitative evaluations are more process oriented and focus </w:t>
      </w:r>
      <w:r>
        <w:rPr>
          <w:spacing w:val="4"/>
          <w:sz w:val="24"/>
        </w:rPr>
        <w:t xml:space="preserve">on </w:t>
      </w:r>
      <w:r>
        <w:rPr>
          <w:sz w:val="24"/>
        </w:rPr>
        <w:t xml:space="preserve">assessment of changes of hard–to-measure factors such as attitudes, behaviour, skills and level </w:t>
      </w:r>
      <w:r>
        <w:rPr>
          <w:spacing w:val="4"/>
          <w:sz w:val="24"/>
        </w:rPr>
        <w:t>of</w:t>
      </w:r>
      <w:r>
        <w:rPr>
          <w:spacing w:val="-8"/>
          <w:sz w:val="24"/>
        </w:rPr>
        <w:t xml:space="preserve"> </w:t>
      </w:r>
      <w:r>
        <w:rPr>
          <w:sz w:val="24"/>
        </w:rPr>
        <w:t>knowledge.</w:t>
      </w:r>
    </w:p>
    <w:p w:rsidR="00410C1B" w:rsidRDefault="003B4D20">
      <w:pPr>
        <w:pStyle w:val="ListParagraph"/>
        <w:numPr>
          <w:ilvl w:val="2"/>
          <w:numId w:val="91"/>
        </w:numPr>
        <w:tabs>
          <w:tab w:val="left" w:pos="1401"/>
        </w:tabs>
        <w:spacing w:before="213" w:line="271" w:lineRule="auto"/>
        <w:ind w:right="787"/>
        <w:jc w:val="both"/>
        <w:rPr>
          <w:sz w:val="24"/>
        </w:rPr>
      </w:pPr>
      <w:r>
        <w:rPr>
          <w:i/>
          <w:sz w:val="24"/>
        </w:rPr>
        <w:t>Self-evaluation</w:t>
      </w:r>
      <w:r>
        <w:rPr>
          <w:sz w:val="24"/>
        </w:rPr>
        <w:t xml:space="preserve">-This </w:t>
      </w:r>
      <w:r>
        <w:rPr>
          <w:spacing w:val="-3"/>
          <w:sz w:val="24"/>
        </w:rPr>
        <w:t xml:space="preserve">is </w:t>
      </w:r>
      <w:r>
        <w:rPr>
          <w:sz w:val="24"/>
        </w:rPr>
        <w:t xml:space="preserve">an evaluation conducted by people directly involved </w:t>
      </w:r>
      <w:r>
        <w:rPr>
          <w:spacing w:val="-3"/>
          <w:sz w:val="24"/>
        </w:rPr>
        <w:t xml:space="preserve">in </w:t>
      </w:r>
      <w:r>
        <w:rPr>
          <w:sz w:val="24"/>
        </w:rPr>
        <w:t>the implementation of the</w:t>
      </w:r>
      <w:r>
        <w:rPr>
          <w:spacing w:val="-9"/>
          <w:sz w:val="24"/>
        </w:rPr>
        <w:t xml:space="preserve"> </w:t>
      </w:r>
      <w:r>
        <w:rPr>
          <w:sz w:val="24"/>
        </w:rPr>
        <w:t>project.</w:t>
      </w:r>
    </w:p>
    <w:p w:rsidR="00410C1B" w:rsidRDefault="003B4D20">
      <w:pPr>
        <w:pStyle w:val="ListParagraph"/>
        <w:numPr>
          <w:ilvl w:val="2"/>
          <w:numId w:val="91"/>
        </w:numPr>
        <w:tabs>
          <w:tab w:val="left" w:pos="1401"/>
        </w:tabs>
        <w:spacing w:before="211" w:line="271" w:lineRule="auto"/>
        <w:ind w:right="780"/>
        <w:jc w:val="both"/>
        <w:rPr>
          <w:sz w:val="24"/>
        </w:rPr>
      </w:pPr>
      <w:r>
        <w:rPr>
          <w:i/>
          <w:sz w:val="24"/>
        </w:rPr>
        <w:t>Internal evaluation</w:t>
      </w:r>
      <w:r>
        <w:rPr>
          <w:sz w:val="24"/>
        </w:rPr>
        <w:t xml:space="preserve">- </w:t>
      </w:r>
      <w:r>
        <w:rPr>
          <w:spacing w:val="-3"/>
          <w:sz w:val="24"/>
        </w:rPr>
        <w:t xml:space="preserve">An </w:t>
      </w:r>
      <w:r>
        <w:rPr>
          <w:sz w:val="24"/>
        </w:rPr>
        <w:t xml:space="preserve">evaluation conducted by people who form part of the staff </w:t>
      </w:r>
      <w:r>
        <w:rPr>
          <w:spacing w:val="4"/>
          <w:sz w:val="24"/>
        </w:rPr>
        <w:t xml:space="preserve">of </w:t>
      </w:r>
      <w:r>
        <w:rPr>
          <w:sz w:val="24"/>
        </w:rPr>
        <w:t>the organisation that provided the</w:t>
      </w:r>
      <w:r>
        <w:rPr>
          <w:spacing w:val="11"/>
          <w:sz w:val="24"/>
        </w:rPr>
        <w:t xml:space="preserve"> </w:t>
      </w:r>
      <w:r>
        <w:rPr>
          <w:sz w:val="24"/>
        </w:rPr>
        <w:t>funding.</w:t>
      </w:r>
    </w:p>
    <w:p w:rsidR="00410C1B" w:rsidRDefault="003B4D20">
      <w:pPr>
        <w:pStyle w:val="ListParagraph"/>
        <w:numPr>
          <w:ilvl w:val="2"/>
          <w:numId w:val="91"/>
        </w:numPr>
        <w:tabs>
          <w:tab w:val="left" w:pos="1401"/>
        </w:tabs>
        <w:spacing w:before="212" w:line="271" w:lineRule="auto"/>
        <w:ind w:right="787"/>
        <w:jc w:val="both"/>
        <w:rPr>
          <w:sz w:val="24"/>
        </w:rPr>
      </w:pPr>
      <w:r>
        <w:rPr>
          <w:i/>
          <w:sz w:val="24"/>
        </w:rPr>
        <w:t>External evaluation</w:t>
      </w:r>
      <w:r>
        <w:rPr>
          <w:sz w:val="24"/>
        </w:rPr>
        <w:t>- An evaluation conducted by those who are external to funding organisations and</w:t>
      </w:r>
      <w:r>
        <w:rPr>
          <w:spacing w:val="1"/>
          <w:sz w:val="24"/>
        </w:rPr>
        <w:t xml:space="preserve"> </w:t>
      </w:r>
      <w:r>
        <w:rPr>
          <w:sz w:val="24"/>
        </w:rPr>
        <w:t>project.</w:t>
      </w:r>
    </w:p>
    <w:p w:rsidR="00410C1B" w:rsidRDefault="003B4D20">
      <w:pPr>
        <w:pStyle w:val="BodyText"/>
        <w:spacing w:before="212" w:line="273" w:lineRule="auto"/>
        <w:ind w:left="680" w:right="778"/>
        <w:jc w:val="both"/>
      </w:pPr>
      <w:r>
        <w:t>During the phase, the government and or development partner assess the project’s accomplishments and identify lessons that have been learned. The final evaluation findings are used to improve the design of future projects or programmes.</w:t>
      </w:r>
    </w:p>
    <w:p w:rsidR="00410C1B" w:rsidRDefault="003B4D20">
      <w:pPr>
        <w:pStyle w:val="ListParagraph"/>
        <w:numPr>
          <w:ilvl w:val="1"/>
          <w:numId w:val="91"/>
        </w:numPr>
        <w:tabs>
          <w:tab w:val="left" w:pos="1165"/>
        </w:tabs>
        <w:spacing w:before="208"/>
        <w:rPr>
          <w:b/>
          <w:sz w:val="24"/>
        </w:rPr>
      </w:pPr>
      <w:bookmarkStart w:id="85" w:name="_TOC_250051"/>
      <w:r>
        <w:rPr>
          <w:b/>
          <w:sz w:val="24"/>
        </w:rPr>
        <w:t>Planning Methods and</w:t>
      </w:r>
      <w:r>
        <w:rPr>
          <w:b/>
          <w:spacing w:val="1"/>
          <w:sz w:val="24"/>
        </w:rPr>
        <w:t xml:space="preserve"> </w:t>
      </w:r>
      <w:bookmarkEnd w:id="85"/>
      <w:r>
        <w:rPr>
          <w:b/>
          <w:sz w:val="24"/>
        </w:rPr>
        <w:t>Tools</w:t>
      </w:r>
    </w:p>
    <w:p w:rsidR="00410C1B" w:rsidRDefault="00410C1B">
      <w:pPr>
        <w:pStyle w:val="BodyText"/>
        <w:spacing w:before="8"/>
        <w:rPr>
          <w:b/>
          <w:sz w:val="20"/>
        </w:rPr>
      </w:pPr>
    </w:p>
    <w:p w:rsidR="00410C1B" w:rsidRDefault="003B4D20">
      <w:pPr>
        <w:pStyle w:val="BodyText"/>
        <w:spacing w:line="276" w:lineRule="auto"/>
        <w:ind w:left="680" w:right="783"/>
        <w:jc w:val="both"/>
      </w:pPr>
      <w:r>
        <w:t>Planning methods and tools are linear and logical. Others may be more intuitive and creative hence creating a mental picture.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Types of tools</w:t>
      </w:r>
    </w:p>
    <w:p w:rsidR="00410C1B" w:rsidRDefault="00410C1B">
      <w:pPr>
        <w:pStyle w:val="BodyText"/>
        <w:spacing w:before="7"/>
        <w:rPr>
          <w:b/>
          <w:i/>
          <w:sz w:val="20"/>
        </w:rPr>
      </w:pPr>
    </w:p>
    <w:p w:rsidR="00410C1B" w:rsidRDefault="003B4D20">
      <w:pPr>
        <w:pStyle w:val="ListParagraph"/>
        <w:numPr>
          <w:ilvl w:val="0"/>
          <w:numId w:val="90"/>
        </w:numPr>
        <w:tabs>
          <w:tab w:val="left" w:pos="1041"/>
        </w:tabs>
        <w:jc w:val="left"/>
        <w:rPr>
          <w:i/>
          <w:sz w:val="24"/>
        </w:rPr>
      </w:pPr>
      <w:r>
        <w:rPr>
          <w:i/>
          <w:sz w:val="24"/>
        </w:rPr>
        <w:t>The Logical Framework</w:t>
      </w:r>
      <w:r>
        <w:rPr>
          <w:i/>
          <w:spacing w:val="3"/>
          <w:sz w:val="24"/>
        </w:rPr>
        <w:t xml:space="preserve"> </w:t>
      </w:r>
      <w:r>
        <w:rPr>
          <w:i/>
          <w:sz w:val="24"/>
        </w:rPr>
        <w:t>Matrix</w:t>
      </w:r>
    </w:p>
    <w:p w:rsidR="00410C1B" w:rsidRDefault="00410C1B">
      <w:pPr>
        <w:pStyle w:val="BodyText"/>
        <w:spacing w:before="6"/>
        <w:rPr>
          <w:i/>
          <w:sz w:val="21"/>
        </w:rPr>
      </w:pPr>
    </w:p>
    <w:p w:rsidR="00410C1B" w:rsidRDefault="003B4D20">
      <w:pPr>
        <w:pStyle w:val="BodyText"/>
        <w:spacing w:before="1" w:line="273" w:lineRule="auto"/>
        <w:ind w:left="680" w:right="785"/>
        <w:jc w:val="both"/>
      </w:pPr>
      <w:r>
        <w:t xml:space="preserve">The logical frame sets out the intervention logic </w:t>
      </w:r>
      <w:r>
        <w:rPr>
          <w:spacing w:val="4"/>
        </w:rPr>
        <w:t xml:space="preserve">of </w:t>
      </w:r>
      <w:r>
        <w:t xml:space="preserve">the project </w:t>
      </w:r>
      <w:r>
        <w:rPr>
          <w:spacing w:val="-3"/>
        </w:rPr>
        <w:t xml:space="preserve">i.e. if </w:t>
      </w:r>
      <w:r>
        <w:t xml:space="preserve">activities are undertaken, results will </w:t>
      </w:r>
      <w:r>
        <w:rPr>
          <w:spacing w:val="-3"/>
        </w:rPr>
        <w:t xml:space="preserve">be </w:t>
      </w:r>
      <w:r>
        <w:t xml:space="preserve">achieved and thus project purpose. It describes the important assumptions and risks that underlie this logic. This provides the basis for checking the feasibility of the project. It defines the tasks to </w:t>
      </w:r>
      <w:r>
        <w:rPr>
          <w:spacing w:val="-3"/>
        </w:rPr>
        <w:t xml:space="preserve">be </w:t>
      </w:r>
      <w:r>
        <w:t xml:space="preserve">undertaken, the resources required and the management responsibilities. It provides a framework against which progress will </w:t>
      </w:r>
      <w:r>
        <w:rPr>
          <w:spacing w:val="-3"/>
        </w:rPr>
        <w:t xml:space="preserve">be </w:t>
      </w:r>
      <w:r>
        <w:t>monitored and evaluated.</w:t>
      </w:r>
    </w:p>
    <w:p w:rsidR="00410C1B" w:rsidRDefault="003B4D20">
      <w:pPr>
        <w:spacing w:before="215"/>
        <w:ind w:left="680"/>
        <w:rPr>
          <w:b/>
          <w:sz w:val="24"/>
        </w:rPr>
      </w:pPr>
      <w:r>
        <w:rPr>
          <w:b/>
          <w:sz w:val="24"/>
        </w:rPr>
        <w:t>Table 13.1 Logical Framework Matrix Structure</w:t>
      </w:r>
    </w:p>
    <w:p w:rsidR="00410C1B" w:rsidRDefault="00410C1B">
      <w:pPr>
        <w:pStyle w:val="BodyText"/>
        <w:spacing w:before="9"/>
        <w:rPr>
          <w:b/>
          <w:sz w:val="21"/>
        </w:rPr>
      </w:pPr>
    </w:p>
    <w:tbl>
      <w:tblPr>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9"/>
        <w:gridCol w:w="2795"/>
        <w:gridCol w:w="2247"/>
        <w:gridCol w:w="1800"/>
      </w:tblGrid>
      <w:tr w:rsidR="00410C1B">
        <w:trPr>
          <w:trHeight w:val="431"/>
        </w:trPr>
        <w:tc>
          <w:tcPr>
            <w:tcW w:w="2699" w:type="dxa"/>
            <w:shd w:val="clear" w:color="auto" w:fill="D9D9D9"/>
          </w:tcPr>
          <w:p w:rsidR="00410C1B" w:rsidRDefault="003B4D20">
            <w:pPr>
              <w:pStyle w:val="TableParagraph"/>
              <w:spacing w:before="73"/>
              <w:ind w:left="450"/>
              <w:rPr>
                <w:b/>
              </w:rPr>
            </w:pPr>
            <w:r>
              <w:rPr>
                <w:b/>
              </w:rPr>
              <w:t>Project description</w:t>
            </w:r>
          </w:p>
        </w:tc>
        <w:tc>
          <w:tcPr>
            <w:tcW w:w="2795" w:type="dxa"/>
            <w:shd w:val="clear" w:color="auto" w:fill="D9D9D9"/>
          </w:tcPr>
          <w:p w:rsidR="00410C1B" w:rsidRDefault="003B4D20">
            <w:pPr>
              <w:pStyle w:val="TableParagraph"/>
              <w:spacing w:before="73"/>
              <w:ind w:left="287"/>
              <w:rPr>
                <w:b/>
              </w:rPr>
            </w:pPr>
            <w:r>
              <w:rPr>
                <w:b/>
              </w:rPr>
              <w:t>Performance indicators</w:t>
            </w:r>
          </w:p>
        </w:tc>
        <w:tc>
          <w:tcPr>
            <w:tcW w:w="2247" w:type="dxa"/>
            <w:shd w:val="clear" w:color="auto" w:fill="D9D9D9"/>
          </w:tcPr>
          <w:p w:rsidR="00410C1B" w:rsidRDefault="003B4D20">
            <w:pPr>
              <w:pStyle w:val="TableParagraph"/>
              <w:spacing w:before="73"/>
              <w:ind w:left="124"/>
              <w:rPr>
                <w:b/>
              </w:rPr>
            </w:pPr>
            <w:r>
              <w:rPr>
                <w:b/>
              </w:rPr>
              <w:t>Means of verification</w:t>
            </w:r>
          </w:p>
        </w:tc>
        <w:tc>
          <w:tcPr>
            <w:tcW w:w="1800" w:type="dxa"/>
            <w:shd w:val="clear" w:color="auto" w:fill="D9D9D9"/>
          </w:tcPr>
          <w:p w:rsidR="00410C1B" w:rsidRDefault="003B4D20">
            <w:pPr>
              <w:pStyle w:val="TableParagraph"/>
              <w:spacing w:before="73"/>
              <w:ind w:left="297"/>
              <w:rPr>
                <w:b/>
              </w:rPr>
            </w:pPr>
            <w:r>
              <w:rPr>
                <w:b/>
              </w:rPr>
              <w:t>Assumptions</w:t>
            </w:r>
          </w:p>
        </w:tc>
      </w:tr>
      <w:tr w:rsidR="00410C1B">
        <w:trPr>
          <w:trHeight w:val="1593"/>
        </w:trPr>
        <w:tc>
          <w:tcPr>
            <w:tcW w:w="2699" w:type="dxa"/>
          </w:tcPr>
          <w:p w:rsidR="00410C1B" w:rsidRDefault="003B4D20">
            <w:pPr>
              <w:pStyle w:val="TableParagraph"/>
              <w:spacing w:before="73" w:line="276" w:lineRule="auto"/>
              <w:ind w:left="105" w:right="230"/>
            </w:pPr>
            <w:r>
              <w:rPr>
                <w:b/>
              </w:rPr>
              <w:t xml:space="preserve">Goal: </w:t>
            </w:r>
            <w:r>
              <w:t>The broader development impact to which the project contributes to at a national or sectoral level.</w:t>
            </w:r>
          </w:p>
        </w:tc>
        <w:tc>
          <w:tcPr>
            <w:tcW w:w="2795" w:type="dxa"/>
          </w:tcPr>
          <w:p w:rsidR="00410C1B" w:rsidRDefault="003B4D20">
            <w:pPr>
              <w:pStyle w:val="TableParagraph"/>
              <w:spacing w:before="73" w:line="276" w:lineRule="auto"/>
              <w:ind w:left="109"/>
            </w:pPr>
            <w:r>
              <w:t>Measures of the extent to which a sustainable contribution to the goal has been made. Used during evaluation.</w:t>
            </w:r>
          </w:p>
        </w:tc>
        <w:tc>
          <w:tcPr>
            <w:tcW w:w="2247" w:type="dxa"/>
          </w:tcPr>
          <w:p w:rsidR="00410C1B" w:rsidRDefault="003B4D20">
            <w:pPr>
              <w:pStyle w:val="TableParagraph"/>
              <w:spacing w:before="73" w:line="276" w:lineRule="auto"/>
              <w:ind w:left="104" w:right="84"/>
            </w:pPr>
            <w:r>
              <w:t>Sources of information and methods used to collect and report it.</w:t>
            </w:r>
          </w:p>
        </w:tc>
        <w:tc>
          <w:tcPr>
            <w:tcW w:w="1800" w:type="dxa"/>
          </w:tcPr>
          <w:p w:rsidR="00410C1B" w:rsidRDefault="00410C1B">
            <w:pPr>
              <w:pStyle w:val="TableParagraph"/>
            </w:pPr>
          </w:p>
        </w:tc>
      </w:tr>
      <w:tr w:rsidR="00410C1B">
        <w:trPr>
          <w:trHeight w:val="1886"/>
        </w:trPr>
        <w:tc>
          <w:tcPr>
            <w:tcW w:w="2699" w:type="dxa"/>
          </w:tcPr>
          <w:p w:rsidR="00410C1B" w:rsidRDefault="003B4D20">
            <w:pPr>
              <w:pStyle w:val="TableParagraph"/>
              <w:spacing w:before="73" w:line="276" w:lineRule="auto"/>
              <w:ind w:left="105" w:right="134"/>
            </w:pPr>
            <w:r>
              <w:rPr>
                <w:b/>
              </w:rPr>
              <w:t xml:space="preserve">Purpose: </w:t>
            </w:r>
            <w:r>
              <w:t>The development outcome expected at the end of the project. All components will contribute to this.</w:t>
            </w:r>
          </w:p>
        </w:tc>
        <w:tc>
          <w:tcPr>
            <w:tcW w:w="2795" w:type="dxa"/>
          </w:tcPr>
          <w:p w:rsidR="00410C1B" w:rsidRDefault="003B4D20">
            <w:pPr>
              <w:pStyle w:val="TableParagraph"/>
              <w:spacing w:before="73" w:line="276" w:lineRule="auto"/>
              <w:ind w:left="109" w:right="124"/>
            </w:pPr>
            <w:r>
              <w:t>Conditions at the end of the project indicating that the purpose has been achieved and benefits are sustainable. Used for project completion and evaluation.</w:t>
            </w:r>
          </w:p>
        </w:tc>
        <w:tc>
          <w:tcPr>
            <w:tcW w:w="2247" w:type="dxa"/>
          </w:tcPr>
          <w:p w:rsidR="00410C1B" w:rsidRDefault="003B4D20">
            <w:pPr>
              <w:pStyle w:val="TableParagraph"/>
              <w:spacing w:before="73" w:line="276" w:lineRule="auto"/>
              <w:ind w:left="104" w:right="84"/>
            </w:pPr>
            <w:r>
              <w:t>Sources of information and methods used to collect and report it.</w:t>
            </w:r>
          </w:p>
        </w:tc>
        <w:tc>
          <w:tcPr>
            <w:tcW w:w="1800" w:type="dxa"/>
          </w:tcPr>
          <w:p w:rsidR="00410C1B" w:rsidRDefault="003B4D20">
            <w:pPr>
              <w:pStyle w:val="TableParagraph"/>
              <w:spacing w:before="73" w:line="276" w:lineRule="auto"/>
              <w:ind w:left="110" w:right="358"/>
            </w:pPr>
            <w:r>
              <w:t>Assumptions concerning the purpose/ goal linkage.</w:t>
            </w:r>
          </w:p>
        </w:tc>
      </w:tr>
      <w:tr w:rsidR="00410C1B">
        <w:trPr>
          <w:trHeight w:val="2175"/>
        </w:trPr>
        <w:tc>
          <w:tcPr>
            <w:tcW w:w="2699" w:type="dxa"/>
          </w:tcPr>
          <w:p w:rsidR="00410C1B" w:rsidRDefault="003B4D20">
            <w:pPr>
              <w:pStyle w:val="TableParagraph"/>
              <w:spacing w:before="73"/>
              <w:ind w:left="105"/>
              <w:rPr>
                <w:b/>
              </w:rPr>
            </w:pPr>
            <w:r>
              <w:rPr>
                <w:b/>
              </w:rPr>
              <w:t>Component objectives:</w:t>
            </w:r>
          </w:p>
          <w:p w:rsidR="00410C1B" w:rsidRDefault="003B4D20">
            <w:pPr>
              <w:pStyle w:val="TableParagraph"/>
              <w:spacing w:before="117" w:line="273" w:lineRule="auto"/>
              <w:ind w:left="105"/>
            </w:pPr>
            <w:r>
              <w:t>The expected outcome of each component.</w:t>
            </w:r>
          </w:p>
        </w:tc>
        <w:tc>
          <w:tcPr>
            <w:tcW w:w="2795" w:type="dxa"/>
          </w:tcPr>
          <w:p w:rsidR="00410C1B" w:rsidRDefault="003B4D20">
            <w:pPr>
              <w:pStyle w:val="TableParagraph"/>
              <w:spacing w:before="73" w:line="276" w:lineRule="auto"/>
              <w:ind w:left="109" w:right="124"/>
            </w:pPr>
            <w:r>
              <w:t>Measures of the extent to which components and objectives have been achieved and lead to sustainable benefits. Used during review and evaluation.</w:t>
            </w:r>
          </w:p>
        </w:tc>
        <w:tc>
          <w:tcPr>
            <w:tcW w:w="2247" w:type="dxa"/>
          </w:tcPr>
          <w:p w:rsidR="00410C1B" w:rsidRDefault="003B4D20">
            <w:pPr>
              <w:pStyle w:val="TableParagraph"/>
              <w:spacing w:before="73" w:line="276" w:lineRule="auto"/>
              <w:ind w:left="104" w:right="84"/>
            </w:pPr>
            <w:r>
              <w:t>Sources of information and methods used to collect and report it.</w:t>
            </w:r>
          </w:p>
        </w:tc>
        <w:tc>
          <w:tcPr>
            <w:tcW w:w="1800" w:type="dxa"/>
          </w:tcPr>
          <w:p w:rsidR="00410C1B" w:rsidRDefault="003B4D20">
            <w:pPr>
              <w:pStyle w:val="TableParagraph"/>
              <w:spacing w:before="73" w:line="276" w:lineRule="auto"/>
              <w:ind w:left="110" w:right="260"/>
            </w:pPr>
            <w:r>
              <w:t>Assumptions concerning the component, objective/ purpose linkage</w:t>
            </w:r>
          </w:p>
        </w:tc>
      </w:tr>
      <w:tr w:rsidR="00410C1B">
        <w:trPr>
          <w:trHeight w:val="1886"/>
        </w:trPr>
        <w:tc>
          <w:tcPr>
            <w:tcW w:w="2699" w:type="dxa"/>
          </w:tcPr>
          <w:p w:rsidR="00410C1B" w:rsidRDefault="003B4D20">
            <w:pPr>
              <w:pStyle w:val="TableParagraph"/>
              <w:spacing w:before="73" w:line="276" w:lineRule="auto"/>
              <w:ind w:left="105" w:right="230"/>
            </w:pPr>
            <w:r>
              <w:rPr>
                <w:b/>
              </w:rPr>
              <w:t xml:space="preserve">Outputs: </w:t>
            </w:r>
            <w:r>
              <w:t>The direct measurable results (goods or services) of the project which are largely under project management’s control.</w:t>
            </w:r>
          </w:p>
        </w:tc>
        <w:tc>
          <w:tcPr>
            <w:tcW w:w="2795" w:type="dxa"/>
          </w:tcPr>
          <w:p w:rsidR="00410C1B" w:rsidRDefault="003B4D20">
            <w:pPr>
              <w:pStyle w:val="TableParagraph"/>
              <w:spacing w:before="73" w:line="276" w:lineRule="auto"/>
              <w:ind w:left="109" w:right="102"/>
            </w:pPr>
            <w:r>
              <w:t>Measures of the quantity and quality of outputs and the timing of their delivery.</w:t>
            </w:r>
          </w:p>
          <w:p w:rsidR="00410C1B" w:rsidRDefault="003B4D20">
            <w:pPr>
              <w:pStyle w:val="TableParagraph"/>
              <w:spacing w:line="278" w:lineRule="auto"/>
              <w:ind w:left="109" w:right="169"/>
            </w:pPr>
            <w:r>
              <w:t>Used during monitoring and review.</w:t>
            </w:r>
          </w:p>
        </w:tc>
        <w:tc>
          <w:tcPr>
            <w:tcW w:w="2247" w:type="dxa"/>
          </w:tcPr>
          <w:p w:rsidR="00410C1B" w:rsidRDefault="003B4D20">
            <w:pPr>
              <w:pStyle w:val="TableParagraph"/>
              <w:spacing w:before="73" w:line="276" w:lineRule="auto"/>
              <w:ind w:left="104" w:right="84"/>
            </w:pPr>
            <w:r>
              <w:t>Sources of information and methods used to collect and report it.</w:t>
            </w:r>
          </w:p>
        </w:tc>
        <w:tc>
          <w:tcPr>
            <w:tcW w:w="1800" w:type="dxa"/>
          </w:tcPr>
          <w:p w:rsidR="00410C1B" w:rsidRDefault="003B4D20">
            <w:pPr>
              <w:pStyle w:val="TableParagraph"/>
              <w:spacing w:before="73" w:line="276" w:lineRule="auto"/>
              <w:ind w:left="110" w:right="260"/>
            </w:pPr>
            <w:r>
              <w:t>Assumptions concerning the output/ component, objective/ purpose linkage</w:t>
            </w:r>
          </w:p>
        </w:tc>
      </w:tr>
      <w:tr w:rsidR="00410C1B">
        <w:trPr>
          <w:trHeight w:val="1305"/>
        </w:trPr>
        <w:tc>
          <w:tcPr>
            <w:tcW w:w="2699" w:type="dxa"/>
          </w:tcPr>
          <w:p w:rsidR="00410C1B" w:rsidRDefault="003B4D20">
            <w:pPr>
              <w:pStyle w:val="TableParagraph"/>
              <w:spacing w:before="73" w:line="276" w:lineRule="auto"/>
              <w:ind w:left="105" w:right="267"/>
            </w:pPr>
            <w:r>
              <w:rPr>
                <w:b/>
              </w:rPr>
              <w:t xml:space="preserve">Activities: </w:t>
            </w:r>
            <w:r>
              <w:t>The tasks carried out to implement the project and deliver the identified outputs.</w:t>
            </w:r>
          </w:p>
        </w:tc>
        <w:tc>
          <w:tcPr>
            <w:tcW w:w="2795" w:type="dxa"/>
          </w:tcPr>
          <w:p w:rsidR="00410C1B" w:rsidRDefault="003B4D20">
            <w:pPr>
              <w:pStyle w:val="TableParagraph"/>
              <w:spacing w:before="73" w:line="276" w:lineRule="auto"/>
              <w:ind w:left="109" w:right="438"/>
            </w:pPr>
            <w:r>
              <w:t>Implementation/ work programme targets. Used during monitoring.</w:t>
            </w:r>
          </w:p>
        </w:tc>
        <w:tc>
          <w:tcPr>
            <w:tcW w:w="2247" w:type="dxa"/>
          </w:tcPr>
          <w:p w:rsidR="00410C1B" w:rsidRDefault="003B4D20">
            <w:pPr>
              <w:pStyle w:val="TableParagraph"/>
              <w:spacing w:before="73" w:line="276" w:lineRule="auto"/>
              <w:ind w:left="104" w:right="84"/>
            </w:pPr>
            <w:r>
              <w:t>Sources of information and methods used to collect and report it.</w:t>
            </w:r>
          </w:p>
        </w:tc>
        <w:tc>
          <w:tcPr>
            <w:tcW w:w="1800" w:type="dxa"/>
          </w:tcPr>
          <w:p w:rsidR="00410C1B" w:rsidRDefault="003B4D20">
            <w:pPr>
              <w:pStyle w:val="TableParagraph"/>
              <w:spacing w:before="73" w:line="276" w:lineRule="auto"/>
              <w:ind w:left="110" w:right="358"/>
            </w:pPr>
            <w:r>
              <w:t>Assumptions concerning the activity/output linkage.</w:t>
            </w:r>
          </w:p>
        </w:tc>
      </w:tr>
    </w:tbl>
    <w:p w:rsidR="00410C1B" w:rsidRDefault="003B4D20">
      <w:pPr>
        <w:spacing w:before="107"/>
        <w:ind w:left="680"/>
        <w:rPr>
          <w:sz w:val="24"/>
        </w:rPr>
      </w:pPr>
      <w:r>
        <w:rPr>
          <w:b/>
          <w:sz w:val="24"/>
        </w:rPr>
        <w:t>Source</w:t>
      </w:r>
      <w:r>
        <w:rPr>
          <w:sz w:val="24"/>
        </w:rPr>
        <w:t>: Gitonga (2010).</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BodyText"/>
        <w:spacing w:before="74" w:line="276" w:lineRule="auto"/>
        <w:ind w:left="680" w:right="770"/>
        <w:jc w:val="both"/>
      </w:pPr>
      <w:r>
        <w:lastRenderedPageBreak/>
        <w:t>The logical framework is used in the design, monitoring and evaluation of projects. It is used during the entire project implementation cycle. It ensures that the fundamental questions are asked and weaknesses analysed in order to provide decision makers with better and more relevant information. The tool guides systematic and logical analysis of the inter-related key elements; improves planning by highlighting linkages between project elements and external factors; provides a better basis for systematic monitoring and analysis of the effects of projects; facilitates common understanding and better communication between decision makers, managers and other parties involved in the project and ensures systematic monitoring of the project.</w:t>
      </w:r>
    </w:p>
    <w:p w:rsidR="00410C1B" w:rsidRDefault="003B4D20">
      <w:pPr>
        <w:pStyle w:val="BodyText"/>
        <w:spacing w:before="202" w:line="273" w:lineRule="auto"/>
        <w:ind w:left="680" w:right="774"/>
        <w:jc w:val="both"/>
      </w:pPr>
      <w:r>
        <w:t>The logical framework is considered rigid as the objectives and external factors specific at the onset are over emphasised. The tool is a fairly complex, to obtain full benefits, the implementers should have a thorough understanding of the same.</w:t>
      </w:r>
    </w:p>
    <w:p w:rsidR="00410C1B" w:rsidRDefault="003B4D20">
      <w:pPr>
        <w:pStyle w:val="ListParagraph"/>
        <w:numPr>
          <w:ilvl w:val="0"/>
          <w:numId w:val="90"/>
        </w:numPr>
        <w:tabs>
          <w:tab w:val="left" w:pos="1041"/>
        </w:tabs>
        <w:spacing w:before="204"/>
        <w:ind w:hanging="375"/>
        <w:jc w:val="left"/>
        <w:rPr>
          <w:i/>
          <w:sz w:val="24"/>
        </w:rPr>
      </w:pPr>
      <w:r>
        <w:rPr>
          <w:i/>
          <w:sz w:val="24"/>
        </w:rPr>
        <w:t>Gantt</w:t>
      </w:r>
      <w:r>
        <w:rPr>
          <w:i/>
          <w:spacing w:val="1"/>
          <w:sz w:val="24"/>
        </w:rPr>
        <w:t xml:space="preserve"> </w:t>
      </w:r>
      <w:r>
        <w:rPr>
          <w:i/>
          <w:sz w:val="24"/>
        </w:rPr>
        <w:t>Charts</w:t>
      </w:r>
    </w:p>
    <w:p w:rsidR="00410C1B" w:rsidRDefault="00410C1B">
      <w:pPr>
        <w:pStyle w:val="BodyText"/>
        <w:spacing w:before="5"/>
        <w:rPr>
          <w:i/>
          <w:sz w:val="21"/>
        </w:rPr>
      </w:pPr>
    </w:p>
    <w:p w:rsidR="00410C1B" w:rsidRDefault="003B4D20">
      <w:pPr>
        <w:pStyle w:val="BodyText"/>
        <w:spacing w:before="1" w:line="273" w:lineRule="auto"/>
        <w:ind w:left="680" w:right="777"/>
        <w:jc w:val="both"/>
      </w:pPr>
      <w:r>
        <w:t>A Gantt chart is an important project management tool. It is used to keep track of progress for each activity. A Gantt chart breaks the work down into smaller steps, indicates dependencies and defines milestones. It assigns human resources to work on tasks. They are excellent models for scheduling, budgeting, reporting, presenting and communicating project plans and progress easily and quickly. A Gantt chart can be constructed using MS Excel or a similar spreadsheet.</w:t>
      </w:r>
    </w:p>
    <w:p w:rsidR="00410C1B" w:rsidRDefault="003B4D20">
      <w:pPr>
        <w:spacing w:before="215"/>
        <w:ind w:left="680"/>
        <w:jc w:val="both"/>
        <w:rPr>
          <w:b/>
          <w:sz w:val="24"/>
        </w:rPr>
      </w:pPr>
      <w:r>
        <w:rPr>
          <w:b/>
          <w:sz w:val="24"/>
        </w:rPr>
        <w:t>Figure 13.2 Gantt Chart</w:t>
      </w:r>
    </w:p>
    <w:p w:rsidR="00410C1B" w:rsidRDefault="00410C1B">
      <w:pPr>
        <w:pStyle w:val="BodyText"/>
        <w:spacing w:before="4"/>
        <w:rPr>
          <w:b/>
          <w:sz w:val="21"/>
        </w:rPr>
      </w:pPr>
    </w:p>
    <w:tbl>
      <w:tblPr>
        <w:tblW w:w="0" w:type="auto"/>
        <w:tblInd w:w="697" w:type="dxa"/>
        <w:tblBorders>
          <w:top w:val="single" w:sz="8" w:space="0" w:color="DADCDD"/>
          <w:left w:val="single" w:sz="8" w:space="0" w:color="DADCDD"/>
          <w:bottom w:val="single" w:sz="8" w:space="0" w:color="DADCDD"/>
          <w:right w:val="single" w:sz="8" w:space="0" w:color="DADCDD"/>
          <w:insideH w:val="single" w:sz="8" w:space="0" w:color="DADCDD"/>
          <w:insideV w:val="single" w:sz="8" w:space="0" w:color="DADCDD"/>
        </w:tblBorders>
        <w:tblLayout w:type="fixed"/>
        <w:tblCellMar>
          <w:left w:w="0" w:type="dxa"/>
          <w:right w:w="0" w:type="dxa"/>
        </w:tblCellMar>
        <w:tblLook w:val="01E0" w:firstRow="1" w:lastRow="1" w:firstColumn="1" w:lastColumn="1" w:noHBand="0" w:noVBand="0"/>
      </w:tblPr>
      <w:tblGrid>
        <w:gridCol w:w="426"/>
        <w:gridCol w:w="1447"/>
        <w:gridCol w:w="581"/>
        <w:gridCol w:w="968"/>
        <w:gridCol w:w="968"/>
        <w:gridCol w:w="386"/>
        <w:gridCol w:w="464"/>
        <w:gridCol w:w="464"/>
        <w:gridCol w:w="581"/>
        <w:gridCol w:w="452"/>
        <w:gridCol w:w="297"/>
        <w:gridCol w:w="465"/>
        <w:gridCol w:w="465"/>
        <w:gridCol w:w="581"/>
        <w:gridCol w:w="452"/>
        <w:gridCol w:w="290"/>
      </w:tblGrid>
      <w:tr w:rsidR="00410C1B">
        <w:trPr>
          <w:trHeight w:val="299"/>
        </w:trPr>
        <w:tc>
          <w:tcPr>
            <w:tcW w:w="4390" w:type="dxa"/>
            <w:gridSpan w:val="5"/>
            <w:tcBorders>
              <w:left w:val="single" w:sz="6" w:space="0" w:color="DADCDD"/>
              <w:right w:val="single" w:sz="6" w:space="0" w:color="DADCDD"/>
            </w:tcBorders>
          </w:tcPr>
          <w:p w:rsidR="00410C1B" w:rsidRDefault="003B4D20">
            <w:pPr>
              <w:pStyle w:val="TableParagraph"/>
              <w:tabs>
                <w:tab w:val="left" w:pos="1656"/>
                <w:tab w:val="left" w:pos="4360"/>
              </w:tabs>
              <w:spacing w:before="9" w:line="270" w:lineRule="exact"/>
              <w:ind w:left="31"/>
              <w:rPr>
                <w:rFonts w:ascii="Calibri"/>
                <w:b/>
                <w:sz w:val="24"/>
              </w:rPr>
            </w:pPr>
            <w:r>
              <w:rPr>
                <w:rFonts w:ascii="Calibri"/>
                <w:b/>
                <w:w w:val="85"/>
                <w:sz w:val="24"/>
              </w:rPr>
              <w:t>Project</w:t>
            </w:r>
            <w:r>
              <w:rPr>
                <w:rFonts w:ascii="Calibri"/>
                <w:b/>
                <w:spacing w:val="-24"/>
                <w:w w:val="85"/>
                <w:sz w:val="24"/>
              </w:rPr>
              <w:t xml:space="preserve"> </w:t>
            </w:r>
            <w:r>
              <w:rPr>
                <w:rFonts w:ascii="Calibri"/>
                <w:b/>
                <w:w w:val="85"/>
                <w:sz w:val="24"/>
              </w:rPr>
              <w:t>Name</w:t>
            </w:r>
            <w:r>
              <w:rPr>
                <w:rFonts w:ascii="Calibri"/>
                <w:b/>
                <w:w w:val="85"/>
                <w:sz w:val="24"/>
                <w:u w:val="single"/>
              </w:rPr>
              <w:t xml:space="preserve"> </w:t>
            </w:r>
            <w:r>
              <w:rPr>
                <w:rFonts w:ascii="Calibri"/>
                <w:b/>
                <w:w w:val="85"/>
                <w:sz w:val="24"/>
                <w:u w:val="single"/>
              </w:rPr>
              <w:tab/>
            </w:r>
            <w:r>
              <w:rPr>
                <w:rFonts w:ascii="Calibri"/>
                <w:b/>
                <w:w w:val="80"/>
                <w:sz w:val="24"/>
              </w:rPr>
              <w:t>Kick Polio Out of</w:t>
            </w:r>
            <w:r>
              <w:rPr>
                <w:rFonts w:ascii="Calibri"/>
                <w:b/>
                <w:spacing w:val="-21"/>
                <w:w w:val="80"/>
                <w:sz w:val="24"/>
              </w:rPr>
              <w:t xml:space="preserve"> </w:t>
            </w:r>
            <w:r>
              <w:rPr>
                <w:rFonts w:ascii="Calibri"/>
                <w:b/>
                <w:w w:val="80"/>
                <w:sz w:val="24"/>
              </w:rPr>
              <w:t>Kenya</w:t>
            </w:r>
            <w:r>
              <w:rPr>
                <w:rFonts w:ascii="Calibri"/>
                <w:b/>
                <w:w w:val="80"/>
                <w:sz w:val="24"/>
                <w:u w:val="single"/>
              </w:rPr>
              <w:t xml:space="preserve"> </w:t>
            </w:r>
            <w:r>
              <w:rPr>
                <w:rFonts w:ascii="Calibri"/>
                <w:b/>
                <w:sz w:val="24"/>
                <w:u w:val="single"/>
              </w:rPr>
              <w:tab/>
            </w:r>
          </w:p>
        </w:tc>
        <w:tc>
          <w:tcPr>
            <w:tcW w:w="386" w:type="dxa"/>
            <w:tcBorders>
              <w:left w:val="single" w:sz="6" w:space="0" w:color="DADCDD"/>
              <w:right w:val="single" w:sz="6" w:space="0" w:color="DADCDD"/>
            </w:tcBorders>
          </w:tcPr>
          <w:p w:rsidR="00410C1B" w:rsidRDefault="00410C1B">
            <w:pPr>
              <w:pStyle w:val="TableParagraph"/>
            </w:pPr>
          </w:p>
        </w:tc>
        <w:tc>
          <w:tcPr>
            <w:tcW w:w="464" w:type="dxa"/>
            <w:tcBorders>
              <w:left w:val="single" w:sz="6" w:space="0" w:color="DADCDD"/>
              <w:right w:val="single" w:sz="6" w:space="0" w:color="DADCDD"/>
            </w:tcBorders>
          </w:tcPr>
          <w:p w:rsidR="00410C1B" w:rsidRDefault="00410C1B">
            <w:pPr>
              <w:pStyle w:val="TableParagraph"/>
            </w:pPr>
          </w:p>
        </w:tc>
        <w:tc>
          <w:tcPr>
            <w:tcW w:w="464" w:type="dxa"/>
            <w:tcBorders>
              <w:left w:val="single" w:sz="6" w:space="0" w:color="DADCDD"/>
              <w:right w:val="single" w:sz="6" w:space="0" w:color="DADCDD"/>
            </w:tcBorders>
          </w:tcPr>
          <w:p w:rsidR="00410C1B" w:rsidRDefault="00410C1B">
            <w:pPr>
              <w:pStyle w:val="TableParagraph"/>
            </w:pPr>
          </w:p>
        </w:tc>
        <w:tc>
          <w:tcPr>
            <w:tcW w:w="581" w:type="dxa"/>
            <w:tcBorders>
              <w:left w:val="single" w:sz="6" w:space="0" w:color="DADCDD"/>
              <w:right w:val="single" w:sz="6" w:space="0" w:color="DADCDD"/>
            </w:tcBorders>
          </w:tcPr>
          <w:p w:rsidR="00410C1B" w:rsidRDefault="00410C1B">
            <w:pPr>
              <w:pStyle w:val="TableParagraph"/>
            </w:pPr>
          </w:p>
        </w:tc>
        <w:tc>
          <w:tcPr>
            <w:tcW w:w="452" w:type="dxa"/>
            <w:tcBorders>
              <w:left w:val="single" w:sz="6" w:space="0" w:color="DADCDD"/>
              <w:right w:val="single" w:sz="6" w:space="0" w:color="DADCDD"/>
            </w:tcBorders>
          </w:tcPr>
          <w:p w:rsidR="00410C1B" w:rsidRDefault="00410C1B">
            <w:pPr>
              <w:pStyle w:val="TableParagraph"/>
            </w:pPr>
          </w:p>
        </w:tc>
        <w:tc>
          <w:tcPr>
            <w:tcW w:w="297" w:type="dxa"/>
            <w:tcBorders>
              <w:left w:val="single" w:sz="6" w:space="0" w:color="DADCDD"/>
              <w:right w:val="single" w:sz="6" w:space="0" w:color="DADCDD"/>
            </w:tcBorders>
          </w:tcPr>
          <w:p w:rsidR="00410C1B" w:rsidRDefault="00410C1B">
            <w:pPr>
              <w:pStyle w:val="TableParagraph"/>
            </w:pPr>
          </w:p>
        </w:tc>
        <w:tc>
          <w:tcPr>
            <w:tcW w:w="465" w:type="dxa"/>
            <w:tcBorders>
              <w:left w:val="single" w:sz="6" w:space="0" w:color="DADCDD"/>
              <w:right w:val="single" w:sz="6" w:space="0" w:color="DADCDD"/>
            </w:tcBorders>
          </w:tcPr>
          <w:p w:rsidR="00410C1B" w:rsidRDefault="00410C1B">
            <w:pPr>
              <w:pStyle w:val="TableParagraph"/>
            </w:pPr>
          </w:p>
        </w:tc>
        <w:tc>
          <w:tcPr>
            <w:tcW w:w="465" w:type="dxa"/>
            <w:tcBorders>
              <w:left w:val="single" w:sz="6" w:space="0" w:color="DADCDD"/>
              <w:right w:val="single" w:sz="6" w:space="0" w:color="DADCDD"/>
            </w:tcBorders>
          </w:tcPr>
          <w:p w:rsidR="00410C1B" w:rsidRDefault="00410C1B">
            <w:pPr>
              <w:pStyle w:val="TableParagraph"/>
            </w:pPr>
          </w:p>
        </w:tc>
        <w:tc>
          <w:tcPr>
            <w:tcW w:w="581" w:type="dxa"/>
            <w:tcBorders>
              <w:left w:val="single" w:sz="6" w:space="0" w:color="DADCDD"/>
              <w:right w:val="single" w:sz="6" w:space="0" w:color="DADCDD"/>
            </w:tcBorders>
          </w:tcPr>
          <w:p w:rsidR="00410C1B" w:rsidRDefault="00410C1B">
            <w:pPr>
              <w:pStyle w:val="TableParagraph"/>
            </w:pPr>
          </w:p>
        </w:tc>
        <w:tc>
          <w:tcPr>
            <w:tcW w:w="452" w:type="dxa"/>
            <w:tcBorders>
              <w:left w:val="single" w:sz="6" w:space="0" w:color="DADCDD"/>
              <w:right w:val="single" w:sz="6" w:space="0" w:color="DADCDD"/>
            </w:tcBorders>
          </w:tcPr>
          <w:p w:rsidR="00410C1B" w:rsidRDefault="00410C1B">
            <w:pPr>
              <w:pStyle w:val="TableParagraph"/>
            </w:pPr>
          </w:p>
        </w:tc>
        <w:tc>
          <w:tcPr>
            <w:tcW w:w="290" w:type="dxa"/>
            <w:tcBorders>
              <w:left w:val="single" w:sz="6" w:space="0" w:color="DADCDD"/>
              <w:right w:val="single" w:sz="6" w:space="0" w:color="DADCDD"/>
            </w:tcBorders>
          </w:tcPr>
          <w:p w:rsidR="00410C1B" w:rsidRDefault="00410C1B">
            <w:pPr>
              <w:pStyle w:val="TableParagraph"/>
            </w:pPr>
          </w:p>
        </w:tc>
      </w:tr>
      <w:tr w:rsidR="00410C1B">
        <w:trPr>
          <w:trHeight w:val="299"/>
        </w:trPr>
        <w:tc>
          <w:tcPr>
            <w:tcW w:w="4776" w:type="dxa"/>
            <w:gridSpan w:val="6"/>
            <w:tcBorders>
              <w:left w:val="single" w:sz="6" w:space="0" w:color="DADCDD"/>
              <w:right w:val="single" w:sz="6" w:space="0" w:color="DADCDD"/>
            </w:tcBorders>
          </w:tcPr>
          <w:p w:rsidR="00410C1B" w:rsidRDefault="003B4D20">
            <w:pPr>
              <w:pStyle w:val="TableParagraph"/>
              <w:tabs>
                <w:tab w:val="left" w:pos="1952"/>
                <w:tab w:val="left" w:pos="4656"/>
              </w:tabs>
              <w:spacing w:before="9" w:line="270" w:lineRule="exact"/>
              <w:ind w:left="31"/>
              <w:rPr>
                <w:rFonts w:ascii="Calibri"/>
                <w:b/>
                <w:sz w:val="24"/>
              </w:rPr>
            </w:pPr>
            <w:r>
              <w:rPr>
                <w:rFonts w:ascii="Calibri"/>
                <w:b/>
                <w:w w:val="85"/>
                <w:sz w:val="24"/>
              </w:rPr>
              <w:t>Project</w:t>
            </w:r>
            <w:r>
              <w:rPr>
                <w:rFonts w:ascii="Calibri"/>
                <w:b/>
                <w:spacing w:val="-29"/>
                <w:w w:val="85"/>
                <w:sz w:val="24"/>
              </w:rPr>
              <w:t xml:space="preserve"> </w:t>
            </w:r>
            <w:r>
              <w:rPr>
                <w:rFonts w:ascii="Calibri"/>
                <w:b/>
                <w:w w:val="85"/>
                <w:sz w:val="24"/>
              </w:rPr>
              <w:t>Description</w:t>
            </w:r>
            <w:r>
              <w:rPr>
                <w:rFonts w:ascii="Calibri"/>
                <w:b/>
                <w:w w:val="85"/>
                <w:sz w:val="24"/>
                <w:u w:val="single"/>
              </w:rPr>
              <w:t xml:space="preserve"> </w:t>
            </w:r>
            <w:r>
              <w:rPr>
                <w:rFonts w:ascii="Calibri"/>
                <w:b/>
                <w:w w:val="85"/>
                <w:sz w:val="24"/>
                <w:u w:val="single"/>
              </w:rPr>
              <w:tab/>
            </w:r>
            <w:r>
              <w:rPr>
                <w:rFonts w:ascii="Calibri"/>
                <w:b/>
                <w:w w:val="80"/>
                <w:sz w:val="24"/>
              </w:rPr>
              <w:t>Polio Immunisation</w:t>
            </w:r>
            <w:r>
              <w:rPr>
                <w:rFonts w:ascii="Calibri"/>
                <w:b/>
                <w:spacing w:val="6"/>
                <w:w w:val="80"/>
                <w:sz w:val="24"/>
              </w:rPr>
              <w:t xml:space="preserve"> </w:t>
            </w:r>
            <w:r>
              <w:rPr>
                <w:rFonts w:ascii="Calibri"/>
                <w:b/>
                <w:spacing w:val="-3"/>
                <w:w w:val="80"/>
                <w:sz w:val="24"/>
              </w:rPr>
              <w:t>Campaign</w:t>
            </w:r>
            <w:r>
              <w:rPr>
                <w:rFonts w:ascii="Calibri"/>
                <w:b/>
                <w:w w:val="80"/>
                <w:sz w:val="24"/>
                <w:u w:val="single"/>
              </w:rPr>
              <w:t xml:space="preserve"> </w:t>
            </w:r>
            <w:r>
              <w:rPr>
                <w:rFonts w:ascii="Calibri"/>
                <w:b/>
                <w:sz w:val="24"/>
                <w:u w:val="single"/>
              </w:rPr>
              <w:tab/>
            </w:r>
          </w:p>
        </w:tc>
        <w:tc>
          <w:tcPr>
            <w:tcW w:w="464" w:type="dxa"/>
            <w:tcBorders>
              <w:left w:val="single" w:sz="6" w:space="0" w:color="DADCDD"/>
              <w:right w:val="single" w:sz="6" w:space="0" w:color="DADCDD"/>
            </w:tcBorders>
          </w:tcPr>
          <w:p w:rsidR="00410C1B" w:rsidRDefault="00410C1B">
            <w:pPr>
              <w:pStyle w:val="TableParagraph"/>
            </w:pPr>
          </w:p>
        </w:tc>
        <w:tc>
          <w:tcPr>
            <w:tcW w:w="464" w:type="dxa"/>
            <w:tcBorders>
              <w:left w:val="single" w:sz="6" w:space="0" w:color="DADCDD"/>
              <w:right w:val="single" w:sz="6" w:space="0" w:color="DADCDD"/>
            </w:tcBorders>
          </w:tcPr>
          <w:p w:rsidR="00410C1B" w:rsidRDefault="00410C1B">
            <w:pPr>
              <w:pStyle w:val="TableParagraph"/>
            </w:pPr>
          </w:p>
        </w:tc>
        <w:tc>
          <w:tcPr>
            <w:tcW w:w="581" w:type="dxa"/>
            <w:tcBorders>
              <w:left w:val="single" w:sz="6" w:space="0" w:color="DADCDD"/>
              <w:right w:val="single" w:sz="6" w:space="0" w:color="DADCDD"/>
            </w:tcBorders>
          </w:tcPr>
          <w:p w:rsidR="00410C1B" w:rsidRDefault="00410C1B">
            <w:pPr>
              <w:pStyle w:val="TableParagraph"/>
            </w:pPr>
          </w:p>
        </w:tc>
        <w:tc>
          <w:tcPr>
            <w:tcW w:w="452" w:type="dxa"/>
            <w:tcBorders>
              <w:left w:val="single" w:sz="6" w:space="0" w:color="DADCDD"/>
              <w:right w:val="single" w:sz="6" w:space="0" w:color="DADCDD"/>
            </w:tcBorders>
          </w:tcPr>
          <w:p w:rsidR="00410C1B" w:rsidRDefault="00410C1B">
            <w:pPr>
              <w:pStyle w:val="TableParagraph"/>
            </w:pPr>
          </w:p>
        </w:tc>
        <w:tc>
          <w:tcPr>
            <w:tcW w:w="297" w:type="dxa"/>
            <w:tcBorders>
              <w:left w:val="single" w:sz="6" w:space="0" w:color="DADCDD"/>
              <w:right w:val="single" w:sz="6" w:space="0" w:color="DADCDD"/>
            </w:tcBorders>
          </w:tcPr>
          <w:p w:rsidR="00410C1B" w:rsidRDefault="00410C1B">
            <w:pPr>
              <w:pStyle w:val="TableParagraph"/>
            </w:pPr>
          </w:p>
        </w:tc>
        <w:tc>
          <w:tcPr>
            <w:tcW w:w="465" w:type="dxa"/>
            <w:tcBorders>
              <w:left w:val="single" w:sz="6" w:space="0" w:color="DADCDD"/>
              <w:right w:val="single" w:sz="6" w:space="0" w:color="DADCDD"/>
            </w:tcBorders>
          </w:tcPr>
          <w:p w:rsidR="00410C1B" w:rsidRDefault="00410C1B">
            <w:pPr>
              <w:pStyle w:val="TableParagraph"/>
            </w:pPr>
          </w:p>
        </w:tc>
        <w:tc>
          <w:tcPr>
            <w:tcW w:w="465" w:type="dxa"/>
            <w:tcBorders>
              <w:left w:val="single" w:sz="6" w:space="0" w:color="DADCDD"/>
              <w:right w:val="single" w:sz="6" w:space="0" w:color="DADCDD"/>
            </w:tcBorders>
          </w:tcPr>
          <w:p w:rsidR="00410C1B" w:rsidRDefault="00410C1B">
            <w:pPr>
              <w:pStyle w:val="TableParagraph"/>
            </w:pPr>
          </w:p>
        </w:tc>
        <w:tc>
          <w:tcPr>
            <w:tcW w:w="581" w:type="dxa"/>
            <w:tcBorders>
              <w:left w:val="single" w:sz="6" w:space="0" w:color="DADCDD"/>
              <w:right w:val="single" w:sz="6" w:space="0" w:color="DADCDD"/>
            </w:tcBorders>
          </w:tcPr>
          <w:p w:rsidR="00410C1B" w:rsidRDefault="00410C1B">
            <w:pPr>
              <w:pStyle w:val="TableParagraph"/>
            </w:pPr>
          </w:p>
        </w:tc>
        <w:tc>
          <w:tcPr>
            <w:tcW w:w="452" w:type="dxa"/>
            <w:tcBorders>
              <w:left w:val="single" w:sz="6" w:space="0" w:color="DADCDD"/>
              <w:right w:val="single" w:sz="6" w:space="0" w:color="DADCDD"/>
            </w:tcBorders>
          </w:tcPr>
          <w:p w:rsidR="00410C1B" w:rsidRDefault="00410C1B">
            <w:pPr>
              <w:pStyle w:val="TableParagraph"/>
            </w:pPr>
          </w:p>
        </w:tc>
        <w:tc>
          <w:tcPr>
            <w:tcW w:w="290" w:type="dxa"/>
            <w:tcBorders>
              <w:left w:val="single" w:sz="6" w:space="0" w:color="DADCDD"/>
              <w:right w:val="single" w:sz="6" w:space="0" w:color="DADCDD"/>
            </w:tcBorders>
          </w:tcPr>
          <w:p w:rsidR="00410C1B" w:rsidRDefault="00410C1B">
            <w:pPr>
              <w:pStyle w:val="TableParagraph"/>
            </w:pPr>
          </w:p>
        </w:tc>
      </w:tr>
      <w:tr w:rsidR="00410C1B">
        <w:trPr>
          <w:trHeight w:val="299"/>
        </w:trPr>
        <w:tc>
          <w:tcPr>
            <w:tcW w:w="4390" w:type="dxa"/>
            <w:gridSpan w:val="5"/>
            <w:tcBorders>
              <w:left w:val="single" w:sz="6" w:space="0" w:color="DADCDD"/>
              <w:right w:val="single" w:sz="6" w:space="0" w:color="DADCDD"/>
            </w:tcBorders>
          </w:tcPr>
          <w:p w:rsidR="00410C1B" w:rsidRDefault="003B4D20">
            <w:pPr>
              <w:pStyle w:val="TableParagraph"/>
              <w:spacing w:before="9" w:line="270" w:lineRule="exact"/>
              <w:ind w:left="31"/>
              <w:rPr>
                <w:rFonts w:ascii="Calibri"/>
                <w:b/>
                <w:sz w:val="24"/>
              </w:rPr>
            </w:pPr>
            <w:r>
              <w:rPr>
                <w:rFonts w:ascii="Calibri"/>
                <w:b/>
                <w:w w:val="90"/>
                <w:sz w:val="24"/>
              </w:rPr>
              <w:t>Project Length_10 Days</w:t>
            </w:r>
          </w:p>
        </w:tc>
        <w:tc>
          <w:tcPr>
            <w:tcW w:w="386" w:type="dxa"/>
            <w:tcBorders>
              <w:left w:val="single" w:sz="6" w:space="0" w:color="DADCDD"/>
              <w:right w:val="single" w:sz="6" w:space="0" w:color="DADCDD"/>
            </w:tcBorders>
          </w:tcPr>
          <w:p w:rsidR="00410C1B" w:rsidRDefault="00410C1B">
            <w:pPr>
              <w:pStyle w:val="TableParagraph"/>
            </w:pPr>
          </w:p>
        </w:tc>
        <w:tc>
          <w:tcPr>
            <w:tcW w:w="464" w:type="dxa"/>
            <w:tcBorders>
              <w:left w:val="single" w:sz="6" w:space="0" w:color="DADCDD"/>
              <w:right w:val="single" w:sz="6" w:space="0" w:color="DADCDD"/>
            </w:tcBorders>
          </w:tcPr>
          <w:p w:rsidR="00410C1B" w:rsidRDefault="00410C1B">
            <w:pPr>
              <w:pStyle w:val="TableParagraph"/>
            </w:pPr>
          </w:p>
        </w:tc>
        <w:tc>
          <w:tcPr>
            <w:tcW w:w="464" w:type="dxa"/>
            <w:tcBorders>
              <w:left w:val="single" w:sz="6" w:space="0" w:color="DADCDD"/>
              <w:right w:val="single" w:sz="6" w:space="0" w:color="DADCDD"/>
            </w:tcBorders>
          </w:tcPr>
          <w:p w:rsidR="00410C1B" w:rsidRDefault="00410C1B">
            <w:pPr>
              <w:pStyle w:val="TableParagraph"/>
            </w:pPr>
          </w:p>
        </w:tc>
        <w:tc>
          <w:tcPr>
            <w:tcW w:w="581" w:type="dxa"/>
            <w:tcBorders>
              <w:left w:val="single" w:sz="6" w:space="0" w:color="DADCDD"/>
              <w:right w:val="single" w:sz="6" w:space="0" w:color="DADCDD"/>
            </w:tcBorders>
          </w:tcPr>
          <w:p w:rsidR="00410C1B" w:rsidRDefault="00410C1B">
            <w:pPr>
              <w:pStyle w:val="TableParagraph"/>
            </w:pPr>
          </w:p>
        </w:tc>
        <w:tc>
          <w:tcPr>
            <w:tcW w:w="452" w:type="dxa"/>
            <w:tcBorders>
              <w:left w:val="single" w:sz="6" w:space="0" w:color="DADCDD"/>
              <w:right w:val="single" w:sz="6" w:space="0" w:color="DADCDD"/>
            </w:tcBorders>
          </w:tcPr>
          <w:p w:rsidR="00410C1B" w:rsidRDefault="00410C1B">
            <w:pPr>
              <w:pStyle w:val="TableParagraph"/>
            </w:pPr>
          </w:p>
        </w:tc>
        <w:tc>
          <w:tcPr>
            <w:tcW w:w="297" w:type="dxa"/>
            <w:tcBorders>
              <w:left w:val="single" w:sz="6" w:space="0" w:color="DADCDD"/>
              <w:right w:val="single" w:sz="6" w:space="0" w:color="DADCDD"/>
            </w:tcBorders>
          </w:tcPr>
          <w:p w:rsidR="00410C1B" w:rsidRDefault="00410C1B">
            <w:pPr>
              <w:pStyle w:val="TableParagraph"/>
            </w:pPr>
          </w:p>
        </w:tc>
        <w:tc>
          <w:tcPr>
            <w:tcW w:w="465" w:type="dxa"/>
            <w:tcBorders>
              <w:left w:val="single" w:sz="6" w:space="0" w:color="DADCDD"/>
              <w:right w:val="single" w:sz="6" w:space="0" w:color="DADCDD"/>
            </w:tcBorders>
          </w:tcPr>
          <w:p w:rsidR="00410C1B" w:rsidRDefault="00410C1B">
            <w:pPr>
              <w:pStyle w:val="TableParagraph"/>
            </w:pPr>
          </w:p>
        </w:tc>
        <w:tc>
          <w:tcPr>
            <w:tcW w:w="465" w:type="dxa"/>
            <w:tcBorders>
              <w:left w:val="single" w:sz="6" w:space="0" w:color="DADCDD"/>
              <w:right w:val="single" w:sz="6" w:space="0" w:color="DADCDD"/>
            </w:tcBorders>
          </w:tcPr>
          <w:p w:rsidR="00410C1B" w:rsidRDefault="00410C1B">
            <w:pPr>
              <w:pStyle w:val="TableParagraph"/>
            </w:pPr>
          </w:p>
        </w:tc>
        <w:tc>
          <w:tcPr>
            <w:tcW w:w="581" w:type="dxa"/>
            <w:tcBorders>
              <w:left w:val="single" w:sz="6" w:space="0" w:color="DADCDD"/>
              <w:right w:val="single" w:sz="6" w:space="0" w:color="DADCDD"/>
            </w:tcBorders>
          </w:tcPr>
          <w:p w:rsidR="00410C1B" w:rsidRDefault="00410C1B">
            <w:pPr>
              <w:pStyle w:val="TableParagraph"/>
            </w:pPr>
          </w:p>
        </w:tc>
        <w:tc>
          <w:tcPr>
            <w:tcW w:w="452" w:type="dxa"/>
            <w:tcBorders>
              <w:left w:val="single" w:sz="6" w:space="0" w:color="DADCDD"/>
              <w:right w:val="single" w:sz="6" w:space="0" w:color="DADCDD"/>
            </w:tcBorders>
          </w:tcPr>
          <w:p w:rsidR="00410C1B" w:rsidRDefault="00410C1B">
            <w:pPr>
              <w:pStyle w:val="TableParagraph"/>
            </w:pPr>
          </w:p>
        </w:tc>
        <w:tc>
          <w:tcPr>
            <w:tcW w:w="290" w:type="dxa"/>
            <w:tcBorders>
              <w:left w:val="single" w:sz="6" w:space="0" w:color="DADCDD"/>
              <w:right w:val="single" w:sz="6" w:space="0" w:color="DADCDD"/>
            </w:tcBorders>
          </w:tcPr>
          <w:p w:rsidR="00410C1B" w:rsidRDefault="00410C1B">
            <w:pPr>
              <w:pStyle w:val="TableParagraph"/>
            </w:pPr>
          </w:p>
        </w:tc>
      </w:tr>
      <w:tr w:rsidR="00410C1B">
        <w:trPr>
          <w:trHeight w:val="299"/>
        </w:trPr>
        <w:tc>
          <w:tcPr>
            <w:tcW w:w="3422" w:type="dxa"/>
            <w:gridSpan w:val="4"/>
            <w:tcBorders>
              <w:left w:val="single" w:sz="6" w:space="0" w:color="DADCDD"/>
              <w:right w:val="single" w:sz="6" w:space="0" w:color="DADCDD"/>
            </w:tcBorders>
          </w:tcPr>
          <w:p w:rsidR="00410C1B" w:rsidRDefault="003B4D20">
            <w:pPr>
              <w:pStyle w:val="TableParagraph"/>
              <w:tabs>
                <w:tab w:val="left" w:pos="1761"/>
                <w:tab w:val="left" w:pos="2775"/>
              </w:tabs>
              <w:spacing w:before="9" w:line="270" w:lineRule="exact"/>
              <w:ind w:left="31"/>
              <w:rPr>
                <w:rFonts w:ascii="Calibri"/>
                <w:b/>
                <w:sz w:val="24"/>
              </w:rPr>
            </w:pPr>
            <w:r>
              <w:rPr>
                <w:rFonts w:ascii="Calibri"/>
                <w:b/>
                <w:spacing w:val="-4"/>
                <w:w w:val="90"/>
                <w:sz w:val="24"/>
              </w:rPr>
              <w:t>Start</w:t>
            </w:r>
            <w:r>
              <w:rPr>
                <w:rFonts w:ascii="Calibri"/>
                <w:b/>
                <w:spacing w:val="-30"/>
                <w:w w:val="90"/>
                <w:sz w:val="24"/>
              </w:rPr>
              <w:t xml:space="preserve"> </w:t>
            </w:r>
            <w:r>
              <w:rPr>
                <w:rFonts w:ascii="Calibri"/>
                <w:b/>
                <w:spacing w:val="-4"/>
                <w:w w:val="90"/>
                <w:sz w:val="24"/>
              </w:rPr>
              <w:t>Date</w:t>
            </w:r>
            <w:r>
              <w:rPr>
                <w:rFonts w:ascii="Calibri"/>
                <w:b/>
                <w:spacing w:val="-4"/>
                <w:w w:val="90"/>
                <w:sz w:val="24"/>
                <w:u w:val="single"/>
              </w:rPr>
              <w:t xml:space="preserve"> </w:t>
            </w:r>
            <w:r>
              <w:rPr>
                <w:rFonts w:ascii="Calibri"/>
                <w:b/>
                <w:spacing w:val="-4"/>
                <w:w w:val="90"/>
                <w:sz w:val="24"/>
                <w:u w:val="single"/>
              </w:rPr>
              <w:tab/>
            </w:r>
            <w:r>
              <w:rPr>
                <w:rFonts w:ascii="Calibri"/>
                <w:b/>
                <w:spacing w:val="-9"/>
                <w:w w:val="90"/>
                <w:sz w:val="24"/>
              </w:rPr>
              <w:t>01/07/13</w:t>
            </w:r>
            <w:r>
              <w:rPr>
                <w:rFonts w:ascii="Calibri"/>
                <w:b/>
                <w:w w:val="90"/>
                <w:sz w:val="24"/>
                <w:u w:val="single"/>
              </w:rPr>
              <w:t xml:space="preserve"> </w:t>
            </w:r>
            <w:r>
              <w:rPr>
                <w:rFonts w:ascii="Calibri"/>
                <w:b/>
                <w:sz w:val="24"/>
                <w:u w:val="single"/>
              </w:rPr>
              <w:tab/>
            </w:r>
          </w:p>
        </w:tc>
        <w:tc>
          <w:tcPr>
            <w:tcW w:w="2863" w:type="dxa"/>
            <w:gridSpan w:val="5"/>
            <w:tcBorders>
              <w:left w:val="single" w:sz="6" w:space="0" w:color="DADCDD"/>
              <w:right w:val="single" w:sz="6" w:space="0" w:color="DADCDD"/>
            </w:tcBorders>
          </w:tcPr>
          <w:p w:rsidR="00410C1B" w:rsidRDefault="003B4D20">
            <w:pPr>
              <w:pStyle w:val="TableParagraph"/>
              <w:tabs>
                <w:tab w:val="left" w:pos="1737"/>
              </w:tabs>
              <w:spacing w:before="9" w:line="270" w:lineRule="exact"/>
              <w:ind w:left="33"/>
              <w:rPr>
                <w:rFonts w:ascii="Calibri"/>
                <w:sz w:val="24"/>
              </w:rPr>
            </w:pPr>
            <w:r>
              <w:rPr>
                <w:rFonts w:ascii="Calibri"/>
                <w:w w:val="90"/>
                <w:sz w:val="24"/>
              </w:rPr>
              <w:t>End</w:t>
            </w:r>
            <w:r>
              <w:rPr>
                <w:rFonts w:ascii="Calibri"/>
                <w:spacing w:val="-27"/>
                <w:w w:val="90"/>
                <w:sz w:val="24"/>
              </w:rPr>
              <w:t xml:space="preserve"> </w:t>
            </w:r>
            <w:r>
              <w:rPr>
                <w:rFonts w:ascii="Calibri"/>
                <w:w w:val="90"/>
                <w:sz w:val="24"/>
              </w:rPr>
              <w:t>Date</w:t>
            </w:r>
            <w:r>
              <w:rPr>
                <w:rFonts w:ascii="Calibri"/>
                <w:w w:val="90"/>
                <w:sz w:val="24"/>
                <w:u w:val="single"/>
              </w:rPr>
              <w:t xml:space="preserve"> </w:t>
            </w:r>
            <w:r>
              <w:rPr>
                <w:rFonts w:ascii="Calibri"/>
                <w:w w:val="90"/>
                <w:sz w:val="24"/>
                <w:u w:val="single"/>
              </w:rPr>
              <w:tab/>
            </w:r>
            <w:r>
              <w:rPr>
                <w:rFonts w:ascii="Calibri"/>
                <w:spacing w:val="-6"/>
                <w:w w:val="90"/>
                <w:sz w:val="24"/>
              </w:rPr>
              <w:t>17/07/13</w:t>
            </w:r>
          </w:p>
        </w:tc>
        <w:tc>
          <w:tcPr>
            <w:tcW w:w="452" w:type="dxa"/>
            <w:tcBorders>
              <w:left w:val="single" w:sz="6" w:space="0" w:color="DADCDD"/>
              <w:right w:val="single" w:sz="6" w:space="0" w:color="DADCDD"/>
            </w:tcBorders>
          </w:tcPr>
          <w:p w:rsidR="00410C1B" w:rsidRDefault="00410C1B">
            <w:pPr>
              <w:pStyle w:val="TableParagraph"/>
            </w:pPr>
          </w:p>
        </w:tc>
        <w:tc>
          <w:tcPr>
            <w:tcW w:w="297" w:type="dxa"/>
            <w:tcBorders>
              <w:left w:val="single" w:sz="6" w:space="0" w:color="DADCDD"/>
              <w:right w:val="single" w:sz="6" w:space="0" w:color="DADCDD"/>
            </w:tcBorders>
          </w:tcPr>
          <w:p w:rsidR="00410C1B" w:rsidRDefault="00410C1B">
            <w:pPr>
              <w:pStyle w:val="TableParagraph"/>
            </w:pPr>
          </w:p>
        </w:tc>
        <w:tc>
          <w:tcPr>
            <w:tcW w:w="465" w:type="dxa"/>
            <w:tcBorders>
              <w:left w:val="single" w:sz="6" w:space="0" w:color="DADCDD"/>
              <w:right w:val="single" w:sz="6" w:space="0" w:color="DADCDD"/>
            </w:tcBorders>
          </w:tcPr>
          <w:p w:rsidR="00410C1B" w:rsidRDefault="00410C1B">
            <w:pPr>
              <w:pStyle w:val="TableParagraph"/>
            </w:pPr>
          </w:p>
        </w:tc>
        <w:tc>
          <w:tcPr>
            <w:tcW w:w="465" w:type="dxa"/>
            <w:tcBorders>
              <w:left w:val="single" w:sz="6" w:space="0" w:color="DADCDD"/>
              <w:right w:val="single" w:sz="6" w:space="0" w:color="DADCDD"/>
            </w:tcBorders>
          </w:tcPr>
          <w:p w:rsidR="00410C1B" w:rsidRDefault="00410C1B">
            <w:pPr>
              <w:pStyle w:val="TableParagraph"/>
            </w:pPr>
          </w:p>
        </w:tc>
        <w:tc>
          <w:tcPr>
            <w:tcW w:w="581" w:type="dxa"/>
            <w:tcBorders>
              <w:left w:val="single" w:sz="6" w:space="0" w:color="DADCDD"/>
              <w:right w:val="single" w:sz="6" w:space="0" w:color="DADCDD"/>
            </w:tcBorders>
          </w:tcPr>
          <w:p w:rsidR="00410C1B" w:rsidRDefault="00410C1B">
            <w:pPr>
              <w:pStyle w:val="TableParagraph"/>
            </w:pPr>
          </w:p>
        </w:tc>
        <w:tc>
          <w:tcPr>
            <w:tcW w:w="452" w:type="dxa"/>
            <w:tcBorders>
              <w:left w:val="single" w:sz="6" w:space="0" w:color="DADCDD"/>
              <w:right w:val="single" w:sz="6" w:space="0" w:color="DADCDD"/>
            </w:tcBorders>
          </w:tcPr>
          <w:p w:rsidR="00410C1B" w:rsidRDefault="00410C1B">
            <w:pPr>
              <w:pStyle w:val="TableParagraph"/>
            </w:pPr>
          </w:p>
        </w:tc>
        <w:tc>
          <w:tcPr>
            <w:tcW w:w="290" w:type="dxa"/>
            <w:tcBorders>
              <w:left w:val="single" w:sz="6" w:space="0" w:color="DADCDD"/>
              <w:right w:val="single" w:sz="6" w:space="0" w:color="DADCDD"/>
            </w:tcBorders>
          </w:tcPr>
          <w:p w:rsidR="00410C1B" w:rsidRDefault="00410C1B">
            <w:pPr>
              <w:pStyle w:val="TableParagraph"/>
            </w:pPr>
          </w:p>
        </w:tc>
      </w:tr>
      <w:tr w:rsidR="00410C1B">
        <w:trPr>
          <w:trHeight w:val="294"/>
        </w:trPr>
        <w:tc>
          <w:tcPr>
            <w:tcW w:w="426" w:type="dxa"/>
            <w:tcBorders>
              <w:left w:val="single" w:sz="6" w:space="0" w:color="DADCDD"/>
              <w:bottom w:val="single" w:sz="18" w:space="0" w:color="000000"/>
              <w:right w:val="single" w:sz="6" w:space="0" w:color="DADCDD"/>
            </w:tcBorders>
          </w:tcPr>
          <w:p w:rsidR="00410C1B" w:rsidRDefault="00410C1B">
            <w:pPr>
              <w:pStyle w:val="TableParagraph"/>
            </w:pPr>
          </w:p>
        </w:tc>
        <w:tc>
          <w:tcPr>
            <w:tcW w:w="1447" w:type="dxa"/>
            <w:tcBorders>
              <w:left w:val="single" w:sz="6" w:space="0" w:color="DADCDD"/>
              <w:bottom w:val="single" w:sz="18" w:space="0" w:color="000000"/>
              <w:right w:val="single" w:sz="6" w:space="0" w:color="DADCDD"/>
            </w:tcBorders>
          </w:tcPr>
          <w:p w:rsidR="00410C1B" w:rsidRDefault="00410C1B">
            <w:pPr>
              <w:pStyle w:val="TableParagraph"/>
            </w:pPr>
          </w:p>
        </w:tc>
        <w:tc>
          <w:tcPr>
            <w:tcW w:w="581" w:type="dxa"/>
            <w:tcBorders>
              <w:left w:val="single" w:sz="6" w:space="0" w:color="DADCDD"/>
              <w:bottom w:val="single" w:sz="18" w:space="0" w:color="000000"/>
              <w:right w:val="single" w:sz="6" w:space="0" w:color="DADCDD"/>
            </w:tcBorders>
          </w:tcPr>
          <w:p w:rsidR="00410C1B" w:rsidRDefault="00410C1B">
            <w:pPr>
              <w:pStyle w:val="TableParagraph"/>
            </w:pPr>
          </w:p>
        </w:tc>
        <w:tc>
          <w:tcPr>
            <w:tcW w:w="968" w:type="dxa"/>
            <w:tcBorders>
              <w:left w:val="single" w:sz="6" w:space="0" w:color="DADCDD"/>
              <w:bottom w:val="single" w:sz="18" w:space="0" w:color="000000"/>
              <w:right w:val="single" w:sz="6" w:space="0" w:color="DADCDD"/>
            </w:tcBorders>
          </w:tcPr>
          <w:p w:rsidR="00410C1B" w:rsidRDefault="00410C1B">
            <w:pPr>
              <w:pStyle w:val="TableParagraph"/>
            </w:pPr>
          </w:p>
        </w:tc>
        <w:tc>
          <w:tcPr>
            <w:tcW w:w="968" w:type="dxa"/>
            <w:tcBorders>
              <w:left w:val="single" w:sz="6" w:space="0" w:color="DADCDD"/>
              <w:bottom w:val="single" w:sz="18" w:space="0" w:color="000000"/>
              <w:right w:val="single" w:sz="6" w:space="0" w:color="DADCDD"/>
            </w:tcBorders>
          </w:tcPr>
          <w:p w:rsidR="00410C1B" w:rsidRDefault="00410C1B">
            <w:pPr>
              <w:pStyle w:val="TableParagraph"/>
            </w:pPr>
          </w:p>
        </w:tc>
        <w:tc>
          <w:tcPr>
            <w:tcW w:w="386" w:type="dxa"/>
            <w:tcBorders>
              <w:left w:val="single" w:sz="6" w:space="0" w:color="DADCDD"/>
              <w:bottom w:val="single" w:sz="18" w:space="0" w:color="000000"/>
              <w:right w:val="single" w:sz="6" w:space="0" w:color="DADCDD"/>
            </w:tcBorders>
          </w:tcPr>
          <w:p w:rsidR="00410C1B" w:rsidRDefault="00410C1B">
            <w:pPr>
              <w:pStyle w:val="TableParagraph"/>
            </w:pPr>
          </w:p>
        </w:tc>
        <w:tc>
          <w:tcPr>
            <w:tcW w:w="464" w:type="dxa"/>
            <w:tcBorders>
              <w:left w:val="single" w:sz="6" w:space="0" w:color="DADCDD"/>
              <w:bottom w:val="single" w:sz="18" w:space="0" w:color="000000"/>
              <w:right w:val="single" w:sz="6" w:space="0" w:color="DADCDD"/>
            </w:tcBorders>
          </w:tcPr>
          <w:p w:rsidR="00410C1B" w:rsidRDefault="00410C1B">
            <w:pPr>
              <w:pStyle w:val="TableParagraph"/>
            </w:pPr>
          </w:p>
        </w:tc>
        <w:tc>
          <w:tcPr>
            <w:tcW w:w="464" w:type="dxa"/>
            <w:tcBorders>
              <w:left w:val="single" w:sz="6" w:space="0" w:color="DADCDD"/>
              <w:bottom w:val="single" w:sz="18" w:space="0" w:color="000000"/>
              <w:right w:val="single" w:sz="6" w:space="0" w:color="DADCDD"/>
            </w:tcBorders>
          </w:tcPr>
          <w:p w:rsidR="00410C1B" w:rsidRDefault="00410C1B">
            <w:pPr>
              <w:pStyle w:val="TableParagraph"/>
            </w:pPr>
          </w:p>
        </w:tc>
        <w:tc>
          <w:tcPr>
            <w:tcW w:w="581" w:type="dxa"/>
            <w:tcBorders>
              <w:left w:val="single" w:sz="6" w:space="0" w:color="DADCDD"/>
              <w:bottom w:val="single" w:sz="18" w:space="0" w:color="000000"/>
              <w:right w:val="single" w:sz="6" w:space="0" w:color="DADCDD"/>
            </w:tcBorders>
          </w:tcPr>
          <w:p w:rsidR="00410C1B" w:rsidRDefault="00410C1B">
            <w:pPr>
              <w:pStyle w:val="TableParagraph"/>
            </w:pPr>
          </w:p>
        </w:tc>
        <w:tc>
          <w:tcPr>
            <w:tcW w:w="452" w:type="dxa"/>
            <w:tcBorders>
              <w:left w:val="single" w:sz="6" w:space="0" w:color="DADCDD"/>
              <w:bottom w:val="single" w:sz="18" w:space="0" w:color="000000"/>
              <w:right w:val="single" w:sz="6" w:space="0" w:color="DADCDD"/>
            </w:tcBorders>
          </w:tcPr>
          <w:p w:rsidR="00410C1B" w:rsidRDefault="00410C1B">
            <w:pPr>
              <w:pStyle w:val="TableParagraph"/>
            </w:pPr>
          </w:p>
        </w:tc>
        <w:tc>
          <w:tcPr>
            <w:tcW w:w="297" w:type="dxa"/>
            <w:tcBorders>
              <w:left w:val="single" w:sz="6" w:space="0" w:color="DADCDD"/>
              <w:bottom w:val="single" w:sz="18" w:space="0" w:color="000000"/>
              <w:right w:val="single" w:sz="6" w:space="0" w:color="DADCDD"/>
            </w:tcBorders>
          </w:tcPr>
          <w:p w:rsidR="00410C1B" w:rsidRDefault="00410C1B">
            <w:pPr>
              <w:pStyle w:val="TableParagraph"/>
            </w:pPr>
          </w:p>
        </w:tc>
        <w:tc>
          <w:tcPr>
            <w:tcW w:w="465" w:type="dxa"/>
            <w:tcBorders>
              <w:left w:val="single" w:sz="6" w:space="0" w:color="DADCDD"/>
              <w:bottom w:val="single" w:sz="18" w:space="0" w:color="000000"/>
              <w:right w:val="single" w:sz="6" w:space="0" w:color="DADCDD"/>
            </w:tcBorders>
          </w:tcPr>
          <w:p w:rsidR="00410C1B" w:rsidRDefault="00410C1B">
            <w:pPr>
              <w:pStyle w:val="TableParagraph"/>
            </w:pPr>
          </w:p>
        </w:tc>
        <w:tc>
          <w:tcPr>
            <w:tcW w:w="465" w:type="dxa"/>
            <w:tcBorders>
              <w:left w:val="single" w:sz="6" w:space="0" w:color="DADCDD"/>
              <w:bottom w:val="single" w:sz="18" w:space="0" w:color="000000"/>
              <w:right w:val="single" w:sz="6" w:space="0" w:color="DADCDD"/>
            </w:tcBorders>
          </w:tcPr>
          <w:p w:rsidR="00410C1B" w:rsidRDefault="00410C1B">
            <w:pPr>
              <w:pStyle w:val="TableParagraph"/>
            </w:pPr>
          </w:p>
        </w:tc>
        <w:tc>
          <w:tcPr>
            <w:tcW w:w="581" w:type="dxa"/>
            <w:tcBorders>
              <w:left w:val="single" w:sz="6" w:space="0" w:color="DADCDD"/>
              <w:bottom w:val="single" w:sz="18" w:space="0" w:color="000000"/>
              <w:right w:val="single" w:sz="6" w:space="0" w:color="DADCDD"/>
            </w:tcBorders>
          </w:tcPr>
          <w:p w:rsidR="00410C1B" w:rsidRDefault="00410C1B">
            <w:pPr>
              <w:pStyle w:val="TableParagraph"/>
            </w:pPr>
          </w:p>
        </w:tc>
        <w:tc>
          <w:tcPr>
            <w:tcW w:w="452" w:type="dxa"/>
            <w:tcBorders>
              <w:left w:val="single" w:sz="6" w:space="0" w:color="DADCDD"/>
              <w:bottom w:val="single" w:sz="18" w:space="0" w:color="000000"/>
              <w:right w:val="single" w:sz="6" w:space="0" w:color="DADCDD"/>
            </w:tcBorders>
          </w:tcPr>
          <w:p w:rsidR="00410C1B" w:rsidRDefault="00410C1B">
            <w:pPr>
              <w:pStyle w:val="TableParagraph"/>
            </w:pPr>
          </w:p>
        </w:tc>
        <w:tc>
          <w:tcPr>
            <w:tcW w:w="290" w:type="dxa"/>
            <w:tcBorders>
              <w:left w:val="single" w:sz="6" w:space="0" w:color="DADCDD"/>
              <w:bottom w:val="single" w:sz="18" w:space="0" w:color="000000"/>
              <w:right w:val="single" w:sz="6" w:space="0" w:color="DADCDD"/>
            </w:tcBorders>
          </w:tcPr>
          <w:p w:rsidR="00410C1B" w:rsidRDefault="00410C1B">
            <w:pPr>
              <w:pStyle w:val="TableParagraph"/>
            </w:pPr>
          </w:p>
        </w:tc>
      </w:tr>
      <w:tr w:rsidR="00410C1B">
        <w:trPr>
          <w:trHeight w:val="294"/>
        </w:trPr>
        <w:tc>
          <w:tcPr>
            <w:tcW w:w="426" w:type="dxa"/>
            <w:tcBorders>
              <w:top w:val="single" w:sz="18" w:space="0" w:color="000000"/>
              <w:left w:val="single" w:sz="6" w:space="0" w:color="000000"/>
              <w:bottom w:val="single" w:sz="8" w:space="0" w:color="000000"/>
              <w:right w:val="single" w:sz="6" w:space="0" w:color="000000"/>
            </w:tcBorders>
          </w:tcPr>
          <w:p w:rsidR="00410C1B" w:rsidRDefault="00410C1B">
            <w:pPr>
              <w:pStyle w:val="TableParagraph"/>
            </w:pPr>
          </w:p>
        </w:tc>
        <w:tc>
          <w:tcPr>
            <w:tcW w:w="1447" w:type="dxa"/>
            <w:tcBorders>
              <w:top w:val="single" w:sz="18" w:space="0" w:color="000000"/>
              <w:left w:val="single" w:sz="6" w:space="0" w:color="000000"/>
              <w:bottom w:val="single" w:sz="8" w:space="0" w:color="000000"/>
              <w:right w:val="single" w:sz="6" w:space="0" w:color="000000"/>
            </w:tcBorders>
          </w:tcPr>
          <w:p w:rsidR="00410C1B" w:rsidRDefault="00410C1B">
            <w:pPr>
              <w:pStyle w:val="TableParagraph"/>
            </w:pPr>
          </w:p>
        </w:tc>
        <w:tc>
          <w:tcPr>
            <w:tcW w:w="581" w:type="dxa"/>
            <w:tcBorders>
              <w:top w:val="single" w:sz="18" w:space="0" w:color="000000"/>
              <w:left w:val="single" w:sz="6" w:space="0" w:color="000000"/>
              <w:bottom w:val="single" w:sz="8" w:space="0" w:color="000000"/>
              <w:right w:val="single" w:sz="6" w:space="0" w:color="000000"/>
            </w:tcBorders>
          </w:tcPr>
          <w:p w:rsidR="00410C1B" w:rsidRDefault="00410C1B">
            <w:pPr>
              <w:pStyle w:val="TableParagraph"/>
            </w:pPr>
          </w:p>
        </w:tc>
        <w:tc>
          <w:tcPr>
            <w:tcW w:w="968" w:type="dxa"/>
            <w:tcBorders>
              <w:top w:val="single" w:sz="18" w:space="0" w:color="000000"/>
              <w:left w:val="single" w:sz="6" w:space="0" w:color="000000"/>
              <w:bottom w:val="single" w:sz="8" w:space="0" w:color="000000"/>
              <w:right w:val="single" w:sz="6" w:space="0" w:color="000000"/>
            </w:tcBorders>
          </w:tcPr>
          <w:p w:rsidR="00410C1B" w:rsidRDefault="00410C1B">
            <w:pPr>
              <w:pStyle w:val="TableParagraph"/>
            </w:pPr>
          </w:p>
        </w:tc>
        <w:tc>
          <w:tcPr>
            <w:tcW w:w="968" w:type="dxa"/>
            <w:tcBorders>
              <w:top w:val="single" w:sz="18" w:space="0" w:color="000000"/>
              <w:left w:val="single" w:sz="6" w:space="0" w:color="000000"/>
              <w:bottom w:val="single" w:sz="8" w:space="0" w:color="000000"/>
              <w:right w:val="single" w:sz="6" w:space="0" w:color="000000"/>
            </w:tcBorders>
          </w:tcPr>
          <w:p w:rsidR="00410C1B" w:rsidRDefault="00410C1B">
            <w:pPr>
              <w:pStyle w:val="TableParagraph"/>
            </w:pPr>
          </w:p>
        </w:tc>
        <w:tc>
          <w:tcPr>
            <w:tcW w:w="386" w:type="dxa"/>
            <w:tcBorders>
              <w:top w:val="single" w:sz="18" w:space="0" w:color="000000"/>
              <w:left w:val="single" w:sz="6" w:space="0" w:color="000000"/>
              <w:bottom w:val="single" w:sz="8" w:space="0" w:color="000000"/>
              <w:right w:val="single" w:sz="6" w:space="0" w:color="000000"/>
            </w:tcBorders>
          </w:tcPr>
          <w:p w:rsidR="00410C1B" w:rsidRDefault="00410C1B">
            <w:pPr>
              <w:pStyle w:val="TableParagraph"/>
            </w:pPr>
          </w:p>
        </w:tc>
        <w:tc>
          <w:tcPr>
            <w:tcW w:w="2258" w:type="dxa"/>
            <w:gridSpan w:val="5"/>
            <w:tcBorders>
              <w:top w:val="single" w:sz="18" w:space="0" w:color="000000"/>
              <w:left w:val="single" w:sz="6" w:space="0" w:color="000000"/>
              <w:bottom w:val="single" w:sz="8" w:space="0" w:color="000000"/>
              <w:right w:val="single" w:sz="6" w:space="0" w:color="000000"/>
            </w:tcBorders>
          </w:tcPr>
          <w:p w:rsidR="00410C1B" w:rsidRDefault="003B4D20">
            <w:pPr>
              <w:pStyle w:val="TableParagraph"/>
              <w:spacing w:before="4" w:line="271" w:lineRule="exact"/>
              <w:ind w:left="36"/>
              <w:rPr>
                <w:rFonts w:ascii="Calibri"/>
                <w:b/>
                <w:sz w:val="24"/>
              </w:rPr>
            </w:pPr>
            <w:r>
              <w:rPr>
                <w:rFonts w:ascii="Calibri"/>
                <w:b/>
                <w:w w:val="90"/>
                <w:sz w:val="24"/>
              </w:rPr>
              <w:t>Week 1</w:t>
            </w:r>
          </w:p>
        </w:tc>
        <w:tc>
          <w:tcPr>
            <w:tcW w:w="2253" w:type="dxa"/>
            <w:gridSpan w:val="5"/>
            <w:tcBorders>
              <w:top w:val="single" w:sz="18" w:space="0" w:color="000000"/>
              <w:left w:val="single" w:sz="6" w:space="0" w:color="000000"/>
              <w:bottom w:val="single" w:sz="8" w:space="0" w:color="000000"/>
              <w:right w:val="single" w:sz="12" w:space="0" w:color="000000"/>
            </w:tcBorders>
          </w:tcPr>
          <w:p w:rsidR="00410C1B" w:rsidRDefault="003B4D20">
            <w:pPr>
              <w:pStyle w:val="TableParagraph"/>
              <w:spacing w:before="4" w:line="271" w:lineRule="exact"/>
              <w:ind w:left="39"/>
              <w:rPr>
                <w:rFonts w:ascii="Calibri"/>
                <w:b/>
                <w:sz w:val="24"/>
              </w:rPr>
            </w:pPr>
            <w:r>
              <w:rPr>
                <w:rFonts w:ascii="Calibri"/>
                <w:b/>
                <w:w w:val="90"/>
                <w:sz w:val="24"/>
              </w:rPr>
              <w:t>Week 2</w:t>
            </w:r>
          </w:p>
        </w:tc>
      </w:tr>
      <w:tr w:rsidR="00410C1B">
        <w:trPr>
          <w:trHeight w:val="299"/>
        </w:trPr>
        <w:tc>
          <w:tcPr>
            <w:tcW w:w="42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right="9"/>
              <w:jc w:val="right"/>
              <w:rPr>
                <w:rFonts w:ascii="Calibri"/>
                <w:b/>
                <w:sz w:val="24"/>
              </w:rPr>
            </w:pPr>
            <w:r>
              <w:rPr>
                <w:rFonts w:ascii="Calibri"/>
                <w:b/>
                <w:w w:val="80"/>
                <w:sz w:val="24"/>
              </w:rPr>
              <w:t>Leve</w:t>
            </w:r>
          </w:p>
        </w:tc>
        <w:tc>
          <w:tcPr>
            <w:tcW w:w="1447"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1"/>
              <w:rPr>
                <w:rFonts w:ascii="Calibri"/>
                <w:b/>
                <w:sz w:val="24"/>
              </w:rPr>
            </w:pPr>
            <w:r>
              <w:rPr>
                <w:rFonts w:ascii="Calibri"/>
                <w:b/>
                <w:w w:val="90"/>
                <w:sz w:val="24"/>
              </w:rPr>
              <w:t>Task</w:t>
            </w:r>
          </w:p>
        </w:tc>
        <w:tc>
          <w:tcPr>
            <w:tcW w:w="581"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1"/>
              <w:rPr>
                <w:rFonts w:ascii="Calibri"/>
                <w:b/>
                <w:sz w:val="24"/>
              </w:rPr>
            </w:pPr>
            <w:r>
              <w:rPr>
                <w:rFonts w:ascii="Calibri"/>
                <w:b/>
                <w:w w:val="85"/>
                <w:sz w:val="24"/>
              </w:rPr>
              <w:t>Respn</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2"/>
              <w:rPr>
                <w:rFonts w:ascii="Calibri"/>
                <w:b/>
                <w:sz w:val="24"/>
              </w:rPr>
            </w:pPr>
            <w:r>
              <w:rPr>
                <w:rFonts w:ascii="Calibri"/>
                <w:b/>
                <w:w w:val="90"/>
                <w:sz w:val="24"/>
              </w:rPr>
              <w:t>Start Date</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right="33"/>
              <w:jc w:val="right"/>
              <w:rPr>
                <w:rFonts w:ascii="Calibri"/>
                <w:b/>
                <w:sz w:val="24"/>
              </w:rPr>
            </w:pPr>
            <w:r>
              <w:rPr>
                <w:rFonts w:ascii="Calibri"/>
                <w:b/>
                <w:w w:val="80"/>
                <w:sz w:val="24"/>
              </w:rPr>
              <w:t>Finish Date</w:t>
            </w:r>
          </w:p>
        </w:tc>
        <w:tc>
          <w:tcPr>
            <w:tcW w:w="38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right="25"/>
              <w:jc w:val="right"/>
              <w:rPr>
                <w:rFonts w:ascii="Calibri"/>
                <w:b/>
                <w:sz w:val="24"/>
              </w:rPr>
            </w:pPr>
            <w:r>
              <w:rPr>
                <w:rFonts w:ascii="Calibri"/>
                <w:b/>
                <w:w w:val="80"/>
                <w:sz w:val="24"/>
              </w:rPr>
              <w:t>WD</w:t>
            </w:r>
          </w:p>
        </w:tc>
        <w:tc>
          <w:tcPr>
            <w:tcW w:w="464"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6"/>
              <w:rPr>
                <w:rFonts w:ascii="Calibri"/>
                <w:b/>
                <w:sz w:val="24"/>
              </w:rPr>
            </w:pPr>
            <w:r>
              <w:rPr>
                <w:rFonts w:ascii="Calibri"/>
                <w:b/>
                <w:w w:val="85"/>
                <w:sz w:val="24"/>
              </w:rPr>
              <w:t>Mon</w:t>
            </w:r>
          </w:p>
        </w:tc>
        <w:tc>
          <w:tcPr>
            <w:tcW w:w="464"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7"/>
              <w:rPr>
                <w:rFonts w:ascii="Calibri"/>
                <w:b/>
                <w:sz w:val="24"/>
              </w:rPr>
            </w:pPr>
            <w:r>
              <w:rPr>
                <w:rFonts w:ascii="Calibri"/>
                <w:b/>
                <w:w w:val="85"/>
                <w:sz w:val="24"/>
              </w:rPr>
              <w:t>Tues</w:t>
            </w:r>
          </w:p>
        </w:tc>
        <w:tc>
          <w:tcPr>
            <w:tcW w:w="581"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8"/>
              <w:rPr>
                <w:rFonts w:ascii="Calibri"/>
                <w:b/>
                <w:sz w:val="24"/>
              </w:rPr>
            </w:pPr>
            <w:r>
              <w:rPr>
                <w:rFonts w:ascii="Calibri"/>
                <w:b/>
                <w:w w:val="85"/>
                <w:sz w:val="24"/>
              </w:rPr>
              <w:t>Wedn</w:t>
            </w:r>
          </w:p>
        </w:tc>
        <w:tc>
          <w:tcPr>
            <w:tcW w:w="452"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9"/>
              <w:rPr>
                <w:rFonts w:ascii="Calibri"/>
                <w:b/>
                <w:sz w:val="24"/>
              </w:rPr>
            </w:pPr>
            <w:r>
              <w:rPr>
                <w:rFonts w:ascii="Calibri"/>
                <w:b/>
                <w:w w:val="85"/>
                <w:sz w:val="24"/>
              </w:rPr>
              <w:t>Thur</w:t>
            </w:r>
          </w:p>
        </w:tc>
        <w:tc>
          <w:tcPr>
            <w:tcW w:w="297"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9"/>
              <w:rPr>
                <w:rFonts w:ascii="Calibri"/>
                <w:b/>
                <w:sz w:val="24"/>
              </w:rPr>
            </w:pPr>
            <w:r>
              <w:rPr>
                <w:rFonts w:ascii="Calibri"/>
                <w:b/>
                <w:w w:val="90"/>
                <w:sz w:val="24"/>
              </w:rPr>
              <w:t>Fri</w:t>
            </w:r>
          </w:p>
        </w:tc>
        <w:tc>
          <w:tcPr>
            <w:tcW w:w="465"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9"/>
              <w:rPr>
                <w:rFonts w:ascii="Calibri"/>
                <w:b/>
                <w:sz w:val="24"/>
              </w:rPr>
            </w:pPr>
            <w:r>
              <w:rPr>
                <w:rFonts w:ascii="Calibri"/>
                <w:b/>
                <w:w w:val="85"/>
                <w:sz w:val="24"/>
              </w:rPr>
              <w:t>Mon</w:t>
            </w:r>
          </w:p>
        </w:tc>
        <w:tc>
          <w:tcPr>
            <w:tcW w:w="465"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9"/>
              <w:rPr>
                <w:rFonts w:ascii="Calibri"/>
                <w:b/>
                <w:sz w:val="24"/>
              </w:rPr>
            </w:pPr>
            <w:r>
              <w:rPr>
                <w:rFonts w:ascii="Calibri"/>
                <w:b/>
                <w:w w:val="85"/>
                <w:sz w:val="24"/>
              </w:rPr>
              <w:t>Tues</w:t>
            </w:r>
          </w:p>
        </w:tc>
        <w:tc>
          <w:tcPr>
            <w:tcW w:w="581"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40"/>
              <w:rPr>
                <w:rFonts w:ascii="Calibri"/>
                <w:b/>
                <w:sz w:val="24"/>
              </w:rPr>
            </w:pPr>
            <w:r>
              <w:rPr>
                <w:rFonts w:ascii="Calibri"/>
                <w:b/>
                <w:w w:val="85"/>
                <w:sz w:val="24"/>
              </w:rPr>
              <w:t>Wedn</w:t>
            </w:r>
          </w:p>
        </w:tc>
        <w:tc>
          <w:tcPr>
            <w:tcW w:w="452"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40"/>
              <w:rPr>
                <w:rFonts w:ascii="Calibri"/>
                <w:b/>
                <w:sz w:val="24"/>
              </w:rPr>
            </w:pPr>
            <w:r>
              <w:rPr>
                <w:rFonts w:ascii="Calibri"/>
                <w:b/>
                <w:w w:val="85"/>
                <w:sz w:val="24"/>
              </w:rPr>
              <w:t>Thur</w:t>
            </w:r>
          </w:p>
        </w:tc>
        <w:tc>
          <w:tcPr>
            <w:tcW w:w="290" w:type="dxa"/>
            <w:tcBorders>
              <w:top w:val="single" w:sz="8" w:space="0" w:color="000000"/>
              <w:left w:val="single" w:sz="6" w:space="0" w:color="000000"/>
              <w:bottom w:val="single" w:sz="8" w:space="0" w:color="000000"/>
              <w:right w:val="single" w:sz="12" w:space="0" w:color="000000"/>
            </w:tcBorders>
          </w:tcPr>
          <w:p w:rsidR="00410C1B" w:rsidRDefault="003B4D20">
            <w:pPr>
              <w:pStyle w:val="TableParagraph"/>
              <w:spacing w:before="8" w:line="271" w:lineRule="exact"/>
              <w:ind w:left="40"/>
              <w:rPr>
                <w:rFonts w:ascii="Calibri"/>
                <w:b/>
                <w:sz w:val="24"/>
              </w:rPr>
            </w:pPr>
            <w:r>
              <w:rPr>
                <w:rFonts w:ascii="Calibri"/>
                <w:b/>
                <w:w w:val="85"/>
                <w:sz w:val="24"/>
              </w:rPr>
              <w:t>Fri</w:t>
            </w:r>
          </w:p>
        </w:tc>
      </w:tr>
      <w:tr w:rsidR="00410C1B">
        <w:trPr>
          <w:trHeight w:val="299"/>
        </w:trPr>
        <w:tc>
          <w:tcPr>
            <w:tcW w:w="426"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left="34"/>
              <w:jc w:val="center"/>
              <w:rPr>
                <w:rFonts w:ascii="Calibri"/>
                <w:b/>
                <w:sz w:val="24"/>
              </w:rPr>
            </w:pPr>
            <w:r>
              <w:rPr>
                <w:rFonts w:ascii="Calibri"/>
                <w:b/>
                <w:w w:val="81"/>
                <w:sz w:val="24"/>
              </w:rPr>
              <w:t>1</w:t>
            </w:r>
          </w:p>
        </w:tc>
        <w:tc>
          <w:tcPr>
            <w:tcW w:w="1447"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left="31"/>
              <w:rPr>
                <w:rFonts w:ascii="Calibri"/>
                <w:b/>
                <w:sz w:val="24"/>
              </w:rPr>
            </w:pPr>
            <w:r>
              <w:rPr>
                <w:rFonts w:ascii="Calibri"/>
                <w:b/>
                <w:w w:val="90"/>
                <w:sz w:val="24"/>
              </w:rPr>
              <w:t>Product Design</w:t>
            </w:r>
          </w:p>
        </w:tc>
        <w:tc>
          <w:tcPr>
            <w:tcW w:w="581"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968"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right="6"/>
              <w:jc w:val="right"/>
              <w:rPr>
                <w:rFonts w:ascii="Calibri"/>
                <w:sz w:val="24"/>
              </w:rPr>
            </w:pPr>
            <w:r>
              <w:rPr>
                <w:rFonts w:ascii="Calibri"/>
                <w:w w:val="80"/>
                <w:sz w:val="24"/>
              </w:rPr>
              <w:t>01-07-13</w:t>
            </w:r>
          </w:p>
        </w:tc>
        <w:tc>
          <w:tcPr>
            <w:tcW w:w="968"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right="5"/>
              <w:jc w:val="right"/>
              <w:rPr>
                <w:rFonts w:ascii="Calibri"/>
                <w:sz w:val="24"/>
              </w:rPr>
            </w:pPr>
            <w:r>
              <w:rPr>
                <w:rFonts w:ascii="Calibri"/>
                <w:w w:val="80"/>
                <w:sz w:val="24"/>
              </w:rPr>
              <w:t>08-07-13</w:t>
            </w:r>
          </w:p>
        </w:tc>
        <w:tc>
          <w:tcPr>
            <w:tcW w:w="386"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right="3"/>
              <w:jc w:val="right"/>
              <w:rPr>
                <w:rFonts w:ascii="Calibri"/>
                <w:b/>
                <w:sz w:val="24"/>
              </w:rPr>
            </w:pPr>
            <w:r>
              <w:rPr>
                <w:rFonts w:ascii="Calibri"/>
                <w:b/>
                <w:w w:val="81"/>
                <w:sz w:val="24"/>
              </w:rPr>
              <w:t>7</w:t>
            </w:r>
          </w:p>
        </w:tc>
        <w:tc>
          <w:tcPr>
            <w:tcW w:w="464"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64"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297"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290" w:type="dxa"/>
            <w:tcBorders>
              <w:top w:val="single" w:sz="8" w:space="0" w:color="000000"/>
              <w:left w:val="single" w:sz="6" w:space="0" w:color="000000"/>
              <w:bottom w:val="single" w:sz="8" w:space="0" w:color="000000"/>
              <w:right w:val="single" w:sz="12" w:space="0" w:color="000000"/>
            </w:tcBorders>
            <w:shd w:val="clear" w:color="auto" w:fill="585858"/>
          </w:tcPr>
          <w:p w:rsidR="00410C1B" w:rsidRDefault="00410C1B">
            <w:pPr>
              <w:pStyle w:val="TableParagraph"/>
            </w:pPr>
          </w:p>
        </w:tc>
      </w:tr>
      <w:tr w:rsidR="00410C1B">
        <w:trPr>
          <w:trHeight w:val="299"/>
        </w:trPr>
        <w:tc>
          <w:tcPr>
            <w:tcW w:w="42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8"/>
              <w:jc w:val="right"/>
              <w:rPr>
                <w:rFonts w:ascii="Calibri"/>
                <w:sz w:val="24"/>
              </w:rPr>
            </w:pPr>
            <w:r>
              <w:rPr>
                <w:rFonts w:ascii="Calibri"/>
                <w:w w:val="80"/>
                <w:sz w:val="24"/>
              </w:rPr>
              <w:t>1.1</w:t>
            </w:r>
          </w:p>
        </w:tc>
        <w:tc>
          <w:tcPr>
            <w:tcW w:w="1447"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left="31"/>
              <w:rPr>
                <w:rFonts w:ascii="Calibri"/>
                <w:sz w:val="24"/>
              </w:rPr>
            </w:pPr>
            <w:r>
              <w:rPr>
                <w:rFonts w:ascii="Calibri"/>
                <w:w w:val="90"/>
                <w:sz w:val="24"/>
              </w:rPr>
              <w:t>Define Name</w:t>
            </w:r>
          </w:p>
        </w:tc>
        <w:tc>
          <w:tcPr>
            <w:tcW w:w="581"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left="31"/>
              <w:rPr>
                <w:rFonts w:ascii="Calibri"/>
                <w:sz w:val="24"/>
              </w:rPr>
            </w:pPr>
            <w:r>
              <w:rPr>
                <w:rFonts w:ascii="Calibri"/>
                <w:w w:val="90"/>
                <w:sz w:val="24"/>
              </w:rPr>
              <w:t>JB</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6"/>
              <w:jc w:val="right"/>
              <w:rPr>
                <w:rFonts w:ascii="Calibri"/>
                <w:sz w:val="24"/>
              </w:rPr>
            </w:pPr>
            <w:r>
              <w:rPr>
                <w:rFonts w:ascii="Calibri"/>
                <w:w w:val="80"/>
                <w:sz w:val="24"/>
              </w:rPr>
              <w:t>01-07-13</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5"/>
              <w:jc w:val="right"/>
              <w:rPr>
                <w:rFonts w:ascii="Calibri"/>
                <w:sz w:val="24"/>
              </w:rPr>
            </w:pPr>
            <w:r>
              <w:rPr>
                <w:rFonts w:ascii="Calibri"/>
                <w:w w:val="80"/>
                <w:sz w:val="24"/>
              </w:rPr>
              <w:t>02-07-13</w:t>
            </w:r>
          </w:p>
        </w:tc>
        <w:tc>
          <w:tcPr>
            <w:tcW w:w="38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3"/>
              <w:jc w:val="right"/>
              <w:rPr>
                <w:rFonts w:ascii="Calibri"/>
                <w:sz w:val="24"/>
              </w:rPr>
            </w:pPr>
            <w:r>
              <w:rPr>
                <w:rFonts w:ascii="Calibri"/>
                <w:w w:val="81"/>
                <w:sz w:val="24"/>
              </w:rPr>
              <w:t>2</w:t>
            </w:r>
          </w:p>
        </w:tc>
        <w:tc>
          <w:tcPr>
            <w:tcW w:w="464"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464"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297"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290" w:type="dxa"/>
            <w:tcBorders>
              <w:top w:val="single" w:sz="8" w:space="0" w:color="000000"/>
              <w:left w:val="single" w:sz="6" w:space="0" w:color="000000"/>
              <w:bottom w:val="single" w:sz="8" w:space="0" w:color="000000"/>
              <w:right w:val="single" w:sz="12" w:space="0" w:color="000000"/>
            </w:tcBorders>
          </w:tcPr>
          <w:p w:rsidR="00410C1B" w:rsidRDefault="00410C1B">
            <w:pPr>
              <w:pStyle w:val="TableParagraph"/>
            </w:pPr>
          </w:p>
        </w:tc>
      </w:tr>
      <w:tr w:rsidR="00410C1B">
        <w:trPr>
          <w:trHeight w:val="299"/>
        </w:trPr>
        <w:tc>
          <w:tcPr>
            <w:tcW w:w="42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8"/>
              <w:jc w:val="right"/>
              <w:rPr>
                <w:rFonts w:ascii="Calibri"/>
                <w:sz w:val="24"/>
              </w:rPr>
            </w:pPr>
            <w:r>
              <w:rPr>
                <w:rFonts w:ascii="Calibri"/>
                <w:w w:val="80"/>
                <w:sz w:val="24"/>
              </w:rPr>
              <w:t>1.2</w:t>
            </w:r>
          </w:p>
        </w:tc>
        <w:tc>
          <w:tcPr>
            <w:tcW w:w="1447"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left="31"/>
              <w:rPr>
                <w:rFonts w:ascii="Calibri"/>
                <w:sz w:val="24"/>
              </w:rPr>
            </w:pPr>
            <w:r>
              <w:rPr>
                <w:rFonts w:ascii="Calibri"/>
                <w:w w:val="85"/>
                <w:sz w:val="24"/>
              </w:rPr>
              <w:t>Box cover design</w:t>
            </w:r>
          </w:p>
        </w:tc>
        <w:tc>
          <w:tcPr>
            <w:tcW w:w="581"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left="31"/>
              <w:rPr>
                <w:rFonts w:ascii="Calibri"/>
                <w:sz w:val="24"/>
              </w:rPr>
            </w:pPr>
            <w:r>
              <w:rPr>
                <w:rFonts w:ascii="Calibri"/>
                <w:w w:val="90"/>
                <w:sz w:val="24"/>
              </w:rPr>
              <w:t>CG</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6"/>
              <w:jc w:val="right"/>
              <w:rPr>
                <w:rFonts w:ascii="Calibri"/>
                <w:sz w:val="24"/>
              </w:rPr>
            </w:pPr>
            <w:r>
              <w:rPr>
                <w:rFonts w:ascii="Calibri"/>
                <w:w w:val="80"/>
                <w:sz w:val="24"/>
              </w:rPr>
              <w:t>03-07-13</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5"/>
              <w:jc w:val="right"/>
              <w:rPr>
                <w:rFonts w:ascii="Calibri"/>
                <w:sz w:val="24"/>
              </w:rPr>
            </w:pPr>
            <w:r>
              <w:rPr>
                <w:rFonts w:ascii="Calibri"/>
                <w:w w:val="80"/>
                <w:sz w:val="24"/>
              </w:rPr>
              <w:t>08-07-13</w:t>
            </w:r>
          </w:p>
        </w:tc>
        <w:tc>
          <w:tcPr>
            <w:tcW w:w="38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3"/>
              <w:jc w:val="right"/>
              <w:rPr>
                <w:rFonts w:ascii="Calibri"/>
                <w:sz w:val="24"/>
              </w:rPr>
            </w:pPr>
            <w:r>
              <w:rPr>
                <w:rFonts w:ascii="Calibri"/>
                <w:w w:val="81"/>
                <w:sz w:val="24"/>
              </w:rPr>
              <w:t>5</w:t>
            </w:r>
          </w:p>
        </w:tc>
        <w:tc>
          <w:tcPr>
            <w:tcW w:w="464"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4"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297"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290" w:type="dxa"/>
            <w:tcBorders>
              <w:top w:val="single" w:sz="8" w:space="0" w:color="000000"/>
              <w:left w:val="single" w:sz="6" w:space="0" w:color="000000"/>
              <w:bottom w:val="single" w:sz="8" w:space="0" w:color="000000"/>
              <w:right w:val="single" w:sz="12" w:space="0" w:color="000000"/>
            </w:tcBorders>
          </w:tcPr>
          <w:p w:rsidR="00410C1B" w:rsidRDefault="00410C1B">
            <w:pPr>
              <w:pStyle w:val="TableParagraph"/>
            </w:pPr>
          </w:p>
        </w:tc>
      </w:tr>
      <w:tr w:rsidR="00410C1B">
        <w:trPr>
          <w:trHeight w:val="299"/>
        </w:trPr>
        <w:tc>
          <w:tcPr>
            <w:tcW w:w="42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8"/>
              <w:jc w:val="right"/>
              <w:rPr>
                <w:rFonts w:ascii="Calibri"/>
                <w:sz w:val="24"/>
              </w:rPr>
            </w:pPr>
            <w:r>
              <w:rPr>
                <w:rFonts w:ascii="Calibri"/>
                <w:w w:val="80"/>
                <w:sz w:val="24"/>
              </w:rPr>
              <w:t>1.3</w:t>
            </w:r>
          </w:p>
        </w:tc>
        <w:tc>
          <w:tcPr>
            <w:tcW w:w="1447"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left="31"/>
              <w:rPr>
                <w:rFonts w:ascii="Calibri"/>
                <w:sz w:val="24"/>
              </w:rPr>
            </w:pPr>
            <w:r>
              <w:rPr>
                <w:rFonts w:ascii="Calibri"/>
                <w:w w:val="90"/>
                <w:sz w:val="24"/>
              </w:rPr>
              <w:t>User guide</w:t>
            </w:r>
          </w:p>
        </w:tc>
        <w:tc>
          <w:tcPr>
            <w:tcW w:w="581"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left="31"/>
              <w:rPr>
                <w:rFonts w:ascii="Calibri"/>
                <w:sz w:val="24"/>
              </w:rPr>
            </w:pPr>
            <w:r>
              <w:rPr>
                <w:rFonts w:ascii="Calibri"/>
                <w:w w:val="90"/>
                <w:sz w:val="24"/>
              </w:rPr>
              <w:t>CG</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6"/>
              <w:jc w:val="right"/>
              <w:rPr>
                <w:rFonts w:ascii="Calibri"/>
                <w:sz w:val="24"/>
              </w:rPr>
            </w:pPr>
            <w:r>
              <w:rPr>
                <w:rFonts w:ascii="Calibri"/>
                <w:w w:val="80"/>
                <w:sz w:val="24"/>
              </w:rPr>
              <w:t>03-07-13</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5"/>
              <w:jc w:val="right"/>
              <w:rPr>
                <w:rFonts w:ascii="Calibri"/>
                <w:sz w:val="24"/>
              </w:rPr>
            </w:pPr>
            <w:r>
              <w:rPr>
                <w:rFonts w:ascii="Calibri"/>
                <w:w w:val="80"/>
                <w:sz w:val="24"/>
              </w:rPr>
              <w:t>08-07-13</w:t>
            </w:r>
          </w:p>
        </w:tc>
        <w:tc>
          <w:tcPr>
            <w:tcW w:w="38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0" w:lineRule="exact"/>
              <w:ind w:right="3"/>
              <w:jc w:val="right"/>
              <w:rPr>
                <w:rFonts w:ascii="Calibri"/>
                <w:sz w:val="24"/>
              </w:rPr>
            </w:pPr>
            <w:r>
              <w:rPr>
                <w:rFonts w:ascii="Calibri"/>
                <w:w w:val="81"/>
                <w:sz w:val="24"/>
              </w:rPr>
              <w:t>5</w:t>
            </w:r>
          </w:p>
        </w:tc>
        <w:tc>
          <w:tcPr>
            <w:tcW w:w="464"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4"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297"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290" w:type="dxa"/>
            <w:tcBorders>
              <w:top w:val="single" w:sz="8" w:space="0" w:color="000000"/>
              <w:left w:val="single" w:sz="6" w:space="0" w:color="000000"/>
              <w:bottom w:val="single" w:sz="8" w:space="0" w:color="000000"/>
              <w:right w:val="single" w:sz="12" w:space="0" w:color="000000"/>
            </w:tcBorders>
          </w:tcPr>
          <w:p w:rsidR="00410C1B" w:rsidRDefault="00410C1B">
            <w:pPr>
              <w:pStyle w:val="TableParagraph"/>
            </w:pPr>
          </w:p>
        </w:tc>
      </w:tr>
      <w:tr w:rsidR="00410C1B">
        <w:trPr>
          <w:trHeight w:val="299"/>
        </w:trPr>
        <w:tc>
          <w:tcPr>
            <w:tcW w:w="426"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right="7"/>
              <w:jc w:val="right"/>
              <w:rPr>
                <w:rFonts w:ascii="Calibri"/>
                <w:b/>
                <w:sz w:val="24"/>
              </w:rPr>
            </w:pPr>
            <w:r>
              <w:rPr>
                <w:rFonts w:ascii="Calibri"/>
                <w:b/>
                <w:w w:val="81"/>
                <w:sz w:val="24"/>
              </w:rPr>
              <w:t>2</w:t>
            </w:r>
          </w:p>
        </w:tc>
        <w:tc>
          <w:tcPr>
            <w:tcW w:w="1447"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left="31"/>
              <w:rPr>
                <w:rFonts w:ascii="Calibri"/>
                <w:b/>
                <w:sz w:val="24"/>
              </w:rPr>
            </w:pPr>
            <w:r>
              <w:rPr>
                <w:rFonts w:ascii="Calibri"/>
                <w:b/>
                <w:w w:val="90"/>
                <w:sz w:val="24"/>
              </w:rPr>
              <w:t>Marketing kit</w:t>
            </w:r>
          </w:p>
        </w:tc>
        <w:tc>
          <w:tcPr>
            <w:tcW w:w="581"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968"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right="6"/>
              <w:jc w:val="right"/>
              <w:rPr>
                <w:rFonts w:ascii="Calibri"/>
                <w:sz w:val="24"/>
              </w:rPr>
            </w:pPr>
            <w:r>
              <w:rPr>
                <w:rFonts w:ascii="Calibri"/>
                <w:w w:val="80"/>
                <w:sz w:val="24"/>
              </w:rPr>
              <w:t>09-07-13</w:t>
            </w:r>
          </w:p>
        </w:tc>
        <w:tc>
          <w:tcPr>
            <w:tcW w:w="968"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right="5"/>
              <w:jc w:val="right"/>
              <w:rPr>
                <w:rFonts w:ascii="Calibri"/>
                <w:sz w:val="24"/>
              </w:rPr>
            </w:pPr>
            <w:r>
              <w:rPr>
                <w:rFonts w:ascii="Calibri"/>
                <w:w w:val="80"/>
                <w:sz w:val="24"/>
              </w:rPr>
              <w:t>17-07-13</w:t>
            </w:r>
          </w:p>
        </w:tc>
        <w:tc>
          <w:tcPr>
            <w:tcW w:w="386"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3B4D20">
            <w:pPr>
              <w:pStyle w:val="TableParagraph"/>
              <w:spacing w:before="9" w:line="270" w:lineRule="exact"/>
              <w:ind w:right="3"/>
              <w:jc w:val="right"/>
              <w:rPr>
                <w:rFonts w:ascii="Calibri"/>
                <w:b/>
                <w:sz w:val="24"/>
              </w:rPr>
            </w:pPr>
            <w:r>
              <w:rPr>
                <w:rFonts w:ascii="Calibri"/>
                <w:b/>
                <w:w w:val="81"/>
                <w:sz w:val="24"/>
              </w:rPr>
              <w:t>8</w:t>
            </w:r>
          </w:p>
        </w:tc>
        <w:tc>
          <w:tcPr>
            <w:tcW w:w="464"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64"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297"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shd w:val="clear" w:color="auto" w:fill="585858"/>
          </w:tcPr>
          <w:p w:rsidR="00410C1B" w:rsidRDefault="00410C1B">
            <w:pPr>
              <w:pStyle w:val="TableParagraph"/>
            </w:pPr>
          </w:p>
        </w:tc>
        <w:tc>
          <w:tcPr>
            <w:tcW w:w="290" w:type="dxa"/>
            <w:tcBorders>
              <w:top w:val="single" w:sz="8" w:space="0" w:color="000000"/>
              <w:left w:val="single" w:sz="6" w:space="0" w:color="000000"/>
              <w:bottom w:val="single" w:sz="8" w:space="0" w:color="000000"/>
              <w:right w:val="single" w:sz="12" w:space="0" w:color="000000"/>
            </w:tcBorders>
            <w:shd w:val="clear" w:color="auto" w:fill="585858"/>
          </w:tcPr>
          <w:p w:rsidR="00410C1B" w:rsidRDefault="00410C1B">
            <w:pPr>
              <w:pStyle w:val="TableParagraph"/>
            </w:pPr>
          </w:p>
        </w:tc>
      </w:tr>
      <w:tr w:rsidR="00410C1B">
        <w:trPr>
          <w:trHeight w:val="299"/>
        </w:trPr>
        <w:tc>
          <w:tcPr>
            <w:tcW w:w="42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1" w:lineRule="exact"/>
              <w:ind w:right="8"/>
              <w:jc w:val="right"/>
              <w:rPr>
                <w:rFonts w:ascii="Calibri"/>
                <w:sz w:val="24"/>
              </w:rPr>
            </w:pPr>
            <w:r>
              <w:rPr>
                <w:rFonts w:ascii="Calibri"/>
                <w:w w:val="80"/>
                <w:sz w:val="24"/>
              </w:rPr>
              <w:t>2.1</w:t>
            </w:r>
          </w:p>
        </w:tc>
        <w:tc>
          <w:tcPr>
            <w:tcW w:w="1447"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1" w:lineRule="exact"/>
              <w:ind w:left="31"/>
              <w:rPr>
                <w:rFonts w:ascii="Calibri"/>
                <w:sz w:val="24"/>
              </w:rPr>
            </w:pPr>
            <w:r>
              <w:rPr>
                <w:rFonts w:ascii="Calibri"/>
                <w:w w:val="90"/>
                <w:sz w:val="24"/>
              </w:rPr>
              <w:t>Brochures</w:t>
            </w:r>
          </w:p>
        </w:tc>
        <w:tc>
          <w:tcPr>
            <w:tcW w:w="581"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1" w:lineRule="exact"/>
              <w:ind w:left="31"/>
              <w:rPr>
                <w:rFonts w:ascii="Calibri"/>
                <w:sz w:val="24"/>
              </w:rPr>
            </w:pPr>
            <w:r>
              <w:rPr>
                <w:rFonts w:ascii="Calibri"/>
                <w:w w:val="90"/>
                <w:sz w:val="24"/>
              </w:rPr>
              <w:t>JB</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1" w:lineRule="exact"/>
              <w:ind w:right="6"/>
              <w:jc w:val="right"/>
              <w:rPr>
                <w:rFonts w:ascii="Calibri"/>
                <w:sz w:val="24"/>
              </w:rPr>
            </w:pPr>
            <w:r>
              <w:rPr>
                <w:rFonts w:ascii="Calibri"/>
                <w:w w:val="80"/>
                <w:sz w:val="24"/>
              </w:rPr>
              <w:t>09-07-13</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1" w:lineRule="exact"/>
              <w:ind w:right="5"/>
              <w:jc w:val="right"/>
              <w:rPr>
                <w:rFonts w:ascii="Calibri"/>
                <w:sz w:val="24"/>
              </w:rPr>
            </w:pPr>
            <w:r>
              <w:rPr>
                <w:rFonts w:ascii="Calibri"/>
                <w:w w:val="80"/>
                <w:sz w:val="24"/>
              </w:rPr>
              <w:t>17-07-13</w:t>
            </w:r>
          </w:p>
        </w:tc>
        <w:tc>
          <w:tcPr>
            <w:tcW w:w="38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9" w:line="271" w:lineRule="exact"/>
              <w:ind w:right="3"/>
              <w:jc w:val="right"/>
              <w:rPr>
                <w:rFonts w:ascii="Calibri"/>
                <w:sz w:val="24"/>
              </w:rPr>
            </w:pPr>
            <w:r>
              <w:rPr>
                <w:rFonts w:ascii="Calibri"/>
                <w:w w:val="81"/>
                <w:sz w:val="24"/>
              </w:rPr>
              <w:t>8</w:t>
            </w:r>
          </w:p>
        </w:tc>
        <w:tc>
          <w:tcPr>
            <w:tcW w:w="464"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4"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297"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290" w:type="dxa"/>
            <w:tcBorders>
              <w:top w:val="single" w:sz="8" w:space="0" w:color="000000"/>
              <w:left w:val="single" w:sz="6" w:space="0" w:color="000000"/>
              <w:bottom w:val="single" w:sz="8" w:space="0" w:color="000000"/>
              <w:right w:val="single" w:sz="12" w:space="0" w:color="000000"/>
            </w:tcBorders>
            <w:shd w:val="clear" w:color="auto" w:fill="D9D9D9"/>
          </w:tcPr>
          <w:p w:rsidR="00410C1B" w:rsidRDefault="00410C1B">
            <w:pPr>
              <w:pStyle w:val="TableParagraph"/>
            </w:pPr>
          </w:p>
        </w:tc>
      </w:tr>
      <w:tr w:rsidR="00410C1B">
        <w:trPr>
          <w:trHeight w:val="299"/>
        </w:trPr>
        <w:tc>
          <w:tcPr>
            <w:tcW w:w="42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right="8"/>
              <w:jc w:val="right"/>
              <w:rPr>
                <w:rFonts w:ascii="Calibri"/>
                <w:sz w:val="24"/>
              </w:rPr>
            </w:pPr>
            <w:r>
              <w:rPr>
                <w:rFonts w:ascii="Calibri"/>
                <w:w w:val="80"/>
                <w:sz w:val="24"/>
              </w:rPr>
              <w:t>2.2</w:t>
            </w:r>
          </w:p>
        </w:tc>
        <w:tc>
          <w:tcPr>
            <w:tcW w:w="1447"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1"/>
              <w:rPr>
                <w:rFonts w:ascii="Calibri"/>
                <w:sz w:val="24"/>
              </w:rPr>
            </w:pPr>
            <w:r>
              <w:rPr>
                <w:rFonts w:ascii="Calibri"/>
                <w:w w:val="90"/>
                <w:sz w:val="24"/>
              </w:rPr>
              <w:t>Banners</w:t>
            </w:r>
          </w:p>
        </w:tc>
        <w:tc>
          <w:tcPr>
            <w:tcW w:w="581"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left="31"/>
              <w:rPr>
                <w:rFonts w:ascii="Calibri"/>
                <w:sz w:val="24"/>
              </w:rPr>
            </w:pPr>
            <w:r>
              <w:rPr>
                <w:rFonts w:ascii="Calibri"/>
                <w:w w:val="90"/>
                <w:sz w:val="24"/>
              </w:rPr>
              <w:t>CG</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right="6"/>
              <w:jc w:val="right"/>
              <w:rPr>
                <w:rFonts w:ascii="Calibri"/>
                <w:sz w:val="24"/>
              </w:rPr>
            </w:pPr>
            <w:r>
              <w:rPr>
                <w:rFonts w:ascii="Calibri"/>
                <w:w w:val="80"/>
                <w:sz w:val="24"/>
              </w:rPr>
              <w:t>09-07-13</w:t>
            </w:r>
          </w:p>
        </w:tc>
        <w:tc>
          <w:tcPr>
            <w:tcW w:w="968"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right="5"/>
              <w:jc w:val="right"/>
              <w:rPr>
                <w:rFonts w:ascii="Calibri"/>
                <w:sz w:val="24"/>
              </w:rPr>
            </w:pPr>
            <w:r>
              <w:rPr>
                <w:rFonts w:ascii="Calibri"/>
                <w:w w:val="80"/>
                <w:sz w:val="24"/>
              </w:rPr>
              <w:t>17-07-13</w:t>
            </w:r>
          </w:p>
        </w:tc>
        <w:tc>
          <w:tcPr>
            <w:tcW w:w="386" w:type="dxa"/>
            <w:tcBorders>
              <w:top w:val="single" w:sz="8" w:space="0" w:color="000000"/>
              <w:left w:val="single" w:sz="6" w:space="0" w:color="000000"/>
              <w:bottom w:val="single" w:sz="8" w:space="0" w:color="000000"/>
              <w:right w:val="single" w:sz="6" w:space="0" w:color="000000"/>
            </w:tcBorders>
          </w:tcPr>
          <w:p w:rsidR="00410C1B" w:rsidRDefault="003B4D20">
            <w:pPr>
              <w:pStyle w:val="TableParagraph"/>
              <w:spacing w:before="8" w:line="271" w:lineRule="exact"/>
              <w:ind w:right="3"/>
              <w:jc w:val="right"/>
              <w:rPr>
                <w:rFonts w:ascii="Calibri"/>
                <w:sz w:val="24"/>
              </w:rPr>
            </w:pPr>
            <w:r>
              <w:rPr>
                <w:rFonts w:ascii="Calibri"/>
                <w:w w:val="81"/>
                <w:sz w:val="24"/>
              </w:rPr>
              <w:t>8</w:t>
            </w:r>
          </w:p>
        </w:tc>
        <w:tc>
          <w:tcPr>
            <w:tcW w:w="464"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4"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297"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tcPr>
          <w:p w:rsidR="00410C1B" w:rsidRDefault="00410C1B">
            <w:pPr>
              <w:pStyle w:val="TableParagraph"/>
            </w:pPr>
          </w:p>
        </w:tc>
        <w:tc>
          <w:tcPr>
            <w:tcW w:w="465"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581"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452" w:type="dxa"/>
            <w:tcBorders>
              <w:top w:val="single" w:sz="8" w:space="0" w:color="000000"/>
              <w:left w:val="single" w:sz="6" w:space="0" w:color="000000"/>
              <w:bottom w:val="single" w:sz="8" w:space="0" w:color="000000"/>
              <w:right w:val="single" w:sz="6" w:space="0" w:color="000000"/>
            </w:tcBorders>
            <w:shd w:val="clear" w:color="auto" w:fill="D9D9D9"/>
          </w:tcPr>
          <w:p w:rsidR="00410C1B" w:rsidRDefault="00410C1B">
            <w:pPr>
              <w:pStyle w:val="TableParagraph"/>
            </w:pPr>
          </w:p>
        </w:tc>
        <w:tc>
          <w:tcPr>
            <w:tcW w:w="290" w:type="dxa"/>
            <w:tcBorders>
              <w:top w:val="single" w:sz="8" w:space="0" w:color="000000"/>
              <w:left w:val="single" w:sz="6" w:space="0" w:color="000000"/>
              <w:bottom w:val="single" w:sz="8" w:space="0" w:color="000000"/>
              <w:right w:val="single" w:sz="12" w:space="0" w:color="000000"/>
            </w:tcBorders>
            <w:shd w:val="clear" w:color="auto" w:fill="D9D9D9"/>
          </w:tcPr>
          <w:p w:rsidR="00410C1B" w:rsidRDefault="00410C1B">
            <w:pPr>
              <w:pStyle w:val="TableParagraph"/>
            </w:pPr>
          </w:p>
        </w:tc>
      </w:tr>
    </w:tbl>
    <w:p w:rsidR="00410C1B" w:rsidRDefault="00410C1B">
      <w:pPr>
        <w:pStyle w:val="BodyText"/>
        <w:spacing w:before="8"/>
        <w:rPr>
          <w:b/>
          <w:sz w:val="20"/>
        </w:rPr>
      </w:pPr>
    </w:p>
    <w:p w:rsidR="00410C1B" w:rsidRDefault="003B4D20">
      <w:pPr>
        <w:pStyle w:val="BodyText"/>
        <w:spacing w:line="273" w:lineRule="auto"/>
        <w:ind w:left="680" w:right="779"/>
        <w:jc w:val="both"/>
      </w:pPr>
      <w:r>
        <w:t>The Gantt charts create a picture of complexity of the project and assist to set realistic timeframes. Gantts charts can, however, become extraordinarily complex. The length of the bar does not indicate the amount of work input at every stage. The Gantt chart requires constant updating to provide adequate information to the management.</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ListParagraph"/>
        <w:numPr>
          <w:ilvl w:val="0"/>
          <w:numId w:val="90"/>
        </w:numPr>
        <w:tabs>
          <w:tab w:val="left" w:pos="1041"/>
        </w:tabs>
        <w:spacing w:before="69"/>
        <w:ind w:hanging="443"/>
        <w:jc w:val="left"/>
        <w:rPr>
          <w:i/>
          <w:sz w:val="24"/>
        </w:rPr>
      </w:pPr>
      <w:r>
        <w:rPr>
          <w:i/>
          <w:sz w:val="24"/>
        </w:rPr>
        <w:lastRenderedPageBreak/>
        <w:t>Brainstorming</w:t>
      </w:r>
    </w:p>
    <w:p w:rsidR="00410C1B" w:rsidRDefault="00410C1B">
      <w:pPr>
        <w:pStyle w:val="BodyText"/>
        <w:spacing w:before="5"/>
        <w:rPr>
          <w:i/>
          <w:sz w:val="21"/>
        </w:rPr>
      </w:pPr>
    </w:p>
    <w:p w:rsidR="00410C1B" w:rsidRDefault="003B4D20">
      <w:pPr>
        <w:pStyle w:val="BodyText"/>
        <w:spacing w:before="1" w:line="276" w:lineRule="auto"/>
        <w:ind w:left="680" w:right="777"/>
        <w:jc w:val="both"/>
      </w:pPr>
      <w:r>
        <w:t xml:space="preserve">Brainstorming </w:t>
      </w:r>
      <w:r>
        <w:rPr>
          <w:spacing w:val="-3"/>
        </w:rPr>
        <w:t xml:space="preserve">is </w:t>
      </w:r>
      <w:r>
        <w:t xml:space="preserve">usually the first crucial creative stage of the project management and project planning process. The brainstorming process </w:t>
      </w:r>
      <w:r>
        <w:rPr>
          <w:spacing w:val="-5"/>
        </w:rPr>
        <w:t xml:space="preserve">is </w:t>
      </w:r>
      <w:r>
        <w:t xml:space="preserve">ideally a free-thinking and random technique. Consequently, this stage of the project planning process can benefit from being facilitated by a team member able </w:t>
      </w:r>
      <w:r>
        <w:rPr>
          <w:spacing w:val="2"/>
        </w:rPr>
        <w:t xml:space="preserve">to </w:t>
      </w:r>
      <w:r>
        <w:t xml:space="preserve">manage such a session, specifically to </w:t>
      </w:r>
      <w:r>
        <w:rPr>
          <w:spacing w:val="-3"/>
        </w:rPr>
        <w:t xml:space="preserve">help </w:t>
      </w:r>
      <w:r>
        <w:t>organise people to think randomly and creatively. The advantages of using brainstorming are that new ideas are generated and problems are better defined. It also helps reduce conflict. However,the brainstorming sessions can generate unworkable</w:t>
      </w:r>
      <w:r>
        <w:rPr>
          <w:spacing w:val="7"/>
        </w:rPr>
        <w:t xml:space="preserve"> </w:t>
      </w:r>
      <w:r>
        <w:t>ideas.</w:t>
      </w:r>
    </w:p>
    <w:p w:rsidR="00410C1B" w:rsidRDefault="003B4D20">
      <w:pPr>
        <w:pStyle w:val="ListParagraph"/>
        <w:numPr>
          <w:ilvl w:val="0"/>
          <w:numId w:val="90"/>
        </w:numPr>
        <w:tabs>
          <w:tab w:val="left" w:pos="1041"/>
        </w:tabs>
        <w:spacing w:before="193"/>
        <w:ind w:hanging="414"/>
        <w:jc w:val="left"/>
        <w:rPr>
          <w:i/>
          <w:sz w:val="24"/>
        </w:rPr>
      </w:pPr>
      <w:r>
        <w:rPr>
          <w:i/>
          <w:sz w:val="24"/>
        </w:rPr>
        <w:t>Fishbone Diagrams</w:t>
      </w:r>
    </w:p>
    <w:p w:rsidR="00410C1B" w:rsidRDefault="00410C1B">
      <w:pPr>
        <w:pStyle w:val="BodyText"/>
        <w:spacing w:before="6"/>
        <w:rPr>
          <w:i/>
          <w:sz w:val="21"/>
        </w:rPr>
      </w:pPr>
    </w:p>
    <w:p w:rsidR="00410C1B" w:rsidRDefault="003B4D20">
      <w:pPr>
        <w:pStyle w:val="BodyText"/>
        <w:spacing w:line="276" w:lineRule="auto"/>
        <w:ind w:left="680" w:right="779"/>
        <w:jc w:val="both"/>
      </w:pPr>
      <w:r>
        <w:t xml:space="preserve">The fishbone diagram identifies possible causes for an effect or </w:t>
      </w:r>
      <w:r>
        <w:rPr>
          <w:spacing w:val="-3"/>
        </w:rPr>
        <w:t xml:space="preserve">problem. </w:t>
      </w:r>
      <w:r>
        <w:t xml:space="preserve">Fishbone diagrams are good </w:t>
      </w:r>
      <w:r>
        <w:rPr>
          <w:spacing w:val="-3"/>
        </w:rPr>
        <w:t xml:space="preserve">at </w:t>
      </w:r>
      <w:r>
        <w:t xml:space="preserve">identifying hidden factors which can </w:t>
      </w:r>
      <w:r>
        <w:rPr>
          <w:spacing w:val="-3"/>
        </w:rPr>
        <w:t xml:space="preserve">be </w:t>
      </w:r>
      <w:r>
        <w:t xml:space="preserve">significant </w:t>
      </w:r>
      <w:r>
        <w:rPr>
          <w:spacing w:val="-3"/>
        </w:rPr>
        <w:t xml:space="preserve">in </w:t>
      </w:r>
      <w:r>
        <w:t xml:space="preserve">enabling larger activities, resources areas or parts of a process. Fishbone diagrams are not good for scheduling or showing interdependent time-critical factors. Fishbone diagrams are also called 'cause and effect diagrams' and Ishikawa diagrams, after Kaoru Ishikawa (1915-89), a Japanese professor specialising </w:t>
      </w:r>
      <w:r>
        <w:rPr>
          <w:spacing w:val="-3"/>
        </w:rPr>
        <w:t xml:space="preserve">in </w:t>
      </w:r>
      <w:r>
        <w:t xml:space="preserve">industrial quality management and engineering who devised the technique </w:t>
      </w:r>
      <w:r>
        <w:rPr>
          <w:spacing w:val="-3"/>
        </w:rPr>
        <w:t xml:space="preserve">in </w:t>
      </w:r>
      <w:r>
        <w:t>the</w:t>
      </w:r>
      <w:r>
        <w:rPr>
          <w:spacing w:val="6"/>
        </w:rPr>
        <w:t xml:space="preserve"> </w:t>
      </w:r>
      <w:r>
        <w:t>1960s.</w:t>
      </w:r>
    </w:p>
    <w:p w:rsidR="00410C1B" w:rsidRDefault="003B4D20">
      <w:pPr>
        <w:pStyle w:val="BodyText"/>
        <w:spacing w:before="204" w:line="273" w:lineRule="auto"/>
        <w:ind w:left="680" w:right="779"/>
        <w:jc w:val="both"/>
      </w:pPr>
      <w:r>
        <w:t>A fishbone diagram has a central spine running left to right, around which is built a map of factors which contribute to the final result (or problem). For each project, the main categories of factors are identified and shown as the main 'bones' leading to the spine. Ishikawa's diagram became known as a fishbone diagram, obviously, because it looks like a fishbone:</w:t>
      </w:r>
    </w:p>
    <w:p w:rsidR="00410C1B" w:rsidRDefault="003B4D20">
      <w:pPr>
        <w:spacing w:before="210"/>
        <w:ind w:left="680"/>
        <w:jc w:val="both"/>
        <w:rPr>
          <w:b/>
          <w:sz w:val="24"/>
        </w:rPr>
      </w:pPr>
      <w:r>
        <w:rPr>
          <w:b/>
          <w:sz w:val="24"/>
        </w:rPr>
        <w:t>Figure 13.3 Fishbone Diagram</w:t>
      </w:r>
    </w:p>
    <w:p w:rsidR="00410C1B" w:rsidRDefault="003B4D20">
      <w:pPr>
        <w:pStyle w:val="BodyText"/>
        <w:spacing w:before="5"/>
        <w:rPr>
          <w:b/>
          <w:sz w:val="26"/>
        </w:rPr>
      </w:pPr>
      <w:r>
        <w:rPr>
          <w:noProof/>
          <w:lang w:bidi="ar-SA"/>
        </w:rPr>
        <w:drawing>
          <wp:anchor distT="0" distB="0" distL="0" distR="0" simplePos="0" relativeHeight="100" behindDoc="0" locked="0" layoutInCell="1" allowOverlap="1">
            <wp:simplePos x="0" y="0"/>
            <wp:positionH relativeFrom="page">
              <wp:posOffset>1497111</wp:posOffset>
            </wp:positionH>
            <wp:positionV relativeFrom="paragraph">
              <wp:posOffset>218101</wp:posOffset>
            </wp:positionV>
            <wp:extent cx="4494686" cy="2107501"/>
            <wp:effectExtent l="0" t="0" r="0" b="0"/>
            <wp:wrapTopAndBottom/>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84" cstate="print"/>
                    <a:stretch>
                      <a:fillRect/>
                    </a:stretch>
                  </pic:blipFill>
                  <pic:spPr>
                    <a:xfrm>
                      <a:off x="0" y="0"/>
                      <a:ext cx="4494686" cy="2107501"/>
                    </a:xfrm>
                    <a:prstGeom prst="rect">
                      <a:avLst/>
                    </a:prstGeom>
                  </pic:spPr>
                </pic:pic>
              </a:graphicData>
            </a:graphic>
          </wp:anchor>
        </w:drawing>
      </w:r>
    </w:p>
    <w:p w:rsidR="00410C1B" w:rsidRDefault="003B4D20">
      <w:pPr>
        <w:pStyle w:val="ListParagraph"/>
        <w:numPr>
          <w:ilvl w:val="0"/>
          <w:numId w:val="90"/>
        </w:numPr>
        <w:tabs>
          <w:tab w:val="left" w:pos="1041"/>
        </w:tabs>
        <w:spacing w:before="224"/>
        <w:ind w:hanging="347"/>
        <w:jc w:val="left"/>
        <w:rPr>
          <w:i/>
          <w:sz w:val="24"/>
        </w:rPr>
      </w:pPr>
      <w:r>
        <w:rPr>
          <w:i/>
          <w:sz w:val="24"/>
        </w:rPr>
        <w:t>Project critical path analysis</w:t>
      </w:r>
      <w:r>
        <w:rPr>
          <w:i/>
          <w:spacing w:val="8"/>
          <w:sz w:val="24"/>
        </w:rPr>
        <w:t xml:space="preserve"> </w:t>
      </w:r>
      <w:r>
        <w:rPr>
          <w:i/>
          <w:sz w:val="24"/>
        </w:rPr>
        <w:t>(CPA)</w:t>
      </w:r>
    </w:p>
    <w:p w:rsidR="00410C1B" w:rsidRDefault="00410C1B">
      <w:pPr>
        <w:pStyle w:val="BodyText"/>
        <w:spacing w:before="6"/>
        <w:rPr>
          <w:i/>
          <w:sz w:val="21"/>
        </w:rPr>
      </w:pPr>
    </w:p>
    <w:p w:rsidR="00410C1B" w:rsidRDefault="003B4D20">
      <w:pPr>
        <w:pStyle w:val="BodyText"/>
        <w:spacing w:line="276" w:lineRule="auto"/>
        <w:ind w:left="680" w:right="781"/>
        <w:jc w:val="both"/>
      </w:pPr>
      <w:r>
        <w:t>A critical path analysis is normally shown as a flow diagram, whose format is linear (organised in a line), and specifically a time-line. CPA is also called Critical Path Method (CPM). A commonly used tool within CPA is PERT (Programme/Project Evaluation and Review Technique) which is a specialised method for identifying related and interdependent</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82"/>
        <w:jc w:val="both"/>
      </w:pPr>
      <w:r>
        <w:lastRenderedPageBreak/>
        <w:t>activities and events, especially where a big project may contain hundreds or thousands of connected elements. PERT is not normally relevant in simple projects, but any project of considerable size and complexity, particularly when timings and interdependency issues are crucial, can benefit from the detailed analysis enabled by PERT methods.</w:t>
      </w:r>
    </w:p>
    <w:p w:rsidR="00410C1B" w:rsidRDefault="003B4D20">
      <w:pPr>
        <w:pStyle w:val="BodyText"/>
        <w:spacing w:before="211" w:line="276" w:lineRule="auto"/>
        <w:ind w:left="680" w:right="772"/>
        <w:jc w:val="both"/>
      </w:pPr>
      <w:r>
        <w:t>CPA flow diagrams are very good for showing interdependent factors whose timings overlap or coincide. They also enable a plan to be scheduled according to a timescale. Critical Path Analysis flow diagrams also enable costing and budgeting, and help planners to identify causal elements.</w:t>
      </w:r>
    </w:p>
    <w:p w:rsidR="00410C1B" w:rsidRDefault="003B4D20">
      <w:pPr>
        <w:spacing w:before="199"/>
        <w:ind w:left="680"/>
        <w:rPr>
          <w:b/>
          <w:sz w:val="24"/>
        </w:rPr>
      </w:pPr>
      <w:r>
        <w:rPr>
          <w:b/>
          <w:sz w:val="24"/>
        </w:rPr>
        <w:t>Figure 13.4 Critical Path Analysis flow diagrams</w:t>
      </w:r>
    </w:p>
    <w:p w:rsidR="00410C1B" w:rsidRDefault="003B4D20">
      <w:pPr>
        <w:pStyle w:val="BodyText"/>
        <w:spacing w:before="10"/>
        <w:rPr>
          <w:b/>
          <w:sz w:val="17"/>
        </w:rPr>
      </w:pPr>
      <w:r>
        <w:rPr>
          <w:noProof/>
          <w:lang w:bidi="ar-SA"/>
        </w:rPr>
        <w:drawing>
          <wp:anchor distT="0" distB="0" distL="0" distR="0" simplePos="0" relativeHeight="101" behindDoc="0" locked="0" layoutInCell="1" allowOverlap="1">
            <wp:simplePos x="0" y="0"/>
            <wp:positionH relativeFrom="page">
              <wp:posOffset>914400</wp:posOffset>
            </wp:positionH>
            <wp:positionV relativeFrom="paragraph">
              <wp:posOffset>155370</wp:posOffset>
            </wp:positionV>
            <wp:extent cx="5516044" cy="1621916"/>
            <wp:effectExtent l="0" t="0" r="0" b="0"/>
            <wp:wrapTopAndBottom/>
            <wp:docPr id="9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jpeg"/>
                    <pic:cNvPicPr/>
                  </pic:nvPicPr>
                  <pic:blipFill>
                    <a:blip r:embed="rId85" cstate="print"/>
                    <a:stretch>
                      <a:fillRect/>
                    </a:stretch>
                  </pic:blipFill>
                  <pic:spPr>
                    <a:xfrm>
                      <a:off x="0" y="0"/>
                      <a:ext cx="5516044" cy="1621916"/>
                    </a:xfrm>
                    <a:prstGeom prst="rect">
                      <a:avLst/>
                    </a:prstGeom>
                  </pic:spPr>
                </pic:pic>
              </a:graphicData>
            </a:graphic>
          </wp:anchor>
        </w:drawing>
      </w:r>
    </w:p>
    <w:p w:rsidR="00410C1B" w:rsidRDefault="003B4D20">
      <w:pPr>
        <w:spacing w:before="209"/>
        <w:ind w:left="680"/>
        <w:rPr>
          <w:sz w:val="24"/>
        </w:rPr>
      </w:pPr>
      <w:r>
        <w:rPr>
          <w:b/>
          <w:sz w:val="24"/>
        </w:rPr>
        <w:t>Source</w:t>
      </w:r>
      <w:r>
        <w:rPr>
          <w:sz w:val="24"/>
        </w:rPr>
        <w:t>: Gitonga (2010).</w:t>
      </w:r>
    </w:p>
    <w:p w:rsidR="00410C1B" w:rsidRDefault="003B4D20">
      <w:pPr>
        <w:pStyle w:val="BodyText"/>
        <w:spacing w:before="200" w:line="271" w:lineRule="auto"/>
        <w:ind w:left="680" w:right="777"/>
        <w:jc w:val="both"/>
      </w:pPr>
      <w:r>
        <w:t>The project above takes 126 minutes to complete. It has a total of eight stages from start to end. It moves from one stage to another as follows:</w:t>
      </w:r>
    </w:p>
    <w:p w:rsidR="00410C1B" w:rsidRDefault="003B4D20">
      <w:pPr>
        <w:spacing w:before="212"/>
        <w:ind w:left="680"/>
        <w:rPr>
          <w:b/>
          <w:sz w:val="24"/>
        </w:rPr>
      </w:pPr>
      <w:r>
        <w:rPr>
          <w:b/>
          <w:sz w:val="24"/>
        </w:rPr>
        <w:t>Table 13.2 Activity Scheduling Using Critical Path Analysis</w:t>
      </w:r>
    </w:p>
    <w:p w:rsidR="00410C1B" w:rsidRDefault="00410C1B">
      <w:pPr>
        <w:pStyle w:val="BodyText"/>
        <w:spacing w:before="8" w:after="1"/>
        <w:rPr>
          <w:b/>
          <w:sz w:val="21"/>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3693"/>
        <w:gridCol w:w="1801"/>
        <w:gridCol w:w="1618"/>
      </w:tblGrid>
      <w:tr w:rsidR="00410C1B">
        <w:trPr>
          <w:trHeight w:val="474"/>
        </w:trPr>
        <w:tc>
          <w:tcPr>
            <w:tcW w:w="1258" w:type="dxa"/>
          </w:tcPr>
          <w:p w:rsidR="00410C1B" w:rsidRDefault="003B4D20">
            <w:pPr>
              <w:pStyle w:val="TableParagraph"/>
              <w:spacing w:before="73"/>
              <w:ind w:right="338"/>
              <w:jc w:val="right"/>
              <w:rPr>
                <w:b/>
                <w:sz w:val="24"/>
              </w:rPr>
            </w:pPr>
            <w:r>
              <w:rPr>
                <w:b/>
                <w:sz w:val="24"/>
              </w:rPr>
              <w:t>Stage</w:t>
            </w:r>
          </w:p>
        </w:tc>
        <w:tc>
          <w:tcPr>
            <w:tcW w:w="3693" w:type="dxa"/>
          </w:tcPr>
          <w:p w:rsidR="00410C1B" w:rsidRDefault="003B4D20">
            <w:pPr>
              <w:pStyle w:val="TableParagraph"/>
              <w:spacing w:before="73"/>
              <w:ind w:left="105"/>
              <w:rPr>
                <w:b/>
                <w:sz w:val="24"/>
              </w:rPr>
            </w:pPr>
            <w:r>
              <w:rPr>
                <w:b/>
                <w:sz w:val="24"/>
              </w:rPr>
              <w:t>Activity</w:t>
            </w:r>
          </w:p>
        </w:tc>
        <w:tc>
          <w:tcPr>
            <w:tcW w:w="1801" w:type="dxa"/>
          </w:tcPr>
          <w:p w:rsidR="00410C1B" w:rsidRDefault="003B4D20">
            <w:pPr>
              <w:pStyle w:val="TableParagraph"/>
              <w:spacing w:before="73"/>
              <w:ind w:left="162" w:right="162"/>
              <w:jc w:val="center"/>
              <w:rPr>
                <w:b/>
                <w:sz w:val="24"/>
              </w:rPr>
            </w:pPr>
            <w:r>
              <w:rPr>
                <w:b/>
                <w:sz w:val="24"/>
              </w:rPr>
              <w:t>No of minutes</w:t>
            </w:r>
          </w:p>
        </w:tc>
        <w:tc>
          <w:tcPr>
            <w:tcW w:w="1618" w:type="dxa"/>
          </w:tcPr>
          <w:p w:rsidR="00410C1B" w:rsidRDefault="003B4D20">
            <w:pPr>
              <w:pStyle w:val="TableParagraph"/>
              <w:spacing w:before="73"/>
              <w:ind w:left="184" w:right="184"/>
              <w:jc w:val="center"/>
              <w:rPr>
                <w:b/>
                <w:sz w:val="24"/>
              </w:rPr>
            </w:pPr>
            <w:r>
              <w:rPr>
                <w:b/>
                <w:sz w:val="24"/>
              </w:rPr>
              <w:t>Cumulative</w:t>
            </w:r>
          </w:p>
        </w:tc>
      </w:tr>
      <w:tr w:rsidR="00410C1B">
        <w:trPr>
          <w:trHeight w:val="479"/>
        </w:trPr>
        <w:tc>
          <w:tcPr>
            <w:tcW w:w="1258" w:type="dxa"/>
          </w:tcPr>
          <w:p w:rsidR="00410C1B" w:rsidRDefault="003B4D20">
            <w:pPr>
              <w:pStyle w:val="TableParagraph"/>
              <w:spacing w:before="68"/>
              <w:ind w:left="604" w:right="424"/>
              <w:jc w:val="center"/>
              <w:rPr>
                <w:sz w:val="24"/>
              </w:rPr>
            </w:pPr>
            <w:r>
              <w:rPr>
                <w:sz w:val="24"/>
              </w:rPr>
              <w:t>1.</w:t>
            </w:r>
          </w:p>
        </w:tc>
        <w:tc>
          <w:tcPr>
            <w:tcW w:w="3693" w:type="dxa"/>
          </w:tcPr>
          <w:p w:rsidR="00410C1B" w:rsidRDefault="003B4D20">
            <w:pPr>
              <w:pStyle w:val="TableParagraph"/>
              <w:spacing w:before="68"/>
              <w:ind w:left="105"/>
              <w:rPr>
                <w:sz w:val="24"/>
              </w:rPr>
            </w:pPr>
            <w:r>
              <w:rPr>
                <w:sz w:val="24"/>
              </w:rPr>
              <w:t>A- Registration of patient</w:t>
            </w:r>
          </w:p>
        </w:tc>
        <w:tc>
          <w:tcPr>
            <w:tcW w:w="1801" w:type="dxa"/>
          </w:tcPr>
          <w:p w:rsidR="00410C1B" w:rsidRDefault="003B4D20">
            <w:pPr>
              <w:pStyle w:val="TableParagraph"/>
              <w:spacing w:before="68"/>
              <w:jc w:val="center"/>
              <w:rPr>
                <w:sz w:val="24"/>
              </w:rPr>
            </w:pPr>
            <w:r>
              <w:rPr>
                <w:sz w:val="24"/>
              </w:rPr>
              <w:t>1</w:t>
            </w:r>
          </w:p>
        </w:tc>
        <w:tc>
          <w:tcPr>
            <w:tcW w:w="1618" w:type="dxa"/>
          </w:tcPr>
          <w:p w:rsidR="00410C1B" w:rsidRDefault="003B4D20">
            <w:pPr>
              <w:pStyle w:val="TableParagraph"/>
              <w:spacing w:before="68"/>
              <w:jc w:val="center"/>
              <w:rPr>
                <w:sz w:val="24"/>
              </w:rPr>
            </w:pPr>
            <w:r>
              <w:rPr>
                <w:sz w:val="24"/>
              </w:rPr>
              <w:t>1</w:t>
            </w:r>
          </w:p>
        </w:tc>
      </w:tr>
      <w:tr w:rsidR="00410C1B">
        <w:trPr>
          <w:trHeight w:val="475"/>
        </w:trPr>
        <w:tc>
          <w:tcPr>
            <w:tcW w:w="1258" w:type="dxa"/>
          </w:tcPr>
          <w:p w:rsidR="00410C1B" w:rsidRDefault="003B4D20">
            <w:pPr>
              <w:pStyle w:val="TableParagraph"/>
              <w:spacing w:before="68"/>
              <w:ind w:left="604" w:right="424"/>
              <w:jc w:val="center"/>
              <w:rPr>
                <w:sz w:val="24"/>
              </w:rPr>
            </w:pPr>
            <w:r>
              <w:rPr>
                <w:sz w:val="24"/>
              </w:rPr>
              <w:t>2.</w:t>
            </w:r>
          </w:p>
        </w:tc>
        <w:tc>
          <w:tcPr>
            <w:tcW w:w="3693" w:type="dxa"/>
          </w:tcPr>
          <w:p w:rsidR="00410C1B" w:rsidRDefault="003B4D20">
            <w:pPr>
              <w:pStyle w:val="TableParagraph"/>
              <w:spacing w:before="68"/>
              <w:ind w:left="105"/>
              <w:rPr>
                <w:sz w:val="24"/>
              </w:rPr>
            </w:pPr>
            <w:r>
              <w:rPr>
                <w:sz w:val="24"/>
              </w:rPr>
              <w:t>B- Patient pays</w:t>
            </w:r>
          </w:p>
        </w:tc>
        <w:tc>
          <w:tcPr>
            <w:tcW w:w="1801" w:type="dxa"/>
          </w:tcPr>
          <w:p w:rsidR="00410C1B" w:rsidRDefault="003B4D20">
            <w:pPr>
              <w:pStyle w:val="TableParagraph"/>
              <w:spacing w:before="68"/>
              <w:jc w:val="center"/>
              <w:rPr>
                <w:sz w:val="24"/>
              </w:rPr>
            </w:pPr>
            <w:r>
              <w:rPr>
                <w:sz w:val="24"/>
              </w:rPr>
              <w:t>3</w:t>
            </w:r>
          </w:p>
        </w:tc>
        <w:tc>
          <w:tcPr>
            <w:tcW w:w="1618" w:type="dxa"/>
          </w:tcPr>
          <w:p w:rsidR="00410C1B" w:rsidRDefault="003B4D20">
            <w:pPr>
              <w:pStyle w:val="TableParagraph"/>
              <w:spacing w:before="68"/>
              <w:jc w:val="center"/>
              <w:rPr>
                <w:sz w:val="24"/>
              </w:rPr>
            </w:pPr>
            <w:r>
              <w:rPr>
                <w:sz w:val="24"/>
              </w:rPr>
              <w:t>4</w:t>
            </w:r>
          </w:p>
        </w:tc>
      </w:tr>
      <w:tr w:rsidR="00410C1B">
        <w:trPr>
          <w:trHeight w:val="479"/>
        </w:trPr>
        <w:tc>
          <w:tcPr>
            <w:tcW w:w="1258" w:type="dxa"/>
          </w:tcPr>
          <w:p w:rsidR="00410C1B" w:rsidRDefault="003B4D20">
            <w:pPr>
              <w:pStyle w:val="TableParagraph"/>
              <w:spacing w:before="68"/>
              <w:ind w:left="604" w:right="424"/>
              <w:jc w:val="center"/>
              <w:rPr>
                <w:sz w:val="24"/>
              </w:rPr>
            </w:pPr>
            <w:r>
              <w:rPr>
                <w:sz w:val="24"/>
              </w:rPr>
              <w:t>3.</w:t>
            </w:r>
          </w:p>
        </w:tc>
        <w:tc>
          <w:tcPr>
            <w:tcW w:w="3693" w:type="dxa"/>
          </w:tcPr>
          <w:p w:rsidR="00410C1B" w:rsidRDefault="003B4D20">
            <w:pPr>
              <w:pStyle w:val="TableParagraph"/>
              <w:spacing w:before="68"/>
              <w:ind w:left="105"/>
              <w:rPr>
                <w:sz w:val="24"/>
              </w:rPr>
            </w:pPr>
            <w:r>
              <w:rPr>
                <w:sz w:val="24"/>
              </w:rPr>
              <w:t>C-Patients sees a doctor</w:t>
            </w:r>
          </w:p>
        </w:tc>
        <w:tc>
          <w:tcPr>
            <w:tcW w:w="1801" w:type="dxa"/>
          </w:tcPr>
          <w:p w:rsidR="00410C1B" w:rsidRDefault="003B4D20">
            <w:pPr>
              <w:pStyle w:val="TableParagraph"/>
              <w:spacing w:before="68"/>
              <w:ind w:left="162" w:right="158"/>
              <w:jc w:val="center"/>
              <w:rPr>
                <w:sz w:val="24"/>
              </w:rPr>
            </w:pPr>
            <w:r>
              <w:rPr>
                <w:sz w:val="24"/>
              </w:rPr>
              <w:t>60</w:t>
            </w:r>
          </w:p>
        </w:tc>
        <w:tc>
          <w:tcPr>
            <w:tcW w:w="1618" w:type="dxa"/>
          </w:tcPr>
          <w:p w:rsidR="00410C1B" w:rsidRDefault="003B4D20">
            <w:pPr>
              <w:pStyle w:val="TableParagraph"/>
              <w:spacing w:before="68"/>
              <w:ind w:left="184" w:right="180"/>
              <w:jc w:val="center"/>
              <w:rPr>
                <w:sz w:val="24"/>
              </w:rPr>
            </w:pPr>
            <w:r>
              <w:rPr>
                <w:sz w:val="24"/>
              </w:rPr>
              <w:t>64</w:t>
            </w:r>
          </w:p>
        </w:tc>
      </w:tr>
      <w:tr w:rsidR="00410C1B">
        <w:trPr>
          <w:trHeight w:val="474"/>
        </w:trPr>
        <w:tc>
          <w:tcPr>
            <w:tcW w:w="1258" w:type="dxa"/>
          </w:tcPr>
          <w:p w:rsidR="00410C1B" w:rsidRDefault="003B4D20">
            <w:pPr>
              <w:pStyle w:val="TableParagraph"/>
              <w:spacing w:before="68"/>
              <w:ind w:left="604" w:right="424"/>
              <w:jc w:val="center"/>
              <w:rPr>
                <w:sz w:val="24"/>
              </w:rPr>
            </w:pPr>
            <w:r>
              <w:rPr>
                <w:sz w:val="24"/>
              </w:rPr>
              <w:t>4.</w:t>
            </w:r>
          </w:p>
        </w:tc>
        <w:tc>
          <w:tcPr>
            <w:tcW w:w="3693" w:type="dxa"/>
          </w:tcPr>
          <w:p w:rsidR="00410C1B" w:rsidRDefault="003B4D20">
            <w:pPr>
              <w:pStyle w:val="TableParagraph"/>
              <w:spacing w:before="68"/>
              <w:ind w:left="105"/>
              <w:rPr>
                <w:sz w:val="24"/>
              </w:rPr>
            </w:pPr>
            <w:r>
              <w:rPr>
                <w:sz w:val="24"/>
              </w:rPr>
              <w:t>D-Patient gets laboratory tests</w:t>
            </w:r>
          </w:p>
        </w:tc>
        <w:tc>
          <w:tcPr>
            <w:tcW w:w="1801" w:type="dxa"/>
          </w:tcPr>
          <w:p w:rsidR="00410C1B" w:rsidRDefault="003B4D20">
            <w:pPr>
              <w:pStyle w:val="TableParagraph"/>
              <w:spacing w:before="68"/>
              <w:jc w:val="center"/>
              <w:rPr>
                <w:sz w:val="24"/>
              </w:rPr>
            </w:pPr>
            <w:r>
              <w:rPr>
                <w:sz w:val="24"/>
              </w:rPr>
              <w:t>1</w:t>
            </w:r>
          </w:p>
        </w:tc>
        <w:tc>
          <w:tcPr>
            <w:tcW w:w="1618" w:type="dxa"/>
          </w:tcPr>
          <w:p w:rsidR="00410C1B" w:rsidRDefault="003B4D20">
            <w:pPr>
              <w:pStyle w:val="TableParagraph"/>
              <w:spacing w:before="68"/>
              <w:ind w:left="184" w:right="180"/>
              <w:jc w:val="center"/>
              <w:rPr>
                <w:sz w:val="24"/>
              </w:rPr>
            </w:pPr>
            <w:r>
              <w:rPr>
                <w:sz w:val="24"/>
              </w:rPr>
              <w:t>65</w:t>
            </w:r>
          </w:p>
        </w:tc>
      </w:tr>
      <w:tr w:rsidR="00410C1B">
        <w:trPr>
          <w:trHeight w:val="479"/>
        </w:trPr>
        <w:tc>
          <w:tcPr>
            <w:tcW w:w="1258" w:type="dxa"/>
          </w:tcPr>
          <w:p w:rsidR="00410C1B" w:rsidRDefault="003B4D20">
            <w:pPr>
              <w:pStyle w:val="TableParagraph"/>
              <w:spacing w:before="68"/>
              <w:ind w:left="604" w:right="424"/>
              <w:jc w:val="center"/>
              <w:rPr>
                <w:sz w:val="24"/>
              </w:rPr>
            </w:pPr>
            <w:r>
              <w:rPr>
                <w:sz w:val="24"/>
              </w:rPr>
              <w:t>5.</w:t>
            </w:r>
          </w:p>
        </w:tc>
        <w:tc>
          <w:tcPr>
            <w:tcW w:w="3693" w:type="dxa"/>
          </w:tcPr>
          <w:p w:rsidR="00410C1B" w:rsidRDefault="003B4D20">
            <w:pPr>
              <w:pStyle w:val="TableParagraph"/>
              <w:spacing w:before="68"/>
              <w:ind w:left="105"/>
              <w:rPr>
                <w:sz w:val="24"/>
              </w:rPr>
            </w:pPr>
            <w:r>
              <w:rPr>
                <w:sz w:val="24"/>
              </w:rPr>
              <w:t>E-Patients gets an X-Rays</w:t>
            </w:r>
          </w:p>
        </w:tc>
        <w:tc>
          <w:tcPr>
            <w:tcW w:w="1801" w:type="dxa"/>
          </w:tcPr>
          <w:p w:rsidR="00410C1B" w:rsidRDefault="003B4D20">
            <w:pPr>
              <w:pStyle w:val="TableParagraph"/>
              <w:spacing w:before="68"/>
              <w:ind w:left="162" w:right="158"/>
              <w:jc w:val="center"/>
              <w:rPr>
                <w:sz w:val="24"/>
              </w:rPr>
            </w:pPr>
            <w:r>
              <w:rPr>
                <w:sz w:val="24"/>
              </w:rPr>
              <w:t>10</w:t>
            </w:r>
          </w:p>
        </w:tc>
        <w:tc>
          <w:tcPr>
            <w:tcW w:w="1618" w:type="dxa"/>
          </w:tcPr>
          <w:p w:rsidR="00410C1B" w:rsidRDefault="003B4D20">
            <w:pPr>
              <w:pStyle w:val="TableParagraph"/>
              <w:spacing w:before="68"/>
              <w:ind w:left="184" w:right="180"/>
              <w:jc w:val="center"/>
              <w:rPr>
                <w:sz w:val="24"/>
              </w:rPr>
            </w:pPr>
            <w:r>
              <w:rPr>
                <w:sz w:val="24"/>
              </w:rPr>
              <w:t>75</w:t>
            </w:r>
          </w:p>
        </w:tc>
      </w:tr>
      <w:tr w:rsidR="00410C1B">
        <w:trPr>
          <w:trHeight w:val="475"/>
        </w:trPr>
        <w:tc>
          <w:tcPr>
            <w:tcW w:w="1258" w:type="dxa"/>
          </w:tcPr>
          <w:p w:rsidR="00410C1B" w:rsidRDefault="003B4D20">
            <w:pPr>
              <w:pStyle w:val="TableParagraph"/>
              <w:spacing w:before="69"/>
              <w:ind w:left="604" w:right="424"/>
              <w:jc w:val="center"/>
              <w:rPr>
                <w:sz w:val="24"/>
              </w:rPr>
            </w:pPr>
            <w:r>
              <w:rPr>
                <w:sz w:val="24"/>
              </w:rPr>
              <w:t>6.</w:t>
            </w:r>
          </w:p>
        </w:tc>
        <w:tc>
          <w:tcPr>
            <w:tcW w:w="3693" w:type="dxa"/>
          </w:tcPr>
          <w:p w:rsidR="00410C1B" w:rsidRDefault="003B4D20">
            <w:pPr>
              <w:pStyle w:val="TableParagraph"/>
              <w:spacing w:before="69"/>
              <w:ind w:left="105"/>
              <w:rPr>
                <w:sz w:val="24"/>
              </w:rPr>
            </w:pPr>
            <w:r>
              <w:rPr>
                <w:sz w:val="24"/>
              </w:rPr>
              <w:t>F-Patients goes back to the doctor</w:t>
            </w:r>
          </w:p>
        </w:tc>
        <w:tc>
          <w:tcPr>
            <w:tcW w:w="1801" w:type="dxa"/>
          </w:tcPr>
          <w:p w:rsidR="00410C1B" w:rsidRDefault="003B4D20">
            <w:pPr>
              <w:pStyle w:val="TableParagraph"/>
              <w:spacing w:before="69"/>
              <w:jc w:val="center"/>
              <w:rPr>
                <w:sz w:val="24"/>
              </w:rPr>
            </w:pPr>
            <w:r>
              <w:rPr>
                <w:sz w:val="24"/>
              </w:rPr>
              <w:t>2</w:t>
            </w:r>
          </w:p>
        </w:tc>
        <w:tc>
          <w:tcPr>
            <w:tcW w:w="1618" w:type="dxa"/>
          </w:tcPr>
          <w:p w:rsidR="00410C1B" w:rsidRDefault="003B4D20">
            <w:pPr>
              <w:pStyle w:val="TableParagraph"/>
              <w:spacing w:before="69"/>
              <w:ind w:left="184" w:right="180"/>
              <w:jc w:val="center"/>
              <w:rPr>
                <w:sz w:val="24"/>
              </w:rPr>
            </w:pPr>
            <w:r>
              <w:rPr>
                <w:sz w:val="24"/>
              </w:rPr>
              <w:t>77</w:t>
            </w:r>
          </w:p>
        </w:tc>
      </w:tr>
      <w:tr w:rsidR="00410C1B">
        <w:trPr>
          <w:trHeight w:val="479"/>
        </w:trPr>
        <w:tc>
          <w:tcPr>
            <w:tcW w:w="1258" w:type="dxa"/>
          </w:tcPr>
          <w:p w:rsidR="00410C1B" w:rsidRDefault="003B4D20">
            <w:pPr>
              <w:pStyle w:val="TableParagraph"/>
              <w:spacing w:before="68"/>
              <w:ind w:left="604" w:right="424"/>
              <w:jc w:val="center"/>
              <w:rPr>
                <w:sz w:val="24"/>
              </w:rPr>
            </w:pPr>
            <w:r>
              <w:rPr>
                <w:sz w:val="24"/>
              </w:rPr>
              <w:t>7.</w:t>
            </w:r>
          </w:p>
        </w:tc>
        <w:tc>
          <w:tcPr>
            <w:tcW w:w="3693" w:type="dxa"/>
          </w:tcPr>
          <w:p w:rsidR="00410C1B" w:rsidRDefault="003B4D20">
            <w:pPr>
              <w:pStyle w:val="TableParagraph"/>
              <w:spacing w:before="68"/>
              <w:ind w:left="105"/>
              <w:rPr>
                <w:sz w:val="24"/>
              </w:rPr>
            </w:pPr>
            <w:r>
              <w:rPr>
                <w:sz w:val="24"/>
              </w:rPr>
              <w:t>G-Patient pays for the drugs</w:t>
            </w:r>
          </w:p>
        </w:tc>
        <w:tc>
          <w:tcPr>
            <w:tcW w:w="1801" w:type="dxa"/>
          </w:tcPr>
          <w:p w:rsidR="00410C1B" w:rsidRDefault="003B4D20">
            <w:pPr>
              <w:pStyle w:val="TableParagraph"/>
              <w:spacing w:before="68"/>
              <w:ind w:left="162" w:right="158"/>
              <w:jc w:val="center"/>
              <w:rPr>
                <w:sz w:val="24"/>
              </w:rPr>
            </w:pPr>
            <w:r>
              <w:rPr>
                <w:sz w:val="24"/>
              </w:rPr>
              <w:t>15</w:t>
            </w:r>
          </w:p>
        </w:tc>
        <w:tc>
          <w:tcPr>
            <w:tcW w:w="1618" w:type="dxa"/>
          </w:tcPr>
          <w:p w:rsidR="00410C1B" w:rsidRDefault="003B4D20">
            <w:pPr>
              <w:pStyle w:val="TableParagraph"/>
              <w:spacing w:before="68"/>
              <w:ind w:left="184" w:right="180"/>
              <w:jc w:val="center"/>
              <w:rPr>
                <w:sz w:val="24"/>
              </w:rPr>
            </w:pPr>
            <w:r>
              <w:rPr>
                <w:sz w:val="24"/>
              </w:rPr>
              <w:t>92</w:t>
            </w:r>
          </w:p>
        </w:tc>
      </w:tr>
      <w:tr w:rsidR="00410C1B">
        <w:trPr>
          <w:trHeight w:val="474"/>
        </w:trPr>
        <w:tc>
          <w:tcPr>
            <w:tcW w:w="1258" w:type="dxa"/>
          </w:tcPr>
          <w:p w:rsidR="00410C1B" w:rsidRDefault="003B4D20">
            <w:pPr>
              <w:pStyle w:val="TableParagraph"/>
              <w:spacing w:before="68"/>
              <w:ind w:left="604" w:right="424"/>
              <w:jc w:val="center"/>
              <w:rPr>
                <w:sz w:val="24"/>
              </w:rPr>
            </w:pPr>
            <w:r>
              <w:rPr>
                <w:sz w:val="24"/>
              </w:rPr>
              <w:t>8.</w:t>
            </w:r>
          </w:p>
        </w:tc>
        <w:tc>
          <w:tcPr>
            <w:tcW w:w="3693" w:type="dxa"/>
          </w:tcPr>
          <w:p w:rsidR="00410C1B" w:rsidRDefault="003B4D20">
            <w:pPr>
              <w:pStyle w:val="TableParagraph"/>
              <w:spacing w:before="68"/>
              <w:ind w:left="105"/>
              <w:rPr>
                <w:sz w:val="24"/>
              </w:rPr>
            </w:pPr>
            <w:r>
              <w:rPr>
                <w:sz w:val="24"/>
              </w:rPr>
              <w:t>H-Patient collects drugs</w:t>
            </w:r>
          </w:p>
        </w:tc>
        <w:tc>
          <w:tcPr>
            <w:tcW w:w="1801" w:type="dxa"/>
          </w:tcPr>
          <w:p w:rsidR="00410C1B" w:rsidRDefault="003B4D20">
            <w:pPr>
              <w:pStyle w:val="TableParagraph"/>
              <w:spacing w:before="68"/>
              <w:ind w:left="162" w:right="158"/>
              <w:jc w:val="center"/>
              <w:rPr>
                <w:sz w:val="24"/>
              </w:rPr>
            </w:pPr>
            <w:r>
              <w:rPr>
                <w:sz w:val="24"/>
              </w:rPr>
              <w:t>45</w:t>
            </w:r>
          </w:p>
        </w:tc>
        <w:tc>
          <w:tcPr>
            <w:tcW w:w="1618" w:type="dxa"/>
          </w:tcPr>
          <w:p w:rsidR="00410C1B" w:rsidRDefault="003B4D20">
            <w:pPr>
              <w:pStyle w:val="TableParagraph"/>
              <w:spacing w:before="68"/>
              <w:ind w:left="184" w:right="180"/>
              <w:jc w:val="center"/>
              <w:rPr>
                <w:sz w:val="24"/>
              </w:rPr>
            </w:pPr>
            <w:r>
              <w:rPr>
                <w:sz w:val="24"/>
              </w:rPr>
              <w:t>45</w:t>
            </w:r>
          </w:p>
        </w:tc>
      </w:tr>
      <w:tr w:rsidR="00410C1B">
        <w:trPr>
          <w:trHeight w:val="480"/>
        </w:trPr>
        <w:tc>
          <w:tcPr>
            <w:tcW w:w="1258" w:type="dxa"/>
          </w:tcPr>
          <w:p w:rsidR="00410C1B" w:rsidRDefault="003B4D20">
            <w:pPr>
              <w:pStyle w:val="TableParagraph"/>
              <w:spacing w:before="74"/>
              <w:ind w:right="348"/>
              <w:jc w:val="right"/>
              <w:rPr>
                <w:b/>
                <w:sz w:val="24"/>
              </w:rPr>
            </w:pPr>
            <w:r>
              <w:rPr>
                <w:b/>
                <w:sz w:val="24"/>
              </w:rPr>
              <w:t>Total</w:t>
            </w:r>
          </w:p>
        </w:tc>
        <w:tc>
          <w:tcPr>
            <w:tcW w:w="3693" w:type="dxa"/>
          </w:tcPr>
          <w:p w:rsidR="00410C1B" w:rsidRDefault="00410C1B">
            <w:pPr>
              <w:pStyle w:val="TableParagraph"/>
              <w:rPr>
                <w:sz w:val="24"/>
              </w:rPr>
            </w:pPr>
          </w:p>
        </w:tc>
        <w:tc>
          <w:tcPr>
            <w:tcW w:w="1801" w:type="dxa"/>
          </w:tcPr>
          <w:p w:rsidR="00410C1B" w:rsidRDefault="00410C1B">
            <w:pPr>
              <w:pStyle w:val="TableParagraph"/>
              <w:rPr>
                <w:sz w:val="24"/>
              </w:rPr>
            </w:pPr>
          </w:p>
        </w:tc>
        <w:tc>
          <w:tcPr>
            <w:tcW w:w="1618" w:type="dxa"/>
          </w:tcPr>
          <w:p w:rsidR="00410C1B" w:rsidRDefault="003B4D20">
            <w:pPr>
              <w:pStyle w:val="TableParagraph"/>
              <w:spacing w:before="74"/>
              <w:ind w:left="184" w:right="184"/>
              <w:jc w:val="center"/>
              <w:rPr>
                <w:b/>
                <w:sz w:val="24"/>
              </w:rPr>
            </w:pPr>
            <w:r>
              <w:rPr>
                <w:b/>
                <w:sz w:val="24"/>
              </w:rPr>
              <w:t>137</w:t>
            </w:r>
          </w:p>
        </w:tc>
      </w:tr>
    </w:tbl>
    <w:p w:rsidR="00410C1B" w:rsidRDefault="00410C1B">
      <w:pPr>
        <w:jc w:val="center"/>
        <w:rPr>
          <w:sz w:val="24"/>
        </w:rPr>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79"/>
        <w:jc w:val="both"/>
      </w:pPr>
      <w:r>
        <w:lastRenderedPageBreak/>
        <w:t>The total cumulative time is 137 minutes. However, from the diagram the time taken is 126 minutes since laboratory and x-rays tests are done concurrently. Often, the patient does one as he is waiting for the results of the other procedure thereby saving on the time. This method therefore helps identify such activities and schedule to minimise the time of the project hence saving on project resources.</w:t>
      </w:r>
    </w:p>
    <w:p w:rsidR="00410C1B" w:rsidRDefault="003B4D20">
      <w:pPr>
        <w:pStyle w:val="Heading3"/>
        <w:spacing w:before="213"/>
        <w:jc w:val="both"/>
      </w:pPr>
      <w:r>
        <w:t>Types of plans</w:t>
      </w:r>
    </w:p>
    <w:p w:rsidR="00410C1B" w:rsidRDefault="00410C1B">
      <w:pPr>
        <w:pStyle w:val="BodyText"/>
        <w:spacing w:before="1"/>
        <w:rPr>
          <w:b/>
          <w:i/>
          <w:sz w:val="21"/>
        </w:rPr>
      </w:pPr>
    </w:p>
    <w:p w:rsidR="00410C1B" w:rsidRDefault="003B4D20">
      <w:pPr>
        <w:pStyle w:val="BodyText"/>
        <w:spacing w:line="273" w:lineRule="auto"/>
        <w:ind w:left="680" w:right="781"/>
        <w:jc w:val="both"/>
      </w:pPr>
      <w:r>
        <w:t>There are several types of plans in organisations. These plans relate to one another. The diagram below shows how each plan informs others. These plans are discussed in the sections that follow.</w:t>
      </w:r>
    </w:p>
    <w:p w:rsidR="00410C1B" w:rsidRDefault="003B4D20">
      <w:pPr>
        <w:pStyle w:val="BodyText"/>
        <w:spacing w:before="10"/>
        <w:rPr>
          <w:sz w:val="14"/>
        </w:rPr>
      </w:pPr>
      <w:r>
        <w:rPr>
          <w:noProof/>
          <w:lang w:bidi="ar-SA"/>
        </w:rPr>
        <w:drawing>
          <wp:anchor distT="0" distB="0" distL="0" distR="0" simplePos="0" relativeHeight="102" behindDoc="0" locked="0" layoutInCell="1" allowOverlap="1">
            <wp:simplePos x="0" y="0"/>
            <wp:positionH relativeFrom="page">
              <wp:posOffset>1898650</wp:posOffset>
            </wp:positionH>
            <wp:positionV relativeFrom="paragraph">
              <wp:posOffset>133500</wp:posOffset>
            </wp:positionV>
            <wp:extent cx="3773872" cy="2320766"/>
            <wp:effectExtent l="0" t="0" r="0" b="0"/>
            <wp:wrapTopAndBottom/>
            <wp:docPr id="9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3.png"/>
                    <pic:cNvPicPr/>
                  </pic:nvPicPr>
                  <pic:blipFill>
                    <a:blip r:embed="rId86" cstate="print"/>
                    <a:stretch>
                      <a:fillRect/>
                    </a:stretch>
                  </pic:blipFill>
                  <pic:spPr>
                    <a:xfrm>
                      <a:off x="0" y="0"/>
                      <a:ext cx="3773872" cy="2320766"/>
                    </a:xfrm>
                    <a:prstGeom prst="rect">
                      <a:avLst/>
                    </a:prstGeom>
                  </pic:spPr>
                </pic:pic>
              </a:graphicData>
            </a:graphic>
          </wp:anchor>
        </w:drawing>
      </w:r>
    </w:p>
    <w:p w:rsidR="00410C1B" w:rsidRDefault="003B4D20">
      <w:pPr>
        <w:spacing w:before="198"/>
        <w:ind w:left="680"/>
        <w:jc w:val="both"/>
        <w:rPr>
          <w:sz w:val="24"/>
        </w:rPr>
      </w:pPr>
      <w:r>
        <w:rPr>
          <w:b/>
          <w:sz w:val="24"/>
        </w:rPr>
        <w:t>Source</w:t>
      </w:r>
      <w:r>
        <w:rPr>
          <w:sz w:val="24"/>
        </w:rPr>
        <w:t>: Gitonga (2010).</w:t>
      </w:r>
    </w:p>
    <w:p w:rsidR="00410C1B" w:rsidRDefault="00410C1B">
      <w:pPr>
        <w:pStyle w:val="BodyText"/>
        <w:spacing w:before="8"/>
        <w:rPr>
          <w:sz w:val="20"/>
        </w:rPr>
      </w:pPr>
    </w:p>
    <w:p w:rsidR="00410C1B" w:rsidRDefault="003B4D20">
      <w:pPr>
        <w:pStyle w:val="ListParagraph"/>
        <w:numPr>
          <w:ilvl w:val="0"/>
          <w:numId w:val="89"/>
        </w:numPr>
        <w:tabs>
          <w:tab w:val="left" w:pos="1041"/>
        </w:tabs>
        <w:spacing w:before="1"/>
        <w:jc w:val="left"/>
        <w:rPr>
          <w:i/>
          <w:sz w:val="24"/>
        </w:rPr>
      </w:pPr>
      <w:r>
        <w:rPr>
          <w:i/>
          <w:sz w:val="24"/>
        </w:rPr>
        <w:t>Strategic</w:t>
      </w:r>
      <w:r>
        <w:rPr>
          <w:i/>
          <w:spacing w:val="-5"/>
          <w:sz w:val="24"/>
        </w:rPr>
        <w:t xml:space="preserve"> </w:t>
      </w:r>
      <w:r>
        <w:rPr>
          <w:i/>
          <w:sz w:val="24"/>
        </w:rPr>
        <w:t>Plans</w:t>
      </w:r>
    </w:p>
    <w:p w:rsidR="00410C1B" w:rsidRDefault="00410C1B">
      <w:pPr>
        <w:pStyle w:val="BodyText"/>
        <w:spacing w:before="5"/>
        <w:rPr>
          <w:i/>
          <w:sz w:val="21"/>
        </w:rPr>
      </w:pPr>
    </w:p>
    <w:p w:rsidR="00410C1B" w:rsidRDefault="003B4D20">
      <w:pPr>
        <w:pStyle w:val="BodyText"/>
        <w:spacing w:line="276" w:lineRule="auto"/>
        <w:ind w:left="680" w:right="777"/>
        <w:jc w:val="both"/>
      </w:pPr>
      <w:r>
        <w:t xml:space="preserve">Strategic planning </w:t>
      </w:r>
      <w:r>
        <w:rPr>
          <w:spacing w:val="-3"/>
        </w:rPr>
        <w:t xml:space="preserve">is </w:t>
      </w:r>
      <w:r>
        <w:t xml:space="preserve">part of an organisation’s activities. It </w:t>
      </w:r>
      <w:r>
        <w:rPr>
          <w:spacing w:val="-3"/>
        </w:rPr>
        <w:t xml:space="preserve">is </w:t>
      </w:r>
      <w:r>
        <w:t xml:space="preserve">used </w:t>
      </w:r>
      <w:r>
        <w:rPr>
          <w:spacing w:val="2"/>
        </w:rPr>
        <w:t xml:space="preserve">to </w:t>
      </w:r>
      <w:r>
        <w:t xml:space="preserve">set priorities, focus energy and resources, strengthen operations, ensure that employees and stakeholders are working towards common goals, establish agreement around intended outcomes/results and assess and adjust the organisation's direction </w:t>
      </w:r>
      <w:r>
        <w:rPr>
          <w:spacing w:val="-3"/>
        </w:rPr>
        <w:t xml:space="preserve">in </w:t>
      </w:r>
      <w:r>
        <w:t xml:space="preserve">response </w:t>
      </w:r>
      <w:r>
        <w:rPr>
          <w:spacing w:val="2"/>
        </w:rPr>
        <w:t xml:space="preserve">to </w:t>
      </w:r>
      <w:r>
        <w:t xml:space="preserve">a changing environment. </w:t>
      </w:r>
      <w:r>
        <w:rPr>
          <w:spacing w:val="-3"/>
        </w:rPr>
        <w:t xml:space="preserve">This </w:t>
      </w:r>
      <w:r>
        <w:t xml:space="preserve">is done through establishing priorities, </w:t>
      </w:r>
      <w:r>
        <w:rPr>
          <w:spacing w:val="-2"/>
        </w:rPr>
        <w:t xml:space="preserve">making </w:t>
      </w:r>
      <w:r>
        <w:t>of strategic choices, pulling the entire organisation together and providing an outline on the application of resources. The strategic plan focuses on the</w:t>
      </w:r>
      <w:r>
        <w:rPr>
          <w:spacing w:val="4"/>
        </w:rPr>
        <w:t xml:space="preserve"> </w:t>
      </w:r>
      <w:r>
        <w:t>following:</w:t>
      </w:r>
    </w:p>
    <w:p w:rsidR="00410C1B" w:rsidRDefault="003B4D20">
      <w:pPr>
        <w:pStyle w:val="ListParagraph"/>
        <w:numPr>
          <w:ilvl w:val="1"/>
          <w:numId w:val="89"/>
        </w:numPr>
        <w:tabs>
          <w:tab w:val="left" w:pos="1391"/>
          <w:tab w:val="left" w:pos="1392"/>
        </w:tabs>
        <w:spacing w:before="203" w:line="271" w:lineRule="auto"/>
        <w:ind w:right="781"/>
        <w:rPr>
          <w:sz w:val="24"/>
        </w:rPr>
      </w:pPr>
      <w:r>
        <w:rPr>
          <w:sz w:val="24"/>
        </w:rPr>
        <w:t xml:space="preserve">Where we are now? This </w:t>
      </w:r>
      <w:r>
        <w:rPr>
          <w:spacing w:val="-3"/>
          <w:sz w:val="24"/>
        </w:rPr>
        <w:t xml:space="preserve">is </w:t>
      </w:r>
      <w:r>
        <w:rPr>
          <w:sz w:val="24"/>
        </w:rPr>
        <w:t>based on a comprehensive assessment of the internal and external</w:t>
      </w:r>
      <w:r>
        <w:rPr>
          <w:spacing w:val="-4"/>
          <w:sz w:val="24"/>
        </w:rPr>
        <w:t xml:space="preserve"> </w:t>
      </w:r>
      <w:r>
        <w:rPr>
          <w:sz w:val="24"/>
        </w:rPr>
        <w:t>environment.</w:t>
      </w:r>
    </w:p>
    <w:p w:rsidR="00410C1B" w:rsidRDefault="003B4D20">
      <w:pPr>
        <w:pStyle w:val="ListParagraph"/>
        <w:numPr>
          <w:ilvl w:val="1"/>
          <w:numId w:val="89"/>
        </w:numPr>
        <w:tabs>
          <w:tab w:val="left" w:pos="1391"/>
          <w:tab w:val="left" w:pos="1392"/>
        </w:tabs>
        <w:spacing w:before="212" w:line="271" w:lineRule="auto"/>
        <w:ind w:right="788"/>
        <w:rPr>
          <w:sz w:val="24"/>
        </w:rPr>
      </w:pPr>
      <w:r>
        <w:rPr>
          <w:sz w:val="24"/>
        </w:rPr>
        <w:t xml:space="preserve">Where do we want to be? This </w:t>
      </w:r>
      <w:r>
        <w:rPr>
          <w:spacing w:val="-3"/>
          <w:sz w:val="24"/>
        </w:rPr>
        <w:t xml:space="preserve">is </w:t>
      </w:r>
      <w:r>
        <w:rPr>
          <w:sz w:val="24"/>
        </w:rPr>
        <w:t>a picture (real or mental) of the desired future x number of years from</w:t>
      </w:r>
      <w:r>
        <w:rPr>
          <w:spacing w:val="-2"/>
          <w:sz w:val="24"/>
        </w:rPr>
        <w:t xml:space="preserve"> </w:t>
      </w:r>
      <w:r>
        <w:rPr>
          <w:sz w:val="24"/>
        </w:rPr>
        <w:t>now.</w:t>
      </w:r>
    </w:p>
    <w:p w:rsidR="00410C1B" w:rsidRDefault="003B4D20">
      <w:pPr>
        <w:pStyle w:val="ListParagraph"/>
        <w:numPr>
          <w:ilvl w:val="1"/>
          <w:numId w:val="89"/>
        </w:numPr>
        <w:tabs>
          <w:tab w:val="left" w:pos="1391"/>
          <w:tab w:val="left" w:pos="1392"/>
        </w:tabs>
        <w:spacing w:before="207"/>
        <w:rPr>
          <w:sz w:val="24"/>
        </w:rPr>
      </w:pPr>
      <w:r>
        <w:rPr>
          <w:sz w:val="24"/>
        </w:rPr>
        <w:t xml:space="preserve">What keeps us or </w:t>
      </w:r>
      <w:r>
        <w:rPr>
          <w:spacing w:val="-3"/>
          <w:sz w:val="24"/>
        </w:rPr>
        <w:t xml:space="preserve">might </w:t>
      </w:r>
      <w:r>
        <w:rPr>
          <w:sz w:val="24"/>
        </w:rPr>
        <w:t xml:space="preserve">keep us from moving to where we want to </w:t>
      </w:r>
      <w:r>
        <w:rPr>
          <w:spacing w:val="-3"/>
          <w:sz w:val="24"/>
        </w:rPr>
        <w:t>be</w:t>
      </w:r>
      <w:r>
        <w:rPr>
          <w:spacing w:val="23"/>
          <w:sz w:val="24"/>
        </w:rPr>
        <w:t xml:space="preserve"> </w:t>
      </w:r>
      <w:r>
        <w:rPr>
          <w:sz w:val="24"/>
        </w:rPr>
        <w:t>(obstacles)?.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89"/>
        </w:numPr>
        <w:tabs>
          <w:tab w:val="left" w:pos="1391"/>
          <w:tab w:val="left" w:pos="1392"/>
        </w:tabs>
        <w:spacing w:before="74" w:line="271" w:lineRule="auto"/>
        <w:ind w:right="787"/>
        <w:rPr>
          <w:sz w:val="24"/>
        </w:rPr>
      </w:pPr>
      <w:r>
        <w:rPr>
          <w:sz w:val="24"/>
        </w:rPr>
        <w:lastRenderedPageBreak/>
        <w:t xml:space="preserve">How can we address these obstacles or hindering forces? This </w:t>
      </w:r>
      <w:r>
        <w:rPr>
          <w:spacing w:val="-3"/>
          <w:sz w:val="24"/>
        </w:rPr>
        <w:t xml:space="preserve">is </w:t>
      </w:r>
      <w:r>
        <w:rPr>
          <w:sz w:val="24"/>
        </w:rPr>
        <w:t>the thrust of the strategic</w:t>
      </w:r>
      <w:r>
        <w:rPr>
          <w:spacing w:val="1"/>
          <w:sz w:val="24"/>
        </w:rPr>
        <w:t xml:space="preserve"> </w:t>
      </w:r>
      <w:r>
        <w:rPr>
          <w:sz w:val="24"/>
        </w:rPr>
        <w:t>plan.</w:t>
      </w:r>
    </w:p>
    <w:p w:rsidR="00410C1B" w:rsidRDefault="003B4D20">
      <w:pPr>
        <w:pStyle w:val="ListParagraph"/>
        <w:numPr>
          <w:ilvl w:val="1"/>
          <w:numId w:val="89"/>
        </w:numPr>
        <w:tabs>
          <w:tab w:val="left" w:pos="1391"/>
          <w:tab w:val="left" w:pos="1392"/>
        </w:tabs>
        <w:spacing w:before="211" w:line="271" w:lineRule="auto"/>
        <w:ind w:right="778"/>
        <w:rPr>
          <w:sz w:val="24"/>
        </w:rPr>
      </w:pPr>
      <w:r>
        <w:rPr>
          <w:sz w:val="24"/>
        </w:rPr>
        <w:t xml:space="preserve">How </w:t>
      </w:r>
      <w:r>
        <w:rPr>
          <w:spacing w:val="-3"/>
          <w:sz w:val="24"/>
        </w:rPr>
        <w:t xml:space="preserve">do </w:t>
      </w:r>
      <w:r>
        <w:rPr>
          <w:sz w:val="24"/>
        </w:rPr>
        <w:t xml:space="preserve">we monitor our progress? This set parameters on how to measure gains </w:t>
      </w:r>
      <w:r>
        <w:rPr>
          <w:spacing w:val="2"/>
          <w:sz w:val="24"/>
        </w:rPr>
        <w:t xml:space="preserve">to </w:t>
      </w:r>
      <w:r>
        <w:rPr>
          <w:spacing w:val="-3"/>
          <w:sz w:val="24"/>
        </w:rPr>
        <w:t xml:space="preserve">be </w:t>
      </w:r>
      <w:r>
        <w:rPr>
          <w:sz w:val="24"/>
        </w:rPr>
        <w:t>made.</w:t>
      </w:r>
    </w:p>
    <w:p w:rsidR="00410C1B" w:rsidRDefault="003B4D20">
      <w:pPr>
        <w:pStyle w:val="BodyText"/>
        <w:spacing w:before="212" w:line="273" w:lineRule="auto"/>
        <w:ind w:left="680" w:right="790"/>
        <w:jc w:val="both"/>
      </w:pPr>
      <w:r>
        <w:t>Strategic plans can span anywhere from 3 to 25 years, depending on the level of the aspiration. It is more than a visionary document, broad enough to convey the desired future state, flexible to allow and accommodate changes over time.</w:t>
      </w:r>
    </w:p>
    <w:p w:rsidR="00410C1B" w:rsidRDefault="003B4D20">
      <w:pPr>
        <w:pStyle w:val="ListParagraph"/>
        <w:numPr>
          <w:ilvl w:val="0"/>
          <w:numId w:val="89"/>
        </w:numPr>
        <w:tabs>
          <w:tab w:val="left" w:pos="1041"/>
        </w:tabs>
        <w:spacing w:before="204"/>
        <w:ind w:hanging="375"/>
        <w:jc w:val="left"/>
        <w:rPr>
          <w:i/>
          <w:sz w:val="24"/>
        </w:rPr>
      </w:pPr>
      <w:r>
        <w:rPr>
          <w:i/>
          <w:sz w:val="24"/>
        </w:rPr>
        <w:t>Annual Operational</w:t>
      </w:r>
      <w:r>
        <w:rPr>
          <w:i/>
          <w:spacing w:val="4"/>
          <w:sz w:val="24"/>
        </w:rPr>
        <w:t xml:space="preserve"> </w:t>
      </w:r>
      <w:r>
        <w:rPr>
          <w:i/>
          <w:sz w:val="24"/>
        </w:rPr>
        <w:t>Plans</w:t>
      </w:r>
    </w:p>
    <w:p w:rsidR="00410C1B" w:rsidRDefault="00410C1B">
      <w:pPr>
        <w:pStyle w:val="BodyText"/>
        <w:spacing w:before="6"/>
        <w:rPr>
          <w:i/>
          <w:sz w:val="21"/>
        </w:rPr>
      </w:pPr>
    </w:p>
    <w:p w:rsidR="00410C1B" w:rsidRDefault="003B4D20">
      <w:pPr>
        <w:pStyle w:val="BodyText"/>
        <w:spacing w:line="273" w:lineRule="auto"/>
        <w:ind w:left="680" w:right="776"/>
        <w:jc w:val="both"/>
      </w:pPr>
      <w:r>
        <w:t xml:space="preserve">An operational planning </w:t>
      </w:r>
      <w:r>
        <w:rPr>
          <w:spacing w:val="-3"/>
        </w:rPr>
        <w:t xml:space="preserve">is </w:t>
      </w:r>
      <w:r>
        <w:t xml:space="preserve">a sub-set of strategic work planning. It describes short-term ways of achieving milestones and explains how, or what portion of a strategic plan will be put into operation during a given operational period </w:t>
      </w:r>
      <w:r>
        <w:rPr>
          <w:spacing w:val="-3"/>
        </w:rPr>
        <w:t xml:space="preserve">in </w:t>
      </w:r>
      <w:r>
        <w:t xml:space="preserve">the case </w:t>
      </w:r>
      <w:r>
        <w:rPr>
          <w:spacing w:val="4"/>
        </w:rPr>
        <w:t xml:space="preserve">of </w:t>
      </w:r>
      <w:r>
        <w:t xml:space="preserve">commercial application, a fiscal year or another given budgetary term. An annual operational </w:t>
      </w:r>
      <w:r>
        <w:rPr>
          <w:spacing w:val="3"/>
        </w:rPr>
        <w:t xml:space="preserve">plan </w:t>
      </w:r>
      <w:r>
        <w:rPr>
          <w:spacing w:val="-3"/>
        </w:rPr>
        <w:t xml:space="preserve">is </w:t>
      </w:r>
      <w:r>
        <w:t xml:space="preserve">the basis for, and justification of an annual operating budget request. Therefore, a five-year strategic plan would need </w:t>
      </w:r>
      <w:r>
        <w:rPr>
          <w:spacing w:val="-3"/>
        </w:rPr>
        <w:t xml:space="preserve">five </w:t>
      </w:r>
      <w:r>
        <w:t xml:space="preserve">operational plans funded by </w:t>
      </w:r>
      <w:r>
        <w:rPr>
          <w:spacing w:val="-3"/>
        </w:rPr>
        <w:t xml:space="preserve">five </w:t>
      </w:r>
      <w:r>
        <w:t>operating</w:t>
      </w:r>
      <w:r>
        <w:rPr>
          <w:spacing w:val="15"/>
        </w:rPr>
        <w:t xml:space="preserve"> </w:t>
      </w:r>
      <w:r>
        <w:t>budgets.</w:t>
      </w:r>
    </w:p>
    <w:p w:rsidR="00410C1B" w:rsidRDefault="003B4D20">
      <w:pPr>
        <w:pStyle w:val="BodyText"/>
        <w:spacing w:before="215" w:line="273" w:lineRule="auto"/>
        <w:ind w:left="680" w:right="780"/>
        <w:jc w:val="both"/>
      </w:pPr>
      <w:r>
        <w:t>Annual operational plans describe the activities and required budgets for each part of the organisation for the next 1-3 years. They link the strategic plan with the activities the organisation will deliver and the resources required to deliver them. Annual plans can be tweaked and should especially as circumstances change, compile to the strategic plan.</w:t>
      </w:r>
    </w:p>
    <w:p w:rsidR="00410C1B" w:rsidRDefault="003B4D20">
      <w:pPr>
        <w:pStyle w:val="BodyText"/>
        <w:spacing w:before="211" w:line="276" w:lineRule="auto"/>
        <w:ind w:left="680" w:right="778"/>
        <w:jc w:val="both"/>
      </w:pPr>
      <w:r>
        <w:t xml:space="preserve">Annual operational plans draw directly from the strategic plans, programme missions and goals, objectives and activities. The annual operational plan </w:t>
      </w:r>
      <w:r>
        <w:rPr>
          <w:spacing w:val="-3"/>
        </w:rPr>
        <w:t xml:space="preserve">is </w:t>
      </w:r>
      <w:r>
        <w:t xml:space="preserve">both the </w:t>
      </w:r>
      <w:r>
        <w:rPr>
          <w:spacing w:val="-3"/>
        </w:rPr>
        <w:t xml:space="preserve">first </w:t>
      </w:r>
      <w:r>
        <w:t xml:space="preserve">and last step in preparing an operating budget request. As the </w:t>
      </w:r>
      <w:r>
        <w:rPr>
          <w:spacing w:val="-3"/>
        </w:rPr>
        <w:t xml:space="preserve">first </w:t>
      </w:r>
      <w:r>
        <w:t xml:space="preserve">step, the annual operational plan provides a plan for resource allocation. As the </w:t>
      </w:r>
      <w:r>
        <w:rPr>
          <w:spacing w:val="-3"/>
        </w:rPr>
        <w:t xml:space="preserve">last </w:t>
      </w:r>
      <w:r>
        <w:t>step, the annual operational plan may be modified  to reflect policy decisions or financial changes made during the budget development</w:t>
      </w:r>
      <w:r>
        <w:rPr>
          <w:spacing w:val="-32"/>
        </w:rPr>
        <w:t xml:space="preserve"> </w:t>
      </w:r>
      <w:r>
        <w:t>process.</w:t>
      </w:r>
    </w:p>
    <w:p w:rsidR="00410C1B" w:rsidRDefault="003B4D20">
      <w:pPr>
        <w:pStyle w:val="BodyText"/>
        <w:spacing w:before="199" w:line="276" w:lineRule="auto"/>
        <w:ind w:left="680" w:right="774"/>
        <w:jc w:val="both"/>
      </w:pPr>
      <w:r>
        <w:t>Annual operational plans should be prepared by the people who will be involved in project implementation. There is often a need for significant cross-departmental dialogue as plans created by one part of the organisation inevitably have implications for other parts. Annual operational plans have the following sections:</w:t>
      </w:r>
    </w:p>
    <w:p w:rsidR="00410C1B" w:rsidRDefault="003B4D20">
      <w:pPr>
        <w:pStyle w:val="ListParagraph"/>
        <w:numPr>
          <w:ilvl w:val="1"/>
          <w:numId w:val="89"/>
        </w:numPr>
        <w:tabs>
          <w:tab w:val="left" w:pos="1400"/>
          <w:tab w:val="left" w:pos="1401"/>
        </w:tabs>
        <w:spacing w:before="200"/>
        <w:ind w:left="1401"/>
        <w:rPr>
          <w:sz w:val="24"/>
        </w:rPr>
      </w:pPr>
      <w:r>
        <w:rPr>
          <w:sz w:val="24"/>
        </w:rPr>
        <w:t>Objectives -sometimes divided among key organisational</w:t>
      </w:r>
      <w:r>
        <w:rPr>
          <w:spacing w:val="-5"/>
          <w:sz w:val="24"/>
        </w:rPr>
        <w:t xml:space="preserve"> </w:t>
      </w:r>
      <w:r>
        <w:rPr>
          <w:sz w:val="24"/>
        </w:rPr>
        <w:t>strategies;</w:t>
      </w:r>
    </w:p>
    <w:p w:rsidR="00410C1B" w:rsidRDefault="00410C1B">
      <w:pPr>
        <w:pStyle w:val="BodyText"/>
        <w:spacing w:before="7"/>
        <w:rPr>
          <w:sz w:val="20"/>
        </w:rPr>
      </w:pPr>
    </w:p>
    <w:p w:rsidR="00410C1B" w:rsidRDefault="003B4D20">
      <w:pPr>
        <w:pStyle w:val="ListParagraph"/>
        <w:numPr>
          <w:ilvl w:val="1"/>
          <w:numId w:val="89"/>
        </w:numPr>
        <w:tabs>
          <w:tab w:val="left" w:pos="1400"/>
          <w:tab w:val="left" w:pos="1401"/>
        </w:tabs>
        <w:ind w:left="1401"/>
        <w:rPr>
          <w:sz w:val="24"/>
        </w:rPr>
      </w:pPr>
      <w:r>
        <w:rPr>
          <w:sz w:val="24"/>
        </w:rPr>
        <w:t xml:space="preserve">Activities </w:t>
      </w:r>
      <w:r>
        <w:rPr>
          <w:spacing w:val="2"/>
          <w:sz w:val="24"/>
        </w:rPr>
        <w:t xml:space="preserve">to </w:t>
      </w:r>
      <w:r>
        <w:rPr>
          <w:spacing w:val="-3"/>
          <w:sz w:val="24"/>
        </w:rPr>
        <w:t>be</w:t>
      </w:r>
      <w:r>
        <w:rPr>
          <w:spacing w:val="5"/>
          <w:sz w:val="24"/>
        </w:rPr>
        <w:t xml:space="preserve"> </w:t>
      </w:r>
      <w:r>
        <w:rPr>
          <w:sz w:val="24"/>
        </w:rPr>
        <w:t>implemented;</w:t>
      </w:r>
    </w:p>
    <w:p w:rsidR="00410C1B" w:rsidRDefault="00410C1B">
      <w:pPr>
        <w:pStyle w:val="BodyText"/>
        <w:spacing w:before="2"/>
        <w:rPr>
          <w:sz w:val="21"/>
        </w:rPr>
      </w:pPr>
    </w:p>
    <w:p w:rsidR="00410C1B" w:rsidRDefault="003B4D20">
      <w:pPr>
        <w:pStyle w:val="ListParagraph"/>
        <w:numPr>
          <w:ilvl w:val="1"/>
          <w:numId w:val="89"/>
        </w:numPr>
        <w:tabs>
          <w:tab w:val="left" w:pos="1400"/>
          <w:tab w:val="left" w:pos="1401"/>
        </w:tabs>
        <w:ind w:left="1401"/>
        <w:rPr>
          <w:sz w:val="24"/>
        </w:rPr>
      </w:pPr>
      <w:r>
        <w:rPr>
          <w:sz w:val="24"/>
        </w:rPr>
        <w:t>Quality</w:t>
      </w:r>
      <w:r>
        <w:rPr>
          <w:spacing w:val="-4"/>
          <w:sz w:val="24"/>
        </w:rPr>
        <w:t xml:space="preserve"> </w:t>
      </w:r>
      <w:r>
        <w:rPr>
          <w:sz w:val="24"/>
        </w:rPr>
        <w:t>standards;</w:t>
      </w:r>
    </w:p>
    <w:p w:rsidR="00410C1B" w:rsidRDefault="00410C1B">
      <w:pPr>
        <w:pStyle w:val="BodyText"/>
        <w:spacing w:before="1"/>
        <w:rPr>
          <w:sz w:val="21"/>
        </w:rPr>
      </w:pPr>
    </w:p>
    <w:p w:rsidR="00410C1B" w:rsidRDefault="003B4D20">
      <w:pPr>
        <w:pStyle w:val="ListParagraph"/>
        <w:numPr>
          <w:ilvl w:val="1"/>
          <w:numId w:val="89"/>
        </w:numPr>
        <w:tabs>
          <w:tab w:val="left" w:pos="1400"/>
          <w:tab w:val="left" w:pos="1401"/>
        </w:tabs>
        <w:ind w:left="1401"/>
        <w:rPr>
          <w:sz w:val="24"/>
        </w:rPr>
      </w:pPr>
      <w:r>
        <w:rPr>
          <w:sz w:val="24"/>
        </w:rPr>
        <w:t>Desired outcomes, measurable indicators,</w:t>
      </w:r>
      <w:r>
        <w:rPr>
          <w:spacing w:val="13"/>
          <w:sz w:val="24"/>
        </w:rPr>
        <w:t xml:space="preserve"> </w:t>
      </w:r>
      <w:r>
        <w:rPr>
          <w:sz w:val="24"/>
        </w:rPr>
        <w:t>deliverables;</w:t>
      </w:r>
    </w:p>
    <w:p w:rsidR="00410C1B" w:rsidRDefault="00410C1B">
      <w:pPr>
        <w:pStyle w:val="BodyText"/>
        <w:spacing w:before="1"/>
        <w:rPr>
          <w:sz w:val="21"/>
        </w:rPr>
      </w:pPr>
    </w:p>
    <w:p w:rsidR="00410C1B" w:rsidRDefault="003B4D20">
      <w:pPr>
        <w:pStyle w:val="ListParagraph"/>
        <w:numPr>
          <w:ilvl w:val="1"/>
          <w:numId w:val="89"/>
        </w:numPr>
        <w:tabs>
          <w:tab w:val="left" w:pos="1400"/>
          <w:tab w:val="left" w:pos="1401"/>
        </w:tabs>
        <w:ind w:left="1401"/>
        <w:rPr>
          <w:sz w:val="24"/>
        </w:rPr>
      </w:pPr>
      <w:r>
        <w:rPr>
          <w:sz w:val="24"/>
        </w:rPr>
        <w:t>Staffing and resource</w:t>
      </w:r>
      <w:r>
        <w:rPr>
          <w:spacing w:val="4"/>
          <w:sz w:val="24"/>
        </w:rPr>
        <w:t xml:space="preserve"> </w:t>
      </w:r>
      <w:r>
        <w:rPr>
          <w:sz w:val="24"/>
        </w:rPr>
        <w:t>requirements;</w:t>
      </w:r>
    </w:p>
    <w:p w:rsidR="00410C1B" w:rsidRDefault="00410C1B">
      <w:pPr>
        <w:pStyle w:val="BodyText"/>
        <w:spacing w:before="8"/>
        <w:rPr>
          <w:sz w:val="20"/>
        </w:rPr>
      </w:pPr>
    </w:p>
    <w:p w:rsidR="00410C1B" w:rsidRDefault="003B4D20">
      <w:pPr>
        <w:pStyle w:val="ListParagraph"/>
        <w:numPr>
          <w:ilvl w:val="1"/>
          <w:numId w:val="89"/>
        </w:numPr>
        <w:tabs>
          <w:tab w:val="left" w:pos="1400"/>
          <w:tab w:val="left" w:pos="1401"/>
        </w:tabs>
        <w:ind w:left="1401"/>
        <w:rPr>
          <w:sz w:val="24"/>
        </w:rPr>
      </w:pPr>
      <w:r>
        <w:rPr>
          <w:sz w:val="24"/>
        </w:rPr>
        <w:t>Implementation</w:t>
      </w:r>
      <w:r>
        <w:rPr>
          <w:spacing w:val="-4"/>
          <w:sz w:val="24"/>
        </w:rPr>
        <w:t xml:space="preserve"> </w:t>
      </w:r>
      <w:r>
        <w:rPr>
          <w:sz w:val="24"/>
        </w:rPr>
        <w:t>timetables;</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1"/>
          <w:numId w:val="89"/>
        </w:numPr>
        <w:tabs>
          <w:tab w:val="left" w:pos="1400"/>
          <w:tab w:val="left" w:pos="1401"/>
        </w:tabs>
        <w:spacing w:before="69"/>
        <w:ind w:left="1401"/>
        <w:rPr>
          <w:sz w:val="24"/>
        </w:rPr>
      </w:pPr>
      <w:r>
        <w:rPr>
          <w:sz w:val="24"/>
        </w:rPr>
        <w:lastRenderedPageBreak/>
        <w:t>A process for monitoring progress (or a monitoring and evaluation</w:t>
      </w:r>
      <w:r>
        <w:rPr>
          <w:spacing w:val="-4"/>
          <w:sz w:val="24"/>
        </w:rPr>
        <w:t xml:space="preserve"> </w:t>
      </w:r>
      <w:r>
        <w:rPr>
          <w:sz w:val="24"/>
        </w:rPr>
        <w:t>plan).</w:t>
      </w:r>
    </w:p>
    <w:p w:rsidR="00410C1B" w:rsidRDefault="00410C1B">
      <w:pPr>
        <w:pStyle w:val="BodyText"/>
        <w:spacing w:before="1"/>
        <w:rPr>
          <w:sz w:val="21"/>
        </w:rPr>
      </w:pPr>
    </w:p>
    <w:p w:rsidR="00410C1B" w:rsidRDefault="003B4D20">
      <w:pPr>
        <w:pStyle w:val="ListParagraph"/>
        <w:numPr>
          <w:ilvl w:val="0"/>
          <w:numId w:val="89"/>
        </w:numPr>
        <w:tabs>
          <w:tab w:val="left" w:pos="1041"/>
        </w:tabs>
        <w:ind w:hanging="443"/>
        <w:jc w:val="left"/>
        <w:rPr>
          <w:i/>
          <w:sz w:val="24"/>
        </w:rPr>
      </w:pPr>
      <w:r>
        <w:rPr>
          <w:i/>
          <w:sz w:val="24"/>
        </w:rPr>
        <w:t>Departmental</w:t>
      </w:r>
      <w:r>
        <w:rPr>
          <w:i/>
          <w:spacing w:val="2"/>
          <w:sz w:val="24"/>
        </w:rPr>
        <w:t xml:space="preserve"> </w:t>
      </w:r>
      <w:r>
        <w:rPr>
          <w:i/>
          <w:sz w:val="24"/>
        </w:rPr>
        <w:t>Plans</w:t>
      </w:r>
    </w:p>
    <w:p w:rsidR="00410C1B" w:rsidRDefault="00410C1B">
      <w:pPr>
        <w:pStyle w:val="BodyText"/>
        <w:spacing w:before="6"/>
        <w:rPr>
          <w:i/>
          <w:sz w:val="21"/>
        </w:rPr>
      </w:pPr>
    </w:p>
    <w:p w:rsidR="00410C1B" w:rsidRDefault="003B4D20">
      <w:pPr>
        <w:pStyle w:val="BodyText"/>
        <w:spacing w:line="273" w:lineRule="auto"/>
        <w:ind w:left="680" w:right="780"/>
        <w:jc w:val="both"/>
      </w:pPr>
      <w:r>
        <w:t>A department plan defines the goals and activities a department will undertake for a specified time period and may be included as a section in the organisation’s overall plan. The department plan is linked to the operation plan. It shows clear deliverables and output for the department. Because different departments have different responsibilities, the particular data needed for and useful in department business plans varies widely. The departmental plan may have the following sections:</w:t>
      </w:r>
    </w:p>
    <w:p w:rsidR="00410C1B" w:rsidRDefault="003B4D20">
      <w:pPr>
        <w:pStyle w:val="ListParagraph"/>
        <w:numPr>
          <w:ilvl w:val="1"/>
          <w:numId w:val="89"/>
        </w:numPr>
        <w:tabs>
          <w:tab w:val="left" w:pos="1400"/>
          <w:tab w:val="left" w:pos="1401"/>
        </w:tabs>
        <w:spacing w:before="210"/>
        <w:ind w:left="1401"/>
        <w:rPr>
          <w:sz w:val="24"/>
        </w:rPr>
      </w:pPr>
      <w:r>
        <w:rPr>
          <w:sz w:val="24"/>
        </w:rPr>
        <w:t>Mission and vision of the</w:t>
      </w:r>
      <w:r>
        <w:rPr>
          <w:spacing w:val="-7"/>
          <w:sz w:val="24"/>
        </w:rPr>
        <w:t xml:space="preserve"> </w:t>
      </w:r>
      <w:r>
        <w:rPr>
          <w:sz w:val="24"/>
        </w:rPr>
        <w:t>department;</w:t>
      </w:r>
    </w:p>
    <w:p w:rsidR="00410C1B" w:rsidRDefault="00410C1B">
      <w:pPr>
        <w:pStyle w:val="BodyText"/>
        <w:spacing w:before="1"/>
        <w:rPr>
          <w:sz w:val="21"/>
        </w:rPr>
      </w:pPr>
    </w:p>
    <w:p w:rsidR="00410C1B" w:rsidRDefault="003B4D20">
      <w:pPr>
        <w:pStyle w:val="ListParagraph"/>
        <w:numPr>
          <w:ilvl w:val="1"/>
          <w:numId w:val="89"/>
        </w:numPr>
        <w:tabs>
          <w:tab w:val="left" w:pos="1400"/>
          <w:tab w:val="left" w:pos="1401"/>
        </w:tabs>
        <w:ind w:left="1401"/>
        <w:rPr>
          <w:sz w:val="24"/>
        </w:rPr>
      </w:pPr>
      <w:r>
        <w:rPr>
          <w:sz w:val="24"/>
        </w:rPr>
        <w:t xml:space="preserve">The results of a situational analysis that </w:t>
      </w:r>
      <w:r>
        <w:rPr>
          <w:spacing w:val="-5"/>
          <w:sz w:val="24"/>
        </w:rPr>
        <w:t xml:space="preserve">is </w:t>
      </w:r>
      <w:r>
        <w:rPr>
          <w:sz w:val="24"/>
        </w:rPr>
        <w:t>relevant to the mission of the department;</w:t>
      </w:r>
    </w:p>
    <w:p w:rsidR="00410C1B" w:rsidRDefault="00410C1B">
      <w:pPr>
        <w:pStyle w:val="BodyText"/>
        <w:spacing w:before="1"/>
        <w:rPr>
          <w:sz w:val="21"/>
        </w:rPr>
      </w:pPr>
    </w:p>
    <w:p w:rsidR="00410C1B" w:rsidRDefault="003B4D20">
      <w:pPr>
        <w:pStyle w:val="ListParagraph"/>
        <w:numPr>
          <w:ilvl w:val="1"/>
          <w:numId w:val="89"/>
        </w:numPr>
        <w:tabs>
          <w:tab w:val="left" w:pos="1400"/>
          <w:tab w:val="left" w:pos="1401"/>
        </w:tabs>
        <w:ind w:left="1401"/>
        <w:rPr>
          <w:sz w:val="24"/>
        </w:rPr>
      </w:pPr>
      <w:r>
        <w:rPr>
          <w:sz w:val="24"/>
        </w:rPr>
        <w:t>The goals of the department that derive from the mission, vision and</w:t>
      </w:r>
      <w:r>
        <w:rPr>
          <w:spacing w:val="-2"/>
          <w:sz w:val="24"/>
        </w:rPr>
        <w:t xml:space="preserve"> </w:t>
      </w:r>
      <w:r>
        <w:rPr>
          <w:sz w:val="24"/>
        </w:rPr>
        <w:t>analysis.</w:t>
      </w:r>
    </w:p>
    <w:p w:rsidR="00410C1B" w:rsidRDefault="00410C1B">
      <w:pPr>
        <w:pStyle w:val="BodyText"/>
        <w:spacing w:before="8"/>
        <w:rPr>
          <w:sz w:val="20"/>
        </w:rPr>
      </w:pPr>
    </w:p>
    <w:p w:rsidR="00410C1B" w:rsidRDefault="003B4D20">
      <w:pPr>
        <w:pStyle w:val="ListParagraph"/>
        <w:numPr>
          <w:ilvl w:val="1"/>
          <w:numId w:val="89"/>
        </w:numPr>
        <w:tabs>
          <w:tab w:val="left" w:pos="1400"/>
          <w:tab w:val="left" w:pos="1401"/>
        </w:tabs>
        <w:spacing w:before="1"/>
        <w:ind w:left="1401"/>
        <w:rPr>
          <w:sz w:val="24"/>
        </w:rPr>
      </w:pPr>
      <w:r>
        <w:rPr>
          <w:sz w:val="24"/>
        </w:rPr>
        <w:t>Overall strategies, sometimes called strategic thrusts or</w:t>
      </w:r>
      <w:r>
        <w:rPr>
          <w:spacing w:val="-1"/>
          <w:sz w:val="24"/>
        </w:rPr>
        <w:t xml:space="preserve"> </w:t>
      </w:r>
      <w:r>
        <w:rPr>
          <w:sz w:val="24"/>
        </w:rPr>
        <w:t>directions;</w:t>
      </w:r>
    </w:p>
    <w:p w:rsidR="00410C1B" w:rsidRDefault="00410C1B">
      <w:pPr>
        <w:pStyle w:val="BodyText"/>
        <w:rPr>
          <w:sz w:val="21"/>
        </w:rPr>
      </w:pPr>
    </w:p>
    <w:p w:rsidR="00410C1B" w:rsidRDefault="003B4D20">
      <w:pPr>
        <w:pStyle w:val="ListParagraph"/>
        <w:numPr>
          <w:ilvl w:val="1"/>
          <w:numId w:val="89"/>
        </w:numPr>
        <w:tabs>
          <w:tab w:val="left" w:pos="1400"/>
          <w:tab w:val="left" w:pos="1401"/>
        </w:tabs>
        <w:spacing w:before="1"/>
        <w:ind w:left="1401"/>
        <w:rPr>
          <w:sz w:val="24"/>
        </w:rPr>
      </w:pPr>
      <w:r>
        <w:rPr>
          <w:sz w:val="24"/>
        </w:rPr>
        <w:t>Objectives for each strategic</w:t>
      </w:r>
      <w:r>
        <w:rPr>
          <w:spacing w:val="4"/>
          <w:sz w:val="24"/>
        </w:rPr>
        <w:t xml:space="preserve"> </w:t>
      </w:r>
      <w:r>
        <w:rPr>
          <w:sz w:val="24"/>
        </w:rPr>
        <w:t>direction;</w:t>
      </w:r>
    </w:p>
    <w:p w:rsidR="00410C1B" w:rsidRDefault="00410C1B">
      <w:pPr>
        <w:pStyle w:val="BodyText"/>
        <w:rPr>
          <w:sz w:val="21"/>
        </w:rPr>
      </w:pPr>
    </w:p>
    <w:p w:rsidR="00410C1B" w:rsidRDefault="003B4D20">
      <w:pPr>
        <w:pStyle w:val="ListParagraph"/>
        <w:numPr>
          <w:ilvl w:val="1"/>
          <w:numId w:val="89"/>
        </w:numPr>
        <w:tabs>
          <w:tab w:val="left" w:pos="1400"/>
          <w:tab w:val="left" w:pos="1401"/>
        </w:tabs>
        <w:ind w:left="1401"/>
        <w:rPr>
          <w:sz w:val="24"/>
        </w:rPr>
      </w:pPr>
      <w:r>
        <w:rPr>
          <w:sz w:val="24"/>
        </w:rPr>
        <w:t>Key performance indicators for the</w:t>
      </w:r>
      <w:r>
        <w:rPr>
          <w:spacing w:val="-1"/>
          <w:sz w:val="24"/>
        </w:rPr>
        <w:t xml:space="preserve"> </w:t>
      </w:r>
      <w:r>
        <w:rPr>
          <w:sz w:val="24"/>
        </w:rPr>
        <w:t>department;</w:t>
      </w:r>
    </w:p>
    <w:p w:rsidR="00410C1B" w:rsidRDefault="00410C1B">
      <w:pPr>
        <w:pStyle w:val="BodyText"/>
        <w:spacing w:before="2"/>
        <w:rPr>
          <w:sz w:val="21"/>
        </w:rPr>
      </w:pPr>
    </w:p>
    <w:p w:rsidR="00410C1B" w:rsidRDefault="003B4D20">
      <w:pPr>
        <w:pStyle w:val="ListParagraph"/>
        <w:numPr>
          <w:ilvl w:val="1"/>
          <w:numId w:val="89"/>
        </w:numPr>
        <w:tabs>
          <w:tab w:val="left" w:pos="1400"/>
          <w:tab w:val="left" w:pos="1401"/>
        </w:tabs>
        <w:ind w:left="1401"/>
        <w:rPr>
          <w:sz w:val="24"/>
        </w:rPr>
      </w:pPr>
      <w:r>
        <w:rPr>
          <w:sz w:val="24"/>
        </w:rPr>
        <w:t>The budget to support the</w:t>
      </w:r>
      <w:r>
        <w:rPr>
          <w:spacing w:val="11"/>
          <w:sz w:val="24"/>
        </w:rPr>
        <w:t xml:space="preserve"> </w:t>
      </w:r>
      <w:r>
        <w:rPr>
          <w:sz w:val="24"/>
        </w:rPr>
        <w:t>plan;</w:t>
      </w:r>
    </w:p>
    <w:p w:rsidR="00410C1B" w:rsidRDefault="00410C1B">
      <w:pPr>
        <w:pStyle w:val="BodyText"/>
        <w:spacing w:before="7"/>
        <w:rPr>
          <w:sz w:val="20"/>
        </w:rPr>
      </w:pPr>
    </w:p>
    <w:p w:rsidR="00410C1B" w:rsidRDefault="003B4D20">
      <w:pPr>
        <w:pStyle w:val="ListParagraph"/>
        <w:numPr>
          <w:ilvl w:val="1"/>
          <w:numId w:val="89"/>
        </w:numPr>
        <w:tabs>
          <w:tab w:val="left" w:pos="1400"/>
          <w:tab w:val="left" w:pos="1401"/>
        </w:tabs>
        <w:ind w:left="1401"/>
        <w:rPr>
          <w:sz w:val="24"/>
        </w:rPr>
      </w:pPr>
      <w:r>
        <w:rPr>
          <w:sz w:val="24"/>
        </w:rPr>
        <w:t xml:space="preserve">The </w:t>
      </w:r>
      <w:r>
        <w:rPr>
          <w:spacing w:val="-3"/>
          <w:sz w:val="24"/>
        </w:rPr>
        <w:t xml:space="preserve">long </w:t>
      </w:r>
      <w:r>
        <w:rPr>
          <w:sz w:val="24"/>
        </w:rPr>
        <w:t>term</w:t>
      </w:r>
      <w:r>
        <w:rPr>
          <w:spacing w:val="6"/>
          <w:sz w:val="24"/>
        </w:rPr>
        <w:t xml:space="preserve"> </w:t>
      </w:r>
      <w:r>
        <w:rPr>
          <w:sz w:val="24"/>
        </w:rPr>
        <w:t>outlook.</w:t>
      </w:r>
    </w:p>
    <w:p w:rsidR="00410C1B" w:rsidRDefault="00410C1B">
      <w:pPr>
        <w:pStyle w:val="BodyText"/>
        <w:spacing w:before="1"/>
        <w:rPr>
          <w:sz w:val="21"/>
        </w:rPr>
      </w:pPr>
    </w:p>
    <w:p w:rsidR="00410C1B" w:rsidRDefault="003B4D20">
      <w:pPr>
        <w:pStyle w:val="ListParagraph"/>
        <w:numPr>
          <w:ilvl w:val="0"/>
          <w:numId w:val="89"/>
        </w:numPr>
        <w:tabs>
          <w:tab w:val="left" w:pos="1041"/>
        </w:tabs>
        <w:ind w:hanging="414"/>
        <w:jc w:val="left"/>
        <w:rPr>
          <w:i/>
          <w:sz w:val="24"/>
        </w:rPr>
      </w:pPr>
      <w:r>
        <w:rPr>
          <w:i/>
          <w:sz w:val="24"/>
        </w:rPr>
        <w:t>Individual</w:t>
      </w:r>
      <w:r>
        <w:rPr>
          <w:i/>
          <w:spacing w:val="2"/>
          <w:sz w:val="24"/>
        </w:rPr>
        <w:t xml:space="preserve"> </w:t>
      </w:r>
      <w:r>
        <w:rPr>
          <w:i/>
          <w:sz w:val="24"/>
        </w:rPr>
        <w:t>plans</w:t>
      </w:r>
    </w:p>
    <w:p w:rsidR="00410C1B" w:rsidRDefault="00410C1B">
      <w:pPr>
        <w:pStyle w:val="BodyText"/>
        <w:spacing w:before="6"/>
        <w:rPr>
          <w:i/>
          <w:sz w:val="21"/>
        </w:rPr>
      </w:pPr>
    </w:p>
    <w:p w:rsidR="00410C1B" w:rsidRDefault="003B4D20">
      <w:pPr>
        <w:pStyle w:val="BodyText"/>
        <w:spacing w:before="1" w:line="276" w:lineRule="auto"/>
        <w:ind w:left="680" w:right="781"/>
        <w:jc w:val="both"/>
      </w:pPr>
      <w:r>
        <w:t>The individual plan has two component parts: the performance plan and a (professional) development plan. The individual plan, sometimes called a performance agreement, results from periodic conversations between the supervisor and employee for a particular performance management cycle. Once agreed, it is signed off by the functional head (or supervisor) to ensure that resource implications are taken into account (and provided). The individual plan link back to the departmental plan, and ultimately the organisation’s or agency’s strategic plan, with all plans adding up to create progress towards the vision within the confines of the mission. The individual development plan includes the following:</w:t>
      </w:r>
    </w:p>
    <w:p w:rsidR="00410C1B" w:rsidRDefault="003B4D20">
      <w:pPr>
        <w:pStyle w:val="ListParagraph"/>
        <w:numPr>
          <w:ilvl w:val="1"/>
          <w:numId w:val="89"/>
        </w:numPr>
        <w:tabs>
          <w:tab w:val="left" w:pos="1400"/>
          <w:tab w:val="left" w:pos="1401"/>
        </w:tabs>
        <w:spacing w:before="197"/>
        <w:ind w:left="1401"/>
        <w:rPr>
          <w:sz w:val="24"/>
        </w:rPr>
      </w:pPr>
      <w:r>
        <w:rPr>
          <w:sz w:val="24"/>
        </w:rPr>
        <w:t>Key result</w:t>
      </w:r>
      <w:r>
        <w:rPr>
          <w:spacing w:val="3"/>
          <w:sz w:val="24"/>
        </w:rPr>
        <w:t xml:space="preserve"> </w:t>
      </w:r>
      <w:r>
        <w:rPr>
          <w:sz w:val="24"/>
        </w:rPr>
        <w:t>areas;</w:t>
      </w:r>
    </w:p>
    <w:p w:rsidR="00410C1B" w:rsidRDefault="00410C1B">
      <w:pPr>
        <w:pStyle w:val="BodyText"/>
        <w:spacing w:before="8"/>
        <w:rPr>
          <w:sz w:val="20"/>
        </w:rPr>
      </w:pPr>
    </w:p>
    <w:p w:rsidR="00410C1B" w:rsidRDefault="003B4D20">
      <w:pPr>
        <w:pStyle w:val="ListParagraph"/>
        <w:numPr>
          <w:ilvl w:val="1"/>
          <w:numId w:val="89"/>
        </w:numPr>
        <w:tabs>
          <w:tab w:val="left" w:pos="1400"/>
          <w:tab w:val="left" w:pos="1401"/>
        </w:tabs>
        <w:ind w:left="1401"/>
        <w:rPr>
          <w:sz w:val="24"/>
        </w:rPr>
      </w:pPr>
      <w:r>
        <w:rPr>
          <w:sz w:val="24"/>
        </w:rPr>
        <w:t>Key performance indications and</w:t>
      </w:r>
      <w:r>
        <w:rPr>
          <w:spacing w:val="4"/>
          <w:sz w:val="24"/>
        </w:rPr>
        <w:t xml:space="preserve"> </w:t>
      </w:r>
      <w:r>
        <w:rPr>
          <w:sz w:val="24"/>
        </w:rPr>
        <w:t>targets;</w:t>
      </w:r>
    </w:p>
    <w:p w:rsidR="00410C1B" w:rsidRDefault="00410C1B">
      <w:pPr>
        <w:pStyle w:val="BodyText"/>
        <w:spacing w:before="1"/>
        <w:rPr>
          <w:sz w:val="21"/>
        </w:rPr>
      </w:pPr>
    </w:p>
    <w:p w:rsidR="00410C1B" w:rsidRDefault="003B4D20">
      <w:pPr>
        <w:pStyle w:val="ListParagraph"/>
        <w:numPr>
          <w:ilvl w:val="1"/>
          <w:numId w:val="89"/>
        </w:numPr>
        <w:tabs>
          <w:tab w:val="left" w:pos="1400"/>
          <w:tab w:val="left" w:pos="1401"/>
        </w:tabs>
        <w:ind w:left="1401"/>
        <w:rPr>
          <w:sz w:val="24"/>
        </w:rPr>
      </w:pPr>
      <w:r>
        <w:rPr>
          <w:sz w:val="24"/>
        </w:rPr>
        <w:t>Individual action</w:t>
      </w:r>
      <w:r>
        <w:rPr>
          <w:spacing w:val="-10"/>
          <w:sz w:val="24"/>
        </w:rPr>
        <w:t xml:space="preserve"> </w:t>
      </w:r>
      <w:r>
        <w:rPr>
          <w:sz w:val="24"/>
        </w:rPr>
        <w:t>plans;</w:t>
      </w:r>
    </w:p>
    <w:p w:rsidR="00410C1B" w:rsidRDefault="00410C1B">
      <w:pPr>
        <w:pStyle w:val="BodyText"/>
        <w:spacing w:before="1"/>
        <w:rPr>
          <w:sz w:val="21"/>
        </w:rPr>
      </w:pPr>
    </w:p>
    <w:p w:rsidR="00410C1B" w:rsidRDefault="003B4D20">
      <w:pPr>
        <w:pStyle w:val="ListParagraph"/>
        <w:numPr>
          <w:ilvl w:val="1"/>
          <w:numId w:val="89"/>
        </w:numPr>
        <w:tabs>
          <w:tab w:val="left" w:pos="1400"/>
          <w:tab w:val="left" w:pos="1401"/>
        </w:tabs>
        <w:ind w:left="1401"/>
        <w:rPr>
          <w:sz w:val="24"/>
        </w:rPr>
      </w:pPr>
      <w:r>
        <w:rPr>
          <w:sz w:val="24"/>
        </w:rPr>
        <w:t>Professional development (continuing education)</w:t>
      </w:r>
      <w:r>
        <w:rPr>
          <w:spacing w:val="7"/>
          <w:sz w:val="24"/>
        </w:rPr>
        <w:t xml:space="preserve"> </w:t>
      </w:r>
      <w:r>
        <w:rPr>
          <w:sz w:val="24"/>
        </w:rPr>
        <w:t>plans.</w:t>
      </w:r>
    </w:p>
    <w:p w:rsidR="00410C1B" w:rsidRDefault="00410C1B">
      <w:pPr>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References and Recommended Further Reading</w:t>
      </w:r>
    </w:p>
    <w:p w:rsidR="00410C1B" w:rsidRDefault="00410C1B">
      <w:pPr>
        <w:pStyle w:val="BodyText"/>
        <w:rPr>
          <w:b/>
          <w:sz w:val="21"/>
        </w:rPr>
      </w:pPr>
    </w:p>
    <w:p w:rsidR="00410C1B" w:rsidRDefault="003B4D20">
      <w:pPr>
        <w:spacing w:before="1" w:line="271" w:lineRule="auto"/>
        <w:ind w:left="680"/>
        <w:rPr>
          <w:sz w:val="24"/>
        </w:rPr>
      </w:pPr>
      <w:r>
        <w:rPr>
          <w:sz w:val="24"/>
        </w:rPr>
        <w:t xml:space="preserve">Akpan, E. and Carter, R. (2007) </w:t>
      </w:r>
      <w:r>
        <w:rPr>
          <w:i/>
          <w:sz w:val="24"/>
        </w:rPr>
        <w:t xml:space="preserve">Strategic Alignment: The Business Imperative for Leading Organisations. </w:t>
      </w:r>
      <w:r>
        <w:rPr>
          <w:color w:val="424242"/>
          <w:sz w:val="24"/>
        </w:rPr>
        <w:t>Mustang, OK: Tate Publishing.</w:t>
      </w:r>
    </w:p>
    <w:p w:rsidR="00410C1B" w:rsidRDefault="003B4D20">
      <w:pPr>
        <w:spacing w:before="212" w:line="271" w:lineRule="auto"/>
        <w:ind w:left="680" w:right="783"/>
        <w:rPr>
          <w:sz w:val="24"/>
        </w:rPr>
      </w:pPr>
      <w:r>
        <w:rPr>
          <w:sz w:val="24"/>
        </w:rPr>
        <w:t xml:space="preserve">Bryson, J. M. (2011) </w:t>
      </w:r>
      <w:r>
        <w:rPr>
          <w:i/>
          <w:sz w:val="24"/>
        </w:rPr>
        <w:t>Strategic Planning for Public and Nonprofit Organization</w:t>
      </w:r>
      <w:r>
        <w:rPr>
          <w:sz w:val="24"/>
        </w:rPr>
        <w:t>.4</w:t>
      </w:r>
      <w:r>
        <w:rPr>
          <w:sz w:val="24"/>
          <w:vertAlign w:val="superscript"/>
        </w:rPr>
        <w:t>th</w:t>
      </w:r>
      <w:r>
        <w:rPr>
          <w:sz w:val="24"/>
        </w:rPr>
        <w:t xml:space="preserve"> ed. San Francisco: Jossey-Bass.</w:t>
      </w:r>
    </w:p>
    <w:p w:rsidR="00410C1B" w:rsidRDefault="003B4D20">
      <w:pPr>
        <w:pStyle w:val="BodyText"/>
        <w:spacing w:before="206"/>
        <w:ind w:left="680"/>
      </w:pPr>
      <w:r>
        <w:t>County Act, 2012.</w:t>
      </w:r>
    </w:p>
    <w:p w:rsidR="00410C1B" w:rsidRDefault="00410C1B">
      <w:pPr>
        <w:pStyle w:val="BodyText"/>
        <w:spacing w:before="2"/>
        <w:rPr>
          <w:sz w:val="21"/>
        </w:rPr>
      </w:pPr>
    </w:p>
    <w:p w:rsidR="00410C1B" w:rsidRDefault="003B4D20">
      <w:pPr>
        <w:spacing w:line="276" w:lineRule="auto"/>
        <w:ind w:left="680" w:right="783"/>
        <w:rPr>
          <w:sz w:val="24"/>
        </w:rPr>
      </w:pPr>
      <w:r>
        <w:rPr>
          <w:sz w:val="24"/>
        </w:rPr>
        <w:t xml:space="preserve">Gitonga, B. A (2010) </w:t>
      </w:r>
      <w:r>
        <w:rPr>
          <w:i/>
          <w:sz w:val="24"/>
        </w:rPr>
        <w:t>Project Management Simplified: Community Development Approach</w:t>
      </w:r>
      <w:r>
        <w:rPr>
          <w:sz w:val="24"/>
        </w:rPr>
        <w:t>. Nairobi: Project Support Information Consultant.</w:t>
      </w:r>
    </w:p>
    <w:p w:rsidR="00410C1B" w:rsidRDefault="003B4D20">
      <w:pPr>
        <w:pStyle w:val="BodyText"/>
        <w:spacing w:before="200" w:line="271" w:lineRule="auto"/>
        <w:ind w:left="680" w:right="783"/>
      </w:pPr>
      <w:r>
        <w:t>Government of Kenya (2001) Programme Based Budgeting Manual. Nairobi: Government Printer.</w:t>
      </w:r>
    </w:p>
    <w:p w:rsidR="00410C1B" w:rsidRDefault="003B4D20">
      <w:pPr>
        <w:pStyle w:val="BodyText"/>
        <w:spacing w:before="207" w:line="451" w:lineRule="auto"/>
        <w:ind w:left="680" w:right="1977"/>
      </w:pPr>
      <w:r>
        <w:t>Government of Kenya, Medium Term Expenditure Framework (MTEF) Manual. Government of Kenya, MTEF Manual, 2011, Kenya Budget Process.</w:t>
      </w:r>
    </w:p>
    <w:p w:rsidR="00410C1B" w:rsidRDefault="003B4D20">
      <w:pPr>
        <w:spacing w:before="4" w:line="271" w:lineRule="auto"/>
        <w:ind w:left="680" w:right="783"/>
        <w:rPr>
          <w:sz w:val="24"/>
        </w:rPr>
      </w:pPr>
      <w:r>
        <w:rPr>
          <w:sz w:val="24"/>
        </w:rPr>
        <w:t xml:space="preserve">Hill, C. W. L., and Jones, G. R. (2004) </w:t>
      </w:r>
      <w:r>
        <w:rPr>
          <w:i/>
          <w:sz w:val="24"/>
        </w:rPr>
        <w:t>Strategic management: An integrated approach</w:t>
      </w:r>
      <w:r>
        <w:rPr>
          <w:sz w:val="24"/>
        </w:rPr>
        <w:t>. Boston: Houghton Mifflin</w:t>
      </w:r>
    </w:p>
    <w:p w:rsidR="00410C1B" w:rsidRDefault="003B4D20">
      <w:pPr>
        <w:spacing w:before="212" w:line="271" w:lineRule="auto"/>
        <w:ind w:left="680" w:right="783"/>
        <w:rPr>
          <w:sz w:val="24"/>
        </w:rPr>
      </w:pPr>
      <w:r>
        <w:rPr>
          <w:sz w:val="24"/>
        </w:rPr>
        <w:t xml:space="preserve">Thompson, J and Martin F. (2010) </w:t>
      </w:r>
      <w:r>
        <w:rPr>
          <w:i/>
          <w:sz w:val="24"/>
        </w:rPr>
        <w:t xml:space="preserve">Strategic Management: Awareness &amp; Change. </w:t>
      </w:r>
      <w:r>
        <w:rPr>
          <w:sz w:val="24"/>
        </w:rPr>
        <w:t>6th ed. South Western: Cengage Learning.</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96D8C">
      <w:pPr>
        <w:pStyle w:val="Heading1"/>
        <w:spacing w:line="271" w:lineRule="auto"/>
        <w:ind w:right="1084"/>
      </w:pPr>
      <w:r>
        <w:rPr>
          <w:noProof/>
          <w:lang w:bidi="ar-SA"/>
        </w:rPr>
        <w:lastRenderedPageBreak/>
        <mc:AlternateContent>
          <mc:Choice Requires="wpg">
            <w:drawing>
              <wp:anchor distT="0" distB="0" distL="114300" distR="114300" simplePos="0" relativeHeight="251764736"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24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246" name="Rectangle 168"/>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1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Text Box 166"/>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ight="550"/>
                                <w:rPr>
                                  <w:sz w:val="24"/>
                                </w:rPr>
                              </w:pPr>
                              <w:r>
                                <w:rPr>
                                  <w:sz w:val="24"/>
                                </w:rPr>
                                <w:t>To introduce students to governance and its application in the health care system</w:t>
                              </w:r>
                            </w:p>
                            <w:p w:rsidR="00423D06" w:rsidRDefault="00423D06">
                              <w:pPr>
                                <w:rPr>
                                  <w:b/>
                                  <w:sz w:val="26"/>
                                </w:rPr>
                              </w:pPr>
                            </w:p>
                            <w:p w:rsidR="00423D06" w:rsidRDefault="00423D06">
                              <w:pPr>
                                <w:spacing w:before="8"/>
                                <w:rPr>
                                  <w:b/>
                                  <w:sz w:val="30"/>
                                </w:rPr>
                              </w:pPr>
                            </w:p>
                            <w:p w:rsidR="00423D06" w:rsidRDefault="00423D06">
                              <w:pPr>
                                <w:spacing w:before="1"/>
                                <w:ind w:left="358"/>
                                <w:rPr>
                                  <w:b/>
                                  <w:sz w:val="24"/>
                                </w:rPr>
                              </w:pPr>
                              <w:r>
                                <w:rPr>
                                  <w:b/>
                                  <w:sz w:val="24"/>
                                </w:rPr>
                                <w:t>Objectives</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numPr>
                                  <w:ilvl w:val="0"/>
                                  <w:numId w:val="87"/>
                                </w:numPr>
                                <w:tabs>
                                  <w:tab w:val="left" w:pos="787"/>
                                </w:tabs>
                                <w:spacing w:before="119" w:line="278" w:lineRule="auto"/>
                                <w:ind w:right="550"/>
                                <w:rPr>
                                  <w:sz w:val="24"/>
                                </w:rPr>
                              </w:pPr>
                              <w:r>
                                <w:rPr>
                                  <w:sz w:val="24"/>
                                </w:rPr>
                                <w:t xml:space="preserve">Define and </w:t>
                              </w:r>
                              <w:r>
                                <w:rPr>
                                  <w:spacing w:val="-3"/>
                                  <w:sz w:val="24"/>
                                </w:rPr>
                                <w:t xml:space="preserve">describe </w:t>
                              </w:r>
                              <w:r>
                                <w:rPr>
                                  <w:sz w:val="24"/>
                                </w:rPr>
                                <w:t>health systems governance;</w:t>
                              </w:r>
                            </w:p>
                            <w:p w:rsidR="00423D06" w:rsidRDefault="00423D06">
                              <w:pPr>
                                <w:numPr>
                                  <w:ilvl w:val="0"/>
                                  <w:numId w:val="87"/>
                                </w:numPr>
                                <w:tabs>
                                  <w:tab w:val="left" w:pos="787"/>
                                </w:tabs>
                                <w:spacing w:line="276" w:lineRule="auto"/>
                                <w:ind w:right="439"/>
                                <w:rPr>
                                  <w:sz w:val="24"/>
                                </w:rPr>
                              </w:pPr>
                              <w:r>
                                <w:rPr>
                                  <w:sz w:val="24"/>
                                </w:rPr>
                                <w:t>Describe elements of effective health systems</w:t>
                              </w:r>
                              <w:r>
                                <w:rPr>
                                  <w:spacing w:val="-10"/>
                                  <w:sz w:val="24"/>
                                </w:rPr>
                                <w:t xml:space="preserve"> </w:t>
                              </w:r>
                              <w:r>
                                <w:rPr>
                                  <w:sz w:val="24"/>
                                </w:rPr>
                                <w:t>governance;</w:t>
                              </w:r>
                            </w:p>
                            <w:p w:rsidR="00423D06" w:rsidRDefault="00423D06">
                              <w:pPr>
                                <w:numPr>
                                  <w:ilvl w:val="0"/>
                                  <w:numId w:val="87"/>
                                </w:numPr>
                                <w:tabs>
                                  <w:tab w:val="left" w:pos="787"/>
                                </w:tabs>
                                <w:spacing w:line="273" w:lineRule="auto"/>
                                <w:ind w:right="497"/>
                                <w:rPr>
                                  <w:sz w:val="24"/>
                                </w:rPr>
                              </w:pPr>
                              <w:r>
                                <w:rPr>
                                  <w:sz w:val="24"/>
                                </w:rPr>
                                <w:t xml:space="preserve">Describe the </w:t>
                              </w:r>
                              <w:r>
                                <w:rPr>
                                  <w:spacing w:val="-3"/>
                                  <w:sz w:val="24"/>
                                </w:rPr>
                                <w:t xml:space="preserve">various </w:t>
                              </w:r>
                              <w:r>
                                <w:rPr>
                                  <w:sz w:val="24"/>
                                </w:rPr>
                                <w:t xml:space="preserve">levels </w:t>
                              </w:r>
                              <w:r>
                                <w:rPr>
                                  <w:spacing w:val="4"/>
                                  <w:sz w:val="24"/>
                                </w:rPr>
                                <w:t xml:space="preserve">of </w:t>
                              </w:r>
                              <w:r>
                                <w:rPr>
                                  <w:sz w:val="24"/>
                                </w:rPr>
                                <w:t xml:space="preserve">responsibilities of governance </w:t>
                              </w:r>
                              <w:r>
                                <w:rPr>
                                  <w:spacing w:val="-3"/>
                                  <w:sz w:val="24"/>
                                </w:rPr>
                                <w:t xml:space="preserve">in </w:t>
                              </w:r>
                              <w:r>
                                <w:rPr>
                                  <w:sz w:val="24"/>
                                </w:rPr>
                                <w:t>a health</w:t>
                              </w:r>
                              <w:r>
                                <w:rPr>
                                  <w:spacing w:val="-4"/>
                                  <w:sz w:val="24"/>
                                </w:rPr>
                                <w:t xml:space="preserve"> </w:t>
                              </w:r>
                              <w:r>
                                <w:rPr>
                                  <w:sz w:val="24"/>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06" style="position:absolute;left:0;text-align:left;margin-left:55pt;margin-top:9.35pt;width:165.25pt;height:571pt;z-index:251764736;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">
                <v:rect id="Rectangle 168" o:spid="_x0000_s1107"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" fillcolor="#964605" stroked="f">
                  <v:fill opacity="32896f"/>
                </v:rect>
                <v:shape id="Picture 167" o:spid="_x0000_s1108"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">
                  <v:imagedata r:id="rId24" o:title=""/>
                </v:shape>
                <v:shape id="Text Box 166" o:spid="_x0000_s1109"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3" w:lineRule="auto"/>
                          <w:ind w:left="358" w:right="550"/>
                          <w:rPr>
                            <w:sz w:val="24"/>
                          </w:rPr>
                        </w:pPr>
                        <w:r>
                          <w:rPr>
                            <w:sz w:val="24"/>
                          </w:rPr>
                          <w:t>To introduce students to governance and its application in the health care system</w:t>
                        </w:r>
                      </w:p>
                      <w:p w:rsidR="00423D06" w:rsidRDefault="00423D06">
                        <w:pPr>
                          <w:rPr>
                            <w:b/>
                            <w:sz w:val="26"/>
                          </w:rPr>
                        </w:pPr>
                      </w:p>
                      <w:p w:rsidR="00423D06" w:rsidRDefault="00423D06">
                        <w:pPr>
                          <w:spacing w:before="8"/>
                          <w:rPr>
                            <w:b/>
                            <w:sz w:val="30"/>
                          </w:rPr>
                        </w:pPr>
                      </w:p>
                      <w:p w:rsidR="00423D06" w:rsidRDefault="00423D06">
                        <w:pPr>
                          <w:spacing w:before="1"/>
                          <w:ind w:left="358"/>
                          <w:rPr>
                            <w:b/>
                            <w:sz w:val="24"/>
                          </w:rPr>
                        </w:pPr>
                        <w:r>
                          <w:rPr>
                            <w:b/>
                            <w:sz w:val="24"/>
                          </w:rPr>
                          <w:t>Objectives</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numPr>
                            <w:ilvl w:val="0"/>
                            <w:numId w:val="87"/>
                          </w:numPr>
                          <w:tabs>
                            <w:tab w:val="left" w:pos="787"/>
                          </w:tabs>
                          <w:spacing w:before="119" w:line="278" w:lineRule="auto"/>
                          <w:ind w:right="550"/>
                          <w:rPr>
                            <w:sz w:val="24"/>
                          </w:rPr>
                        </w:pPr>
                        <w:r>
                          <w:rPr>
                            <w:sz w:val="24"/>
                          </w:rPr>
                          <w:t xml:space="preserve">Define and </w:t>
                        </w:r>
                        <w:r>
                          <w:rPr>
                            <w:spacing w:val="-3"/>
                            <w:sz w:val="24"/>
                          </w:rPr>
                          <w:t xml:space="preserve">describe </w:t>
                        </w:r>
                        <w:r>
                          <w:rPr>
                            <w:sz w:val="24"/>
                          </w:rPr>
                          <w:t>health systems governance;</w:t>
                        </w:r>
                      </w:p>
                      <w:p w:rsidR="00423D06" w:rsidRDefault="00423D06">
                        <w:pPr>
                          <w:numPr>
                            <w:ilvl w:val="0"/>
                            <w:numId w:val="87"/>
                          </w:numPr>
                          <w:tabs>
                            <w:tab w:val="left" w:pos="787"/>
                          </w:tabs>
                          <w:spacing w:line="276" w:lineRule="auto"/>
                          <w:ind w:right="439"/>
                          <w:rPr>
                            <w:sz w:val="24"/>
                          </w:rPr>
                        </w:pPr>
                        <w:r>
                          <w:rPr>
                            <w:sz w:val="24"/>
                          </w:rPr>
                          <w:t>Describe elements of effective health systems</w:t>
                        </w:r>
                        <w:r>
                          <w:rPr>
                            <w:spacing w:val="-10"/>
                            <w:sz w:val="24"/>
                          </w:rPr>
                          <w:t xml:space="preserve"> </w:t>
                        </w:r>
                        <w:r>
                          <w:rPr>
                            <w:sz w:val="24"/>
                          </w:rPr>
                          <w:t>governance;</w:t>
                        </w:r>
                      </w:p>
                      <w:p w:rsidR="00423D06" w:rsidRDefault="00423D06">
                        <w:pPr>
                          <w:numPr>
                            <w:ilvl w:val="0"/>
                            <w:numId w:val="87"/>
                          </w:numPr>
                          <w:tabs>
                            <w:tab w:val="left" w:pos="787"/>
                          </w:tabs>
                          <w:spacing w:line="273" w:lineRule="auto"/>
                          <w:ind w:right="497"/>
                          <w:rPr>
                            <w:sz w:val="24"/>
                          </w:rPr>
                        </w:pPr>
                        <w:r>
                          <w:rPr>
                            <w:sz w:val="24"/>
                          </w:rPr>
                          <w:t xml:space="preserve">Describe the </w:t>
                        </w:r>
                        <w:r>
                          <w:rPr>
                            <w:spacing w:val="-3"/>
                            <w:sz w:val="24"/>
                          </w:rPr>
                          <w:t xml:space="preserve">various </w:t>
                        </w:r>
                        <w:r>
                          <w:rPr>
                            <w:sz w:val="24"/>
                          </w:rPr>
                          <w:t xml:space="preserve">levels </w:t>
                        </w:r>
                        <w:r>
                          <w:rPr>
                            <w:spacing w:val="4"/>
                            <w:sz w:val="24"/>
                          </w:rPr>
                          <w:t xml:space="preserve">of </w:t>
                        </w:r>
                        <w:r>
                          <w:rPr>
                            <w:sz w:val="24"/>
                          </w:rPr>
                          <w:t xml:space="preserve">responsibilities of governance </w:t>
                        </w:r>
                        <w:r>
                          <w:rPr>
                            <w:spacing w:val="-3"/>
                            <w:sz w:val="24"/>
                          </w:rPr>
                          <w:t xml:space="preserve">in </w:t>
                        </w:r>
                        <w:r>
                          <w:rPr>
                            <w:sz w:val="24"/>
                          </w:rPr>
                          <w:t>a health</w:t>
                        </w:r>
                        <w:r>
                          <w:rPr>
                            <w:spacing w:val="-4"/>
                            <w:sz w:val="24"/>
                          </w:rPr>
                          <w:t xml:space="preserve"> </w:t>
                        </w:r>
                        <w:r>
                          <w:rPr>
                            <w:sz w:val="24"/>
                          </w:rPr>
                          <w:t>system.</w:t>
                        </w:r>
                      </w:p>
                    </w:txbxContent>
                  </v:textbox>
                </v:shape>
                <w10:wrap anchorx="page"/>
              </v:group>
            </w:pict>
          </mc:Fallback>
        </mc:AlternateContent>
      </w:r>
      <w:bookmarkStart w:id="86" w:name="_TOC_250050"/>
      <w:bookmarkEnd w:id="86"/>
      <w:r w:rsidR="003B4D20">
        <w:t>MODULE 14: GOVERNANCE IN HEALTH SYSTEM</w:t>
      </w:r>
    </w:p>
    <w:p w:rsidR="00410C1B" w:rsidRDefault="00410C1B">
      <w:pPr>
        <w:pStyle w:val="BodyText"/>
        <w:rPr>
          <w:b/>
          <w:sz w:val="30"/>
        </w:rPr>
      </w:pPr>
    </w:p>
    <w:p w:rsidR="00410C1B" w:rsidRDefault="00410C1B">
      <w:pPr>
        <w:pStyle w:val="BodyText"/>
        <w:spacing w:before="2"/>
        <w:rPr>
          <w:b/>
          <w:sz w:val="33"/>
        </w:rPr>
      </w:pPr>
    </w:p>
    <w:p w:rsidR="00410C1B" w:rsidRDefault="003B4D20">
      <w:pPr>
        <w:ind w:left="395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88"/>
        </w:numPr>
        <w:tabs>
          <w:tab w:val="left" w:pos="4436"/>
        </w:tabs>
        <w:ind w:hanging="486"/>
        <w:rPr>
          <w:sz w:val="24"/>
        </w:rPr>
      </w:pPr>
      <w:r>
        <w:rPr>
          <w:sz w:val="24"/>
        </w:rPr>
        <w:t xml:space="preserve">Definition </w:t>
      </w:r>
      <w:r>
        <w:rPr>
          <w:spacing w:val="4"/>
          <w:sz w:val="24"/>
        </w:rPr>
        <w:t xml:space="preserve">of </w:t>
      </w:r>
      <w:r>
        <w:rPr>
          <w:sz w:val="24"/>
        </w:rPr>
        <w:t>a health</w:t>
      </w:r>
      <w:r>
        <w:rPr>
          <w:spacing w:val="-12"/>
          <w:sz w:val="24"/>
        </w:rPr>
        <w:t xml:space="preserve"> </w:t>
      </w:r>
      <w:r>
        <w:rPr>
          <w:sz w:val="24"/>
        </w:rPr>
        <w:t>system</w:t>
      </w:r>
    </w:p>
    <w:p w:rsidR="00410C1B" w:rsidRDefault="00410C1B">
      <w:pPr>
        <w:pStyle w:val="BodyText"/>
        <w:spacing w:before="7"/>
        <w:rPr>
          <w:sz w:val="20"/>
        </w:rPr>
      </w:pPr>
    </w:p>
    <w:p w:rsidR="00410C1B" w:rsidRDefault="003B4D20">
      <w:pPr>
        <w:pStyle w:val="ListParagraph"/>
        <w:numPr>
          <w:ilvl w:val="1"/>
          <w:numId w:val="88"/>
        </w:numPr>
        <w:tabs>
          <w:tab w:val="left" w:pos="4436"/>
        </w:tabs>
        <w:spacing w:before="1"/>
        <w:ind w:hanging="486"/>
        <w:rPr>
          <w:sz w:val="24"/>
        </w:rPr>
      </w:pPr>
      <w:r>
        <w:rPr>
          <w:sz w:val="24"/>
        </w:rPr>
        <w:t>Health system</w:t>
      </w:r>
      <w:r>
        <w:rPr>
          <w:spacing w:val="-9"/>
          <w:sz w:val="24"/>
        </w:rPr>
        <w:t xml:space="preserve"> </w:t>
      </w:r>
      <w:r>
        <w:rPr>
          <w:sz w:val="24"/>
        </w:rPr>
        <w:t>governance</w:t>
      </w:r>
    </w:p>
    <w:p w:rsidR="00410C1B" w:rsidRDefault="00410C1B">
      <w:pPr>
        <w:pStyle w:val="BodyText"/>
        <w:spacing w:before="1"/>
        <w:rPr>
          <w:sz w:val="21"/>
        </w:rPr>
      </w:pPr>
    </w:p>
    <w:p w:rsidR="00410C1B" w:rsidRDefault="003B4D20">
      <w:pPr>
        <w:pStyle w:val="ListParagraph"/>
        <w:numPr>
          <w:ilvl w:val="1"/>
          <w:numId w:val="88"/>
        </w:numPr>
        <w:tabs>
          <w:tab w:val="left" w:pos="4436"/>
        </w:tabs>
        <w:ind w:hanging="486"/>
        <w:rPr>
          <w:sz w:val="24"/>
        </w:rPr>
      </w:pPr>
      <w:r>
        <w:rPr>
          <w:sz w:val="24"/>
        </w:rPr>
        <w:t>Policy</w:t>
      </w:r>
      <w:r>
        <w:rPr>
          <w:spacing w:val="-2"/>
          <w:sz w:val="24"/>
        </w:rPr>
        <w:t xml:space="preserve"> </w:t>
      </w:r>
      <w:r>
        <w:rPr>
          <w:sz w:val="24"/>
        </w:rPr>
        <w:t>framework</w:t>
      </w:r>
    </w:p>
    <w:p w:rsidR="00410C1B" w:rsidRDefault="00410C1B">
      <w:pPr>
        <w:pStyle w:val="BodyText"/>
        <w:spacing w:before="1"/>
        <w:rPr>
          <w:sz w:val="21"/>
        </w:rPr>
      </w:pPr>
    </w:p>
    <w:p w:rsidR="00410C1B" w:rsidRDefault="003B4D20">
      <w:pPr>
        <w:pStyle w:val="ListParagraph"/>
        <w:numPr>
          <w:ilvl w:val="1"/>
          <w:numId w:val="88"/>
        </w:numPr>
        <w:tabs>
          <w:tab w:val="left" w:pos="4436"/>
        </w:tabs>
        <w:ind w:hanging="486"/>
        <w:rPr>
          <w:sz w:val="24"/>
        </w:rPr>
      </w:pPr>
      <w:r>
        <w:rPr>
          <w:sz w:val="24"/>
        </w:rPr>
        <w:t>The legal framework of the health</w:t>
      </w:r>
      <w:r>
        <w:rPr>
          <w:spacing w:val="-4"/>
          <w:sz w:val="24"/>
        </w:rPr>
        <w:t xml:space="preserve"> </w:t>
      </w:r>
      <w:r>
        <w:rPr>
          <w:sz w:val="24"/>
        </w:rPr>
        <w:t>sector</w:t>
      </w:r>
    </w:p>
    <w:p w:rsidR="00410C1B" w:rsidRDefault="00410C1B">
      <w:pPr>
        <w:pStyle w:val="BodyText"/>
        <w:spacing w:before="1"/>
        <w:rPr>
          <w:sz w:val="21"/>
        </w:rPr>
      </w:pPr>
    </w:p>
    <w:p w:rsidR="00410C1B" w:rsidRDefault="003B4D20">
      <w:pPr>
        <w:pStyle w:val="ListParagraph"/>
        <w:numPr>
          <w:ilvl w:val="1"/>
          <w:numId w:val="88"/>
        </w:numPr>
        <w:tabs>
          <w:tab w:val="left" w:pos="4436"/>
        </w:tabs>
        <w:ind w:hanging="486"/>
        <w:rPr>
          <w:sz w:val="24"/>
        </w:rPr>
      </w:pPr>
      <w:r>
        <w:rPr>
          <w:sz w:val="24"/>
        </w:rPr>
        <w:t xml:space="preserve">Governance responsibilities </w:t>
      </w:r>
      <w:r>
        <w:rPr>
          <w:spacing w:val="-3"/>
          <w:sz w:val="24"/>
        </w:rPr>
        <w:t xml:space="preserve">in </w:t>
      </w:r>
      <w:r>
        <w:rPr>
          <w:sz w:val="24"/>
        </w:rPr>
        <w:t>the health system</w:t>
      </w:r>
    </w:p>
    <w:p w:rsidR="00410C1B" w:rsidRDefault="00410C1B">
      <w:pPr>
        <w:pStyle w:val="BodyText"/>
        <w:rPr>
          <w:sz w:val="26"/>
        </w:rPr>
      </w:pPr>
    </w:p>
    <w:p w:rsidR="00410C1B" w:rsidRDefault="00410C1B">
      <w:pPr>
        <w:pStyle w:val="BodyText"/>
        <w:rPr>
          <w:sz w:val="26"/>
        </w:rPr>
      </w:pPr>
    </w:p>
    <w:p w:rsidR="00410C1B" w:rsidRDefault="003B4D20">
      <w:pPr>
        <w:spacing w:before="163"/>
        <w:ind w:left="3950"/>
        <w:rPr>
          <w:b/>
          <w:sz w:val="24"/>
        </w:rPr>
      </w:pPr>
      <w:r>
        <w:rPr>
          <w:b/>
          <w:sz w:val="24"/>
        </w:rPr>
        <w:t>Methodology</w:t>
      </w:r>
    </w:p>
    <w:p w:rsidR="00410C1B" w:rsidRDefault="00410C1B">
      <w:pPr>
        <w:pStyle w:val="BodyText"/>
        <w:spacing w:before="8"/>
        <w:rPr>
          <w:b/>
          <w:sz w:val="20"/>
        </w:rPr>
      </w:pPr>
    </w:p>
    <w:p w:rsidR="00410C1B" w:rsidRDefault="003B4D20">
      <w:pPr>
        <w:pStyle w:val="BodyText"/>
        <w:ind w:left="395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8" w:line="446" w:lineRule="auto"/>
        <w:ind w:left="3950" w:right="4403"/>
        <w:rPr>
          <w:sz w:val="24"/>
        </w:rPr>
      </w:pPr>
      <w:r>
        <w:rPr>
          <w:b/>
          <w:sz w:val="24"/>
        </w:rPr>
        <w:t xml:space="preserve">Training materials </w:t>
      </w:r>
      <w:r>
        <w:rPr>
          <w:sz w:val="24"/>
        </w:rPr>
        <w:t>Lecture notes Handouts</w:t>
      </w:r>
    </w:p>
    <w:p w:rsidR="00410C1B" w:rsidRDefault="003B4D20">
      <w:pPr>
        <w:pStyle w:val="BodyText"/>
        <w:spacing w:before="6" w:line="451" w:lineRule="auto"/>
        <w:ind w:left="3950" w:right="2627"/>
      </w:pPr>
      <w:r>
        <w:t>PowerPoint (Laptop and LCD projector) Whiteboards, flip charts, marker pens</w:t>
      </w:r>
    </w:p>
    <w:p w:rsidR="00410C1B" w:rsidRDefault="00410C1B">
      <w:pPr>
        <w:pStyle w:val="BodyText"/>
        <w:rPr>
          <w:sz w:val="26"/>
        </w:rPr>
      </w:pPr>
    </w:p>
    <w:p w:rsidR="00410C1B" w:rsidRDefault="003B4D20">
      <w:pPr>
        <w:spacing w:before="219"/>
        <w:ind w:left="3950"/>
        <w:rPr>
          <w:b/>
          <w:sz w:val="24"/>
        </w:rPr>
      </w:pPr>
      <w:r>
        <w:rPr>
          <w:b/>
          <w:sz w:val="24"/>
        </w:rPr>
        <w:t>Duration: 4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736"/>
        <w:rPr>
          <w:sz w:val="20"/>
        </w:rPr>
      </w:pPr>
      <w:r>
        <w:rPr>
          <w:noProof/>
          <w:sz w:val="20"/>
          <w:lang w:bidi="ar-SA"/>
        </w:rPr>
        <w:lastRenderedPageBreak/>
        <w:drawing>
          <wp:inline distT="0" distB="0" distL="0" distR="0">
            <wp:extent cx="581977" cy="532447"/>
            <wp:effectExtent l="0" t="0" r="0" b="0"/>
            <wp:docPr id="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5"/>
        <w:rPr>
          <w:b/>
          <w:sz w:val="15"/>
        </w:rPr>
      </w:pPr>
    </w:p>
    <w:p w:rsidR="00410C1B" w:rsidRDefault="003B4D20">
      <w:pPr>
        <w:spacing w:before="90" w:after="7" w:line="451" w:lineRule="auto"/>
        <w:ind w:left="4195" w:right="4293"/>
        <w:jc w:val="center"/>
        <w:rPr>
          <w:b/>
          <w:sz w:val="24"/>
        </w:rPr>
      </w:pPr>
      <w:r>
        <w:rPr>
          <w:b/>
          <w:sz w:val="24"/>
        </w:rPr>
        <w:t>Lesson Plan Guide: Time: 4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013"/>
        <w:gridCol w:w="2194"/>
        <w:gridCol w:w="2511"/>
        <w:gridCol w:w="2516"/>
      </w:tblGrid>
      <w:tr w:rsidR="00410C1B">
        <w:trPr>
          <w:trHeight w:val="873"/>
        </w:trPr>
        <w:tc>
          <w:tcPr>
            <w:tcW w:w="1013" w:type="dxa"/>
            <w:shd w:val="clear" w:color="auto" w:fill="FCE9D9"/>
          </w:tcPr>
          <w:p w:rsidR="00410C1B" w:rsidRDefault="003B4D20">
            <w:pPr>
              <w:pStyle w:val="TableParagraph"/>
              <w:spacing w:before="73"/>
              <w:ind w:left="134"/>
              <w:rPr>
                <w:b/>
                <w:sz w:val="24"/>
              </w:rPr>
            </w:pPr>
            <w:r>
              <w:rPr>
                <w:b/>
                <w:sz w:val="24"/>
              </w:rPr>
              <w:t>Session</w:t>
            </w:r>
          </w:p>
        </w:tc>
        <w:tc>
          <w:tcPr>
            <w:tcW w:w="1013" w:type="dxa"/>
            <w:shd w:val="clear" w:color="auto" w:fill="FCE9D9"/>
          </w:tcPr>
          <w:p w:rsidR="00410C1B" w:rsidRDefault="003B4D20">
            <w:pPr>
              <w:pStyle w:val="TableParagraph"/>
              <w:spacing w:before="73"/>
              <w:ind w:left="83" w:right="77"/>
              <w:jc w:val="center"/>
              <w:rPr>
                <w:b/>
                <w:sz w:val="24"/>
              </w:rPr>
            </w:pPr>
            <w:r>
              <w:rPr>
                <w:b/>
                <w:sz w:val="24"/>
              </w:rPr>
              <w:t>Time</w:t>
            </w:r>
          </w:p>
          <w:p w:rsidR="00410C1B" w:rsidRDefault="003B4D20">
            <w:pPr>
              <w:pStyle w:val="TableParagraph"/>
              <w:spacing w:before="118"/>
              <w:ind w:left="83" w:right="80"/>
              <w:jc w:val="center"/>
              <w:rPr>
                <w:b/>
                <w:sz w:val="24"/>
              </w:rPr>
            </w:pPr>
            <w:r>
              <w:rPr>
                <w:b/>
                <w:sz w:val="24"/>
              </w:rPr>
              <w:t>(Hours)</w:t>
            </w:r>
          </w:p>
        </w:tc>
        <w:tc>
          <w:tcPr>
            <w:tcW w:w="2194" w:type="dxa"/>
            <w:shd w:val="clear" w:color="auto" w:fill="FCE9D9"/>
          </w:tcPr>
          <w:p w:rsidR="00410C1B" w:rsidRDefault="003B4D20">
            <w:pPr>
              <w:pStyle w:val="TableParagraph"/>
              <w:spacing w:before="73"/>
              <w:ind w:left="360"/>
              <w:rPr>
                <w:b/>
                <w:sz w:val="24"/>
              </w:rPr>
            </w:pPr>
            <w:r>
              <w:rPr>
                <w:b/>
                <w:sz w:val="24"/>
              </w:rPr>
              <w:t>Content/Topic</w:t>
            </w:r>
          </w:p>
        </w:tc>
        <w:tc>
          <w:tcPr>
            <w:tcW w:w="2511" w:type="dxa"/>
            <w:shd w:val="clear" w:color="auto" w:fill="FCE9D9"/>
          </w:tcPr>
          <w:p w:rsidR="00410C1B" w:rsidRDefault="003B4D20">
            <w:pPr>
              <w:pStyle w:val="TableParagraph"/>
              <w:spacing w:before="73"/>
              <w:ind w:left="332"/>
              <w:rPr>
                <w:b/>
                <w:sz w:val="24"/>
              </w:rPr>
            </w:pPr>
            <w:r>
              <w:rPr>
                <w:b/>
                <w:sz w:val="24"/>
              </w:rPr>
              <w:t>Lesson Objectives</w:t>
            </w:r>
          </w:p>
        </w:tc>
        <w:tc>
          <w:tcPr>
            <w:tcW w:w="2516" w:type="dxa"/>
            <w:shd w:val="clear" w:color="auto" w:fill="FCE9D9"/>
          </w:tcPr>
          <w:p w:rsidR="00410C1B" w:rsidRDefault="003B4D20">
            <w:pPr>
              <w:pStyle w:val="TableParagraph"/>
              <w:spacing w:before="73" w:line="276" w:lineRule="auto"/>
              <w:ind w:left="198" w:firstLine="610"/>
              <w:rPr>
                <w:b/>
                <w:sz w:val="24"/>
              </w:rPr>
            </w:pPr>
            <w:r>
              <w:rPr>
                <w:b/>
                <w:sz w:val="24"/>
              </w:rPr>
              <w:t>Lecturer Evaluation/Remarks</w:t>
            </w:r>
          </w:p>
        </w:tc>
      </w:tr>
      <w:tr w:rsidR="00410C1B">
        <w:trPr>
          <w:trHeight w:val="1430"/>
        </w:trPr>
        <w:tc>
          <w:tcPr>
            <w:tcW w:w="1013" w:type="dxa"/>
          </w:tcPr>
          <w:p w:rsidR="00410C1B" w:rsidRDefault="003B4D20">
            <w:pPr>
              <w:pStyle w:val="TableParagraph"/>
              <w:spacing w:before="68"/>
              <w:ind w:left="110"/>
              <w:rPr>
                <w:sz w:val="24"/>
              </w:rPr>
            </w:pPr>
            <w:r>
              <w:rPr>
                <w:sz w:val="24"/>
              </w:rPr>
              <w:t>1</w:t>
            </w:r>
          </w:p>
        </w:tc>
        <w:tc>
          <w:tcPr>
            <w:tcW w:w="1013" w:type="dxa"/>
          </w:tcPr>
          <w:p w:rsidR="00410C1B" w:rsidRDefault="003B4D20">
            <w:pPr>
              <w:pStyle w:val="TableParagraph"/>
              <w:spacing w:before="68"/>
              <w:ind w:left="105"/>
              <w:rPr>
                <w:sz w:val="24"/>
              </w:rPr>
            </w:pPr>
            <w:r>
              <w:rPr>
                <w:sz w:val="24"/>
              </w:rPr>
              <w:t>2</w:t>
            </w:r>
          </w:p>
        </w:tc>
        <w:tc>
          <w:tcPr>
            <w:tcW w:w="2194" w:type="dxa"/>
          </w:tcPr>
          <w:p w:rsidR="00410C1B" w:rsidRDefault="003B4D20">
            <w:pPr>
              <w:pStyle w:val="TableParagraph"/>
              <w:spacing w:before="68" w:line="276" w:lineRule="auto"/>
              <w:ind w:left="110" w:right="341"/>
              <w:rPr>
                <w:sz w:val="24"/>
              </w:rPr>
            </w:pPr>
            <w:r>
              <w:rPr>
                <w:sz w:val="24"/>
              </w:rPr>
              <w:t>Health systems governance and policy framework</w:t>
            </w:r>
          </w:p>
        </w:tc>
        <w:tc>
          <w:tcPr>
            <w:tcW w:w="2511" w:type="dxa"/>
          </w:tcPr>
          <w:p w:rsidR="00410C1B" w:rsidRDefault="003B4D20">
            <w:pPr>
              <w:pStyle w:val="TableParagraph"/>
              <w:spacing w:before="68" w:line="276" w:lineRule="auto"/>
              <w:ind w:left="111" w:right="103"/>
              <w:rPr>
                <w:sz w:val="24"/>
              </w:rPr>
            </w:pPr>
            <w:r>
              <w:rPr>
                <w:sz w:val="24"/>
              </w:rPr>
              <w:t>To define and describe health system and health systems governance</w:t>
            </w:r>
          </w:p>
        </w:tc>
        <w:tc>
          <w:tcPr>
            <w:tcW w:w="2516" w:type="dxa"/>
          </w:tcPr>
          <w:p w:rsidR="00410C1B" w:rsidRDefault="003B4D20">
            <w:pPr>
              <w:pStyle w:val="TableParagraph"/>
              <w:spacing w:before="68" w:line="276" w:lineRule="auto"/>
              <w:ind w:left="111"/>
              <w:rPr>
                <w:sz w:val="24"/>
              </w:rPr>
            </w:pPr>
            <w:r>
              <w:rPr>
                <w:sz w:val="24"/>
              </w:rPr>
              <w:t>Comments regarding time adequacy and students’ understanding and perceptions</w:t>
            </w:r>
          </w:p>
        </w:tc>
      </w:tr>
      <w:tr w:rsidR="00410C1B">
        <w:trPr>
          <w:trHeight w:val="1828"/>
        </w:trPr>
        <w:tc>
          <w:tcPr>
            <w:tcW w:w="1013" w:type="dxa"/>
          </w:tcPr>
          <w:p w:rsidR="00410C1B" w:rsidRDefault="003B4D20">
            <w:pPr>
              <w:pStyle w:val="TableParagraph"/>
              <w:spacing w:before="68"/>
              <w:ind w:left="110"/>
              <w:rPr>
                <w:sz w:val="24"/>
              </w:rPr>
            </w:pPr>
            <w:r>
              <w:rPr>
                <w:sz w:val="24"/>
              </w:rPr>
              <w:t>2</w:t>
            </w:r>
          </w:p>
        </w:tc>
        <w:tc>
          <w:tcPr>
            <w:tcW w:w="1013" w:type="dxa"/>
          </w:tcPr>
          <w:p w:rsidR="00410C1B" w:rsidRDefault="003B4D20">
            <w:pPr>
              <w:pStyle w:val="TableParagraph"/>
              <w:spacing w:before="68"/>
              <w:ind w:left="105"/>
              <w:rPr>
                <w:sz w:val="24"/>
              </w:rPr>
            </w:pPr>
            <w:r>
              <w:rPr>
                <w:sz w:val="24"/>
              </w:rPr>
              <w:t>2</w:t>
            </w:r>
          </w:p>
        </w:tc>
        <w:tc>
          <w:tcPr>
            <w:tcW w:w="2194" w:type="dxa"/>
          </w:tcPr>
          <w:p w:rsidR="00410C1B" w:rsidRDefault="003B4D20">
            <w:pPr>
              <w:pStyle w:val="TableParagraph"/>
              <w:spacing w:before="68" w:line="276" w:lineRule="auto"/>
              <w:ind w:left="110" w:right="354"/>
              <w:rPr>
                <w:sz w:val="24"/>
              </w:rPr>
            </w:pPr>
            <w:r>
              <w:rPr>
                <w:sz w:val="24"/>
              </w:rPr>
              <w:t>Legal framework and governance responsibilities in the health sector</w:t>
            </w:r>
          </w:p>
        </w:tc>
        <w:tc>
          <w:tcPr>
            <w:tcW w:w="2511" w:type="dxa"/>
          </w:tcPr>
          <w:p w:rsidR="00410C1B" w:rsidRDefault="003B4D20">
            <w:pPr>
              <w:pStyle w:val="TableParagraph"/>
              <w:spacing w:before="68" w:line="276" w:lineRule="auto"/>
              <w:ind w:left="111"/>
              <w:rPr>
                <w:sz w:val="24"/>
              </w:rPr>
            </w:pPr>
            <w:r>
              <w:rPr>
                <w:sz w:val="24"/>
              </w:rPr>
              <w:t>To identify the legal framework and governance responsibilities in the health sector</w:t>
            </w:r>
          </w:p>
        </w:tc>
        <w:tc>
          <w:tcPr>
            <w:tcW w:w="2516" w:type="dxa"/>
          </w:tcPr>
          <w:p w:rsidR="00410C1B" w:rsidRDefault="003B4D20">
            <w:pPr>
              <w:pStyle w:val="TableParagraph"/>
              <w:spacing w:before="68"/>
              <w:ind w:left="111"/>
              <w:rPr>
                <w:sz w:val="24"/>
              </w:rPr>
            </w:pPr>
            <w:r>
              <w:rPr>
                <w:sz w:val="24"/>
              </w:rPr>
              <w:t>As above</w:t>
            </w:r>
          </w:p>
        </w:tc>
      </w:tr>
    </w:tbl>
    <w:p w:rsidR="00410C1B" w:rsidRDefault="00410C1B">
      <w:pPr>
        <w:pStyle w:val="BodyText"/>
        <w:rPr>
          <w:b/>
          <w:sz w:val="26"/>
        </w:rPr>
      </w:pPr>
    </w:p>
    <w:p w:rsidR="00410C1B" w:rsidRDefault="00410C1B">
      <w:pPr>
        <w:pStyle w:val="BodyText"/>
        <w:spacing w:before="9"/>
        <w:rPr>
          <w:b/>
          <w:sz w:val="28"/>
        </w:rPr>
      </w:pPr>
    </w:p>
    <w:p w:rsidR="00410C1B" w:rsidRDefault="003B4D20">
      <w:pPr>
        <w:pStyle w:val="ListParagraph"/>
        <w:numPr>
          <w:ilvl w:val="1"/>
          <w:numId w:val="86"/>
        </w:numPr>
        <w:tabs>
          <w:tab w:val="left" w:pos="1165"/>
        </w:tabs>
        <w:rPr>
          <w:b/>
          <w:sz w:val="24"/>
        </w:rPr>
      </w:pPr>
      <w:bookmarkStart w:id="87" w:name="_TOC_250049"/>
      <w:r>
        <w:rPr>
          <w:b/>
          <w:sz w:val="24"/>
        </w:rPr>
        <w:t>Definition of a Health</w:t>
      </w:r>
      <w:r>
        <w:rPr>
          <w:b/>
          <w:spacing w:val="2"/>
          <w:sz w:val="24"/>
        </w:rPr>
        <w:t xml:space="preserve"> </w:t>
      </w:r>
      <w:bookmarkEnd w:id="87"/>
      <w:r>
        <w:rPr>
          <w:b/>
          <w:sz w:val="24"/>
        </w:rPr>
        <w:t>System</w:t>
      </w:r>
    </w:p>
    <w:p w:rsidR="00410C1B" w:rsidRDefault="00410C1B">
      <w:pPr>
        <w:pStyle w:val="BodyText"/>
        <w:spacing w:before="8"/>
        <w:rPr>
          <w:b/>
          <w:sz w:val="20"/>
        </w:rPr>
      </w:pPr>
    </w:p>
    <w:p w:rsidR="00410C1B" w:rsidRDefault="003B4D20">
      <w:pPr>
        <w:pStyle w:val="BodyText"/>
        <w:spacing w:line="276" w:lineRule="auto"/>
        <w:ind w:left="680" w:right="773"/>
        <w:jc w:val="both"/>
      </w:pPr>
      <w:r>
        <w:t>A “system” is an arrangement of parts which are connected together for a purpose. A health system is concerned with people’s health. A health system has many parts that include patients, families and communities, Ministry of Health, health providers, health services organisations, pharmaceutical companies, professional societies and health financing bodies, and other organisations. The interconnections of the health system can be viewed as the functions and roles played by these parts.</w:t>
      </w:r>
    </w:p>
    <w:p w:rsidR="00410C1B" w:rsidRDefault="003B4D20">
      <w:pPr>
        <w:pStyle w:val="BodyText"/>
        <w:spacing w:before="204" w:line="273" w:lineRule="auto"/>
        <w:ind w:left="680" w:right="780"/>
        <w:jc w:val="both"/>
      </w:pPr>
      <w:r>
        <w:t>The World Health Organisation (WHO) defines health systems as all organisations, institutions, and resources that are devoted to producing health actions. This definition includes the full range of players engaged in the provision and financing of health services including the public, private sector, NGO, FBO as well as international and bilateral donors, foundations, and voluntary organisations involved in funding or implementing health activities.</w:t>
      </w:r>
    </w:p>
    <w:p w:rsidR="00410C1B" w:rsidRDefault="003B4D20">
      <w:pPr>
        <w:pStyle w:val="ListParagraph"/>
        <w:numPr>
          <w:ilvl w:val="1"/>
          <w:numId w:val="86"/>
        </w:numPr>
        <w:tabs>
          <w:tab w:val="left" w:pos="1165"/>
        </w:tabs>
        <w:spacing w:before="215"/>
        <w:rPr>
          <w:b/>
          <w:sz w:val="24"/>
        </w:rPr>
      </w:pPr>
      <w:bookmarkStart w:id="88" w:name="_TOC_250048"/>
      <w:r>
        <w:rPr>
          <w:b/>
          <w:sz w:val="24"/>
        </w:rPr>
        <w:t>Health System</w:t>
      </w:r>
      <w:r>
        <w:rPr>
          <w:b/>
          <w:spacing w:val="2"/>
          <w:sz w:val="24"/>
        </w:rPr>
        <w:t xml:space="preserve"> </w:t>
      </w:r>
      <w:bookmarkEnd w:id="88"/>
      <w:r>
        <w:rPr>
          <w:b/>
          <w:sz w:val="24"/>
        </w:rPr>
        <w:t>Governance</w:t>
      </w:r>
    </w:p>
    <w:p w:rsidR="00410C1B" w:rsidRDefault="00410C1B">
      <w:pPr>
        <w:pStyle w:val="BodyText"/>
        <w:spacing w:before="1"/>
        <w:rPr>
          <w:b/>
          <w:sz w:val="21"/>
        </w:rPr>
      </w:pPr>
    </w:p>
    <w:p w:rsidR="00410C1B" w:rsidRDefault="003B4D20">
      <w:pPr>
        <w:pStyle w:val="BodyText"/>
        <w:spacing w:line="276" w:lineRule="auto"/>
        <w:ind w:left="680" w:right="774"/>
        <w:jc w:val="both"/>
      </w:pPr>
      <w:r>
        <w:t>Governance in health refers the actions and means adopted by a country to organise, promote and protect the health of its population. The governance framework and its functioning can be formal e.g. Public Health Act, International Health Regulations or informal e.g. Hippocratic Oath to prescribe and proscribe behaviour. The health governance framework in Kenya is a</w:t>
      </w:r>
    </w:p>
    <w:p w:rsidR="00410C1B" w:rsidRDefault="00410C1B">
      <w:pPr>
        <w:spacing w:line="276" w:lineRule="auto"/>
        <w:jc w:val="both"/>
        <w:sectPr w:rsidR="00410C1B">
          <w:pgSz w:w="11910" w:h="16840"/>
          <w:pgMar w:top="1460" w:right="660" w:bottom="1740" w:left="760" w:header="0" w:footer="1466" w:gutter="0"/>
          <w:cols w:space="720"/>
        </w:sectPr>
      </w:pPr>
    </w:p>
    <w:p w:rsidR="00410C1B" w:rsidRDefault="003B4D20">
      <w:pPr>
        <w:pStyle w:val="BodyText"/>
        <w:spacing w:before="74" w:line="271" w:lineRule="auto"/>
        <w:ind w:left="680" w:right="787"/>
        <w:jc w:val="both"/>
      </w:pPr>
      <w:r>
        <w:lastRenderedPageBreak/>
        <w:t>devolved system. Good governance is also closely linked with effective leadership and efficient management which are covered in Module One.</w:t>
      </w:r>
    </w:p>
    <w:p w:rsidR="00410C1B" w:rsidRDefault="003B4D20">
      <w:pPr>
        <w:spacing w:before="211"/>
        <w:ind w:left="680"/>
        <w:rPr>
          <w:b/>
          <w:sz w:val="24"/>
        </w:rPr>
      </w:pPr>
      <w:r>
        <w:rPr>
          <w:b/>
          <w:sz w:val="24"/>
        </w:rPr>
        <w:t>Objective</w:t>
      </w:r>
    </w:p>
    <w:p w:rsidR="00410C1B" w:rsidRDefault="00410C1B">
      <w:pPr>
        <w:pStyle w:val="BodyText"/>
        <w:spacing w:before="1"/>
        <w:rPr>
          <w:b/>
          <w:sz w:val="21"/>
        </w:rPr>
      </w:pPr>
    </w:p>
    <w:p w:rsidR="00410C1B" w:rsidRDefault="003B4D20">
      <w:pPr>
        <w:pStyle w:val="BodyText"/>
        <w:spacing w:before="1" w:line="273" w:lineRule="auto"/>
        <w:ind w:left="680" w:right="777"/>
        <w:jc w:val="both"/>
      </w:pPr>
      <w:r>
        <w:t>The objective of health governance is to promote and protect the health of a population at the individual, community, county and national level. An effective health governance system is therefore one which competently directs health system resources, performance, and stakeholder participation toward the goal of reducing illness, saving lives and doing so in ways that are open, transparent, accountable, equitable, and responsive to the needs of the people.</w:t>
      </w:r>
    </w:p>
    <w:p w:rsidR="00410C1B" w:rsidRDefault="003B4D20">
      <w:pPr>
        <w:spacing w:before="215"/>
        <w:ind w:left="680"/>
        <w:rPr>
          <w:b/>
          <w:sz w:val="24"/>
        </w:rPr>
      </w:pPr>
      <w:r>
        <w:rPr>
          <w:b/>
          <w:sz w:val="24"/>
        </w:rPr>
        <w:t>Characteristics of an Effective Health System</w:t>
      </w:r>
    </w:p>
    <w:p w:rsidR="00410C1B" w:rsidRDefault="00410C1B">
      <w:pPr>
        <w:pStyle w:val="BodyText"/>
        <w:spacing w:before="1"/>
        <w:rPr>
          <w:b/>
          <w:sz w:val="21"/>
        </w:rPr>
      </w:pPr>
    </w:p>
    <w:p w:rsidR="00410C1B" w:rsidRDefault="003B4D20">
      <w:pPr>
        <w:pStyle w:val="ListParagraph"/>
        <w:numPr>
          <w:ilvl w:val="0"/>
          <w:numId w:val="85"/>
        </w:numPr>
        <w:tabs>
          <w:tab w:val="left" w:pos="1041"/>
        </w:tabs>
        <w:spacing w:line="271" w:lineRule="auto"/>
        <w:ind w:right="792"/>
        <w:jc w:val="both"/>
        <w:rPr>
          <w:sz w:val="24"/>
        </w:rPr>
      </w:pPr>
      <w:r>
        <w:rPr>
          <w:sz w:val="24"/>
        </w:rPr>
        <w:t xml:space="preserve">Well defined rules, roles and responsibilities </w:t>
      </w:r>
      <w:r>
        <w:rPr>
          <w:spacing w:val="4"/>
          <w:sz w:val="24"/>
        </w:rPr>
        <w:t xml:space="preserve">of </w:t>
      </w:r>
      <w:r>
        <w:rPr>
          <w:sz w:val="24"/>
        </w:rPr>
        <w:t xml:space="preserve">each of the actors </w:t>
      </w:r>
      <w:r>
        <w:rPr>
          <w:spacing w:val="-3"/>
          <w:sz w:val="24"/>
        </w:rPr>
        <w:t xml:space="preserve">in </w:t>
      </w:r>
      <w:r>
        <w:rPr>
          <w:sz w:val="24"/>
        </w:rPr>
        <w:t>the health system</w:t>
      </w:r>
      <w:r>
        <w:rPr>
          <w:spacing w:val="-41"/>
          <w:sz w:val="24"/>
        </w:rPr>
        <w:t xml:space="preserve"> </w:t>
      </w:r>
      <w:r>
        <w:rPr>
          <w:sz w:val="24"/>
        </w:rPr>
        <w:t>and the relationships, structures, and procedures that connect</w:t>
      </w:r>
      <w:r>
        <w:rPr>
          <w:spacing w:val="6"/>
          <w:sz w:val="24"/>
        </w:rPr>
        <w:t xml:space="preserve"> </w:t>
      </w:r>
      <w:r>
        <w:rPr>
          <w:sz w:val="24"/>
        </w:rPr>
        <w:t>them;</w:t>
      </w:r>
    </w:p>
    <w:p w:rsidR="00410C1B" w:rsidRDefault="003B4D20">
      <w:pPr>
        <w:pStyle w:val="ListParagraph"/>
        <w:numPr>
          <w:ilvl w:val="0"/>
          <w:numId w:val="85"/>
        </w:numPr>
        <w:tabs>
          <w:tab w:val="left" w:pos="1041"/>
        </w:tabs>
        <w:spacing w:before="212" w:line="273" w:lineRule="auto"/>
        <w:ind w:right="780" w:hanging="375"/>
        <w:jc w:val="both"/>
        <w:rPr>
          <w:sz w:val="24"/>
        </w:rPr>
      </w:pPr>
      <w:r>
        <w:rPr>
          <w:sz w:val="24"/>
        </w:rPr>
        <w:t xml:space="preserve">Accountable to citizens, health service users, stakeholders and the wider community within which health care providers work, take decisions and lead their people </w:t>
      </w:r>
      <w:r>
        <w:rPr>
          <w:spacing w:val="2"/>
          <w:sz w:val="24"/>
        </w:rPr>
        <w:t xml:space="preserve">to </w:t>
      </w:r>
      <w:r>
        <w:rPr>
          <w:sz w:val="24"/>
        </w:rPr>
        <w:t>achieve their</w:t>
      </w:r>
      <w:r>
        <w:rPr>
          <w:spacing w:val="2"/>
          <w:sz w:val="24"/>
        </w:rPr>
        <w:t xml:space="preserve"> </w:t>
      </w:r>
      <w:r>
        <w:rPr>
          <w:sz w:val="24"/>
        </w:rPr>
        <w:t>objectives;</w:t>
      </w:r>
    </w:p>
    <w:p w:rsidR="00410C1B" w:rsidRDefault="003B4D20">
      <w:pPr>
        <w:pStyle w:val="ListParagraph"/>
        <w:numPr>
          <w:ilvl w:val="0"/>
          <w:numId w:val="85"/>
        </w:numPr>
        <w:tabs>
          <w:tab w:val="left" w:pos="1041"/>
        </w:tabs>
        <w:spacing w:before="208" w:line="273" w:lineRule="auto"/>
        <w:ind w:right="777" w:hanging="443"/>
        <w:jc w:val="both"/>
        <w:rPr>
          <w:sz w:val="24"/>
        </w:rPr>
      </w:pPr>
      <w:r>
        <w:rPr>
          <w:sz w:val="24"/>
        </w:rPr>
        <w:t xml:space="preserve">An enabling environment through which policy makers, county health management teams and hospital management teams and other sectors and actors are able to direct, monitor and supervise the conduct and operation of the health system and its management </w:t>
      </w:r>
      <w:r>
        <w:rPr>
          <w:spacing w:val="-3"/>
          <w:sz w:val="24"/>
        </w:rPr>
        <w:t xml:space="preserve">in </w:t>
      </w:r>
      <w:r>
        <w:rPr>
          <w:sz w:val="24"/>
        </w:rPr>
        <w:t xml:space="preserve">a manner that ensures appropriate </w:t>
      </w:r>
      <w:r>
        <w:rPr>
          <w:spacing w:val="-3"/>
          <w:sz w:val="24"/>
        </w:rPr>
        <w:t xml:space="preserve">levels </w:t>
      </w:r>
      <w:r>
        <w:rPr>
          <w:spacing w:val="4"/>
          <w:sz w:val="24"/>
        </w:rPr>
        <w:t xml:space="preserve">of </w:t>
      </w:r>
      <w:r>
        <w:rPr>
          <w:sz w:val="24"/>
        </w:rPr>
        <w:t>authority, accountability, stewardship, leadership, direction and</w:t>
      </w:r>
      <w:r>
        <w:rPr>
          <w:spacing w:val="2"/>
          <w:sz w:val="24"/>
        </w:rPr>
        <w:t xml:space="preserve"> </w:t>
      </w:r>
      <w:r>
        <w:rPr>
          <w:sz w:val="24"/>
        </w:rPr>
        <w:t>control;</w:t>
      </w:r>
    </w:p>
    <w:p w:rsidR="00410C1B" w:rsidRDefault="003B4D20">
      <w:pPr>
        <w:pStyle w:val="ListParagraph"/>
        <w:numPr>
          <w:ilvl w:val="0"/>
          <w:numId w:val="85"/>
        </w:numPr>
        <w:tabs>
          <w:tab w:val="left" w:pos="1041"/>
        </w:tabs>
        <w:spacing w:before="213" w:line="271" w:lineRule="auto"/>
        <w:ind w:right="787" w:hanging="428"/>
        <w:jc w:val="both"/>
        <w:rPr>
          <w:sz w:val="24"/>
        </w:rPr>
      </w:pPr>
      <w:r>
        <w:rPr>
          <w:sz w:val="24"/>
        </w:rPr>
        <w:t>A responsible leadership which portrays, efficiency, probity, transparency and accountability.</w:t>
      </w:r>
    </w:p>
    <w:p w:rsidR="00410C1B" w:rsidRDefault="003B4D20">
      <w:pPr>
        <w:pStyle w:val="ListParagraph"/>
        <w:numPr>
          <w:ilvl w:val="1"/>
          <w:numId w:val="86"/>
        </w:numPr>
        <w:tabs>
          <w:tab w:val="left" w:pos="1165"/>
        </w:tabs>
        <w:spacing w:before="212"/>
        <w:rPr>
          <w:b/>
          <w:sz w:val="24"/>
        </w:rPr>
      </w:pPr>
      <w:bookmarkStart w:id="89" w:name="_TOC_250047"/>
      <w:r>
        <w:rPr>
          <w:b/>
          <w:sz w:val="24"/>
        </w:rPr>
        <w:t>Policy</w:t>
      </w:r>
      <w:r>
        <w:rPr>
          <w:b/>
          <w:spacing w:val="1"/>
          <w:sz w:val="24"/>
        </w:rPr>
        <w:t xml:space="preserve"> </w:t>
      </w:r>
      <w:bookmarkEnd w:id="89"/>
      <w:r>
        <w:rPr>
          <w:b/>
          <w:sz w:val="24"/>
        </w:rPr>
        <w:t>Framework</w:t>
      </w:r>
    </w:p>
    <w:p w:rsidR="00410C1B" w:rsidRDefault="00410C1B">
      <w:pPr>
        <w:pStyle w:val="BodyText"/>
        <w:spacing w:before="1"/>
        <w:rPr>
          <w:b/>
          <w:sz w:val="21"/>
        </w:rPr>
      </w:pPr>
    </w:p>
    <w:p w:rsidR="00410C1B" w:rsidRDefault="003B4D20">
      <w:pPr>
        <w:pStyle w:val="BodyText"/>
        <w:spacing w:line="273" w:lineRule="auto"/>
        <w:ind w:left="680" w:right="769"/>
        <w:jc w:val="both"/>
      </w:pPr>
      <w:r>
        <w:t>The Kenya health sector operates in the context of a number of policy frameworks and within a policy environment that is subject to both internal and external influences. The MDGs, and other global initiatives, and Vision 2030 Sector Plan for Health comprise the major external influences on the Kenyan health sector system. The health sector strategic plan and the community health strategy are some of the factors within the institutional and organisational context which shape the internal environment.</w:t>
      </w:r>
    </w:p>
    <w:p w:rsidR="00410C1B" w:rsidRDefault="003B4D20">
      <w:pPr>
        <w:pStyle w:val="Heading3"/>
        <w:spacing w:before="215"/>
      </w:pPr>
      <w:r>
        <w:t>Health in the Millennium Development Goals</w:t>
      </w:r>
    </w:p>
    <w:p w:rsidR="00410C1B" w:rsidRDefault="00410C1B">
      <w:pPr>
        <w:pStyle w:val="BodyText"/>
        <w:spacing w:before="1"/>
        <w:rPr>
          <w:b/>
          <w:i/>
          <w:sz w:val="21"/>
        </w:rPr>
      </w:pPr>
    </w:p>
    <w:p w:rsidR="00410C1B" w:rsidRDefault="003B4D20">
      <w:pPr>
        <w:pStyle w:val="BodyText"/>
        <w:spacing w:line="271" w:lineRule="auto"/>
        <w:ind w:left="680" w:right="788"/>
        <w:jc w:val="both"/>
      </w:pPr>
      <w:r>
        <w:t xml:space="preserve">The MDGs provide a common set of priorities for addressing poverty. Health </w:t>
      </w:r>
      <w:r>
        <w:rPr>
          <w:spacing w:val="-3"/>
        </w:rPr>
        <w:t xml:space="preserve">is </w:t>
      </w:r>
      <w:r>
        <w:t xml:space="preserve">represented </w:t>
      </w:r>
      <w:r>
        <w:rPr>
          <w:spacing w:val="-3"/>
        </w:rPr>
        <w:t xml:space="preserve">in </w:t>
      </w:r>
      <w:r>
        <w:t xml:space="preserve">three of the eight </w:t>
      </w:r>
      <w:r>
        <w:rPr>
          <w:spacing w:val="-3"/>
        </w:rPr>
        <w:t xml:space="preserve">goals </w:t>
      </w:r>
      <w:r>
        <w:t>as shown on Table</w:t>
      </w:r>
      <w:r>
        <w:rPr>
          <w:spacing w:val="4"/>
        </w:rPr>
        <w:t xml:space="preserve"> </w:t>
      </w:r>
      <w:r>
        <w:t>14.1</w:t>
      </w:r>
    </w:p>
    <w:p w:rsidR="00410C1B" w:rsidRDefault="00410C1B">
      <w:pPr>
        <w:spacing w:line="271"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14.1 Health Related Millennium Development Goals</w:t>
      </w:r>
    </w:p>
    <w:p w:rsidR="00410C1B" w:rsidRDefault="00410C1B">
      <w:pPr>
        <w:pStyle w:val="BodyText"/>
        <w:spacing w:before="8" w:after="1"/>
        <w:rPr>
          <w:b/>
          <w:sz w:val="21"/>
        </w:rPr>
      </w:pPr>
    </w:p>
    <w:tbl>
      <w:tblPr>
        <w:tblW w:w="0" w:type="auto"/>
        <w:tblInd w:w="572" w:type="dxa"/>
        <w:tblLayout w:type="fixed"/>
        <w:tblCellMar>
          <w:left w:w="0" w:type="dxa"/>
          <w:right w:w="0" w:type="dxa"/>
        </w:tblCellMar>
        <w:tblLook w:val="01E0" w:firstRow="1" w:lastRow="1" w:firstColumn="1" w:lastColumn="1" w:noHBand="0" w:noVBand="0"/>
      </w:tblPr>
      <w:tblGrid>
        <w:gridCol w:w="3707"/>
        <w:gridCol w:w="5536"/>
      </w:tblGrid>
      <w:tr w:rsidR="00410C1B">
        <w:trPr>
          <w:trHeight w:val="450"/>
        </w:trPr>
        <w:tc>
          <w:tcPr>
            <w:tcW w:w="3707" w:type="dxa"/>
            <w:tcBorders>
              <w:top w:val="single" w:sz="8" w:space="0" w:color="4AACC5"/>
              <w:bottom w:val="single" w:sz="8" w:space="0" w:color="4AACC5"/>
            </w:tcBorders>
          </w:tcPr>
          <w:p w:rsidR="00410C1B" w:rsidRDefault="003B4D20">
            <w:pPr>
              <w:pStyle w:val="TableParagraph"/>
              <w:spacing w:before="72"/>
              <w:ind w:left="115"/>
              <w:rPr>
                <w:b/>
              </w:rPr>
            </w:pPr>
            <w:r>
              <w:rPr>
                <w:b/>
              </w:rPr>
              <w:t>Goal</w:t>
            </w:r>
          </w:p>
        </w:tc>
        <w:tc>
          <w:tcPr>
            <w:tcW w:w="5536" w:type="dxa"/>
            <w:tcBorders>
              <w:top w:val="single" w:sz="8" w:space="0" w:color="4AACC5"/>
              <w:bottom w:val="single" w:sz="8" w:space="0" w:color="4AACC5"/>
            </w:tcBorders>
          </w:tcPr>
          <w:p w:rsidR="00410C1B" w:rsidRDefault="003B4D20">
            <w:pPr>
              <w:pStyle w:val="TableParagraph"/>
              <w:spacing w:before="72"/>
              <w:ind w:left="1962" w:right="1963"/>
              <w:jc w:val="center"/>
              <w:rPr>
                <w:b/>
              </w:rPr>
            </w:pPr>
            <w:r>
              <w:rPr>
                <w:b/>
              </w:rPr>
              <w:t>Health Indicator</w:t>
            </w:r>
          </w:p>
        </w:tc>
      </w:tr>
      <w:tr w:rsidR="00410C1B">
        <w:trPr>
          <w:trHeight w:val="1482"/>
        </w:trPr>
        <w:tc>
          <w:tcPr>
            <w:tcW w:w="3707" w:type="dxa"/>
            <w:tcBorders>
              <w:top w:val="single" w:sz="8" w:space="0" w:color="4AACC5"/>
              <w:bottom w:val="single" w:sz="8" w:space="0" w:color="4AACC5"/>
            </w:tcBorders>
          </w:tcPr>
          <w:p w:rsidR="00410C1B" w:rsidRDefault="003B4D20">
            <w:pPr>
              <w:pStyle w:val="TableParagraph"/>
              <w:spacing w:before="73"/>
              <w:ind w:left="115"/>
              <w:rPr>
                <w:b/>
              </w:rPr>
            </w:pPr>
            <w:r>
              <w:rPr>
                <w:b/>
              </w:rPr>
              <w:t>Goal 4: Reduce child mortality</w:t>
            </w:r>
          </w:p>
          <w:p w:rsidR="00410C1B" w:rsidRDefault="003B4D20">
            <w:pPr>
              <w:pStyle w:val="TableParagraph"/>
              <w:spacing w:before="117" w:line="276" w:lineRule="auto"/>
              <w:ind w:left="115" w:right="468"/>
            </w:pPr>
            <w:r>
              <w:t>Target: Reduce by two-thirds, between 1990 and 2015, the under- five mortality rate</w:t>
            </w:r>
          </w:p>
        </w:tc>
        <w:tc>
          <w:tcPr>
            <w:tcW w:w="5536" w:type="dxa"/>
            <w:tcBorders>
              <w:top w:val="single" w:sz="8" w:space="0" w:color="4AACC5"/>
              <w:bottom w:val="single" w:sz="8" w:space="0" w:color="4AACC5"/>
            </w:tcBorders>
          </w:tcPr>
          <w:p w:rsidR="00410C1B" w:rsidRDefault="003B4D20">
            <w:pPr>
              <w:pStyle w:val="TableParagraph"/>
              <w:numPr>
                <w:ilvl w:val="0"/>
                <w:numId w:val="84"/>
              </w:numPr>
              <w:tabs>
                <w:tab w:val="left" w:pos="456"/>
                <w:tab w:val="left" w:pos="457"/>
              </w:tabs>
              <w:spacing w:before="68"/>
            </w:pPr>
            <w:r>
              <w:t>Under-five mortality</w:t>
            </w:r>
            <w:r>
              <w:rPr>
                <w:spacing w:val="-4"/>
              </w:rPr>
              <w:t xml:space="preserve"> </w:t>
            </w:r>
            <w:r>
              <w:t>rate</w:t>
            </w:r>
          </w:p>
          <w:p w:rsidR="00410C1B" w:rsidRDefault="003B4D20">
            <w:pPr>
              <w:pStyle w:val="TableParagraph"/>
              <w:numPr>
                <w:ilvl w:val="0"/>
                <w:numId w:val="84"/>
              </w:numPr>
              <w:tabs>
                <w:tab w:val="left" w:pos="456"/>
                <w:tab w:val="left" w:pos="457"/>
              </w:tabs>
              <w:spacing w:before="122"/>
            </w:pPr>
            <w:r>
              <w:t>Infant mortality</w:t>
            </w:r>
            <w:r>
              <w:rPr>
                <w:spacing w:val="4"/>
              </w:rPr>
              <w:t xml:space="preserve"> </w:t>
            </w:r>
            <w:r>
              <w:t>rate</w:t>
            </w:r>
          </w:p>
          <w:p w:rsidR="00410C1B" w:rsidRDefault="003B4D20">
            <w:pPr>
              <w:pStyle w:val="TableParagraph"/>
              <w:numPr>
                <w:ilvl w:val="0"/>
                <w:numId w:val="84"/>
              </w:numPr>
              <w:tabs>
                <w:tab w:val="left" w:pos="456"/>
                <w:tab w:val="left" w:pos="457"/>
              </w:tabs>
              <w:spacing w:before="116" w:line="278" w:lineRule="auto"/>
              <w:ind w:right="235"/>
            </w:pPr>
            <w:r>
              <w:t>Proportion of one-year-old children immunised</w:t>
            </w:r>
            <w:r>
              <w:rPr>
                <w:spacing w:val="-20"/>
              </w:rPr>
              <w:t xml:space="preserve"> </w:t>
            </w:r>
            <w:r>
              <w:t>against measles</w:t>
            </w:r>
          </w:p>
        </w:tc>
      </w:tr>
      <w:tr w:rsidR="00410C1B">
        <w:trPr>
          <w:trHeight w:val="1405"/>
        </w:trPr>
        <w:tc>
          <w:tcPr>
            <w:tcW w:w="3707" w:type="dxa"/>
            <w:tcBorders>
              <w:top w:val="single" w:sz="8" w:space="0" w:color="4AACC5"/>
              <w:bottom w:val="single" w:sz="8" w:space="0" w:color="4AACC5"/>
            </w:tcBorders>
          </w:tcPr>
          <w:p w:rsidR="00410C1B" w:rsidRDefault="003B4D20">
            <w:pPr>
              <w:pStyle w:val="TableParagraph"/>
              <w:spacing w:before="73"/>
              <w:ind w:left="115"/>
              <w:rPr>
                <w:b/>
              </w:rPr>
            </w:pPr>
            <w:r>
              <w:rPr>
                <w:b/>
              </w:rPr>
              <w:t>Goal 5: Improve maternal health</w:t>
            </w:r>
          </w:p>
          <w:p w:rsidR="00410C1B" w:rsidRDefault="003B4D20">
            <w:pPr>
              <w:pStyle w:val="TableParagraph"/>
              <w:spacing w:before="116" w:line="276" w:lineRule="auto"/>
              <w:ind w:left="115" w:right="273"/>
            </w:pPr>
            <w:r>
              <w:t>Target: Reduce by three-quarters, between 1990 and 2015, the maternal mortality ratio</w:t>
            </w:r>
          </w:p>
        </w:tc>
        <w:tc>
          <w:tcPr>
            <w:tcW w:w="5536" w:type="dxa"/>
            <w:tcBorders>
              <w:top w:val="single" w:sz="8" w:space="0" w:color="4AACC5"/>
              <w:bottom w:val="single" w:sz="8" w:space="0" w:color="4AACC5"/>
            </w:tcBorders>
          </w:tcPr>
          <w:p w:rsidR="00410C1B" w:rsidRDefault="003B4D20">
            <w:pPr>
              <w:pStyle w:val="TableParagraph"/>
              <w:numPr>
                <w:ilvl w:val="0"/>
                <w:numId w:val="83"/>
              </w:numPr>
              <w:tabs>
                <w:tab w:val="left" w:pos="456"/>
                <w:tab w:val="left" w:pos="457"/>
              </w:tabs>
              <w:spacing w:before="68"/>
            </w:pPr>
            <w:r>
              <w:t>Maternal mortality</w:t>
            </w:r>
            <w:r>
              <w:rPr>
                <w:spacing w:val="-1"/>
              </w:rPr>
              <w:t xml:space="preserve"> </w:t>
            </w:r>
            <w:r>
              <w:t>ratio</w:t>
            </w:r>
          </w:p>
          <w:p w:rsidR="00410C1B" w:rsidRDefault="003B4D20">
            <w:pPr>
              <w:pStyle w:val="TableParagraph"/>
              <w:numPr>
                <w:ilvl w:val="0"/>
                <w:numId w:val="83"/>
              </w:numPr>
              <w:tabs>
                <w:tab w:val="left" w:pos="456"/>
                <w:tab w:val="left" w:pos="457"/>
              </w:tabs>
              <w:spacing w:before="121" w:line="278" w:lineRule="auto"/>
              <w:ind w:right="130"/>
            </w:pPr>
            <w:r>
              <w:t>Proportion of births attended by skilled health</w:t>
            </w:r>
            <w:r>
              <w:rPr>
                <w:spacing w:val="-23"/>
              </w:rPr>
              <w:t xml:space="preserve"> </w:t>
            </w:r>
            <w:r>
              <w:t>personnel experience at each</w:t>
            </w:r>
            <w:r>
              <w:rPr>
                <w:spacing w:val="-1"/>
              </w:rPr>
              <w:t xml:space="preserve"> </w:t>
            </w:r>
            <w:r>
              <w:t>level</w:t>
            </w:r>
          </w:p>
        </w:tc>
      </w:tr>
      <w:tr w:rsidR="00410C1B">
        <w:trPr>
          <w:trHeight w:val="4133"/>
        </w:trPr>
        <w:tc>
          <w:tcPr>
            <w:tcW w:w="3707" w:type="dxa"/>
            <w:tcBorders>
              <w:top w:val="single" w:sz="8" w:space="0" w:color="4AACC5"/>
              <w:bottom w:val="single" w:sz="8" w:space="0" w:color="4AACC5"/>
            </w:tcBorders>
          </w:tcPr>
          <w:p w:rsidR="00410C1B" w:rsidRDefault="003B4D20">
            <w:pPr>
              <w:pStyle w:val="TableParagraph"/>
              <w:spacing w:before="77" w:line="273" w:lineRule="auto"/>
              <w:ind w:left="115"/>
              <w:rPr>
                <w:b/>
              </w:rPr>
            </w:pPr>
            <w:r>
              <w:rPr>
                <w:b/>
              </w:rPr>
              <w:t>Goal 6: Combat HIV/AIDS, malaria and other diseases</w:t>
            </w:r>
          </w:p>
          <w:p w:rsidR="00410C1B" w:rsidRDefault="003B4D20">
            <w:pPr>
              <w:pStyle w:val="TableParagraph"/>
              <w:spacing w:before="77" w:line="278" w:lineRule="auto"/>
              <w:ind w:left="115"/>
            </w:pPr>
            <w:r>
              <w:t>Target: Have halted by 2015 and begun to reverse the spread of HIV/AIDS</w:t>
            </w:r>
          </w:p>
          <w:p w:rsidR="00410C1B" w:rsidRDefault="00410C1B">
            <w:pPr>
              <w:pStyle w:val="TableParagraph"/>
              <w:rPr>
                <w:b/>
                <w:sz w:val="24"/>
              </w:rPr>
            </w:pPr>
          </w:p>
          <w:p w:rsidR="00410C1B" w:rsidRDefault="003B4D20">
            <w:pPr>
              <w:pStyle w:val="TableParagraph"/>
              <w:spacing w:before="174" w:line="276" w:lineRule="auto"/>
              <w:ind w:left="115"/>
            </w:pPr>
            <w:r>
              <w:t>Have halted by 2015 and begun to reverse the incidence of malaria and other major diseases</w:t>
            </w:r>
          </w:p>
        </w:tc>
        <w:tc>
          <w:tcPr>
            <w:tcW w:w="5536" w:type="dxa"/>
            <w:tcBorders>
              <w:top w:val="single" w:sz="8" w:space="0" w:color="4AACC5"/>
              <w:bottom w:val="single" w:sz="8" w:space="0" w:color="4AACC5"/>
            </w:tcBorders>
          </w:tcPr>
          <w:p w:rsidR="00410C1B" w:rsidRDefault="003B4D20">
            <w:pPr>
              <w:pStyle w:val="TableParagraph"/>
              <w:numPr>
                <w:ilvl w:val="0"/>
                <w:numId w:val="82"/>
              </w:numPr>
              <w:tabs>
                <w:tab w:val="left" w:pos="457"/>
              </w:tabs>
              <w:spacing w:before="72" w:line="273" w:lineRule="auto"/>
              <w:ind w:right="463"/>
            </w:pPr>
            <w:r>
              <w:t>HIV prevalence among pregnant women aged</w:t>
            </w:r>
            <w:r>
              <w:rPr>
                <w:spacing w:val="-16"/>
              </w:rPr>
              <w:t xml:space="preserve"> </w:t>
            </w:r>
            <w:r>
              <w:t>15-24 years</w:t>
            </w:r>
          </w:p>
          <w:p w:rsidR="00410C1B" w:rsidRDefault="003B4D20">
            <w:pPr>
              <w:pStyle w:val="TableParagraph"/>
              <w:numPr>
                <w:ilvl w:val="0"/>
                <w:numId w:val="82"/>
              </w:numPr>
              <w:tabs>
                <w:tab w:val="left" w:pos="457"/>
              </w:tabs>
              <w:spacing w:before="82"/>
            </w:pPr>
            <w:r>
              <w:t xml:space="preserve">Condom use rate </w:t>
            </w:r>
            <w:r>
              <w:rPr>
                <w:spacing w:val="-3"/>
              </w:rPr>
              <w:t xml:space="preserve">of </w:t>
            </w:r>
            <w:r>
              <w:t>the contraceptive prevalence</w:t>
            </w:r>
            <w:r>
              <w:rPr>
                <w:spacing w:val="-21"/>
              </w:rPr>
              <w:t xml:space="preserve"> </w:t>
            </w:r>
            <w:r>
              <w:t>rate</w:t>
            </w:r>
          </w:p>
          <w:p w:rsidR="00410C1B" w:rsidRDefault="003B4D20">
            <w:pPr>
              <w:pStyle w:val="TableParagraph"/>
              <w:numPr>
                <w:ilvl w:val="0"/>
                <w:numId w:val="82"/>
              </w:numPr>
              <w:tabs>
                <w:tab w:val="left" w:pos="457"/>
              </w:tabs>
              <w:spacing w:before="121" w:line="273" w:lineRule="auto"/>
              <w:ind w:right="896"/>
            </w:pPr>
            <w:r>
              <w:t xml:space="preserve">Ratio </w:t>
            </w:r>
            <w:r>
              <w:rPr>
                <w:spacing w:val="-3"/>
              </w:rPr>
              <w:t xml:space="preserve">of </w:t>
            </w:r>
            <w:r>
              <w:t xml:space="preserve">school attendance </w:t>
            </w:r>
            <w:r>
              <w:rPr>
                <w:spacing w:val="-3"/>
              </w:rPr>
              <w:t xml:space="preserve">of </w:t>
            </w:r>
            <w:r>
              <w:t>orphans to school attendance of non-orphans aged 10-14</w:t>
            </w:r>
            <w:r>
              <w:rPr>
                <w:spacing w:val="-7"/>
              </w:rPr>
              <w:t xml:space="preserve"> </w:t>
            </w:r>
            <w:r>
              <w:t>years</w:t>
            </w:r>
          </w:p>
          <w:p w:rsidR="00410C1B" w:rsidRDefault="003B4D20">
            <w:pPr>
              <w:pStyle w:val="TableParagraph"/>
              <w:numPr>
                <w:ilvl w:val="0"/>
                <w:numId w:val="82"/>
              </w:numPr>
              <w:tabs>
                <w:tab w:val="left" w:pos="457"/>
              </w:tabs>
              <w:spacing w:before="86"/>
            </w:pPr>
            <w:r>
              <w:t>Prevalence and death rates associated with</w:t>
            </w:r>
            <w:r>
              <w:rPr>
                <w:spacing w:val="-12"/>
              </w:rPr>
              <w:t xml:space="preserve"> </w:t>
            </w:r>
            <w:r>
              <w:t>malaria</w:t>
            </w:r>
          </w:p>
          <w:p w:rsidR="00410C1B" w:rsidRDefault="003B4D20">
            <w:pPr>
              <w:pStyle w:val="TableParagraph"/>
              <w:numPr>
                <w:ilvl w:val="0"/>
                <w:numId w:val="82"/>
              </w:numPr>
              <w:tabs>
                <w:tab w:val="left" w:pos="457"/>
              </w:tabs>
              <w:spacing w:before="117" w:line="278" w:lineRule="auto"/>
              <w:ind w:right="474"/>
            </w:pPr>
            <w:r>
              <w:t>Proportion of population in malaria-risk areas using effective malaria prevention and treatment</w:t>
            </w:r>
            <w:r>
              <w:rPr>
                <w:spacing w:val="-21"/>
              </w:rPr>
              <w:t xml:space="preserve"> </w:t>
            </w:r>
            <w:r>
              <w:t>measures</w:t>
            </w:r>
          </w:p>
          <w:p w:rsidR="00410C1B" w:rsidRDefault="003B4D20">
            <w:pPr>
              <w:pStyle w:val="TableParagraph"/>
              <w:numPr>
                <w:ilvl w:val="0"/>
                <w:numId w:val="82"/>
              </w:numPr>
              <w:tabs>
                <w:tab w:val="left" w:pos="457"/>
              </w:tabs>
              <w:spacing w:before="75"/>
            </w:pPr>
            <w:r>
              <w:t>Prevalence and death rates associated with</w:t>
            </w:r>
            <w:r>
              <w:rPr>
                <w:spacing w:val="-21"/>
              </w:rPr>
              <w:t xml:space="preserve"> </w:t>
            </w:r>
            <w:r>
              <w:t>tuberculosis</w:t>
            </w:r>
          </w:p>
          <w:p w:rsidR="00410C1B" w:rsidRDefault="003B4D20">
            <w:pPr>
              <w:pStyle w:val="TableParagraph"/>
              <w:numPr>
                <w:ilvl w:val="0"/>
                <w:numId w:val="82"/>
              </w:numPr>
              <w:tabs>
                <w:tab w:val="left" w:pos="457"/>
              </w:tabs>
              <w:spacing w:before="117" w:line="276" w:lineRule="auto"/>
              <w:ind w:right="559"/>
            </w:pPr>
            <w:r>
              <w:t>Proportion of tuberculosis cases detected and</w:t>
            </w:r>
            <w:r>
              <w:rPr>
                <w:spacing w:val="-16"/>
              </w:rPr>
              <w:t xml:space="preserve"> </w:t>
            </w:r>
            <w:r>
              <w:t>cured under DOTS (Directly Observed Treatment Short- course)</w:t>
            </w:r>
          </w:p>
        </w:tc>
      </w:tr>
    </w:tbl>
    <w:p w:rsidR="00410C1B" w:rsidRDefault="003B4D20">
      <w:pPr>
        <w:spacing w:before="107"/>
        <w:ind w:left="680"/>
        <w:rPr>
          <w:i/>
          <w:sz w:val="24"/>
        </w:rPr>
      </w:pPr>
      <w:r>
        <w:rPr>
          <w:i/>
          <w:sz w:val="24"/>
        </w:rPr>
        <w:t>Implications of MDGs on health systems governance</w:t>
      </w:r>
    </w:p>
    <w:p w:rsidR="00410C1B" w:rsidRDefault="00410C1B">
      <w:pPr>
        <w:pStyle w:val="BodyText"/>
        <w:spacing w:before="1"/>
        <w:rPr>
          <w:i/>
          <w:sz w:val="21"/>
        </w:rPr>
      </w:pPr>
    </w:p>
    <w:p w:rsidR="00410C1B" w:rsidRDefault="003B4D20">
      <w:pPr>
        <w:pStyle w:val="BodyText"/>
        <w:ind w:left="680"/>
      </w:pPr>
      <w:r>
        <w:t>From a health perspective, the MDGs are important because:</w:t>
      </w:r>
    </w:p>
    <w:p w:rsidR="00410C1B" w:rsidRDefault="00410C1B">
      <w:pPr>
        <w:pStyle w:val="BodyText"/>
        <w:spacing w:before="8"/>
        <w:rPr>
          <w:sz w:val="20"/>
        </w:rPr>
      </w:pPr>
    </w:p>
    <w:p w:rsidR="00410C1B" w:rsidRDefault="003B4D20">
      <w:pPr>
        <w:pStyle w:val="ListParagraph"/>
        <w:numPr>
          <w:ilvl w:val="0"/>
          <w:numId w:val="81"/>
        </w:numPr>
        <w:tabs>
          <w:tab w:val="left" w:pos="1041"/>
        </w:tabs>
        <w:jc w:val="left"/>
        <w:rPr>
          <w:sz w:val="24"/>
        </w:rPr>
      </w:pPr>
      <w:r>
        <w:rPr>
          <w:sz w:val="24"/>
        </w:rPr>
        <w:t>They provide a common set of priorities for addressing</w:t>
      </w:r>
      <w:r>
        <w:rPr>
          <w:spacing w:val="-3"/>
          <w:sz w:val="24"/>
        </w:rPr>
        <w:t xml:space="preserve"> </w:t>
      </w:r>
      <w:r>
        <w:rPr>
          <w:sz w:val="24"/>
        </w:rPr>
        <w:t>poverty;</w:t>
      </w:r>
    </w:p>
    <w:p w:rsidR="00410C1B" w:rsidRDefault="00410C1B">
      <w:pPr>
        <w:pStyle w:val="BodyText"/>
        <w:spacing w:before="6"/>
        <w:rPr>
          <w:sz w:val="21"/>
        </w:rPr>
      </w:pPr>
    </w:p>
    <w:p w:rsidR="00410C1B" w:rsidRDefault="003B4D20">
      <w:pPr>
        <w:pStyle w:val="ListParagraph"/>
        <w:numPr>
          <w:ilvl w:val="0"/>
          <w:numId w:val="81"/>
        </w:numPr>
        <w:tabs>
          <w:tab w:val="left" w:pos="1041"/>
        </w:tabs>
        <w:spacing w:line="271" w:lineRule="auto"/>
        <w:ind w:right="889" w:hanging="375"/>
        <w:jc w:val="left"/>
        <w:rPr>
          <w:sz w:val="24"/>
        </w:rPr>
      </w:pPr>
      <w:r>
        <w:rPr>
          <w:sz w:val="24"/>
        </w:rPr>
        <w:t xml:space="preserve">Health </w:t>
      </w:r>
      <w:r>
        <w:rPr>
          <w:spacing w:val="-3"/>
          <w:sz w:val="24"/>
        </w:rPr>
        <w:t xml:space="preserve">is </w:t>
      </w:r>
      <w:r>
        <w:rPr>
          <w:sz w:val="24"/>
        </w:rPr>
        <w:t xml:space="preserve">at the heart of the MDGs. This recognition signifies that health </w:t>
      </w:r>
      <w:r>
        <w:rPr>
          <w:spacing w:val="-3"/>
          <w:sz w:val="24"/>
        </w:rPr>
        <w:t xml:space="preserve">is </w:t>
      </w:r>
      <w:r>
        <w:rPr>
          <w:sz w:val="24"/>
        </w:rPr>
        <w:t xml:space="preserve">central </w:t>
      </w:r>
      <w:r>
        <w:rPr>
          <w:spacing w:val="2"/>
          <w:sz w:val="24"/>
        </w:rPr>
        <w:t xml:space="preserve">to </w:t>
      </w:r>
      <w:r>
        <w:rPr>
          <w:sz w:val="24"/>
        </w:rPr>
        <w:t>the global agenda of reducing poverty as well as an important measure of human</w:t>
      </w:r>
      <w:r>
        <w:rPr>
          <w:spacing w:val="-20"/>
          <w:sz w:val="24"/>
        </w:rPr>
        <w:t xml:space="preserve"> </w:t>
      </w:r>
      <w:r>
        <w:rPr>
          <w:sz w:val="24"/>
        </w:rPr>
        <w:t>well-being;</w:t>
      </w:r>
    </w:p>
    <w:p w:rsidR="00410C1B" w:rsidRDefault="003B4D20">
      <w:pPr>
        <w:pStyle w:val="ListParagraph"/>
        <w:numPr>
          <w:ilvl w:val="0"/>
          <w:numId w:val="81"/>
        </w:numPr>
        <w:tabs>
          <w:tab w:val="left" w:pos="1041"/>
        </w:tabs>
        <w:spacing w:before="211" w:line="273" w:lineRule="auto"/>
        <w:ind w:right="1135" w:hanging="443"/>
        <w:jc w:val="left"/>
        <w:rPr>
          <w:sz w:val="24"/>
        </w:rPr>
      </w:pPr>
      <w:r>
        <w:rPr>
          <w:sz w:val="24"/>
        </w:rPr>
        <w:t xml:space="preserve">They set quantifiable and ambitious targets </w:t>
      </w:r>
      <w:r>
        <w:rPr>
          <w:spacing w:val="-3"/>
          <w:sz w:val="24"/>
        </w:rPr>
        <w:t xml:space="preserve">against </w:t>
      </w:r>
      <w:r>
        <w:rPr>
          <w:sz w:val="24"/>
        </w:rPr>
        <w:t xml:space="preserve">which to measure progress. These provide an indication of whether efforts are on track, and a means of holding decision- makers </w:t>
      </w:r>
      <w:r>
        <w:rPr>
          <w:spacing w:val="2"/>
          <w:sz w:val="24"/>
        </w:rPr>
        <w:t>to</w:t>
      </w:r>
      <w:r>
        <w:rPr>
          <w:spacing w:val="1"/>
          <w:sz w:val="24"/>
        </w:rPr>
        <w:t xml:space="preserve"> </w:t>
      </w:r>
      <w:r>
        <w:rPr>
          <w:sz w:val="24"/>
        </w:rPr>
        <w:t>account;</w:t>
      </w:r>
    </w:p>
    <w:p w:rsidR="00410C1B" w:rsidRDefault="003B4D20">
      <w:pPr>
        <w:pStyle w:val="ListParagraph"/>
        <w:numPr>
          <w:ilvl w:val="0"/>
          <w:numId w:val="81"/>
        </w:numPr>
        <w:tabs>
          <w:tab w:val="left" w:pos="1041"/>
        </w:tabs>
        <w:spacing w:before="209" w:line="273" w:lineRule="auto"/>
        <w:ind w:right="825" w:hanging="428"/>
        <w:jc w:val="both"/>
        <w:rPr>
          <w:sz w:val="24"/>
        </w:rPr>
      </w:pPr>
      <w:r>
        <w:rPr>
          <w:sz w:val="24"/>
        </w:rPr>
        <w:t xml:space="preserve">It </w:t>
      </w:r>
      <w:r>
        <w:rPr>
          <w:spacing w:val="-5"/>
          <w:sz w:val="24"/>
        </w:rPr>
        <w:t xml:space="preserve">is </w:t>
      </w:r>
      <w:r>
        <w:rPr>
          <w:sz w:val="24"/>
        </w:rPr>
        <w:t xml:space="preserve">possible to calculate what </w:t>
      </w:r>
      <w:r>
        <w:rPr>
          <w:spacing w:val="-5"/>
          <w:sz w:val="24"/>
        </w:rPr>
        <w:t xml:space="preserve">it </w:t>
      </w:r>
      <w:r>
        <w:rPr>
          <w:sz w:val="24"/>
        </w:rPr>
        <w:t xml:space="preserve">would cost to achieve the MDGs. </w:t>
      </w:r>
      <w:r>
        <w:rPr>
          <w:spacing w:val="-3"/>
          <w:sz w:val="24"/>
        </w:rPr>
        <w:t xml:space="preserve">This </w:t>
      </w:r>
      <w:r>
        <w:rPr>
          <w:sz w:val="24"/>
        </w:rPr>
        <w:t xml:space="preserve">draws attention to the funding gap between available and needed resources, thus providing support to health sector </w:t>
      </w:r>
      <w:r>
        <w:rPr>
          <w:spacing w:val="-3"/>
          <w:sz w:val="24"/>
        </w:rPr>
        <w:t xml:space="preserve">calls </w:t>
      </w:r>
      <w:r>
        <w:rPr>
          <w:sz w:val="24"/>
        </w:rPr>
        <w:t>for increased</w:t>
      </w:r>
      <w:r>
        <w:rPr>
          <w:spacing w:val="23"/>
          <w:sz w:val="24"/>
        </w:rPr>
        <w:t xml:space="preserve"> </w:t>
      </w:r>
      <w:r>
        <w:rPr>
          <w:sz w:val="24"/>
        </w:rPr>
        <w:t>funding;</w:t>
      </w:r>
    </w:p>
    <w:p w:rsidR="00410C1B" w:rsidRDefault="00410C1B">
      <w:pPr>
        <w:spacing w:line="273"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81"/>
        </w:numPr>
        <w:tabs>
          <w:tab w:val="left" w:pos="1041"/>
        </w:tabs>
        <w:spacing w:before="74" w:line="273" w:lineRule="auto"/>
        <w:ind w:right="1013" w:hanging="361"/>
        <w:jc w:val="left"/>
        <w:rPr>
          <w:sz w:val="24"/>
        </w:rPr>
      </w:pPr>
      <w:r>
        <w:rPr>
          <w:sz w:val="24"/>
        </w:rPr>
        <w:lastRenderedPageBreak/>
        <w:t xml:space="preserve">MDGs have helped to crystallise the challenges </w:t>
      </w:r>
      <w:r>
        <w:rPr>
          <w:spacing w:val="-3"/>
          <w:sz w:val="24"/>
        </w:rPr>
        <w:t xml:space="preserve">in </w:t>
      </w:r>
      <w:r>
        <w:rPr>
          <w:sz w:val="24"/>
        </w:rPr>
        <w:t>health. If a country looks seriously</w:t>
      </w:r>
      <w:r>
        <w:rPr>
          <w:spacing w:val="-28"/>
          <w:sz w:val="24"/>
        </w:rPr>
        <w:t xml:space="preserve"> </w:t>
      </w:r>
      <w:r>
        <w:rPr>
          <w:sz w:val="24"/>
        </w:rPr>
        <w:t xml:space="preserve">at what </w:t>
      </w:r>
      <w:r>
        <w:rPr>
          <w:spacing w:val="-5"/>
          <w:sz w:val="24"/>
        </w:rPr>
        <w:t xml:space="preserve">it </w:t>
      </w:r>
      <w:r>
        <w:rPr>
          <w:spacing w:val="-3"/>
          <w:sz w:val="24"/>
        </w:rPr>
        <w:t xml:space="preserve">would </w:t>
      </w:r>
      <w:r>
        <w:rPr>
          <w:sz w:val="24"/>
        </w:rPr>
        <w:t xml:space="preserve">take to achieve the health MDGs, the bottlenecks </w:t>
      </w:r>
      <w:r>
        <w:rPr>
          <w:spacing w:val="2"/>
          <w:sz w:val="24"/>
        </w:rPr>
        <w:t xml:space="preserve">to </w:t>
      </w:r>
      <w:r>
        <w:rPr>
          <w:sz w:val="24"/>
        </w:rPr>
        <w:t>progress become clearer.</w:t>
      </w:r>
    </w:p>
    <w:p w:rsidR="00410C1B" w:rsidRDefault="003B4D20">
      <w:pPr>
        <w:pStyle w:val="BodyText"/>
        <w:spacing w:before="208" w:line="276" w:lineRule="auto"/>
        <w:ind w:left="680" w:right="777"/>
        <w:jc w:val="both"/>
      </w:pPr>
      <w:r>
        <w:t>The challenges to health brought out in the MDGs are the need to strengthen health systems, ensure that health is prioritised within overall development and economic policies develop health strategies that respond to the diverse and evolving needs of the population, mobilise more resources for health at the national and county level, and improve the quality of health data.</w:t>
      </w:r>
    </w:p>
    <w:p w:rsidR="00410C1B" w:rsidRDefault="00396D8C">
      <w:pPr>
        <w:pStyle w:val="BodyText"/>
        <w:spacing w:before="7"/>
        <w:rPr>
          <w:sz w:val="14"/>
        </w:rPr>
      </w:pPr>
      <w:r>
        <w:rPr>
          <w:noProof/>
          <w:lang w:bidi="ar-SA"/>
        </w:rPr>
        <mc:AlternateContent>
          <mc:Choice Requires="wpg">
            <w:drawing>
              <wp:anchor distT="0" distB="0" distL="0" distR="0" simplePos="0" relativeHeight="251765760" behindDoc="1" locked="0" layoutInCell="1" allowOverlap="1">
                <wp:simplePos x="0" y="0"/>
                <wp:positionH relativeFrom="page">
                  <wp:posOffset>841375</wp:posOffset>
                </wp:positionH>
                <wp:positionV relativeFrom="paragraph">
                  <wp:posOffset>132080</wp:posOffset>
                </wp:positionV>
                <wp:extent cx="5793740" cy="12700"/>
                <wp:effectExtent l="0" t="0" r="0" b="0"/>
                <wp:wrapTopAndBottom/>
                <wp:docPr id="24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12700"/>
                          <a:chOff x="1325" y="208"/>
                          <a:chExt cx="9124" cy="20"/>
                        </a:xfrm>
                      </wpg:grpSpPr>
                      <wps:wsp>
                        <wps:cNvPr id="243" name="Line 164"/>
                        <wps:cNvCnPr>
                          <a:cxnSpLocks noChangeShapeType="1"/>
                        </wps:cNvCnPr>
                        <wps:spPr bwMode="auto">
                          <a:xfrm>
                            <a:off x="1325" y="217"/>
                            <a:ext cx="9114" cy="0"/>
                          </a:xfrm>
                          <a:prstGeom prst="line">
                            <a:avLst/>
                          </a:prstGeom>
                          <a:noFill/>
                          <a:ln w="121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244" name="Rectangle 163"/>
                        <wps:cNvSpPr>
                          <a:spLocks noChangeArrowheads="1"/>
                        </wps:cNvSpPr>
                        <wps:spPr bwMode="auto">
                          <a:xfrm>
                            <a:off x="10439" y="207"/>
                            <a:ext cx="10" cy="2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075036" id="Group 162" o:spid="_x0000_s1026" style="position:absolute;margin-left:66.25pt;margin-top:10.4pt;width:456.2pt;height:1pt;z-index:-251550720;mso-wrap-distance-left:0;mso-wrap-distance-right:0;mso-position-horizontal-relative:page" coordorigin="1325,208" coordsize="9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">
                <v:line id="Line 164" o:spid="_x0000_s1027" style="position:absolute;visibility:visible;mso-wrap-style:square" from="1325,217" to="1043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" strokecolor="#4aacc5" strokeweight=".96pt"/>
                <v:rect id="Rectangle 163" o:spid="_x0000_s1028" style="position:absolute;left:10439;top:20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" fillcolor="#4aacc5" stroked="f"/>
                <w10:wrap type="topAndBottom" anchorx="page"/>
              </v:group>
            </w:pict>
          </mc:Fallback>
        </mc:AlternateContent>
      </w:r>
    </w:p>
    <w:p w:rsidR="00410C1B" w:rsidRDefault="003B4D20">
      <w:pPr>
        <w:pStyle w:val="Heading3"/>
        <w:spacing w:before="44"/>
        <w:ind w:left="4363"/>
      </w:pPr>
      <w:r>
        <w:t>Student activity</w:t>
      </w:r>
    </w:p>
    <w:p w:rsidR="00410C1B" w:rsidRDefault="003B4D20">
      <w:pPr>
        <w:pStyle w:val="BodyText"/>
        <w:spacing w:before="122" w:line="271" w:lineRule="auto"/>
        <w:ind w:left="680" w:right="783"/>
      </w:pPr>
      <w:r>
        <w:t>MDGs provide an overarching framework for development efforts, and benchmarks against which to judge success.</w:t>
      </w:r>
    </w:p>
    <w:p w:rsidR="00410C1B" w:rsidRDefault="00396D8C">
      <w:pPr>
        <w:pStyle w:val="ListParagraph"/>
        <w:numPr>
          <w:ilvl w:val="1"/>
          <w:numId w:val="81"/>
        </w:numPr>
        <w:tabs>
          <w:tab w:val="left" w:pos="1401"/>
        </w:tabs>
        <w:spacing w:before="87"/>
        <w:rPr>
          <w:i/>
          <w:sz w:val="24"/>
        </w:rPr>
      </w:pPr>
      <w:r>
        <w:rPr>
          <w:noProof/>
          <w:lang w:bidi="ar-SA"/>
        </w:rPr>
        <mc:AlternateContent>
          <mc:Choice Requires="wpg">
            <w:drawing>
              <wp:anchor distT="0" distB="0" distL="0" distR="0" simplePos="0" relativeHeight="251766784" behindDoc="1" locked="0" layoutInCell="1" allowOverlap="1">
                <wp:simplePos x="0" y="0"/>
                <wp:positionH relativeFrom="page">
                  <wp:posOffset>841375</wp:posOffset>
                </wp:positionH>
                <wp:positionV relativeFrom="paragraph">
                  <wp:posOffset>316865</wp:posOffset>
                </wp:positionV>
                <wp:extent cx="5793740" cy="12700"/>
                <wp:effectExtent l="0" t="0" r="0" b="0"/>
                <wp:wrapTopAndBottom/>
                <wp:docPr id="23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12700"/>
                          <a:chOff x="1325" y="499"/>
                          <a:chExt cx="9124" cy="20"/>
                        </a:xfrm>
                      </wpg:grpSpPr>
                      <wps:wsp>
                        <wps:cNvPr id="240" name="Line 161"/>
                        <wps:cNvCnPr>
                          <a:cxnSpLocks noChangeShapeType="1"/>
                        </wps:cNvCnPr>
                        <wps:spPr bwMode="auto">
                          <a:xfrm>
                            <a:off x="1325" y="508"/>
                            <a:ext cx="9114" cy="0"/>
                          </a:xfrm>
                          <a:prstGeom prst="line">
                            <a:avLst/>
                          </a:prstGeom>
                          <a:noFill/>
                          <a:ln w="12192">
                            <a:solidFill>
                              <a:srgbClr val="4AACC5"/>
                            </a:solidFill>
                            <a:prstDash val="solid"/>
                            <a:round/>
                            <a:headEnd/>
                            <a:tailEnd/>
                          </a:ln>
                          <a:extLst>
                            <a:ext uri="{909E8E84-426E-40DD-AFC4-6F175D3DCCD1}">
                              <a14:hiddenFill xmlns:a14="http://schemas.microsoft.com/office/drawing/2010/main">
                                <a:noFill/>
                              </a14:hiddenFill>
                            </a:ext>
                          </a:extLst>
                        </wps:spPr>
                        <wps:bodyPr/>
                      </wps:wsp>
                      <wps:wsp>
                        <wps:cNvPr id="241" name="Rectangle 160"/>
                        <wps:cNvSpPr>
                          <a:spLocks noChangeArrowheads="1"/>
                        </wps:cNvSpPr>
                        <wps:spPr bwMode="auto">
                          <a:xfrm>
                            <a:off x="10439" y="498"/>
                            <a:ext cx="10" cy="2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144615C" id="Group 159" o:spid="_x0000_s1026" style="position:absolute;margin-left:66.25pt;margin-top:24.95pt;width:456.2pt;height:1pt;z-index:-251549696;mso-wrap-distance-left:0;mso-wrap-distance-right:0;mso-position-horizontal-relative:page" coordorigin="1325,499" coordsize="9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">
                <v:line id="Line 161" o:spid="_x0000_s1027" style="position:absolute;visibility:visible;mso-wrap-style:square" from="1325,508" to="1043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" strokecolor="#4aacc5" strokeweight=".96pt"/>
                <v:rect id="Rectangle 160" o:spid="_x0000_s1028" style="position:absolute;left:10439;top:4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" fillcolor="#4aacc5" stroked="f"/>
                <w10:wrap type="topAndBottom" anchorx="page"/>
              </v:group>
            </w:pict>
          </mc:Fallback>
        </mc:AlternateContent>
      </w:r>
      <w:r w:rsidR="003B4D20">
        <w:rPr>
          <w:i/>
          <w:sz w:val="24"/>
        </w:rPr>
        <w:t>Identify and discuss the health elements in MDGs 1,2,3,7 and</w:t>
      </w:r>
      <w:r w:rsidR="003B4D20">
        <w:rPr>
          <w:i/>
          <w:spacing w:val="-5"/>
          <w:sz w:val="24"/>
        </w:rPr>
        <w:t xml:space="preserve"> </w:t>
      </w:r>
      <w:r w:rsidR="003B4D20">
        <w:rPr>
          <w:i/>
          <w:sz w:val="24"/>
        </w:rPr>
        <w:t>8</w:t>
      </w:r>
    </w:p>
    <w:p w:rsidR="00410C1B" w:rsidRDefault="003B4D20">
      <w:pPr>
        <w:pStyle w:val="Heading3"/>
        <w:spacing w:before="82"/>
        <w:jc w:val="both"/>
      </w:pPr>
      <w:r>
        <w:t>Health sector and the Vision 2030</w:t>
      </w:r>
    </w:p>
    <w:p w:rsidR="00410C1B" w:rsidRDefault="00410C1B">
      <w:pPr>
        <w:pStyle w:val="BodyText"/>
        <w:spacing w:before="1"/>
        <w:rPr>
          <w:b/>
          <w:i/>
          <w:sz w:val="21"/>
        </w:rPr>
      </w:pPr>
    </w:p>
    <w:p w:rsidR="00410C1B" w:rsidRDefault="003B4D20">
      <w:pPr>
        <w:pStyle w:val="BodyText"/>
        <w:spacing w:line="276" w:lineRule="auto"/>
        <w:ind w:left="680" w:right="776"/>
        <w:jc w:val="both"/>
      </w:pPr>
      <w:r>
        <w:t xml:space="preserve">The aim </w:t>
      </w:r>
      <w:r>
        <w:rPr>
          <w:spacing w:val="4"/>
        </w:rPr>
        <w:t xml:space="preserve">of </w:t>
      </w:r>
      <w:r>
        <w:t xml:space="preserve">the Kenya Vision 2030 </w:t>
      </w:r>
      <w:r>
        <w:rPr>
          <w:spacing w:val="-3"/>
        </w:rPr>
        <w:t xml:space="preserve">is </w:t>
      </w:r>
      <w:r>
        <w:rPr>
          <w:spacing w:val="2"/>
        </w:rPr>
        <w:t xml:space="preserve">to </w:t>
      </w:r>
      <w:r>
        <w:t xml:space="preserve">create </w:t>
      </w:r>
      <w:r>
        <w:rPr>
          <w:spacing w:val="-3"/>
        </w:rPr>
        <w:t xml:space="preserve">“a </w:t>
      </w:r>
      <w:r>
        <w:t xml:space="preserve">globally competitive and prosperous country with a high quality of life by 2030” through transforming the country from a third world country into an industrialised, middle </w:t>
      </w:r>
      <w:r>
        <w:rPr>
          <w:spacing w:val="-2"/>
        </w:rPr>
        <w:t xml:space="preserve">income </w:t>
      </w:r>
      <w:r>
        <w:t xml:space="preserve">country. To improve the overall livelihoods of Kenyans, Vision 2030 provides aspirations and direction on the provision </w:t>
      </w:r>
      <w:r>
        <w:rPr>
          <w:spacing w:val="4"/>
        </w:rPr>
        <w:t xml:space="preserve">of </w:t>
      </w:r>
      <w:r>
        <w:t xml:space="preserve">efficient, integrated and high quality affordable health care. The health sector reform strategy lays particular emphasis on: geographical and financial access </w:t>
      </w:r>
      <w:r>
        <w:rPr>
          <w:spacing w:val="2"/>
        </w:rPr>
        <w:t xml:space="preserve">to </w:t>
      </w:r>
      <w:r>
        <w:t>health care services; regional and gender disparities; efficiency; financing; health care policy; and public private partnerships.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14.2 Vision 2030: Key Focus Areas in the Health Sector</w:t>
      </w:r>
    </w:p>
    <w:p w:rsidR="00410C1B" w:rsidRDefault="00410C1B">
      <w:pPr>
        <w:pStyle w:val="BodyText"/>
        <w:spacing w:before="8" w:after="1"/>
        <w:rPr>
          <w:b/>
          <w:sz w:val="21"/>
        </w:rPr>
      </w:pPr>
    </w:p>
    <w:tbl>
      <w:tblPr>
        <w:tblW w:w="0" w:type="auto"/>
        <w:tblInd w:w="572" w:type="dxa"/>
        <w:tblLayout w:type="fixed"/>
        <w:tblCellMar>
          <w:left w:w="0" w:type="dxa"/>
          <w:right w:w="0" w:type="dxa"/>
        </w:tblCellMar>
        <w:tblLook w:val="01E0" w:firstRow="1" w:lastRow="1" w:firstColumn="1" w:lastColumn="1" w:noHBand="0" w:noVBand="0"/>
      </w:tblPr>
      <w:tblGrid>
        <w:gridCol w:w="1629"/>
        <w:gridCol w:w="3382"/>
        <w:gridCol w:w="4021"/>
      </w:tblGrid>
      <w:tr w:rsidR="00410C1B">
        <w:trPr>
          <w:trHeight w:val="412"/>
        </w:trPr>
        <w:tc>
          <w:tcPr>
            <w:tcW w:w="1629" w:type="dxa"/>
            <w:tcBorders>
              <w:top w:val="single" w:sz="8" w:space="0" w:color="4AACC5"/>
              <w:bottom w:val="single" w:sz="8" w:space="0" w:color="4AACC5"/>
            </w:tcBorders>
          </w:tcPr>
          <w:p w:rsidR="00410C1B" w:rsidRDefault="003B4D20">
            <w:pPr>
              <w:pStyle w:val="TableParagraph"/>
              <w:spacing w:before="53"/>
              <w:ind w:left="115"/>
              <w:rPr>
                <w:b/>
              </w:rPr>
            </w:pPr>
            <w:r>
              <w:rPr>
                <w:b/>
              </w:rPr>
              <w:t>Area of Focus</w:t>
            </w:r>
          </w:p>
        </w:tc>
        <w:tc>
          <w:tcPr>
            <w:tcW w:w="3382" w:type="dxa"/>
            <w:tcBorders>
              <w:top w:val="single" w:sz="8" w:space="0" w:color="4AACC5"/>
              <w:bottom w:val="single" w:sz="8" w:space="0" w:color="4AACC5"/>
            </w:tcBorders>
          </w:tcPr>
          <w:p w:rsidR="00410C1B" w:rsidRDefault="003B4D20">
            <w:pPr>
              <w:pStyle w:val="TableParagraph"/>
              <w:spacing w:before="53"/>
              <w:ind w:left="215"/>
              <w:rPr>
                <w:b/>
              </w:rPr>
            </w:pPr>
            <w:r>
              <w:rPr>
                <w:b/>
              </w:rPr>
              <w:t>Issues</w:t>
            </w:r>
          </w:p>
        </w:tc>
        <w:tc>
          <w:tcPr>
            <w:tcW w:w="4021" w:type="dxa"/>
            <w:tcBorders>
              <w:top w:val="single" w:sz="8" w:space="0" w:color="4AACC5"/>
              <w:bottom w:val="single" w:sz="8" w:space="0" w:color="4AACC5"/>
            </w:tcBorders>
          </w:tcPr>
          <w:p w:rsidR="00410C1B" w:rsidRDefault="003B4D20">
            <w:pPr>
              <w:pStyle w:val="TableParagraph"/>
              <w:spacing w:before="53"/>
              <w:ind w:left="261"/>
              <w:rPr>
                <w:b/>
              </w:rPr>
            </w:pPr>
            <w:r>
              <w:rPr>
                <w:b/>
              </w:rPr>
              <w:t>Indicators</w:t>
            </w:r>
          </w:p>
        </w:tc>
      </w:tr>
      <w:tr w:rsidR="00410C1B">
        <w:trPr>
          <w:trHeight w:val="1113"/>
        </w:trPr>
        <w:tc>
          <w:tcPr>
            <w:tcW w:w="1629" w:type="dxa"/>
            <w:tcBorders>
              <w:top w:val="single" w:sz="8" w:space="0" w:color="4AACC5"/>
              <w:bottom w:val="single" w:sz="8" w:space="0" w:color="4AACC5"/>
            </w:tcBorders>
          </w:tcPr>
          <w:p w:rsidR="00410C1B" w:rsidRDefault="003B4D20">
            <w:pPr>
              <w:pStyle w:val="TableParagraph"/>
              <w:spacing w:before="54"/>
              <w:ind w:left="115"/>
              <w:rPr>
                <w:b/>
              </w:rPr>
            </w:pPr>
            <w:r>
              <w:rPr>
                <w:b/>
              </w:rPr>
              <w:t>Access</w:t>
            </w:r>
          </w:p>
        </w:tc>
        <w:tc>
          <w:tcPr>
            <w:tcW w:w="3382" w:type="dxa"/>
            <w:tcBorders>
              <w:top w:val="single" w:sz="8" w:space="0" w:color="4AACC5"/>
              <w:bottom w:val="single" w:sz="8" w:space="0" w:color="4AACC5"/>
            </w:tcBorders>
          </w:tcPr>
          <w:p w:rsidR="00410C1B" w:rsidRDefault="003B4D20">
            <w:pPr>
              <w:pStyle w:val="TableParagraph"/>
              <w:numPr>
                <w:ilvl w:val="0"/>
                <w:numId w:val="80"/>
              </w:numPr>
              <w:tabs>
                <w:tab w:val="left" w:pos="470"/>
              </w:tabs>
              <w:spacing w:before="49"/>
            </w:pPr>
            <w:r>
              <w:t>Geographical</w:t>
            </w:r>
            <w:r>
              <w:rPr>
                <w:spacing w:val="-3"/>
              </w:rPr>
              <w:t xml:space="preserve"> </w:t>
            </w:r>
            <w:r>
              <w:t>access</w:t>
            </w:r>
          </w:p>
          <w:p w:rsidR="00410C1B" w:rsidRDefault="003B4D20">
            <w:pPr>
              <w:pStyle w:val="TableParagraph"/>
              <w:numPr>
                <w:ilvl w:val="0"/>
                <w:numId w:val="80"/>
              </w:numPr>
              <w:tabs>
                <w:tab w:val="left" w:pos="470"/>
              </w:tabs>
              <w:spacing w:before="97"/>
            </w:pPr>
            <w:r>
              <w:t>Financial</w:t>
            </w:r>
            <w:r>
              <w:rPr>
                <w:spacing w:val="-3"/>
              </w:rPr>
              <w:t xml:space="preserve"> </w:t>
            </w:r>
            <w:r>
              <w:t>access</w:t>
            </w:r>
          </w:p>
          <w:p w:rsidR="00410C1B" w:rsidRDefault="003B4D20">
            <w:pPr>
              <w:pStyle w:val="TableParagraph"/>
              <w:numPr>
                <w:ilvl w:val="0"/>
                <w:numId w:val="80"/>
              </w:numPr>
              <w:tabs>
                <w:tab w:val="left" w:pos="470"/>
              </w:tabs>
              <w:spacing w:before="98"/>
            </w:pPr>
            <w:r>
              <w:t>Socio-cultural</w:t>
            </w:r>
            <w:r>
              <w:rPr>
                <w:spacing w:val="-3"/>
              </w:rPr>
              <w:t xml:space="preserve"> </w:t>
            </w:r>
            <w:r>
              <w:t>barriers</w:t>
            </w:r>
          </w:p>
        </w:tc>
        <w:tc>
          <w:tcPr>
            <w:tcW w:w="4021" w:type="dxa"/>
            <w:tcBorders>
              <w:top w:val="single" w:sz="8" w:space="0" w:color="4AACC5"/>
              <w:bottom w:val="single" w:sz="8" w:space="0" w:color="4AACC5"/>
            </w:tcBorders>
          </w:tcPr>
          <w:p w:rsidR="00410C1B" w:rsidRDefault="003B4D20">
            <w:pPr>
              <w:pStyle w:val="TableParagraph"/>
              <w:numPr>
                <w:ilvl w:val="0"/>
                <w:numId w:val="79"/>
              </w:numPr>
              <w:tabs>
                <w:tab w:val="left" w:pos="517"/>
              </w:tabs>
              <w:spacing w:before="49"/>
              <w:ind w:hanging="256"/>
            </w:pPr>
            <w:r>
              <w:t>Affordability</w:t>
            </w:r>
          </w:p>
          <w:p w:rsidR="00410C1B" w:rsidRDefault="003B4D20">
            <w:pPr>
              <w:pStyle w:val="TableParagraph"/>
              <w:numPr>
                <w:ilvl w:val="0"/>
                <w:numId w:val="79"/>
              </w:numPr>
              <w:tabs>
                <w:tab w:val="left" w:pos="517"/>
              </w:tabs>
              <w:spacing w:before="97"/>
              <w:ind w:hanging="256"/>
            </w:pPr>
            <w:r>
              <w:t>Availability</w:t>
            </w:r>
          </w:p>
          <w:p w:rsidR="00410C1B" w:rsidRDefault="003B4D20">
            <w:pPr>
              <w:pStyle w:val="TableParagraph"/>
              <w:numPr>
                <w:ilvl w:val="0"/>
                <w:numId w:val="79"/>
              </w:numPr>
              <w:tabs>
                <w:tab w:val="left" w:pos="517"/>
              </w:tabs>
              <w:spacing w:before="98"/>
              <w:ind w:hanging="256"/>
            </w:pPr>
            <w:r>
              <w:t xml:space="preserve">Accessibility-distance </w:t>
            </w:r>
            <w:r>
              <w:rPr>
                <w:spacing w:val="2"/>
              </w:rPr>
              <w:t>to</w:t>
            </w:r>
            <w:r>
              <w:rPr>
                <w:spacing w:val="-10"/>
              </w:rPr>
              <w:t xml:space="preserve"> </w:t>
            </w:r>
            <w:r>
              <w:t>facility</w:t>
            </w:r>
          </w:p>
        </w:tc>
      </w:tr>
      <w:tr w:rsidR="00410C1B">
        <w:trPr>
          <w:trHeight w:val="1463"/>
        </w:trPr>
        <w:tc>
          <w:tcPr>
            <w:tcW w:w="1629" w:type="dxa"/>
            <w:tcBorders>
              <w:top w:val="single" w:sz="8" w:space="0" w:color="4AACC5"/>
              <w:bottom w:val="single" w:sz="8" w:space="0" w:color="4AACC5"/>
            </w:tcBorders>
          </w:tcPr>
          <w:p w:rsidR="00410C1B" w:rsidRDefault="003B4D20">
            <w:pPr>
              <w:pStyle w:val="TableParagraph"/>
              <w:spacing w:before="53"/>
              <w:ind w:left="115"/>
              <w:rPr>
                <w:b/>
              </w:rPr>
            </w:pPr>
            <w:r>
              <w:rPr>
                <w:b/>
              </w:rPr>
              <w:t>Equity</w:t>
            </w:r>
          </w:p>
        </w:tc>
        <w:tc>
          <w:tcPr>
            <w:tcW w:w="3382" w:type="dxa"/>
            <w:tcBorders>
              <w:top w:val="single" w:sz="8" w:space="0" w:color="4AACC5"/>
              <w:bottom w:val="single" w:sz="8" w:space="0" w:color="4AACC5"/>
            </w:tcBorders>
          </w:tcPr>
          <w:p w:rsidR="00410C1B" w:rsidRDefault="003B4D20">
            <w:pPr>
              <w:pStyle w:val="TableParagraph"/>
              <w:numPr>
                <w:ilvl w:val="0"/>
                <w:numId w:val="78"/>
              </w:numPr>
              <w:tabs>
                <w:tab w:val="left" w:pos="470"/>
              </w:tabs>
              <w:spacing w:before="48"/>
            </w:pPr>
            <w:r>
              <w:t>Regional</w:t>
            </w:r>
            <w:r>
              <w:rPr>
                <w:spacing w:val="2"/>
              </w:rPr>
              <w:t xml:space="preserve"> </w:t>
            </w:r>
            <w:r>
              <w:t>disparities</w:t>
            </w:r>
          </w:p>
          <w:p w:rsidR="00410C1B" w:rsidRDefault="003B4D20">
            <w:pPr>
              <w:pStyle w:val="TableParagraph"/>
              <w:numPr>
                <w:ilvl w:val="0"/>
                <w:numId w:val="78"/>
              </w:numPr>
              <w:tabs>
                <w:tab w:val="left" w:pos="470"/>
              </w:tabs>
              <w:spacing w:before="98"/>
            </w:pPr>
            <w:r>
              <w:t>Socio-economic</w:t>
            </w:r>
            <w:r>
              <w:rPr>
                <w:spacing w:val="-1"/>
              </w:rPr>
              <w:t xml:space="preserve"> </w:t>
            </w:r>
            <w:r>
              <w:t>factors</w:t>
            </w:r>
          </w:p>
          <w:p w:rsidR="00410C1B" w:rsidRDefault="003B4D20">
            <w:pPr>
              <w:pStyle w:val="TableParagraph"/>
              <w:numPr>
                <w:ilvl w:val="0"/>
                <w:numId w:val="78"/>
              </w:numPr>
              <w:tabs>
                <w:tab w:val="left" w:pos="470"/>
              </w:tabs>
              <w:spacing w:before="98"/>
            </w:pPr>
            <w:r>
              <w:t>Gender and vulnerable</w:t>
            </w:r>
            <w:r>
              <w:rPr>
                <w:spacing w:val="-1"/>
              </w:rPr>
              <w:t xml:space="preserve"> </w:t>
            </w:r>
            <w:r>
              <w:t>groups</w:t>
            </w:r>
          </w:p>
          <w:p w:rsidR="00410C1B" w:rsidRDefault="003B4D20">
            <w:pPr>
              <w:pStyle w:val="TableParagraph"/>
              <w:numPr>
                <w:ilvl w:val="0"/>
                <w:numId w:val="78"/>
              </w:numPr>
              <w:tabs>
                <w:tab w:val="left" w:pos="470"/>
              </w:tabs>
              <w:spacing w:before="102"/>
            </w:pPr>
            <w:r>
              <w:t>Physically</w:t>
            </w:r>
            <w:r>
              <w:rPr>
                <w:spacing w:val="-4"/>
              </w:rPr>
              <w:t xml:space="preserve"> </w:t>
            </w:r>
            <w:r>
              <w:t>challenged</w:t>
            </w:r>
          </w:p>
        </w:tc>
        <w:tc>
          <w:tcPr>
            <w:tcW w:w="4021" w:type="dxa"/>
            <w:tcBorders>
              <w:top w:val="single" w:sz="8" w:space="0" w:color="4AACC5"/>
              <w:bottom w:val="single" w:sz="8" w:space="0" w:color="4AACC5"/>
            </w:tcBorders>
          </w:tcPr>
          <w:p w:rsidR="00410C1B" w:rsidRDefault="003B4D20">
            <w:pPr>
              <w:pStyle w:val="TableParagraph"/>
              <w:numPr>
                <w:ilvl w:val="0"/>
                <w:numId w:val="77"/>
              </w:numPr>
              <w:tabs>
                <w:tab w:val="left" w:pos="517"/>
              </w:tabs>
              <w:spacing w:before="48"/>
              <w:ind w:left="516" w:hanging="256"/>
            </w:pPr>
            <w:r>
              <w:t>Access by</w:t>
            </w:r>
            <w:r>
              <w:rPr>
                <w:spacing w:val="-1"/>
              </w:rPr>
              <w:t xml:space="preserve"> </w:t>
            </w:r>
            <w:r>
              <w:t>gender</w:t>
            </w:r>
          </w:p>
          <w:p w:rsidR="00410C1B" w:rsidRDefault="003B4D20">
            <w:pPr>
              <w:pStyle w:val="TableParagraph"/>
              <w:numPr>
                <w:ilvl w:val="0"/>
                <w:numId w:val="77"/>
              </w:numPr>
              <w:tabs>
                <w:tab w:val="left" w:pos="517"/>
              </w:tabs>
              <w:spacing w:before="98"/>
              <w:ind w:left="516" w:hanging="256"/>
            </w:pPr>
            <w:r>
              <w:t>Access indicators across</w:t>
            </w:r>
            <w:r>
              <w:rPr>
                <w:spacing w:val="2"/>
              </w:rPr>
              <w:t xml:space="preserve"> </w:t>
            </w:r>
            <w:r>
              <w:t>regions</w:t>
            </w:r>
          </w:p>
          <w:p w:rsidR="00410C1B" w:rsidRDefault="003B4D20">
            <w:pPr>
              <w:pStyle w:val="TableParagraph"/>
              <w:numPr>
                <w:ilvl w:val="0"/>
                <w:numId w:val="77"/>
              </w:numPr>
              <w:tabs>
                <w:tab w:val="left" w:pos="517"/>
              </w:tabs>
              <w:spacing w:before="98" w:line="278" w:lineRule="auto"/>
              <w:ind w:right="251" w:hanging="245"/>
            </w:pPr>
            <w:r>
              <w:t>Specific information on the vulnerable and physically</w:t>
            </w:r>
            <w:r>
              <w:rPr>
                <w:spacing w:val="-18"/>
              </w:rPr>
              <w:t xml:space="preserve"> </w:t>
            </w:r>
            <w:r>
              <w:t>challenged</w:t>
            </w:r>
          </w:p>
        </w:tc>
      </w:tr>
      <w:tr w:rsidR="00410C1B">
        <w:trPr>
          <w:trHeight w:val="2808"/>
        </w:trPr>
        <w:tc>
          <w:tcPr>
            <w:tcW w:w="1629" w:type="dxa"/>
            <w:tcBorders>
              <w:top w:val="single" w:sz="8" w:space="0" w:color="4AACC5"/>
              <w:bottom w:val="single" w:sz="8" w:space="0" w:color="4AACC5"/>
            </w:tcBorders>
          </w:tcPr>
          <w:p w:rsidR="00410C1B" w:rsidRDefault="003B4D20">
            <w:pPr>
              <w:pStyle w:val="TableParagraph"/>
              <w:spacing w:before="53"/>
              <w:ind w:left="115"/>
              <w:rPr>
                <w:b/>
              </w:rPr>
            </w:pPr>
            <w:r>
              <w:rPr>
                <w:b/>
              </w:rPr>
              <w:t>Quality</w:t>
            </w:r>
          </w:p>
        </w:tc>
        <w:tc>
          <w:tcPr>
            <w:tcW w:w="3382" w:type="dxa"/>
            <w:tcBorders>
              <w:top w:val="single" w:sz="8" w:space="0" w:color="4AACC5"/>
              <w:bottom w:val="single" w:sz="8" w:space="0" w:color="4AACC5"/>
            </w:tcBorders>
          </w:tcPr>
          <w:p w:rsidR="00410C1B" w:rsidRDefault="003B4D20">
            <w:pPr>
              <w:pStyle w:val="TableParagraph"/>
              <w:numPr>
                <w:ilvl w:val="0"/>
                <w:numId w:val="76"/>
              </w:numPr>
              <w:tabs>
                <w:tab w:val="left" w:pos="470"/>
              </w:tabs>
              <w:spacing w:before="48"/>
            </w:pPr>
            <w:r>
              <w:t>Service</w:t>
            </w:r>
            <w:r>
              <w:rPr>
                <w:spacing w:val="-1"/>
              </w:rPr>
              <w:t xml:space="preserve"> </w:t>
            </w:r>
            <w:r>
              <w:t>delivery</w:t>
            </w:r>
          </w:p>
          <w:p w:rsidR="00410C1B" w:rsidRDefault="003B4D20">
            <w:pPr>
              <w:pStyle w:val="TableParagraph"/>
              <w:numPr>
                <w:ilvl w:val="0"/>
                <w:numId w:val="76"/>
              </w:numPr>
              <w:tabs>
                <w:tab w:val="left" w:pos="470"/>
              </w:tabs>
              <w:spacing w:before="98"/>
            </w:pPr>
            <w:r>
              <w:t>Research</w:t>
            </w:r>
          </w:p>
          <w:p w:rsidR="00410C1B" w:rsidRDefault="003B4D20">
            <w:pPr>
              <w:pStyle w:val="TableParagraph"/>
              <w:numPr>
                <w:ilvl w:val="0"/>
                <w:numId w:val="76"/>
              </w:numPr>
              <w:tabs>
                <w:tab w:val="left" w:pos="470"/>
              </w:tabs>
              <w:spacing w:before="103"/>
            </w:pPr>
            <w:r>
              <w:t>Efficiency</w:t>
            </w:r>
          </w:p>
        </w:tc>
        <w:tc>
          <w:tcPr>
            <w:tcW w:w="4021" w:type="dxa"/>
            <w:tcBorders>
              <w:top w:val="single" w:sz="8" w:space="0" w:color="4AACC5"/>
              <w:bottom w:val="single" w:sz="8" w:space="0" w:color="4AACC5"/>
            </w:tcBorders>
          </w:tcPr>
          <w:p w:rsidR="00410C1B" w:rsidRDefault="003B4D20">
            <w:pPr>
              <w:pStyle w:val="TableParagraph"/>
              <w:numPr>
                <w:ilvl w:val="0"/>
                <w:numId w:val="75"/>
              </w:numPr>
              <w:tabs>
                <w:tab w:val="left" w:pos="517"/>
              </w:tabs>
              <w:spacing w:before="48"/>
              <w:ind w:left="516" w:hanging="256"/>
            </w:pPr>
            <w:r>
              <w:t>Appropriateness</w:t>
            </w:r>
          </w:p>
          <w:p w:rsidR="00410C1B" w:rsidRDefault="003B4D20">
            <w:pPr>
              <w:pStyle w:val="TableParagraph"/>
              <w:numPr>
                <w:ilvl w:val="0"/>
                <w:numId w:val="75"/>
              </w:numPr>
              <w:tabs>
                <w:tab w:val="left" w:pos="517"/>
              </w:tabs>
              <w:spacing w:before="98"/>
              <w:ind w:left="516" w:hanging="256"/>
            </w:pPr>
            <w:r>
              <w:t xml:space="preserve">Level </w:t>
            </w:r>
            <w:r>
              <w:rPr>
                <w:spacing w:val="-3"/>
              </w:rPr>
              <w:t>of</w:t>
            </w:r>
            <w:r>
              <w:rPr>
                <w:spacing w:val="2"/>
              </w:rPr>
              <w:t xml:space="preserve"> </w:t>
            </w:r>
            <w:r>
              <w:t>delivery</w:t>
            </w:r>
          </w:p>
          <w:p w:rsidR="00410C1B" w:rsidRDefault="003B4D20">
            <w:pPr>
              <w:pStyle w:val="TableParagraph"/>
              <w:numPr>
                <w:ilvl w:val="0"/>
                <w:numId w:val="75"/>
              </w:numPr>
              <w:tabs>
                <w:tab w:val="left" w:pos="517"/>
              </w:tabs>
              <w:spacing w:before="103"/>
              <w:ind w:left="516" w:hanging="256"/>
            </w:pPr>
            <w:r>
              <w:t>Service</w:t>
            </w:r>
            <w:r>
              <w:rPr>
                <w:spacing w:val="-6"/>
              </w:rPr>
              <w:t xml:space="preserve"> </w:t>
            </w:r>
            <w:r>
              <w:t>range</w:t>
            </w:r>
          </w:p>
          <w:p w:rsidR="00410C1B" w:rsidRDefault="003B4D20">
            <w:pPr>
              <w:pStyle w:val="TableParagraph"/>
              <w:numPr>
                <w:ilvl w:val="0"/>
                <w:numId w:val="75"/>
              </w:numPr>
              <w:tabs>
                <w:tab w:val="left" w:pos="517"/>
              </w:tabs>
              <w:spacing w:before="97" w:line="273" w:lineRule="auto"/>
              <w:ind w:right="751" w:hanging="245"/>
            </w:pPr>
            <w:r>
              <w:t xml:space="preserve">Quality and quantity </w:t>
            </w:r>
            <w:r>
              <w:rPr>
                <w:spacing w:val="-3"/>
              </w:rPr>
              <w:t xml:space="preserve">of </w:t>
            </w:r>
            <w:r>
              <w:t>Human Resource</w:t>
            </w:r>
          </w:p>
          <w:p w:rsidR="00410C1B" w:rsidRDefault="003B4D20">
            <w:pPr>
              <w:pStyle w:val="TableParagraph"/>
              <w:numPr>
                <w:ilvl w:val="0"/>
                <w:numId w:val="75"/>
              </w:numPr>
              <w:tabs>
                <w:tab w:val="left" w:pos="517"/>
              </w:tabs>
              <w:spacing w:before="62"/>
              <w:ind w:left="516" w:hanging="256"/>
            </w:pPr>
            <w:r>
              <w:t>Continuity</w:t>
            </w:r>
          </w:p>
          <w:p w:rsidR="00410C1B" w:rsidRDefault="003B4D20">
            <w:pPr>
              <w:pStyle w:val="TableParagraph"/>
              <w:numPr>
                <w:ilvl w:val="0"/>
                <w:numId w:val="75"/>
              </w:numPr>
              <w:tabs>
                <w:tab w:val="left" w:pos="517"/>
              </w:tabs>
              <w:spacing w:before="97"/>
              <w:ind w:left="516" w:hanging="256"/>
            </w:pPr>
            <w:r>
              <w:t>Effectiveness</w:t>
            </w:r>
          </w:p>
          <w:p w:rsidR="00410C1B" w:rsidRDefault="003B4D20">
            <w:pPr>
              <w:pStyle w:val="TableParagraph"/>
              <w:numPr>
                <w:ilvl w:val="0"/>
                <w:numId w:val="75"/>
              </w:numPr>
              <w:tabs>
                <w:tab w:val="left" w:pos="517"/>
              </w:tabs>
              <w:spacing w:before="103"/>
              <w:ind w:left="516" w:hanging="256"/>
            </w:pPr>
            <w:r>
              <w:t>Efficiency</w:t>
            </w:r>
          </w:p>
        </w:tc>
      </w:tr>
      <w:tr w:rsidR="00410C1B">
        <w:trPr>
          <w:trHeight w:val="2457"/>
        </w:trPr>
        <w:tc>
          <w:tcPr>
            <w:tcW w:w="1629" w:type="dxa"/>
            <w:tcBorders>
              <w:top w:val="single" w:sz="8" w:space="0" w:color="4AACC5"/>
              <w:bottom w:val="single" w:sz="8" w:space="0" w:color="4AACC5"/>
            </w:tcBorders>
          </w:tcPr>
          <w:p w:rsidR="00410C1B" w:rsidRDefault="003B4D20">
            <w:pPr>
              <w:pStyle w:val="TableParagraph"/>
              <w:spacing w:before="53"/>
              <w:ind w:left="115"/>
              <w:rPr>
                <w:b/>
              </w:rPr>
            </w:pPr>
            <w:r>
              <w:rPr>
                <w:b/>
              </w:rPr>
              <w:t>Capacity</w:t>
            </w:r>
          </w:p>
        </w:tc>
        <w:tc>
          <w:tcPr>
            <w:tcW w:w="3382" w:type="dxa"/>
            <w:tcBorders>
              <w:top w:val="single" w:sz="8" w:space="0" w:color="4AACC5"/>
              <w:bottom w:val="single" w:sz="8" w:space="0" w:color="4AACC5"/>
            </w:tcBorders>
          </w:tcPr>
          <w:p w:rsidR="00410C1B" w:rsidRDefault="003B4D20">
            <w:pPr>
              <w:pStyle w:val="TableParagraph"/>
              <w:numPr>
                <w:ilvl w:val="0"/>
                <w:numId w:val="74"/>
              </w:numPr>
              <w:tabs>
                <w:tab w:val="left" w:pos="470"/>
              </w:tabs>
              <w:spacing w:before="48"/>
            </w:pPr>
            <w:r>
              <w:t>Service delivery</w:t>
            </w:r>
            <w:r>
              <w:rPr>
                <w:spacing w:val="-5"/>
              </w:rPr>
              <w:t xml:space="preserve"> </w:t>
            </w:r>
            <w:r>
              <w:t>systems</w:t>
            </w:r>
          </w:p>
          <w:p w:rsidR="00410C1B" w:rsidRDefault="003B4D20">
            <w:pPr>
              <w:pStyle w:val="TableParagraph"/>
              <w:numPr>
                <w:ilvl w:val="0"/>
                <w:numId w:val="74"/>
              </w:numPr>
              <w:tabs>
                <w:tab w:val="left" w:pos="470"/>
              </w:tabs>
              <w:spacing w:before="98"/>
            </w:pPr>
            <w:r>
              <w:t>Health care</w:t>
            </w:r>
            <w:r>
              <w:rPr>
                <w:spacing w:val="-7"/>
              </w:rPr>
              <w:t xml:space="preserve"> </w:t>
            </w:r>
            <w:r>
              <w:t>inputs</w:t>
            </w:r>
          </w:p>
          <w:p w:rsidR="00410C1B" w:rsidRDefault="003B4D20">
            <w:pPr>
              <w:pStyle w:val="TableParagraph"/>
              <w:numPr>
                <w:ilvl w:val="0"/>
                <w:numId w:val="74"/>
              </w:numPr>
              <w:tabs>
                <w:tab w:val="left" w:pos="470"/>
              </w:tabs>
              <w:spacing w:before="102"/>
            </w:pPr>
            <w:r>
              <w:t>Partnerships</w:t>
            </w:r>
          </w:p>
          <w:p w:rsidR="00410C1B" w:rsidRDefault="003B4D20">
            <w:pPr>
              <w:pStyle w:val="TableParagraph"/>
              <w:numPr>
                <w:ilvl w:val="0"/>
                <w:numId w:val="74"/>
              </w:numPr>
              <w:tabs>
                <w:tab w:val="left" w:pos="470"/>
              </w:tabs>
              <w:spacing w:before="98"/>
            </w:pPr>
            <w:r>
              <w:t>Health care</w:t>
            </w:r>
            <w:r>
              <w:rPr>
                <w:spacing w:val="-7"/>
              </w:rPr>
              <w:t xml:space="preserve"> </w:t>
            </w:r>
            <w:r>
              <w:t>financing</w:t>
            </w:r>
          </w:p>
          <w:p w:rsidR="00410C1B" w:rsidRDefault="003B4D20">
            <w:pPr>
              <w:pStyle w:val="TableParagraph"/>
              <w:numPr>
                <w:ilvl w:val="0"/>
                <w:numId w:val="74"/>
              </w:numPr>
              <w:tabs>
                <w:tab w:val="left" w:pos="470"/>
              </w:tabs>
              <w:spacing w:before="97"/>
            </w:pPr>
            <w:r>
              <w:t>Research</w:t>
            </w:r>
          </w:p>
        </w:tc>
        <w:tc>
          <w:tcPr>
            <w:tcW w:w="4021" w:type="dxa"/>
            <w:tcBorders>
              <w:top w:val="single" w:sz="8" w:space="0" w:color="4AACC5"/>
              <w:bottom w:val="single" w:sz="8" w:space="0" w:color="4AACC5"/>
            </w:tcBorders>
          </w:tcPr>
          <w:p w:rsidR="00410C1B" w:rsidRDefault="003B4D20">
            <w:pPr>
              <w:pStyle w:val="TableParagraph"/>
              <w:numPr>
                <w:ilvl w:val="0"/>
                <w:numId w:val="73"/>
              </w:numPr>
              <w:tabs>
                <w:tab w:val="left" w:pos="517"/>
              </w:tabs>
              <w:spacing w:before="48"/>
              <w:ind w:left="516" w:hanging="256"/>
            </w:pPr>
            <w:r>
              <w:t>Procedure</w:t>
            </w:r>
            <w:r>
              <w:rPr>
                <w:spacing w:val="-4"/>
              </w:rPr>
              <w:t xml:space="preserve"> </w:t>
            </w:r>
            <w:r>
              <w:t>-safety</w:t>
            </w:r>
          </w:p>
          <w:p w:rsidR="00410C1B" w:rsidRDefault="003B4D20">
            <w:pPr>
              <w:pStyle w:val="TableParagraph"/>
              <w:numPr>
                <w:ilvl w:val="0"/>
                <w:numId w:val="73"/>
              </w:numPr>
              <w:tabs>
                <w:tab w:val="left" w:pos="517"/>
              </w:tabs>
              <w:spacing w:before="98" w:line="278" w:lineRule="auto"/>
              <w:ind w:right="438" w:hanging="245"/>
            </w:pPr>
            <w:r>
              <w:t>Capacity development -health care personnel</w:t>
            </w:r>
          </w:p>
          <w:p w:rsidR="00410C1B" w:rsidRDefault="003B4D20">
            <w:pPr>
              <w:pStyle w:val="TableParagraph"/>
              <w:numPr>
                <w:ilvl w:val="0"/>
                <w:numId w:val="73"/>
              </w:numPr>
              <w:tabs>
                <w:tab w:val="left" w:pos="517"/>
              </w:tabs>
              <w:spacing w:before="56"/>
              <w:ind w:left="516" w:hanging="256"/>
            </w:pPr>
            <w:r>
              <w:t>Resources</w:t>
            </w:r>
          </w:p>
          <w:p w:rsidR="00410C1B" w:rsidRDefault="003B4D20">
            <w:pPr>
              <w:pStyle w:val="TableParagraph"/>
              <w:numPr>
                <w:ilvl w:val="0"/>
                <w:numId w:val="73"/>
              </w:numPr>
              <w:tabs>
                <w:tab w:val="left" w:pos="517"/>
              </w:tabs>
              <w:spacing w:before="98"/>
              <w:ind w:left="516" w:hanging="256"/>
            </w:pPr>
            <w:r>
              <w:t>Health system -curative vs.</w:t>
            </w:r>
            <w:r>
              <w:rPr>
                <w:spacing w:val="-7"/>
              </w:rPr>
              <w:t xml:space="preserve"> </w:t>
            </w:r>
            <w:r>
              <w:t>preventive</w:t>
            </w:r>
          </w:p>
          <w:p w:rsidR="00410C1B" w:rsidRDefault="003B4D20">
            <w:pPr>
              <w:pStyle w:val="TableParagraph"/>
              <w:numPr>
                <w:ilvl w:val="0"/>
                <w:numId w:val="73"/>
              </w:numPr>
              <w:tabs>
                <w:tab w:val="left" w:pos="517"/>
              </w:tabs>
              <w:spacing w:before="97"/>
              <w:ind w:left="516" w:hanging="256"/>
            </w:pPr>
            <w:r>
              <w:t xml:space="preserve">Utilisation </w:t>
            </w:r>
            <w:r>
              <w:rPr>
                <w:spacing w:val="-3"/>
              </w:rPr>
              <w:t xml:space="preserve">of </w:t>
            </w:r>
            <w:r>
              <w:t>health care systems</w:t>
            </w:r>
          </w:p>
          <w:p w:rsidR="00410C1B" w:rsidRDefault="003B4D20">
            <w:pPr>
              <w:pStyle w:val="TableParagraph"/>
              <w:numPr>
                <w:ilvl w:val="0"/>
                <w:numId w:val="73"/>
              </w:numPr>
              <w:tabs>
                <w:tab w:val="left" w:pos="517"/>
              </w:tabs>
              <w:spacing w:before="102"/>
              <w:ind w:left="516" w:hanging="256"/>
            </w:pPr>
            <w:r>
              <w:t xml:space="preserve">Equitable allocation </w:t>
            </w:r>
            <w:r>
              <w:rPr>
                <w:spacing w:val="-3"/>
              </w:rPr>
              <w:t>of</w:t>
            </w:r>
            <w:r>
              <w:rPr>
                <w:spacing w:val="-10"/>
              </w:rPr>
              <w:t xml:space="preserve"> </w:t>
            </w:r>
            <w:r>
              <w:t>resources</w:t>
            </w:r>
          </w:p>
        </w:tc>
      </w:tr>
      <w:tr w:rsidR="00410C1B">
        <w:trPr>
          <w:trHeight w:val="2044"/>
        </w:trPr>
        <w:tc>
          <w:tcPr>
            <w:tcW w:w="1629" w:type="dxa"/>
            <w:tcBorders>
              <w:top w:val="single" w:sz="8" w:space="0" w:color="4AACC5"/>
              <w:bottom w:val="single" w:sz="4" w:space="0" w:color="000000"/>
            </w:tcBorders>
          </w:tcPr>
          <w:p w:rsidR="00410C1B" w:rsidRDefault="003B4D20">
            <w:pPr>
              <w:pStyle w:val="TableParagraph"/>
              <w:spacing w:before="53" w:line="333" w:lineRule="auto"/>
              <w:ind w:left="115" w:right="332"/>
              <w:rPr>
                <w:b/>
              </w:rPr>
            </w:pPr>
            <w:r>
              <w:rPr>
                <w:b/>
              </w:rPr>
              <w:t>Institutional framework</w:t>
            </w:r>
          </w:p>
        </w:tc>
        <w:tc>
          <w:tcPr>
            <w:tcW w:w="3382" w:type="dxa"/>
            <w:tcBorders>
              <w:top w:val="single" w:sz="8" w:space="0" w:color="4AACC5"/>
              <w:bottom w:val="single" w:sz="4" w:space="0" w:color="000000"/>
            </w:tcBorders>
          </w:tcPr>
          <w:p w:rsidR="00410C1B" w:rsidRDefault="003B4D20">
            <w:pPr>
              <w:pStyle w:val="TableParagraph"/>
              <w:numPr>
                <w:ilvl w:val="0"/>
                <w:numId w:val="72"/>
              </w:numPr>
              <w:tabs>
                <w:tab w:val="left" w:pos="470"/>
              </w:tabs>
              <w:spacing w:before="48"/>
            </w:pPr>
            <w:r>
              <w:t>Health care</w:t>
            </w:r>
            <w:r>
              <w:rPr>
                <w:spacing w:val="-6"/>
              </w:rPr>
              <w:t xml:space="preserve"> </w:t>
            </w:r>
            <w:r>
              <w:t>policy</w:t>
            </w:r>
          </w:p>
          <w:p w:rsidR="00410C1B" w:rsidRDefault="003B4D20">
            <w:pPr>
              <w:pStyle w:val="TableParagraph"/>
              <w:numPr>
                <w:ilvl w:val="0"/>
                <w:numId w:val="72"/>
              </w:numPr>
              <w:tabs>
                <w:tab w:val="left" w:pos="470"/>
              </w:tabs>
              <w:spacing w:before="98" w:line="278" w:lineRule="auto"/>
              <w:ind w:right="1016"/>
            </w:pPr>
            <w:r>
              <w:t xml:space="preserve">Level and type </w:t>
            </w:r>
            <w:r>
              <w:rPr>
                <w:spacing w:val="-3"/>
              </w:rPr>
              <w:t xml:space="preserve">of </w:t>
            </w:r>
            <w:r>
              <w:rPr>
                <w:spacing w:val="-1"/>
              </w:rPr>
              <w:t>autonomy/integration</w:t>
            </w:r>
          </w:p>
          <w:p w:rsidR="00410C1B" w:rsidRDefault="003B4D20">
            <w:pPr>
              <w:pStyle w:val="TableParagraph"/>
              <w:numPr>
                <w:ilvl w:val="0"/>
                <w:numId w:val="72"/>
              </w:numPr>
              <w:tabs>
                <w:tab w:val="left" w:pos="470"/>
              </w:tabs>
              <w:spacing w:before="57"/>
            </w:pPr>
            <w:r>
              <w:t>Incentive</w:t>
            </w:r>
            <w:r>
              <w:rPr>
                <w:spacing w:val="-5"/>
              </w:rPr>
              <w:t xml:space="preserve"> </w:t>
            </w:r>
            <w:r>
              <w:t>structure</w:t>
            </w:r>
          </w:p>
          <w:p w:rsidR="00410C1B" w:rsidRDefault="003B4D20">
            <w:pPr>
              <w:pStyle w:val="TableParagraph"/>
              <w:numPr>
                <w:ilvl w:val="0"/>
                <w:numId w:val="72"/>
              </w:numPr>
              <w:tabs>
                <w:tab w:val="left" w:pos="470"/>
              </w:tabs>
              <w:spacing w:before="97"/>
            </w:pPr>
            <w:r>
              <w:t>Stakeholder</w:t>
            </w:r>
            <w:r>
              <w:rPr>
                <w:spacing w:val="3"/>
              </w:rPr>
              <w:t xml:space="preserve"> </w:t>
            </w:r>
            <w:r>
              <w:t>involvement</w:t>
            </w:r>
          </w:p>
          <w:p w:rsidR="00410C1B" w:rsidRDefault="003B4D20">
            <w:pPr>
              <w:pStyle w:val="TableParagraph"/>
              <w:spacing w:before="40"/>
              <w:ind w:left="469"/>
            </w:pPr>
            <w:r>
              <w:t>/collaboration</w:t>
            </w:r>
          </w:p>
        </w:tc>
        <w:tc>
          <w:tcPr>
            <w:tcW w:w="4021" w:type="dxa"/>
            <w:tcBorders>
              <w:top w:val="single" w:sz="8" w:space="0" w:color="4AACC5"/>
              <w:bottom w:val="single" w:sz="4" w:space="0" w:color="000000"/>
            </w:tcBorders>
          </w:tcPr>
          <w:p w:rsidR="00410C1B" w:rsidRDefault="003B4D20">
            <w:pPr>
              <w:pStyle w:val="TableParagraph"/>
              <w:numPr>
                <w:ilvl w:val="0"/>
                <w:numId w:val="71"/>
              </w:numPr>
              <w:tabs>
                <w:tab w:val="left" w:pos="517"/>
              </w:tabs>
              <w:spacing w:before="48"/>
              <w:ind w:left="516" w:hanging="256"/>
            </w:pPr>
            <w:r>
              <w:t xml:space="preserve">Level and type </w:t>
            </w:r>
            <w:r>
              <w:rPr>
                <w:spacing w:val="-3"/>
              </w:rPr>
              <w:t>of</w:t>
            </w:r>
            <w:r>
              <w:rPr>
                <w:spacing w:val="-6"/>
              </w:rPr>
              <w:t xml:space="preserve"> </w:t>
            </w:r>
            <w:r>
              <w:t>integration</w:t>
            </w:r>
          </w:p>
          <w:p w:rsidR="00410C1B" w:rsidRDefault="003B4D20">
            <w:pPr>
              <w:pStyle w:val="TableParagraph"/>
              <w:numPr>
                <w:ilvl w:val="0"/>
                <w:numId w:val="71"/>
              </w:numPr>
              <w:tabs>
                <w:tab w:val="left" w:pos="517"/>
              </w:tabs>
              <w:spacing w:before="98" w:line="278" w:lineRule="auto"/>
              <w:ind w:right="468" w:hanging="245"/>
            </w:pPr>
            <w:r>
              <w:t>Stakeholder involvement in</w:t>
            </w:r>
            <w:r>
              <w:rPr>
                <w:spacing w:val="-10"/>
              </w:rPr>
              <w:t xml:space="preserve"> </w:t>
            </w:r>
            <w:r>
              <w:t>policy formulation</w:t>
            </w:r>
          </w:p>
        </w:tc>
      </w:tr>
    </w:tbl>
    <w:p w:rsidR="00410C1B" w:rsidRDefault="003B4D20">
      <w:pPr>
        <w:spacing w:before="107"/>
        <w:ind w:left="680"/>
        <w:rPr>
          <w:sz w:val="24"/>
        </w:rPr>
      </w:pPr>
      <w:r>
        <w:rPr>
          <w:b/>
          <w:sz w:val="24"/>
        </w:rPr>
        <w:t>Source</w:t>
      </w:r>
      <w:r>
        <w:rPr>
          <w:sz w:val="24"/>
        </w:rPr>
        <w:t>: Kenya Vision 2030.</w:t>
      </w:r>
    </w:p>
    <w:p w:rsidR="00410C1B" w:rsidRDefault="00410C1B">
      <w:pPr>
        <w:rPr>
          <w:sz w:val="24"/>
        </w:rPr>
        <w:sectPr w:rsidR="00410C1B">
          <w:pgSz w:w="11910" w:h="16840"/>
          <w:pgMar w:top="1340" w:right="660" w:bottom="1740" w:left="760" w:header="0" w:footer="1466" w:gutter="0"/>
          <w:cols w:space="720"/>
        </w:sectPr>
      </w:pPr>
    </w:p>
    <w:p w:rsidR="00410C1B" w:rsidRDefault="003B4D20">
      <w:pPr>
        <w:spacing w:before="74"/>
        <w:ind w:left="680"/>
        <w:jc w:val="both"/>
        <w:rPr>
          <w:b/>
          <w:sz w:val="24"/>
        </w:rPr>
      </w:pPr>
      <w:r>
        <w:rPr>
          <w:b/>
          <w:sz w:val="24"/>
        </w:rPr>
        <w:lastRenderedPageBreak/>
        <w:t>Figure 14.1 Vision 2030 Goals and Strategies for Health Care</w:t>
      </w:r>
    </w:p>
    <w:p w:rsidR="00410C1B" w:rsidRDefault="003B4D20">
      <w:pPr>
        <w:pStyle w:val="BodyText"/>
        <w:spacing w:before="2"/>
        <w:rPr>
          <w:b/>
          <w:sz w:val="18"/>
        </w:rPr>
      </w:pPr>
      <w:r>
        <w:rPr>
          <w:noProof/>
          <w:lang w:bidi="ar-SA"/>
        </w:rPr>
        <w:drawing>
          <wp:anchor distT="0" distB="0" distL="0" distR="0" simplePos="0" relativeHeight="107" behindDoc="0" locked="0" layoutInCell="1" allowOverlap="1">
            <wp:simplePos x="0" y="0"/>
            <wp:positionH relativeFrom="page">
              <wp:posOffset>1346381</wp:posOffset>
            </wp:positionH>
            <wp:positionV relativeFrom="paragraph">
              <wp:posOffset>157664</wp:posOffset>
            </wp:positionV>
            <wp:extent cx="5053446" cy="5856732"/>
            <wp:effectExtent l="0" t="0" r="0" b="0"/>
            <wp:wrapTopAndBottom/>
            <wp:docPr id="9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4.jpeg"/>
                    <pic:cNvPicPr/>
                  </pic:nvPicPr>
                  <pic:blipFill>
                    <a:blip r:embed="rId87" cstate="print"/>
                    <a:stretch>
                      <a:fillRect/>
                    </a:stretch>
                  </pic:blipFill>
                  <pic:spPr>
                    <a:xfrm>
                      <a:off x="0" y="0"/>
                      <a:ext cx="5053446" cy="5856732"/>
                    </a:xfrm>
                    <a:prstGeom prst="rect">
                      <a:avLst/>
                    </a:prstGeom>
                  </pic:spPr>
                </pic:pic>
              </a:graphicData>
            </a:graphic>
          </wp:anchor>
        </w:drawing>
      </w:r>
    </w:p>
    <w:p w:rsidR="00410C1B" w:rsidRDefault="003B4D20">
      <w:pPr>
        <w:spacing w:before="220"/>
        <w:ind w:left="1391"/>
        <w:rPr>
          <w:sz w:val="24"/>
        </w:rPr>
      </w:pPr>
      <w:r>
        <w:rPr>
          <w:b/>
          <w:sz w:val="24"/>
        </w:rPr>
        <w:t>Source</w:t>
      </w:r>
      <w:r>
        <w:rPr>
          <w:sz w:val="24"/>
        </w:rPr>
        <w:t>: Kenya Vision 2030</w:t>
      </w:r>
    </w:p>
    <w:p w:rsidR="00410C1B" w:rsidRDefault="00410C1B">
      <w:pPr>
        <w:pStyle w:val="BodyText"/>
        <w:rPr>
          <w:sz w:val="26"/>
        </w:rPr>
      </w:pPr>
    </w:p>
    <w:p w:rsidR="00410C1B" w:rsidRDefault="00410C1B">
      <w:pPr>
        <w:pStyle w:val="BodyText"/>
        <w:rPr>
          <w:sz w:val="26"/>
        </w:rPr>
      </w:pPr>
    </w:p>
    <w:p w:rsidR="00410C1B" w:rsidRDefault="003B4D20">
      <w:pPr>
        <w:pStyle w:val="ListParagraph"/>
        <w:numPr>
          <w:ilvl w:val="1"/>
          <w:numId w:val="86"/>
        </w:numPr>
        <w:tabs>
          <w:tab w:val="left" w:pos="1165"/>
        </w:tabs>
        <w:spacing w:before="163"/>
        <w:rPr>
          <w:b/>
          <w:sz w:val="24"/>
        </w:rPr>
      </w:pPr>
      <w:bookmarkStart w:id="90" w:name="_TOC_250046"/>
      <w:r>
        <w:rPr>
          <w:b/>
          <w:sz w:val="24"/>
        </w:rPr>
        <w:t>The Legal Framework of the Health</w:t>
      </w:r>
      <w:r>
        <w:rPr>
          <w:b/>
          <w:spacing w:val="3"/>
          <w:sz w:val="24"/>
        </w:rPr>
        <w:t xml:space="preserve"> </w:t>
      </w:r>
      <w:bookmarkEnd w:id="90"/>
      <w:r>
        <w:rPr>
          <w:b/>
          <w:sz w:val="24"/>
        </w:rPr>
        <w:t>Sector</w:t>
      </w:r>
    </w:p>
    <w:p w:rsidR="00410C1B" w:rsidRDefault="00410C1B">
      <w:pPr>
        <w:pStyle w:val="BodyText"/>
        <w:spacing w:before="1"/>
        <w:rPr>
          <w:b/>
          <w:sz w:val="21"/>
        </w:rPr>
      </w:pPr>
    </w:p>
    <w:p w:rsidR="00410C1B" w:rsidRDefault="003B4D20">
      <w:pPr>
        <w:pStyle w:val="BodyText"/>
        <w:spacing w:line="276" w:lineRule="auto"/>
        <w:ind w:left="680" w:right="782"/>
        <w:jc w:val="both"/>
      </w:pPr>
      <w:r>
        <w:t>The legal framework of the health sector in Kenya is governed primarily by Kenya’s Health Policy Framework (KHPF) of 1994. The document in its agenda for reform, identified the strengthening of the central public policy role of the Ministry of Health in all matters pertaining to health as a key priority. In terms of regulation and enforcement, the government has over the years asserted its commitment to continue regulating the health sector by enforcing the following Acts of Parliament pertaining to the health sector:</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ListParagraph"/>
        <w:numPr>
          <w:ilvl w:val="0"/>
          <w:numId w:val="70"/>
        </w:numPr>
        <w:tabs>
          <w:tab w:val="left" w:pos="1224"/>
        </w:tabs>
        <w:spacing w:before="69"/>
        <w:ind w:hanging="309"/>
        <w:jc w:val="left"/>
        <w:rPr>
          <w:sz w:val="24"/>
        </w:rPr>
      </w:pPr>
      <w:r>
        <w:rPr>
          <w:sz w:val="24"/>
        </w:rPr>
        <w:lastRenderedPageBreak/>
        <w:t xml:space="preserve">Public Health </w:t>
      </w:r>
      <w:r>
        <w:rPr>
          <w:spacing w:val="-3"/>
          <w:sz w:val="24"/>
        </w:rPr>
        <w:t xml:space="preserve">Act </w:t>
      </w:r>
      <w:r>
        <w:rPr>
          <w:sz w:val="24"/>
        </w:rPr>
        <w:t>cap</w:t>
      </w:r>
      <w:r>
        <w:rPr>
          <w:spacing w:val="9"/>
          <w:sz w:val="24"/>
        </w:rPr>
        <w:t xml:space="preserve"> </w:t>
      </w:r>
      <w:r>
        <w:rPr>
          <w:sz w:val="24"/>
        </w:rPr>
        <w:t>242.</w:t>
      </w:r>
    </w:p>
    <w:p w:rsidR="00410C1B" w:rsidRDefault="00410C1B">
      <w:pPr>
        <w:pStyle w:val="BodyText"/>
        <w:spacing w:before="1"/>
        <w:rPr>
          <w:sz w:val="21"/>
        </w:rPr>
      </w:pPr>
    </w:p>
    <w:p w:rsidR="00410C1B" w:rsidRDefault="003B4D20">
      <w:pPr>
        <w:pStyle w:val="ListParagraph"/>
        <w:numPr>
          <w:ilvl w:val="0"/>
          <w:numId w:val="70"/>
        </w:numPr>
        <w:tabs>
          <w:tab w:val="left" w:pos="1224"/>
        </w:tabs>
        <w:ind w:hanging="376"/>
        <w:jc w:val="left"/>
        <w:rPr>
          <w:sz w:val="24"/>
        </w:rPr>
      </w:pPr>
      <w:r>
        <w:rPr>
          <w:sz w:val="24"/>
        </w:rPr>
        <w:t xml:space="preserve">Radiation Protection </w:t>
      </w:r>
      <w:r>
        <w:rPr>
          <w:spacing w:val="-3"/>
          <w:sz w:val="24"/>
        </w:rPr>
        <w:t xml:space="preserve">Act </w:t>
      </w:r>
      <w:r>
        <w:rPr>
          <w:sz w:val="24"/>
        </w:rPr>
        <w:t>cap</w:t>
      </w:r>
      <w:r>
        <w:rPr>
          <w:spacing w:val="10"/>
          <w:sz w:val="24"/>
        </w:rPr>
        <w:t xml:space="preserve"> </w:t>
      </w:r>
      <w:r>
        <w:rPr>
          <w:sz w:val="24"/>
        </w:rPr>
        <w:t>243.</w:t>
      </w:r>
    </w:p>
    <w:p w:rsidR="00410C1B" w:rsidRDefault="00410C1B">
      <w:pPr>
        <w:pStyle w:val="BodyText"/>
        <w:spacing w:before="1"/>
        <w:rPr>
          <w:sz w:val="21"/>
        </w:rPr>
      </w:pPr>
    </w:p>
    <w:p w:rsidR="00410C1B" w:rsidRDefault="003B4D20">
      <w:pPr>
        <w:pStyle w:val="ListParagraph"/>
        <w:numPr>
          <w:ilvl w:val="0"/>
          <w:numId w:val="70"/>
        </w:numPr>
        <w:tabs>
          <w:tab w:val="left" w:pos="1224"/>
        </w:tabs>
        <w:ind w:hanging="443"/>
        <w:jc w:val="left"/>
        <w:rPr>
          <w:sz w:val="24"/>
        </w:rPr>
      </w:pPr>
      <w:r>
        <w:rPr>
          <w:sz w:val="24"/>
        </w:rPr>
        <w:t xml:space="preserve">Pharmacy and Poisons </w:t>
      </w:r>
      <w:r>
        <w:rPr>
          <w:spacing w:val="-3"/>
          <w:sz w:val="24"/>
        </w:rPr>
        <w:t xml:space="preserve">Act </w:t>
      </w:r>
      <w:r>
        <w:rPr>
          <w:sz w:val="24"/>
        </w:rPr>
        <w:t>cap</w:t>
      </w:r>
      <w:r>
        <w:rPr>
          <w:spacing w:val="10"/>
          <w:sz w:val="24"/>
        </w:rPr>
        <w:t xml:space="preserve"> </w:t>
      </w:r>
      <w:r>
        <w:rPr>
          <w:sz w:val="24"/>
        </w:rPr>
        <w:t>244.</w:t>
      </w:r>
    </w:p>
    <w:p w:rsidR="00410C1B" w:rsidRDefault="00410C1B">
      <w:pPr>
        <w:pStyle w:val="BodyText"/>
        <w:spacing w:before="8"/>
        <w:rPr>
          <w:sz w:val="20"/>
        </w:rPr>
      </w:pPr>
    </w:p>
    <w:p w:rsidR="00410C1B" w:rsidRDefault="003B4D20">
      <w:pPr>
        <w:pStyle w:val="ListParagraph"/>
        <w:numPr>
          <w:ilvl w:val="0"/>
          <w:numId w:val="70"/>
        </w:numPr>
        <w:tabs>
          <w:tab w:val="left" w:pos="1224"/>
        </w:tabs>
        <w:ind w:hanging="429"/>
        <w:jc w:val="left"/>
        <w:rPr>
          <w:sz w:val="24"/>
        </w:rPr>
      </w:pPr>
      <w:r>
        <w:rPr>
          <w:sz w:val="24"/>
        </w:rPr>
        <w:t xml:space="preserve">Dangerous Drugs </w:t>
      </w:r>
      <w:r>
        <w:rPr>
          <w:spacing w:val="-3"/>
          <w:sz w:val="24"/>
        </w:rPr>
        <w:t xml:space="preserve">Act </w:t>
      </w:r>
      <w:r>
        <w:rPr>
          <w:sz w:val="24"/>
        </w:rPr>
        <w:t>cap</w:t>
      </w:r>
      <w:r>
        <w:rPr>
          <w:spacing w:val="12"/>
          <w:sz w:val="24"/>
        </w:rPr>
        <w:t xml:space="preserve"> </w:t>
      </w:r>
      <w:r>
        <w:rPr>
          <w:sz w:val="24"/>
        </w:rPr>
        <w:t>245.</w:t>
      </w:r>
    </w:p>
    <w:p w:rsidR="00410C1B" w:rsidRDefault="00410C1B">
      <w:pPr>
        <w:pStyle w:val="BodyText"/>
        <w:spacing w:before="1"/>
        <w:rPr>
          <w:sz w:val="21"/>
        </w:rPr>
      </w:pPr>
    </w:p>
    <w:p w:rsidR="00410C1B" w:rsidRDefault="003B4D20">
      <w:pPr>
        <w:pStyle w:val="ListParagraph"/>
        <w:numPr>
          <w:ilvl w:val="0"/>
          <w:numId w:val="70"/>
        </w:numPr>
        <w:tabs>
          <w:tab w:val="left" w:pos="1224"/>
        </w:tabs>
        <w:ind w:hanging="362"/>
        <w:jc w:val="left"/>
        <w:rPr>
          <w:sz w:val="24"/>
        </w:rPr>
      </w:pPr>
      <w:r>
        <w:rPr>
          <w:sz w:val="24"/>
        </w:rPr>
        <w:t xml:space="preserve">Malaria Prevention </w:t>
      </w:r>
      <w:r>
        <w:rPr>
          <w:spacing w:val="-3"/>
          <w:sz w:val="24"/>
        </w:rPr>
        <w:t xml:space="preserve">Act </w:t>
      </w:r>
      <w:r>
        <w:rPr>
          <w:sz w:val="24"/>
        </w:rPr>
        <w:t>cap</w:t>
      </w:r>
      <w:r>
        <w:rPr>
          <w:spacing w:val="9"/>
          <w:sz w:val="24"/>
        </w:rPr>
        <w:t xml:space="preserve"> </w:t>
      </w:r>
      <w:r>
        <w:rPr>
          <w:sz w:val="24"/>
        </w:rPr>
        <w:t>246.</w:t>
      </w:r>
    </w:p>
    <w:p w:rsidR="00410C1B" w:rsidRDefault="00410C1B">
      <w:pPr>
        <w:pStyle w:val="BodyText"/>
        <w:spacing w:before="1"/>
        <w:rPr>
          <w:sz w:val="21"/>
        </w:rPr>
      </w:pPr>
    </w:p>
    <w:p w:rsidR="00410C1B" w:rsidRDefault="003B4D20">
      <w:pPr>
        <w:pStyle w:val="ListParagraph"/>
        <w:numPr>
          <w:ilvl w:val="0"/>
          <w:numId w:val="70"/>
        </w:numPr>
        <w:tabs>
          <w:tab w:val="left" w:pos="1224"/>
        </w:tabs>
        <w:ind w:hanging="429"/>
        <w:jc w:val="left"/>
        <w:rPr>
          <w:sz w:val="24"/>
        </w:rPr>
      </w:pPr>
      <w:r>
        <w:rPr>
          <w:sz w:val="24"/>
        </w:rPr>
        <w:t xml:space="preserve">Mental Health </w:t>
      </w:r>
      <w:r>
        <w:rPr>
          <w:spacing w:val="-3"/>
          <w:sz w:val="24"/>
        </w:rPr>
        <w:t xml:space="preserve">Act </w:t>
      </w:r>
      <w:r>
        <w:rPr>
          <w:sz w:val="24"/>
        </w:rPr>
        <w:t>cap</w:t>
      </w:r>
      <w:r>
        <w:rPr>
          <w:spacing w:val="7"/>
          <w:sz w:val="24"/>
        </w:rPr>
        <w:t xml:space="preserve"> </w:t>
      </w:r>
      <w:r>
        <w:rPr>
          <w:sz w:val="24"/>
        </w:rPr>
        <w:t>248.</w:t>
      </w:r>
    </w:p>
    <w:p w:rsidR="00410C1B" w:rsidRDefault="00410C1B">
      <w:pPr>
        <w:pStyle w:val="BodyText"/>
        <w:spacing w:before="1"/>
        <w:rPr>
          <w:sz w:val="21"/>
        </w:rPr>
      </w:pPr>
    </w:p>
    <w:p w:rsidR="00410C1B" w:rsidRDefault="003B4D20">
      <w:pPr>
        <w:pStyle w:val="ListParagraph"/>
        <w:numPr>
          <w:ilvl w:val="0"/>
          <w:numId w:val="70"/>
        </w:numPr>
        <w:tabs>
          <w:tab w:val="left" w:pos="1224"/>
        </w:tabs>
        <w:ind w:hanging="496"/>
        <w:jc w:val="left"/>
        <w:rPr>
          <w:sz w:val="24"/>
        </w:rPr>
      </w:pPr>
      <w:r>
        <w:rPr>
          <w:sz w:val="24"/>
        </w:rPr>
        <w:t xml:space="preserve">Medical Practitioners and Dentist </w:t>
      </w:r>
      <w:r>
        <w:rPr>
          <w:spacing w:val="-3"/>
          <w:sz w:val="24"/>
        </w:rPr>
        <w:t xml:space="preserve">Act </w:t>
      </w:r>
      <w:r>
        <w:rPr>
          <w:sz w:val="24"/>
        </w:rPr>
        <w:t>cap</w:t>
      </w:r>
      <w:r>
        <w:rPr>
          <w:spacing w:val="12"/>
          <w:sz w:val="24"/>
        </w:rPr>
        <w:t xml:space="preserve"> </w:t>
      </w:r>
      <w:r>
        <w:rPr>
          <w:sz w:val="24"/>
        </w:rPr>
        <w:t>253.</w:t>
      </w:r>
    </w:p>
    <w:p w:rsidR="00410C1B" w:rsidRDefault="00410C1B">
      <w:pPr>
        <w:pStyle w:val="BodyText"/>
        <w:spacing w:before="1"/>
        <w:rPr>
          <w:sz w:val="21"/>
        </w:rPr>
      </w:pPr>
    </w:p>
    <w:p w:rsidR="00410C1B" w:rsidRDefault="003B4D20">
      <w:pPr>
        <w:pStyle w:val="ListParagraph"/>
        <w:numPr>
          <w:ilvl w:val="0"/>
          <w:numId w:val="70"/>
        </w:numPr>
        <w:tabs>
          <w:tab w:val="left" w:pos="1224"/>
        </w:tabs>
        <w:ind w:hanging="563"/>
        <w:jc w:val="left"/>
        <w:rPr>
          <w:sz w:val="24"/>
        </w:rPr>
      </w:pPr>
      <w:r>
        <w:rPr>
          <w:sz w:val="24"/>
        </w:rPr>
        <w:t>Nurses Act cap</w:t>
      </w:r>
      <w:r>
        <w:rPr>
          <w:spacing w:val="8"/>
          <w:sz w:val="24"/>
        </w:rPr>
        <w:t xml:space="preserve"> </w:t>
      </w:r>
      <w:r>
        <w:rPr>
          <w:sz w:val="24"/>
        </w:rPr>
        <w:t>257.</w:t>
      </w:r>
    </w:p>
    <w:p w:rsidR="00410C1B" w:rsidRDefault="00410C1B">
      <w:pPr>
        <w:pStyle w:val="BodyText"/>
        <w:spacing w:before="8"/>
        <w:rPr>
          <w:sz w:val="20"/>
        </w:rPr>
      </w:pPr>
    </w:p>
    <w:p w:rsidR="00410C1B" w:rsidRDefault="003B4D20">
      <w:pPr>
        <w:pStyle w:val="ListParagraph"/>
        <w:numPr>
          <w:ilvl w:val="0"/>
          <w:numId w:val="70"/>
        </w:numPr>
        <w:tabs>
          <w:tab w:val="left" w:pos="1224"/>
        </w:tabs>
        <w:ind w:hanging="429"/>
        <w:jc w:val="left"/>
        <w:rPr>
          <w:sz w:val="24"/>
        </w:rPr>
      </w:pPr>
      <w:r>
        <w:rPr>
          <w:sz w:val="24"/>
        </w:rPr>
        <w:t xml:space="preserve">Clinical Officers (Training, Registration and Licensing) </w:t>
      </w:r>
      <w:r>
        <w:rPr>
          <w:spacing w:val="-3"/>
          <w:sz w:val="24"/>
        </w:rPr>
        <w:t xml:space="preserve">Act </w:t>
      </w:r>
      <w:r>
        <w:rPr>
          <w:sz w:val="24"/>
        </w:rPr>
        <w:t>cap</w:t>
      </w:r>
      <w:r>
        <w:rPr>
          <w:spacing w:val="15"/>
          <w:sz w:val="24"/>
        </w:rPr>
        <w:t xml:space="preserve"> </w:t>
      </w:r>
      <w:r>
        <w:rPr>
          <w:sz w:val="24"/>
        </w:rPr>
        <w:t>260.</w:t>
      </w:r>
    </w:p>
    <w:p w:rsidR="00410C1B" w:rsidRDefault="00410C1B">
      <w:pPr>
        <w:pStyle w:val="BodyText"/>
        <w:spacing w:before="1"/>
        <w:rPr>
          <w:sz w:val="21"/>
        </w:rPr>
      </w:pPr>
    </w:p>
    <w:p w:rsidR="00410C1B" w:rsidRDefault="003B4D20">
      <w:pPr>
        <w:pStyle w:val="ListParagraph"/>
        <w:numPr>
          <w:ilvl w:val="0"/>
          <w:numId w:val="70"/>
        </w:numPr>
        <w:tabs>
          <w:tab w:val="left" w:pos="1224"/>
        </w:tabs>
        <w:ind w:hanging="362"/>
        <w:jc w:val="left"/>
        <w:rPr>
          <w:sz w:val="24"/>
        </w:rPr>
      </w:pPr>
      <w:r>
        <w:rPr>
          <w:sz w:val="24"/>
        </w:rPr>
        <w:t xml:space="preserve">National Hospital Insurance Fund </w:t>
      </w:r>
      <w:r>
        <w:rPr>
          <w:spacing w:val="-3"/>
          <w:sz w:val="24"/>
        </w:rPr>
        <w:t xml:space="preserve">Act </w:t>
      </w:r>
      <w:r>
        <w:rPr>
          <w:sz w:val="24"/>
        </w:rPr>
        <w:t>cap</w:t>
      </w:r>
      <w:r>
        <w:rPr>
          <w:spacing w:val="8"/>
          <w:sz w:val="24"/>
        </w:rPr>
        <w:t xml:space="preserve"> </w:t>
      </w:r>
      <w:r>
        <w:rPr>
          <w:sz w:val="24"/>
        </w:rPr>
        <w:t>255.</w:t>
      </w:r>
    </w:p>
    <w:p w:rsidR="00410C1B" w:rsidRDefault="00410C1B">
      <w:pPr>
        <w:pStyle w:val="BodyText"/>
        <w:spacing w:before="1"/>
        <w:rPr>
          <w:sz w:val="21"/>
        </w:rPr>
      </w:pPr>
    </w:p>
    <w:p w:rsidR="00410C1B" w:rsidRDefault="003B4D20">
      <w:pPr>
        <w:pStyle w:val="ListParagraph"/>
        <w:numPr>
          <w:ilvl w:val="0"/>
          <w:numId w:val="70"/>
        </w:numPr>
        <w:tabs>
          <w:tab w:val="left" w:pos="1224"/>
        </w:tabs>
        <w:ind w:hanging="429"/>
        <w:jc w:val="left"/>
        <w:rPr>
          <w:sz w:val="24"/>
        </w:rPr>
      </w:pPr>
      <w:r>
        <w:rPr>
          <w:sz w:val="24"/>
        </w:rPr>
        <w:t xml:space="preserve">Food, Drugs and Chemical Substances </w:t>
      </w:r>
      <w:r>
        <w:rPr>
          <w:spacing w:val="-3"/>
          <w:sz w:val="24"/>
        </w:rPr>
        <w:t xml:space="preserve">Act </w:t>
      </w:r>
      <w:r>
        <w:rPr>
          <w:sz w:val="24"/>
        </w:rPr>
        <w:t>cap</w:t>
      </w:r>
      <w:r>
        <w:rPr>
          <w:spacing w:val="8"/>
          <w:sz w:val="24"/>
        </w:rPr>
        <w:t xml:space="preserve"> </w:t>
      </w:r>
      <w:r>
        <w:rPr>
          <w:sz w:val="24"/>
        </w:rPr>
        <w:t>254.</w:t>
      </w:r>
    </w:p>
    <w:p w:rsidR="00410C1B" w:rsidRDefault="00410C1B">
      <w:pPr>
        <w:pStyle w:val="BodyText"/>
        <w:spacing w:before="1"/>
        <w:rPr>
          <w:sz w:val="21"/>
        </w:rPr>
      </w:pPr>
    </w:p>
    <w:p w:rsidR="00410C1B" w:rsidRDefault="003B4D20">
      <w:pPr>
        <w:pStyle w:val="ListParagraph"/>
        <w:numPr>
          <w:ilvl w:val="0"/>
          <w:numId w:val="70"/>
        </w:numPr>
        <w:tabs>
          <w:tab w:val="left" w:pos="1224"/>
        </w:tabs>
        <w:ind w:hanging="496"/>
        <w:jc w:val="left"/>
        <w:rPr>
          <w:sz w:val="24"/>
        </w:rPr>
      </w:pPr>
      <w:r>
        <w:rPr>
          <w:sz w:val="24"/>
        </w:rPr>
        <w:t xml:space="preserve">Animal Diseases </w:t>
      </w:r>
      <w:r>
        <w:rPr>
          <w:spacing w:val="-3"/>
          <w:sz w:val="24"/>
        </w:rPr>
        <w:t xml:space="preserve">Act </w:t>
      </w:r>
      <w:r>
        <w:rPr>
          <w:sz w:val="24"/>
        </w:rPr>
        <w:t>cap</w:t>
      </w:r>
      <w:r>
        <w:rPr>
          <w:spacing w:val="12"/>
          <w:sz w:val="24"/>
        </w:rPr>
        <w:t xml:space="preserve"> </w:t>
      </w:r>
      <w:r>
        <w:rPr>
          <w:sz w:val="24"/>
        </w:rPr>
        <w:t>364.</w:t>
      </w:r>
    </w:p>
    <w:p w:rsidR="00410C1B" w:rsidRDefault="00410C1B">
      <w:pPr>
        <w:pStyle w:val="BodyText"/>
        <w:spacing w:before="1"/>
        <w:rPr>
          <w:sz w:val="21"/>
        </w:rPr>
      </w:pPr>
    </w:p>
    <w:p w:rsidR="00410C1B" w:rsidRDefault="003B4D20">
      <w:pPr>
        <w:pStyle w:val="BodyText"/>
        <w:spacing w:before="1" w:line="276" w:lineRule="auto"/>
        <w:ind w:left="680" w:right="1059"/>
      </w:pPr>
      <w:r>
        <w:t>The health sector is also impacted upon by other legislation. The following are some of the other statutes that impact on the health sector:</w:t>
      </w:r>
    </w:p>
    <w:p w:rsidR="00410C1B" w:rsidRDefault="003B4D20">
      <w:pPr>
        <w:pStyle w:val="ListParagraph"/>
        <w:numPr>
          <w:ilvl w:val="0"/>
          <w:numId w:val="69"/>
        </w:numPr>
        <w:tabs>
          <w:tab w:val="left" w:pos="1224"/>
        </w:tabs>
        <w:spacing w:before="195"/>
        <w:ind w:hanging="309"/>
        <w:jc w:val="left"/>
        <w:rPr>
          <w:sz w:val="24"/>
        </w:rPr>
      </w:pPr>
      <w:r>
        <w:rPr>
          <w:sz w:val="24"/>
        </w:rPr>
        <w:t xml:space="preserve">The Medical Laboratory Technicians and Technologist </w:t>
      </w:r>
      <w:r>
        <w:rPr>
          <w:spacing w:val="-3"/>
          <w:sz w:val="24"/>
        </w:rPr>
        <w:t>Act</w:t>
      </w:r>
      <w:r>
        <w:rPr>
          <w:spacing w:val="4"/>
          <w:sz w:val="24"/>
        </w:rPr>
        <w:t xml:space="preserve"> </w:t>
      </w:r>
      <w:r>
        <w:rPr>
          <w:sz w:val="24"/>
        </w:rPr>
        <w:t>(1999).</w:t>
      </w:r>
    </w:p>
    <w:p w:rsidR="00410C1B" w:rsidRDefault="00410C1B">
      <w:pPr>
        <w:pStyle w:val="BodyText"/>
        <w:spacing w:before="1"/>
        <w:rPr>
          <w:sz w:val="21"/>
        </w:rPr>
      </w:pPr>
    </w:p>
    <w:p w:rsidR="00410C1B" w:rsidRDefault="003B4D20">
      <w:pPr>
        <w:pStyle w:val="ListParagraph"/>
        <w:numPr>
          <w:ilvl w:val="0"/>
          <w:numId w:val="69"/>
        </w:numPr>
        <w:tabs>
          <w:tab w:val="left" w:pos="1224"/>
        </w:tabs>
        <w:spacing w:before="1"/>
        <w:ind w:hanging="376"/>
        <w:jc w:val="left"/>
        <w:rPr>
          <w:sz w:val="24"/>
        </w:rPr>
      </w:pPr>
      <w:r>
        <w:rPr>
          <w:sz w:val="24"/>
        </w:rPr>
        <w:t xml:space="preserve">The Science and Technology </w:t>
      </w:r>
      <w:r>
        <w:rPr>
          <w:spacing w:val="-3"/>
          <w:sz w:val="24"/>
        </w:rPr>
        <w:t xml:space="preserve">Act </w:t>
      </w:r>
      <w:r>
        <w:rPr>
          <w:sz w:val="24"/>
        </w:rPr>
        <w:t>cap</w:t>
      </w:r>
      <w:r>
        <w:rPr>
          <w:spacing w:val="7"/>
          <w:sz w:val="24"/>
        </w:rPr>
        <w:t xml:space="preserve"> </w:t>
      </w:r>
      <w:r>
        <w:rPr>
          <w:sz w:val="24"/>
        </w:rPr>
        <w:t>250.</w:t>
      </w:r>
    </w:p>
    <w:p w:rsidR="00410C1B" w:rsidRDefault="00410C1B">
      <w:pPr>
        <w:pStyle w:val="BodyText"/>
        <w:rPr>
          <w:sz w:val="21"/>
        </w:rPr>
      </w:pPr>
    </w:p>
    <w:p w:rsidR="00410C1B" w:rsidRDefault="003B4D20">
      <w:pPr>
        <w:pStyle w:val="ListParagraph"/>
        <w:numPr>
          <w:ilvl w:val="0"/>
          <w:numId w:val="69"/>
        </w:numPr>
        <w:tabs>
          <w:tab w:val="left" w:pos="1224"/>
        </w:tabs>
        <w:spacing w:before="1"/>
        <w:ind w:hanging="443"/>
        <w:jc w:val="left"/>
        <w:rPr>
          <w:sz w:val="24"/>
        </w:rPr>
      </w:pPr>
      <w:r>
        <w:rPr>
          <w:sz w:val="24"/>
        </w:rPr>
        <w:t xml:space="preserve">The Local Government </w:t>
      </w:r>
      <w:r>
        <w:rPr>
          <w:spacing w:val="-3"/>
          <w:sz w:val="24"/>
        </w:rPr>
        <w:t xml:space="preserve">Act </w:t>
      </w:r>
      <w:r>
        <w:rPr>
          <w:sz w:val="24"/>
        </w:rPr>
        <w:t>cap</w:t>
      </w:r>
      <w:r>
        <w:rPr>
          <w:spacing w:val="12"/>
          <w:sz w:val="24"/>
        </w:rPr>
        <w:t xml:space="preserve"> </w:t>
      </w:r>
      <w:r>
        <w:rPr>
          <w:sz w:val="24"/>
        </w:rPr>
        <w:t>265.</w:t>
      </w:r>
    </w:p>
    <w:p w:rsidR="00410C1B" w:rsidRDefault="00410C1B">
      <w:pPr>
        <w:pStyle w:val="BodyText"/>
        <w:rPr>
          <w:sz w:val="21"/>
        </w:rPr>
      </w:pPr>
    </w:p>
    <w:p w:rsidR="00410C1B" w:rsidRDefault="003B4D20">
      <w:pPr>
        <w:pStyle w:val="ListParagraph"/>
        <w:numPr>
          <w:ilvl w:val="0"/>
          <w:numId w:val="69"/>
        </w:numPr>
        <w:tabs>
          <w:tab w:val="left" w:pos="1224"/>
        </w:tabs>
        <w:ind w:hanging="429"/>
        <w:jc w:val="left"/>
        <w:rPr>
          <w:sz w:val="24"/>
        </w:rPr>
      </w:pPr>
      <w:r>
        <w:rPr>
          <w:sz w:val="24"/>
        </w:rPr>
        <w:t xml:space="preserve">HIV and AIDS Prevention and Control Act, </w:t>
      </w:r>
      <w:r>
        <w:rPr>
          <w:spacing w:val="-3"/>
          <w:sz w:val="24"/>
        </w:rPr>
        <w:t xml:space="preserve">Act no </w:t>
      </w:r>
      <w:r>
        <w:rPr>
          <w:sz w:val="24"/>
        </w:rPr>
        <w:t>14 of</w:t>
      </w:r>
      <w:r>
        <w:rPr>
          <w:spacing w:val="2"/>
          <w:sz w:val="24"/>
        </w:rPr>
        <w:t xml:space="preserve"> </w:t>
      </w:r>
      <w:r>
        <w:rPr>
          <w:sz w:val="24"/>
        </w:rPr>
        <w:t>2006.</w:t>
      </w:r>
    </w:p>
    <w:p w:rsidR="00410C1B" w:rsidRDefault="00410C1B">
      <w:pPr>
        <w:pStyle w:val="BodyText"/>
        <w:spacing w:before="8"/>
        <w:rPr>
          <w:sz w:val="20"/>
        </w:rPr>
      </w:pPr>
    </w:p>
    <w:p w:rsidR="00410C1B" w:rsidRDefault="003B4D20">
      <w:pPr>
        <w:pStyle w:val="ListParagraph"/>
        <w:numPr>
          <w:ilvl w:val="0"/>
          <w:numId w:val="69"/>
        </w:numPr>
        <w:tabs>
          <w:tab w:val="left" w:pos="1224"/>
        </w:tabs>
        <w:ind w:hanging="362"/>
        <w:jc w:val="left"/>
        <w:rPr>
          <w:sz w:val="24"/>
        </w:rPr>
      </w:pPr>
      <w:r>
        <w:rPr>
          <w:sz w:val="24"/>
        </w:rPr>
        <w:t xml:space="preserve">The Anatomy </w:t>
      </w:r>
      <w:r>
        <w:rPr>
          <w:spacing w:val="-3"/>
          <w:sz w:val="24"/>
        </w:rPr>
        <w:t xml:space="preserve">Act </w:t>
      </w:r>
      <w:r>
        <w:rPr>
          <w:sz w:val="24"/>
        </w:rPr>
        <w:t>cap</w:t>
      </w:r>
      <w:r>
        <w:rPr>
          <w:spacing w:val="14"/>
          <w:sz w:val="24"/>
        </w:rPr>
        <w:t xml:space="preserve"> </w:t>
      </w:r>
      <w:r>
        <w:rPr>
          <w:sz w:val="24"/>
        </w:rPr>
        <w:t>249.</w:t>
      </w:r>
    </w:p>
    <w:p w:rsidR="00410C1B" w:rsidRDefault="00410C1B">
      <w:pPr>
        <w:pStyle w:val="BodyText"/>
        <w:spacing w:before="6"/>
        <w:rPr>
          <w:sz w:val="21"/>
        </w:rPr>
      </w:pPr>
    </w:p>
    <w:p w:rsidR="00410C1B" w:rsidRDefault="003B4D20">
      <w:pPr>
        <w:pStyle w:val="ListParagraph"/>
        <w:numPr>
          <w:ilvl w:val="0"/>
          <w:numId w:val="69"/>
        </w:numPr>
        <w:tabs>
          <w:tab w:val="left" w:pos="1224"/>
        </w:tabs>
        <w:spacing w:line="271" w:lineRule="auto"/>
        <w:ind w:right="1037" w:hanging="428"/>
        <w:jc w:val="left"/>
        <w:rPr>
          <w:sz w:val="24"/>
        </w:rPr>
      </w:pPr>
      <w:r>
        <w:rPr>
          <w:sz w:val="24"/>
        </w:rPr>
        <w:t xml:space="preserve">The Public Procurement and Disposal </w:t>
      </w:r>
      <w:r>
        <w:rPr>
          <w:spacing w:val="-3"/>
          <w:sz w:val="24"/>
        </w:rPr>
        <w:t xml:space="preserve">Act </w:t>
      </w:r>
      <w:r>
        <w:rPr>
          <w:sz w:val="24"/>
        </w:rPr>
        <w:t xml:space="preserve">2005 </w:t>
      </w:r>
      <w:r>
        <w:rPr>
          <w:spacing w:val="-3"/>
          <w:sz w:val="24"/>
        </w:rPr>
        <w:t xml:space="preserve">Act no </w:t>
      </w:r>
      <w:r>
        <w:rPr>
          <w:sz w:val="24"/>
        </w:rPr>
        <w:t>3 of 2005 and the Regulations made therein.</w:t>
      </w:r>
    </w:p>
    <w:p w:rsidR="00410C1B" w:rsidRDefault="003B4D20">
      <w:pPr>
        <w:pStyle w:val="ListParagraph"/>
        <w:numPr>
          <w:ilvl w:val="0"/>
          <w:numId w:val="69"/>
        </w:numPr>
        <w:tabs>
          <w:tab w:val="left" w:pos="1224"/>
        </w:tabs>
        <w:spacing w:before="207"/>
        <w:ind w:hanging="496"/>
        <w:jc w:val="left"/>
        <w:rPr>
          <w:sz w:val="24"/>
        </w:rPr>
      </w:pPr>
      <w:r>
        <w:rPr>
          <w:sz w:val="24"/>
        </w:rPr>
        <w:t xml:space="preserve">The Finance </w:t>
      </w:r>
      <w:r>
        <w:rPr>
          <w:spacing w:val="-3"/>
          <w:sz w:val="24"/>
        </w:rPr>
        <w:t xml:space="preserve">Act </w:t>
      </w:r>
      <w:r>
        <w:rPr>
          <w:sz w:val="24"/>
        </w:rPr>
        <w:t>(enacted every financial</w:t>
      </w:r>
      <w:r>
        <w:rPr>
          <w:spacing w:val="11"/>
          <w:sz w:val="24"/>
        </w:rPr>
        <w:t xml:space="preserve"> </w:t>
      </w:r>
      <w:r>
        <w:rPr>
          <w:sz w:val="24"/>
        </w:rPr>
        <w:t>year).</w:t>
      </w:r>
    </w:p>
    <w:p w:rsidR="00410C1B" w:rsidRDefault="00410C1B">
      <w:pPr>
        <w:pStyle w:val="BodyText"/>
        <w:spacing w:before="1"/>
        <w:rPr>
          <w:sz w:val="21"/>
        </w:rPr>
      </w:pPr>
    </w:p>
    <w:p w:rsidR="00410C1B" w:rsidRDefault="003B4D20">
      <w:pPr>
        <w:pStyle w:val="ListParagraph"/>
        <w:numPr>
          <w:ilvl w:val="0"/>
          <w:numId w:val="69"/>
        </w:numPr>
        <w:tabs>
          <w:tab w:val="left" w:pos="1224"/>
        </w:tabs>
        <w:ind w:hanging="563"/>
        <w:jc w:val="left"/>
        <w:rPr>
          <w:sz w:val="24"/>
        </w:rPr>
      </w:pPr>
      <w:r>
        <w:rPr>
          <w:sz w:val="24"/>
        </w:rPr>
        <w:t xml:space="preserve">Education </w:t>
      </w:r>
      <w:r>
        <w:rPr>
          <w:spacing w:val="-3"/>
          <w:sz w:val="24"/>
        </w:rPr>
        <w:t xml:space="preserve">Act </w:t>
      </w:r>
      <w:r>
        <w:rPr>
          <w:sz w:val="24"/>
        </w:rPr>
        <w:t>cap</w:t>
      </w:r>
      <w:r>
        <w:rPr>
          <w:spacing w:val="9"/>
          <w:sz w:val="24"/>
        </w:rPr>
        <w:t xml:space="preserve"> </w:t>
      </w:r>
      <w:r>
        <w:rPr>
          <w:sz w:val="24"/>
        </w:rPr>
        <w:t>211.</w:t>
      </w:r>
    </w:p>
    <w:p w:rsidR="00410C1B" w:rsidRDefault="00410C1B">
      <w:pPr>
        <w:pStyle w:val="BodyText"/>
        <w:spacing w:before="1"/>
        <w:rPr>
          <w:sz w:val="21"/>
        </w:rPr>
      </w:pPr>
    </w:p>
    <w:p w:rsidR="00410C1B" w:rsidRDefault="003B4D20">
      <w:pPr>
        <w:pStyle w:val="ListParagraph"/>
        <w:numPr>
          <w:ilvl w:val="0"/>
          <w:numId w:val="69"/>
        </w:numPr>
        <w:tabs>
          <w:tab w:val="left" w:pos="1224"/>
        </w:tabs>
        <w:ind w:hanging="429"/>
        <w:jc w:val="left"/>
        <w:rPr>
          <w:sz w:val="24"/>
        </w:rPr>
      </w:pPr>
      <w:r>
        <w:rPr>
          <w:sz w:val="24"/>
        </w:rPr>
        <w:t xml:space="preserve">Kenya Medical Training College </w:t>
      </w:r>
      <w:r>
        <w:rPr>
          <w:spacing w:val="-3"/>
          <w:sz w:val="24"/>
        </w:rPr>
        <w:t xml:space="preserve">Act </w:t>
      </w:r>
      <w:r>
        <w:rPr>
          <w:sz w:val="24"/>
        </w:rPr>
        <w:t>cap</w:t>
      </w:r>
      <w:r>
        <w:rPr>
          <w:spacing w:val="13"/>
          <w:sz w:val="24"/>
        </w:rPr>
        <w:t xml:space="preserve"> </w:t>
      </w:r>
      <w:r>
        <w:rPr>
          <w:sz w:val="24"/>
        </w:rPr>
        <w:t>261.</w:t>
      </w:r>
    </w:p>
    <w:p w:rsidR="00410C1B" w:rsidRDefault="00410C1B">
      <w:pPr>
        <w:pStyle w:val="BodyText"/>
        <w:spacing w:before="1"/>
        <w:rPr>
          <w:sz w:val="21"/>
        </w:rPr>
      </w:pPr>
    </w:p>
    <w:p w:rsidR="00410C1B" w:rsidRDefault="003B4D20">
      <w:pPr>
        <w:pStyle w:val="ListParagraph"/>
        <w:numPr>
          <w:ilvl w:val="0"/>
          <w:numId w:val="69"/>
        </w:numPr>
        <w:tabs>
          <w:tab w:val="left" w:pos="1224"/>
        </w:tabs>
        <w:ind w:hanging="362"/>
        <w:jc w:val="left"/>
        <w:rPr>
          <w:sz w:val="24"/>
        </w:rPr>
      </w:pPr>
      <w:r>
        <w:rPr>
          <w:sz w:val="24"/>
        </w:rPr>
        <w:t>Various public universities’ acts.</w:t>
      </w:r>
    </w:p>
    <w:p w:rsidR="00410C1B" w:rsidRDefault="00410C1B">
      <w:pPr>
        <w:pStyle w:val="BodyText"/>
        <w:spacing w:before="2"/>
        <w:rPr>
          <w:sz w:val="21"/>
        </w:rPr>
      </w:pPr>
    </w:p>
    <w:p w:rsidR="00410C1B" w:rsidRDefault="003B4D20">
      <w:pPr>
        <w:pStyle w:val="ListParagraph"/>
        <w:numPr>
          <w:ilvl w:val="0"/>
          <w:numId w:val="69"/>
        </w:numPr>
        <w:tabs>
          <w:tab w:val="left" w:pos="1224"/>
        </w:tabs>
        <w:spacing w:line="271" w:lineRule="auto"/>
        <w:ind w:right="1452" w:hanging="428"/>
        <w:jc w:val="left"/>
        <w:rPr>
          <w:sz w:val="24"/>
        </w:rPr>
      </w:pPr>
      <w:r>
        <w:rPr>
          <w:sz w:val="24"/>
        </w:rPr>
        <w:t>The Constitution of Kenya 2010 (especially Chapters creating the Public</w:t>
      </w:r>
      <w:r>
        <w:rPr>
          <w:spacing w:val="-29"/>
          <w:sz w:val="24"/>
        </w:rPr>
        <w:t xml:space="preserve"> </w:t>
      </w:r>
      <w:r>
        <w:rPr>
          <w:sz w:val="24"/>
        </w:rPr>
        <w:t>Service Commission and the County Public Service</w:t>
      </w:r>
      <w:r>
        <w:rPr>
          <w:spacing w:val="-8"/>
          <w:sz w:val="24"/>
        </w:rPr>
        <w:t xml:space="preserve"> </w:t>
      </w:r>
      <w:r>
        <w:rPr>
          <w:sz w:val="24"/>
        </w:rPr>
        <w:t>Commission.</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pStyle w:val="ListParagraph"/>
        <w:numPr>
          <w:ilvl w:val="0"/>
          <w:numId w:val="69"/>
        </w:numPr>
        <w:tabs>
          <w:tab w:val="left" w:pos="1224"/>
        </w:tabs>
        <w:spacing w:before="69"/>
        <w:ind w:hanging="496"/>
        <w:jc w:val="left"/>
        <w:rPr>
          <w:sz w:val="24"/>
        </w:rPr>
      </w:pPr>
      <w:r>
        <w:rPr>
          <w:sz w:val="24"/>
        </w:rPr>
        <w:lastRenderedPageBreak/>
        <w:t>The Penal Code (1960).</w:t>
      </w:r>
    </w:p>
    <w:p w:rsidR="00410C1B" w:rsidRDefault="00410C1B">
      <w:pPr>
        <w:pStyle w:val="BodyText"/>
        <w:spacing w:before="1"/>
        <w:rPr>
          <w:sz w:val="21"/>
        </w:rPr>
      </w:pPr>
    </w:p>
    <w:p w:rsidR="00410C1B" w:rsidRDefault="003B4D20">
      <w:pPr>
        <w:pStyle w:val="ListParagraph"/>
        <w:numPr>
          <w:ilvl w:val="0"/>
          <w:numId w:val="69"/>
        </w:numPr>
        <w:tabs>
          <w:tab w:val="left" w:pos="1224"/>
        </w:tabs>
        <w:ind w:hanging="563"/>
        <w:jc w:val="left"/>
        <w:rPr>
          <w:sz w:val="24"/>
        </w:rPr>
      </w:pPr>
      <w:r>
        <w:rPr>
          <w:sz w:val="24"/>
        </w:rPr>
        <w:t xml:space="preserve">The Sexual Offences </w:t>
      </w:r>
      <w:r>
        <w:rPr>
          <w:spacing w:val="-3"/>
          <w:sz w:val="24"/>
        </w:rPr>
        <w:t>Act</w:t>
      </w:r>
      <w:r>
        <w:rPr>
          <w:spacing w:val="11"/>
          <w:sz w:val="24"/>
        </w:rPr>
        <w:t xml:space="preserve"> </w:t>
      </w:r>
      <w:r>
        <w:rPr>
          <w:sz w:val="24"/>
        </w:rPr>
        <w:t>2006.</w:t>
      </w:r>
    </w:p>
    <w:p w:rsidR="00410C1B" w:rsidRDefault="00410C1B">
      <w:pPr>
        <w:pStyle w:val="BodyText"/>
        <w:spacing w:before="6"/>
        <w:rPr>
          <w:sz w:val="21"/>
        </w:rPr>
      </w:pPr>
    </w:p>
    <w:p w:rsidR="00410C1B" w:rsidRDefault="003B4D20">
      <w:pPr>
        <w:pStyle w:val="BodyText"/>
        <w:spacing w:line="276" w:lineRule="auto"/>
        <w:ind w:left="680" w:right="773"/>
        <w:jc w:val="both"/>
      </w:pPr>
      <w:r>
        <w:t>All these statutes have an impact on the health sector. For instance, the Finance Act directly affects the budgetary allocation to the Ministry of Health. The Public Procurement and Disposal Act affects the manner in which the Ministry of Health acquires its supplies. The Education Act and various legislation governing public universities affect the quality of training given to health workers in those institutions. The Public Service Commission Act affects the Ministry of Health’s organisational structure, appointments, promotions and staff discipline. The Penal Code provides for criminal liability for health workers who facilitate abortions. The National Commission on Gender and Development is mandated to promote gender equity in health. The Public Health Act, section 3(1) establishes a Central Board of Health whose function is to advise the minister on all matters affecting public health. The Constitution of Kenya 2010 provides for equality and freedom from discrimination (Art 27) and the right to health and reproductive health (Art 43).</w:t>
      </w:r>
    </w:p>
    <w:p w:rsidR="00410C1B" w:rsidRDefault="003B4D20">
      <w:pPr>
        <w:pStyle w:val="BodyText"/>
        <w:spacing w:before="201" w:line="273" w:lineRule="auto"/>
        <w:ind w:left="680" w:right="770"/>
        <w:jc w:val="both"/>
      </w:pPr>
      <w:r>
        <w:t xml:space="preserve">In the current legal framework, there are over twenty statutes dealing with the health sector </w:t>
      </w:r>
      <w:r>
        <w:rPr>
          <w:spacing w:val="-3"/>
        </w:rPr>
        <w:t xml:space="preserve">in </w:t>
      </w:r>
      <w:r>
        <w:t xml:space="preserve">the country. The legal framework of the health sector </w:t>
      </w:r>
      <w:r>
        <w:rPr>
          <w:spacing w:val="-5"/>
        </w:rPr>
        <w:t xml:space="preserve">is </w:t>
      </w:r>
      <w:r>
        <w:t xml:space="preserve">not under a single institution but spread within a number of ministries and departments of the government. Within the Ministry of Health, there are divisions, departments and specialised agencies responsible for different aspects of health regulations. In the devolved system of governance, this scenario  </w:t>
      </w:r>
      <w:r>
        <w:rPr>
          <w:spacing w:val="-3"/>
        </w:rPr>
        <w:t xml:space="preserve">is </w:t>
      </w:r>
      <w:r>
        <w:t>replicated at the county</w:t>
      </w:r>
      <w:r>
        <w:rPr>
          <w:spacing w:val="-2"/>
        </w:rPr>
        <w:t xml:space="preserve"> </w:t>
      </w:r>
      <w:r>
        <w:rPr>
          <w:spacing w:val="-3"/>
        </w:rPr>
        <w:t>level.</w:t>
      </w:r>
    </w:p>
    <w:p w:rsidR="00410C1B" w:rsidRDefault="003B4D20">
      <w:pPr>
        <w:pStyle w:val="BodyText"/>
        <w:spacing w:before="215" w:line="273" w:lineRule="auto"/>
        <w:ind w:left="680" w:right="779"/>
        <w:jc w:val="both"/>
      </w:pPr>
      <w:r>
        <w:t>The health sector policy focus is guided by Vision 2030. The strategic focus is well defined and elaborated in the Kenya Health Policy with clear goals on the long-term policy directions the country intends to achieve in pursuit of the imperatives of the Vision 2030, and the 2010 Constitution.</w:t>
      </w:r>
    </w:p>
    <w:p w:rsidR="00410C1B" w:rsidRDefault="003B4D20">
      <w:pPr>
        <w:pStyle w:val="BodyText"/>
        <w:spacing w:before="211" w:line="276" w:lineRule="auto"/>
        <w:ind w:left="680" w:right="776"/>
        <w:jc w:val="both"/>
      </w:pPr>
      <w:r>
        <w:t>Governance of the health sector is anchored on current key policy, legal and legislative frameworks. The Kenya Health policy 2012-2030, Health Act 2012 and Kenya Health Sector Strategic and Investment Plan 2012-2017 are the key instruments which align the sector with the Constitution of Kenya 2010 and the social pillar of Vision 2030. These and other policy documents guide the two levels of Governments (National and County) and the health sector as a whole.</w:t>
      </w:r>
    </w:p>
    <w:p w:rsidR="00410C1B" w:rsidRDefault="003B4D20">
      <w:pPr>
        <w:pStyle w:val="BodyText"/>
        <w:tabs>
          <w:tab w:val="left" w:pos="2120"/>
        </w:tabs>
        <w:spacing w:before="198"/>
        <w:ind w:left="680"/>
        <w:jc w:val="both"/>
      </w:pPr>
      <w:r>
        <w:rPr>
          <w:b/>
        </w:rPr>
        <w:t>Vision:</w:t>
      </w:r>
      <w:r>
        <w:rPr>
          <w:b/>
        </w:rPr>
        <w:tab/>
      </w:r>
      <w:r>
        <w:t>A healthy and globally competitive</w:t>
      </w:r>
      <w:r>
        <w:rPr>
          <w:spacing w:val="-8"/>
        </w:rPr>
        <w:t xml:space="preserve"> </w:t>
      </w:r>
      <w:r>
        <w:t>nation</w:t>
      </w:r>
    </w:p>
    <w:p w:rsidR="00410C1B" w:rsidRDefault="00410C1B">
      <w:pPr>
        <w:pStyle w:val="BodyText"/>
        <w:spacing w:before="1"/>
        <w:rPr>
          <w:sz w:val="21"/>
        </w:rPr>
      </w:pPr>
    </w:p>
    <w:p w:rsidR="00410C1B" w:rsidRDefault="003B4D20">
      <w:pPr>
        <w:pStyle w:val="BodyText"/>
        <w:spacing w:before="1" w:line="276" w:lineRule="auto"/>
        <w:ind w:left="2097" w:right="784" w:hanging="1417"/>
        <w:jc w:val="both"/>
      </w:pPr>
      <w:r>
        <w:rPr>
          <w:b/>
        </w:rPr>
        <w:t xml:space="preserve">Mission </w:t>
      </w:r>
      <w:r>
        <w:t>To deliberately build progressive, responsive and sustainable technologically- driven, evidence-based and client-centred health system for accelerated attainment of highest standard of health to all</w:t>
      </w:r>
      <w:r>
        <w:rPr>
          <w:spacing w:val="-1"/>
        </w:rPr>
        <w:t xml:space="preserve"> </w:t>
      </w:r>
      <w:r>
        <w:t>Kenyans</w:t>
      </w:r>
    </w:p>
    <w:p w:rsidR="00410C1B" w:rsidRDefault="003B4D20">
      <w:pPr>
        <w:pStyle w:val="BodyText"/>
        <w:tabs>
          <w:tab w:val="left" w:pos="2120"/>
        </w:tabs>
        <w:spacing w:before="195"/>
        <w:ind w:left="680"/>
        <w:jc w:val="both"/>
      </w:pPr>
      <w:r>
        <w:rPr>
          <w:b/>
        </w:rPr>
        <w:t>Goal</w:t>
      </w:r>
      <w:r>
        <w:rPr>
          <w:b/>
        </w:rPr>
        <w:tab/>
      </w:r>
      <w:r>
        <w:t xml:space="preserve">Better health </w:t>
      </w:r>
      <w:r>
        <w:rPr>
          <w:spacing w:val="-3"/>
        </w:rPr>
        <w:t xml:space="preserve">in </w:t>
      </w:r>
      <w:r>
        <w:t>a responsive</w:t>
      </w:r>
      <w:r>
        <w:rPr>
          <w:spacing w:val="11"/>
        </w:rPr>
        <w:t xml:space="preserve"> </w:t>
      </w:r>
      <w:r>
        <w:t>manner</w:t>
      </w:r>
    </w:p>
    <w:p w:rsidR="00410C1B" w:rsidRDefault="00410C1B">
      <w:pPr>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79"/>
        <w:jc w:val="both"/>
      </w:pPr>
      <w:r>
        <w:lastRenderedPageBreak/>
        <w:t>To fulfil the vision and mission of the health Sector, those with management and leadership responsibilities are expected to formulate health policies and strategic direction, set standards and ensure provision of health services through public facilities and regulation of all actors/services.</w:t>
      </w:r>
    </w:p>
    <w:p w:rsidR="00410C1B" w:rsidRDefault="003B4D20">
      <w:pPr>
        <w:spacing w:before="211"/>
        <w:ind w:left="680"/>
        <w:rPr>
          <w:b/>
          <w:sz w:val="24"/>
        </w:rPr>
      </w:pPr>
      <w:r>
        <w:rPr>
          <w:b/>
          <w:sz w:val="24"/>
        </w:rPr>
        <w:t>Health Policy Objectives</w:t>
      </w:r>
    </w:p>
    <w:p w:rsidR="00410C1B" w:rsidRDefault="00410C1B">
      <w:pPr>
        <w:pStyle w:val="BodyText"/>
        <w:rPr>
          <w:b/>
          <w:sz w:val="21"/>
        </w:rPr>
      </w:pPr>
    </w:p>
    <w:p w:rsidR="00410C1B" w:rsidRDefault="003B4D20">
      <w:pPr>
        <w:pStyle w:val="BodyText"/>
        <w:spacing w:before="1" w:line="271" w:lineRule="auto"/>
        <w:ind w:left="680" w:right="776"/>
        <w:jc w:val="both"/>
      </w:pPr>
      <w:r>
        <w:t>The following six policy objectives provide guidance towards the realisation of the health sector vision and goal.</w:t>
      </w:r>
    </w:p>
    <w:p w:rsidR="00410C1B" w:rsidRDefault="003B4D20">
      <w:pPr>
        <w:spacing w:before="211"/>
        <w:ind w:left="680"/>
        <w:rPr>
          <w:b/>
          <w:sz w:val="24"/>
        </w:rPr>
      </w:pPr>
      <w:r>
        <w:rPr>
          <w:b/>
          <w:sz w:val="24"/>
        </w:rPr>
        <w:t>Table 14.3 Kenya Health Policy Objectives and Activities</w:t>
      </w:r>
    </w:p>
    <w:p w:rsidR="00410C1B" w:rsidRDefault="00410C1B">
      <w:pPr>
        <w:pStyle w:val="BodyText"/>
        <w:spacing w:before="9"/>
        <w:rPr>
          <w:b/>
          <w:sz w:val="21"/>
        </w:rPr>
      </w:pPr>
    </w:p>
    <w:tbl>
      <w:tblPr>
        <w:tblW w:w="0" w:type="auto"/>
        <w:tblInd w:w="572" w:type="dxa"/>
        <w:tblLayout w:type="fixed"/>
        <w:tblCellMar>
          <w:left w:w="0" w:type="dxa"/>
          <w:right w:w="0" w:type="dxa"/>
        </w:tblCellMar>
        <w:tblLook w:val="01E0" w:firstRow="1" w:lastRow="1" w:firstColumn="1" w:lastColumn="1" w:noHBand="0" w:noVBand="0"/>
      </w:tblPr>
      <w:tblGrid>
        <w:gridCol w:w="2775"/>
        <w:gridCol w:w="5719"/>
      </w:tblGrid>
      <w:tr w:rsidR="00410C1B">
        <w:trPr>
          <w:trHeight w:val="450"/>
        </w:trPr>
        <w:tc>
          <w:tcPr>
            <w:tcW w:w="2775" w:type="dxa"/>
            <w:tcBorders>
              <w:top w:val="single" w:sz="8" w:space="0" w:color="4AACC5"/>
              <w:bottom w:val="single" w:sz="8" w:space="0" w:color="4AACC5"/>
            </w:tcBorders>
          </w:tcPr>
          <w:p w:rsidR="00410C1B" w:rsidRDefault="003B4D20">
            <w:pPr>
              <w:pStyle w:val="TableParagraph"/>
              <w:spacing w:before="72"/>
              <w:ind w:left="115"/>
              <w:rPr>
                <w:b/>
              </w:rPr>
            </w:pPr>
            <w:r>
              <w:rPr>
                <w:b/>
              </w:rPr>
              <w:t>Objective</w:t>
            </w:r>
          </w:p>
        </w:tc>
        <w:tc>
          <w:tcPr>
            <w:tcW w:w="5719" w:type="dxa"/>
            <w:tcBorders>
              <w:top w:val="single" w:sz="8" w:space="0" w:color="4AACC5"/>
              <w:bottom w:val="single" w:sz="8" w:space="0" w:color="4AACC5"/>
            </w:tcBorders>
          </w:tcPr>
          <w:p w:rsidR="00410C1B" w:rsidRDefault="003B4D20">
            <w:pPr>
              <w:pStyle w:val="TableParagraph"/>
              <w:spacing w:before="72"/>
              <w:ind w:left="149"/>
              <w:rPr>
                <w:b/>
              </w:rPr>
            </w:pPr>
            <w:r>
              <w:rPr>
                <w:b/>
              </w:rPr>
              <w:t>Activity</w:t>
            </w:r>
          </w:p>
        </w:tc>
      </w:tr>
      <w:tr w:rsidR="00410C1B">
        <w:trPr>
          <w:trHeight w:val="739"/>
        </w:trPr>
        <w:tc>
          <w:tcPr>
            <w:tcW w:w="2775" w:type="dxa"/>
            <w:tcBorders>
              <w:top w:val="single" w:sz="8" w:space="0" w:color="4AACC5"/>
              <w:bottom w:val="single" w:sz="8" w:space="0" w:color="4AACC5"/>
            </w:tcBorders>
          </w:tcPr>
          <w:p w:rsidR="00410C1B" w:rsidRDefault="003B4D20">
            <w:pPr>
              <w:pStyle w:val="TableParagraph"/>
              <w:spacing w:before="72" w:line="273" w:lineRule="auto"/>
              <w:ind w:left="115" w:right="434"/>
            </w:pPr>
            <w:r>
              <w:t>Eliminate communicable conditions</w:t>
            </w:r>
          </w:p>
        </w:tc>
        <w:tc>
          <w:tcPr>
            <w:tcW w:w="5719" w:type="dxa"/>
            <w:tcBorders>
              <w:top w:val="single" w:sz="8" w:space="0" w:color="4AACC5"/>
              <w:bottom w:val="single" w:sz="8" w:space="0" w:color="4AACC5"/>
            </w:tcBorders>
          </w:tcPr>
          <w:p w:rsidR="00410C1B" w:rsidRDefault="003B4D20">
            <w:pPr>
              <w:pStyle w:val="TableParagraph"/>
              <w:spacing w:before="72" w:line="273" w:lineRule="auto"/>
              <w:ind w:left="149" w:right="100"/>
            </w:pPr>
            <w:r>
              <w:t>Reduction of the burden of communicable diseases, till they are not of major public health concern.</w:t>
            </w:r>
          </w:p>
        </w:tc>
      </w:tr>
      <w:tr w:rsidR="00410C1B">
        <w:trPr>
          <w:trHeight w:val="1036"/>
        </w:trPr>
        <w:tc>
          <w:tcPr>
            <w:tcW w:w="2775" w:type="dxa"/>
            <w:tcBorders>
              <w:top w:val="single" w:sz="8" w:space="0" w:color="4AACC5"/>
              <w:bottom w:val="single" w:sz="8" w:space="0" w:color="4AACC5"/>
            </w:tcBorders>
          </w:tcPr>
          <w:p w:rsidR="00410C1B" w:rsidRDefault="003B4D20">
            <w:pPr>
              <w:pStyle w:val="TableParagraph"/>
              <w:spacing w:before="77" w:line="276" w:lineRule="auto"/>
              <w:ind w:left="115" w:right="318"/>
            </w:pPr>
            <w:r>
              <w:t>Halt and reverse the rising burden of non- communicable conditions</w:t>
            </w:r>
          </w:p>
        </w:tc>
        <w:tc>
          <w:tcPr>
            <w:tcW w:w="5719" w:type="dxa"/>
            <w:tcBorders>
              <w:top w:val="single" w:sz="8" w:space="0" w:color="4AACC5"/>
              <w:bottom w:val="single" w:sz="8" w:space="0" w:color="4AACC5"/>
            </w:tcBorders>
          </w:tcPr>
          <w:p w:rsidR="00410C1B" w:rsidRDefault="003B4D20">
            <w:pPr>
              <w:pStyle w:val="TableParagraph"/>
              <w:spacing w:before="77" w:line="273" w:lineRule="auto"/>
              <w:ind w:left="149" w:right="100"/>
            </w:pPr>
            <w:r>
              <w:t>Ensuring clear strategies for implementation to address all the identified non communicable conditions in the country.</w:t>
            </w:r>
          </w:p>
        </w:tc>
      </w:tr>
      <w:tr w:rsidR="00410C1B">
        <w:trPr>
          <w:trHeight w:val="743"/>
        </w:trPr>
        <w:tc>
          <w:tcPr>
            <w:tcW w:w="2775" w:type="dxa"/>
            <w:tcBorders>
              <w:top w:val="single" w:sz="8" w:space="0" w:color="4AACC5"/>
              <w:bottom w:val="single" w:sz="8" w:space="0" w:color="4AACC5"/>
            </w:tcBorders>
          </w:tcPr>
          <w:p w:rsidR="00410C1B" w:rsidRDefault="003B4D20">
            <w:pPr>
              <w:pStyle w:val="TableParagraph"/>
              <w:spacing w:before="72" w:line="273" w:lineRule="auto"/>
              <w:ind w:left="115" w:right="434"/>
            </w:pPr>
            <w:r>
              <w:t>Reduce the burden of violence and injuries</w:t>
            </w:r>
          </w:p>
        </w:tc>
        <w:tc>
          <w:tcPr>
            <w:tcW w:w="5719" w:type="dxa"/>
            <w:tcBorders>
              <w:top w:val="single" w:sz="8" w:space="0" w:color="4AACC5"/>
              <w:bottom w:val="single" w:sz="8" w:space="0" w:color="4AACC5"/>
            </w:tcBorders>
          </w:tcPr>
          <w:p w:rsidR="00410C1B" w:rsidRDefault="003B4D20">
            <w:pPr>
              <w:pStyle w:val="TableParagraph"/>
              <w:spacing w:before="72" w:line="273" w:lineRule="auto"/>
              <w:ind w:left="149"/>
            </w:pPr>
            <w:r>
              <w:t>Collaboration with stakeholders in other sectors that address each of the causes of injuries and violence at the time.</w:t>
            </w:r>
          </w:p>
        </w:tc>
      </w:tr>
      <w:tr w:rsidR="00410C1B">
        <w:trPr>
          <w:trHeight w:val="738"/>
        </w:trPr>
        <w:tc>
          <w:tcPr>
            <w:tcW w:w="2775" w:type="dxa"/>
            <w:tcBorders>
              <w:top w:val="single" w:sz="8" w:space="0" w:color="4AACC5"/>
              <w:bottom w:val="single" w:sz="8" w:space="0" w:color="4AACC5"/>
            </w:tcBorders>
          </w:tcPr>
          <w:p w:rsidR="00410C1B" w:rsidRDefault="003B4D20">
            <w:pPr>
              <w:pStyle w:val="TableParagraph"/>
              <w:spacing w:before="68"/>
              <w:ind w:left="115"/>
            </w:pPr>
            <w:r>
              <w:t>Provide essential health care</w:t>
            </w:r>
          </w:p>
        </w:tc>
        <w:tc>
          <w:tcPr>
            <w:tcW w:w="5719" w:type="dxa"/>
            <w:tcBorders>
              <w:top w:val="single" w:sz="8" w:space="0" w:color="4AACC5"/>
              <w:bottom w:val="single" w:sz="8" w:space="0" w:color="4AACC5"/>
            </w:tcBorders>
          </w:tcPr>
          <w:p w:rsidR="00410C1B" w:rsidRDefault="003B4D20">
            <w:pPr>
              <w:pStyle w:val="TableParagraph"/>
              <w:spacing w:before="72" w:line="273" w:lineRule="auto"/>
              <w:ind w:left="149"/>
            </w:pPr>
            <w:r>
              <w:t>Provision of medical services that are affordable, equitable, accessible and responsive to client needs.</w:t>
            </w:r>
          </w:p>
        </w:tc>
      </w:tr>
      <w:tr w:rsidR="00410C1B">
        <w:trPr>
          <w:trHeight w:val="1036"/>
        </w:trPr>
        <w:tc>
          <w:tcPr>
            <w:tcW w:w="2775" w:type="dxa"/>
            <w:tcBorders>
              <w:top w:val="single" w:sz="8" w:space="0" w:color="4AACC5"/>
              <w:bottom w:val="single" w:sz="8" w:space="0" w:color="4AACC5"/>
            </w:tcBorders>
          </w:tcPr>
          <w:p w:rsidR="00410C1B" w:rsidRDefault="003B4D20">
            <w:pPr>
              <w:pStyle w:val="TableParagraph"/>
              <w:spacing w:before="72" w:line="278" w:lineRule="auto"/>
              <w:ind w:left="115" w:right="128"/>
            </w:pPr>
            <w:r>
              <w:t>Minimise exposure to health risk factors</w:t>
            </w:r>
          </w:p>
        </w:tc>
        <w:tc>
          <w:tcPr>
            <w:tcW w:w="5719" w:type="dxa"/>
            <w:tcBorders>
              <w:top w:val="single" w:sz="8" w:space="0" w:color="4AACC5"/>
              <w:bottom w:val="single" w:sz="8" w:space="0" w:color="4AACC5"/>
            </w:tcBorders>
          </w:tcPr>
          <w:p w:rsidR="00410C1B" w:rsidRDefault="003B4D20">
            <w:pPr>
              <w:pStyle w:val="TableParagraph"/>
              <w:spacing w:before="72" w:line="276" w:lineRule="auto"/>
              <w:ind w:left="149" w:right="112"/>
              <w:jc w:val="both"/>
            </w:pPr>
            <w:r>
              <w:t>Strengthening health promoting interventions, which address risk factors to health, plus facilitating use of products and services that lead to healthy behaviour in the population.</w:t>
            </w:r>
          </w:p>
        </w:tc>
      </w:tr>
      <w:tr w:rsidR="00410C1B">
        <w:trPr>
          <w:trHeight w:val="1324"/>
        </w:trPr>
        <w:tc>
          <w:tcPr>
            <w:tcW w:w="2775" w:type="dxa"/>
            <w:tcBorders>
              <w:top w:val="single" w:sz="8" w:space="0" w:color="4AACC5"/>
              <w:bottom w:val="single" w:sz="8" w:space="0" w:color="4AACC5"/>
            </w:tcBorders>
          </w:tcPr>
          <w:p w:rsidR="00410C1B" w:rsidRDefault="003B4D20">
            <w:pPr>
              <w:pStyle w:val="TableParagraph"/>
              <w:spacing w:before="72" w:line="273" w:lineRule="auto"/>
              <w:ind w:left="115" w:right="471"/>
            </w:pPr>
            <w:r>
              <w:t>Strengthen collaboration with other sectors</w:t>
            </w:r>
          </w:p>
        </w:tc>
        <w:tc>
          <w:tcPr>
            <w:tcW w:w="5719" w:type="dxa"/>
            <w:tcBorders>
              <w:top w:val="single" w:sz="8" w:space="0" w:color="4AACC5"/>
              <w:bottom w:val="single" w:sz="8" w:space="0" w:color="4AACC5"/>
            </w:tcBorders>
          </w:tcPr>
          <w:p w:rsidR="00410C1B" w:rsidRDefault="003B4D20">
            <w:pPr>
              <w:pStyle w:val="TableParagraph"/>
              <w:spacing w:before="72" w:line="273" w:lineRule="auto"/>
              <w:ind w:left="149" w:right="143"/>
              <w:jc w:val="both"/>
            </w:pPr>
            <w:r>
              <w:t xml:space="preserve">Building partnerships and </w:t>
            </w:r>
            <w:r>
              <w:rPr>
                <w:spacing w:val="-3"/>
              </w:rPr>
              <w:t xml:space="preserve">other </w:t>
            </w:r>
            <w:r>
              <w:t>integrative approaches which ensures the health sector interacts with and influences design implementation and monitoring processes in all health</w:t>
            </w:r>
            <w:r>
              <w:rPr>
                <w:spacing w:val="-27"/>
              </w:rPr>
              <w:t xml:space="preserve"> </w:t>
            </w:r>
            <w:r>
              <w:t>related sector</w:t>
            </w:r>
            <w:r>
              <w:rPr>
                <w:spacing w:val="4"/>
              </w:rPr>
              <w:t xml:space="preserve"> </w:t>
            </w:r>
            <w:r>
              <w:t>actions.</w:t>
            </w:r>
          </w:p>
        </w:tc>
      </w:tr>
    </w:tbl>
    <w:p w:rsidR="00410C1B" w:rsidRDefault="003B4D20">
      <w:pPr>
        <w:spacing w:before="112"/>
        <w:ind w:left="680"/>
        <w:rPr>
          <w:b/>
          <w:sz w:val="24"/>
        </w:rPr>
      </w:pPr>
      <w:r>
        <w:rPr>
          <w:b/>
          <w:sz w:val="24"/>
        </w:rPr>
        <w:t>International Commitments and Obligations</w:t>
      </w:r>
    </w:p>
    <w:p w:rsidR="00410C1B" w:rsidRDefault="00410C1B">
      <w:pPr>
        <w:pStyle w:val="BodyText"/>
        <w:spacing w:before="7"/>
        <w:rPr>
          <w:b/>
          <w:sz w:val="20"/>
        </w:rPr>
      </w:pPr>
    </w:p>
    <w:p w:rsidR="00410C1B" w:rsidRDefault="003B4D20">
      <w:pPr>
        <w:pStyle w:val="BodyText"/>
        <w:spacing w:line="276" w:lineRule="auto"/>
        <w:ind w:left="680" w:right="771"/>
        <w:jc w:val="both"/>
      </w:pPr>
      <w:r>
        <w:t>The country has ratified many global commitments meant to support the health sector implement the various global commitments it has entered signed. These include:</w:t>
      </w:r>
    </w:p>
    <w:p w:rsidR="00410C1B" w:rsidRDefault="003B4D20">
      <w:pPr>
        <w:pStyle w:val="ListParagraph"/>
        <w:numPr>
          <w:ilvl w:val="1"/>
          <w:numId w:val="69"/>
        </w:numPr>
        <w:tabs>
          <w:tab w:val="left" w:pos="1224"/>
        </w:tabs>
        <w:spacing w:before="201" w:line="271" w:lineRule="auto"/>
        <w:ind w:right="1062"/>
        <w:jc w:val="left"/>
        <w:rPr>
          <w:sz w:val="24"/>
        </w:rPr>
      </w:pPr>
      <w:r>
        <w:rPr>
          <w:sz w:val="24"/>
        </w:rPr>
        <w:t>Implementation of the International Health Regulations – to guide the country on key actions needed to assure adherence to international health</w:t>
      </w:r>
      <w:r>
        <w:rPr>
          <w:spacing w:val="3"/>
          <w:sz w:val="24"/>
        </w:rPr>
        <w:t xml:space="preserve"> </w:t>
      </w:r>
      <w:r>
        <w:rPr>
          <w:sz w:val="24"/>
        </w:rPr>
        <w:t>regulations;</w:t>
      </w:r>
    </w:p>
    <w:p w:rsidR="00410C1B" w:rsidRDefault="003B4D20">
      <w:pPr>
        <w:pStyle w:val="ListParagraph"/>
        <w:numPr>
          <w:ilvl w:val="1"/>
          <w:numId w:val="69"/>
        </w:numPr>
        <w:tabs>
          <w:tab w:val="left" w:pos="1224"/>
        </w:tabs>
        <w:spacing w:before="212" w:line="271" w:lineRule="auto"/>
        <w:ind w:right="1034" w:hanging="375"/>
        <w:jc w:val="left"/>
        <w:rPr>
          <w:sz w:val="24"/>
        </w:rPr>
      </w:pPr>
      <w:r>
        <w:rPr>
          <w:sz w:val="24"/>
        </w:rPr>
        <w:t>Implementation of the Global Framework Convention for Tobacco Control – to</w:t>
      </w:r>
      <w:r>
        <w:rPr>
          <w:spacing w:val="-27"/>
          <w:sz w:val="24"/>
        </w:rPr>
        <w:t xml:space="preserve"> </w:t>
      </w:r>
      <w:r>
        <w:rPr>
          <w:sz w:val="24"/>
        </w:rPr>
        <w:t>guide the country on tobacco control</w:t>
      </w:r>
      <w:r>
        <w:rPr>
          <w:spacing w:val="-11"/>
          <w:sz w:val="24"/>
        </w:rPr>
        <w:t xml:space="preserve"> </w:t>
      </w:r>
      <w:r>
        <w:rPr>
          <w:sz w:val="24"/>
        </w:rPr>
        <w:t>activities;</w:t>
      </w:r>
    </w:p>
    <w:p w:rsidR="00410C1B" w:rsidRDefault="003B4D20">
      <w:pPr>
        <w:pStyle w:val="ListParagraph"/>
        <w:numPr>
          <w:ilvl w:val="1"/>
          <w:numId w:val="69"/>
        </w:numPr>
        <w:tabs>
          <w:tab w:val="left" w:pos="1224"/>
        </w:tabs>
        <w:spacing w:before="212" w:line="271" w:lineRule="auto"/>
        <w:ind w:right="1105" w:hanging="443"/>
        <w:jc w:val="left"/>
        <w:rPr>
          <w:sz w:val="24"/>
        </w:rPr>
      </w:pPr>
      <w:r>
        <w:rPr>
          <w:sz w:val="24"/>
        </w:rPr>
        <w:t>Ouagadougou declaration on Primary Health Care and Health Systems – to guide the overall strategic focus for the health</w:t>
      </w:r>
      <w:r>
        <w:rPr>
          <w:spacing w:val="3"/>
          <w:sz w:val="24"/>
        </w:rPr>
        <w:t xml:space="preserve"> </w:t>
      </w:r>
      <w:r>
        <w:rPr>
          <w:sz w:val="24"/>
        </w:rPr>
        <w:t>sector;</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pStyle w:val="ListParagraph"/>
        <w:numPr>
          <w:ilvl w:val="1"/>
          <w:numId w:val="69"/>
        </w:numPr>
        <w:tabs>
          <w:tab w:val="left" w:pos="1224"/>
        </w:tabs>
        <w:spacing w:before="74" w:line="271" w:lineRule="auto"/>
        <w:ind w:right="1193" w:hanging="428"/>
        <w:jc w:val="left"/>
        <w:rPr>
          <w:sz w:val="24"/>
        </w:rPr>
      </w:pPr>
      <w:r>
        <w:rPr>
          <w:sz w:val="24"/>
        </w:rPr>
        <w:lastRenderedPageBreak/>
        <w:t xml:space="preserve">Millennium Development Declaration (MDGs) – to guide the country </w:t>
      </w:r>
      <w:r>
        <w:rPr>
          <w:spacing w:val="-3"/>
          <w:sz w:val="24"/>
        </w:rPr>
        <w:t xml:space="preserve">in </w:t>
      </w:r>
      <w:r>
        <w:rPr>
          <w:sz w:val="24"/>
        </w:rPr>
        <w:t>developing national targets towards international development</w:t>
      </w:r>
      <w:r>
        <w:rPr>
          <w:spacing w:val="-15"/>
          <w:sz w:val="24"/>
        </w:rPr>
        <w:t xml:space="preserve"> </w:t>
      </w:r>
      <w:r>
        <w:rPr>
          <w:sz w:val="24"/>
        </w:rPr>
        <w:t>initiatives;</w:t>
      </w:r>
    </w:p>
    <w:p w:rsidR="00410C1B" w:rsidRDefault="003B4D20">
      <w:pPr>
        <w:pStyle w:val="ListParagraph"/>
        <w:numPr>
          <w:ilvl w:val="1"/>
          <w:numId w:val="69"/>
        </w:numPr>
        <w:tabs>
          <w:tab w:val="left" w:pos="1224"/>
        </w:tabs>
        <w:spacing w:before="206"/>
        <w:ind w:hanging="362"/>
        <w:jc w:val="left"/>
        <w:rPr>
          <w:sz w:val="24"/>
        </w:rPr>
      </w:pPr>
      <w:r>
        <w:rPr>
          <w:sz w:val="24"/>
        </w:rPr>
        <w:t xml:space="preserve">International Health Partnerships( IHP+) on </w:t>
      </w:r>
      <w:r>
        <w:rPr>
          <w:spacing w:val="-4"/>
          <w:sz w:val="24"/>
        </w:rPr>
        <w:t>Aid</w:t>
      </w:r>
      <w:r>
        <w:rPr>
          <w:spacing w:val="-8"/>
          <w:sz w:val="24"/>
        </w:rPr>
        <w:t xml:space="preserve"> </w:t>
      </w:r>
      <w:r>
        <w:rPr>
          <w:sz w:val="24"/>
        </w:rPr>
        <w:t>Effectiveness;</w:t>
      </w:r>
    </w:p>
    <w:p w:rsidR="00410C1B" w:rsidRDefault="00410C1B">
      <w:pPr>
        <w:pStyle w:val="BodyText"/>
        <w:spacing w:before="2"/>
        <w:rPr>
          <w:sz w:val="21"/>
        </w:rPr>
      </w:pPr>
    </w:p>
    <w:p w:rsidR="00410C1B" w:rsidRDefault="003B4D20">
      <w:pPr>
        <w:pStyle w:val="ListParagraph"/>
        <w:numPr>
          <w:ilvl w:val="1"/>
          <w:numId w:val="69"/>
        </w:numPr>
        <w:tabs>
          <w:tab w:val="left" w:pos="1285"/>
          <w:tab w:val="left" w:pos="1286"/>
        </w:tabs>
        <w:ind w:left="1285" w:hanging="491"/>
        <w:jc w:val="left"/>
        <w:rPr>
          <w:sz w:val="24"/>
        </w:rPr>
      </w:pPr>
      <w:r>
        <w:rPr>
          <w:sz w:val="24"/>
        </w:rPr>
        <w:t>UN Secretary Generals’ Global Strategy ‘Every women, every</w:t>
      </w:r>
      <w:r>
        <w:rPr>
          <w:spacing w:val="-17"/>
          <w:sz w:val="24"/>
        </w:rPr>
        <w:t xml:space="preserve"> </w:t>
      </w:r>
      <w:r>
        <w:rPr>
          <w:sz w:val="24"/>
        </w:rPr>
        <w:t>child’;</w:t>
      </w:r>
    </w:p>
    <w:p w:rsidR="00410C1B" w:rsidRDefault="00410C1B">
      <w:pPr>
        <w:pStyle w:val="BodyText"/>
        <w:spacing w:before="1"/>
        <w:rPr>
          <w:sz w:val="21"/>
        </w:rPr>
      </w:pPr>
    </w:p>
    <w:p w:rsidR="00410C1B" w:rsidRDefault="003B4D20">
      <w:pPr>
        <w:pStyle w:val="ListParagraph"/>
        <w:numPr>
          <w:ilvl w:val="1"/>
          <w:numId w:val="69"/>
        </w:numPr>
        <w:tabs>
          <w:tab w:val="left" w:pos="1285"/>
          <w:tab w:val="left" w:pos="1286"/>
        </w:tabs>
        <w:spacing w:line="276" w:lineRule="auto"/>
        <w:ind w:right="925" w:hanging="495"/>
        <w:jc w:val="left"/>
        <w:rPr>
          <w:sz w:val="24"/>
        </w:rPr>
      </w:pPr>
      <w:r>
        <w:tab/>
      </w:r>
      <w:r>
        <w:rPr>
          <w:sz w:val="24"/>
        </w:rPr>
        <w:t xml:space="preserve">Abuja Declaration – to support the improvements of health systems </w:t>
      </w:r>
      <w:r>
        <w:rPr>
          <w:spacing w:val="-3"/>
          <w:sz w:val="24"/>
        </w:rPr>
        <w:t xml:space="preserve">in </w:t>
      </w:r>
      <w:r>
        <w:rPr>
          <w:sz w:val="24"/>
        </w:rPr>
        <w:t xml:space="preserve">the country by domesticating the provisions through national legislation, the country committed </w:t>
      </w:r>
      <w:r>
        <w:rPr>
          <w:spacing w:val="-3"/>
          <w:sz w:val="24"/>
        </w:rPr>
        <w:t>in</w:t>
      </w:r>
      <w:r>
        <w:rPr>
          <w:spacing w:val="-35"/>
          <w:sz w:val="24"/>
        </w:rPr>
        <w:t xml:space="preserve"> </w:t>
      </w:r>
      <w:r>
        <w:rPr>
          <w:sz w:val="24"/>
        </w:rPr>
        <w:t>the Abuja Declaration to allocate 15% of government expenditure budget to</w:t>
      </w:r>
      <w:r>
        <w:rPr>
          <w:spacing w:val="-9"/>
          <w:sz w:val="24"/>
        </w:rPr>
        <w:t xml:space="preserve"> </w:t>
      </w:r>
      <w:r>
        <w:rPr>
          <w:sz w:val="24"/>
        </w:rPr>
        <w:t>health;</w:t>
      </w:r>
    </w:p>
    <w:p w:rsidR="00410C1B" w:rsidRDefault="003B4D20">
      <w:pPr>
        <w:pStyle w:val="ListParagraph"/>
        <w:numPr>
          <w:ilvl w:val="1"/>
          <w:numId w:val="69"/>
        </w:numPr>
        <w:tabs>
          <w:tab w:val="left" w:pos="1224"/>
        </w:tabs>
        <w:spacing w:before="205" w:line="273" w:lineRule="auto"/>
        <w:ind w:right="857" w:hanging="563"/>
        <w:jc w:val="left"/>
        <w:rPr>
          <w:sz w:val="24"/>
        </w:rPr>
      </w:pPr>
      <w:r>
        <w:rPr>
          <w:sz w:val="24"/>
        </w:rPr>
        <w:t xml:space="preserve">International Human Right agreements including International Declaration for Human Rights, Convention on the Elimination </w:t>
      </w:r>
      <w:r>
        <w:rPr>
          <w:spacing w:val="4"/>
          <w:sz w:val="24"/>
        </w:rPr>
        <w:t xml:space="preserve">of </w:t>
      </w:r>
      <w:r>
        <w:rPr>
          <w:sz w:val="24"/>
        </w:rPr>
        <w:t>All Forms of Discrimination against Women (CEDAW), Child Rights Convention (CRC), the International Conference on Population and Development programme of action (ICPD), and the Beijing Declaration and Platform of Action</w:t>
      </w:r>
      <w:r>
        <w:rPr>
          <w:spacing w:val="-15"/>
          <w:sz w:val="24"/>
        </w:rPr>
        <w:t xml:space="preserve"> </w:t>
      </w:r>
      <w:r>
        <w:rPr>
          <w:sz w:val="24"/>
        </w:rPr>
        <w:t>(BPFA).</w:t>
      </w:r>
    </w:p>
    <w:p w:rsidR="00410C1B" w:rsidRDefault="003B4D20">
      <w:pPr>
        <w:pStyle w:val="ListParagraph"/>
        <w:numPr>
          <w:ilvl w:val="1"/>
          <w:numId w:val="86"/>
        </w:numPr>
        <w:tabs>
          <w:tab w:val="left" w:pos="1166"/>
        </w:tabs>
        <w:spacing w:before="213"/>
        <w:ind w:left="1165" w:hanging="486"/>
        <w:rPr>
          <w:b/>
          <w:sz w:val="24"/>
        </w:rPr>
      </w:pPr>
      <w:bookmarkStart w:id="91" w:name="_TOC_250045"/>
      <w:r>
        <w:rPr>
          <w:b/>
          <w:sz w:val="24"/>
        </w:rPr>
        <w:t>Governance Responsibilities in the Health</w:t>
      </w:r>
      <w:r>
        <w:rPr>
          <w:b/>
          <w:spacing w:val="4"/>
          <w:sz w:val="24"/>
        </w:rPr>
        <w:t xml:space="preserve"> </w:t>
      </w:r>
      <w:bookmarkEnd w:id="91"/>
      <w:r>
        <w:rPr>
          <w:b/>
          <w:sz w:val="24"/>
        </w:rPr>
        <w:t>System</w:t>
      </w:r>
    </w:p>
    <w:p w:rsidR="00410C1B" w:rsidRDefault="00410C1B">
      <w:pPr>
        <w:pStyle w:val="BodyText"/>
        <w:spacing w:before="1"/>
        <w:rPr>
          <w:b/>
          <w:sz w:val="21"/>
        </w:rPr>
      </w:pPr>
    </w:p>
    <w:p w:rsidR="00410C1B" w:rsidRDefault="00396D8C">
      <w:pPr>
        <w:pStyle w:val="BodyText"/>
        <w:spacing w:line="271" w:lineRule="auto"/>
        <w:ind w:left="680" w:right="779"/>
        <w:jc w:val="both"/>
      </w:pPr>
      <w:r>
        <w:rPr>
          <w:noProof/>
          <w:lang w:bidi="ar-SA"/>
        </w:rPr>
        <mc:AlternateContent>
          <mc:Choice Requires="wpg">
            <w:drawing>
              <wp:anchor distT="0" distB="0" distL="0" distR="0" simplePos="0" relativeHeight="251770880" behindDoc="1" locked="0" layoutInCell="1" allowOverlap="1">
                <wp:simplePos x="0" y="0"/>
                <wp:positionH relativeFrom="page">
                  <wp:posOffset>914400</wp:posOffset>
                </wp:positionH>
                <wp:positionV relativeFrom="paragraph">
                  <wp:posOffset>461645</wp:posOffset>
                </wp:positionV>
                <wp:extent cx="5856605" cy="2211070"/>
                <wp:effectExtent l="0" t="0" r="0" b="0"/>
                <wp:wrapTopAndBottom/>
                <wp:docPr id="22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2211070"/>
                          <a:chOff x="1440" y="727"/>
                          <a:chExt cx="9223" cy="3482"/>
                        </a:xfrm>
                      </wpg:grpSpPr>
                      <wps:wsp>
                        <wps:cNvPr id="229" name="Line 158"/>
                        <wps:cNvCnPr>
                          <a:cxnSpLocks noChangeShapeType="1"/>
                        </wps:cNvCnPr>
                        <wps:spPr bwMode="auto">
                          <a:xfrm>
                            <a:off x="1460" y="4193"/>
                            <a:ext cx="9203" cy="0"/>
                          </a:xfrm>
                          <a:prstGeom prst="line">
                            <a:avLst/>
                          </a:prstGeom>
                          <a:noFill/>
                          <a:ln w="19050">
                            <a:solidFill>
                              <a:srgbClr val="4E6028"/>
                            </a:solidFill>
                            <a:prstDash val="solid"/>
                            <a:round/>
                            <a:headEnd/>
                            <a:tailEnd/>
                          </a:ln>
                          <a:extLst>
                            <a:ext uri="{909E8E84-426E-40DD-AFC4-6F175D3DCCD1}">
                              <a14:hiddenFill xmlns:a14="http://schemas.microsoft.com/office/drawing/2010/main">
                                <a:noFill/>
                              </a14:hiddenFill>
                            </a:ext>
                          </a:extLst>
                        </wps:spPr>
                        <wps:bodyPr/>
                      </wps:wsp>
                      <wps:wsp>
                        <wps:cNvPr id="230" name="Line 157"/>
                        <wps:cNvCnPr>
                          <a:cxnSpLocks noChangeShapeType="1"/>
                        </wps:cNvCnPr>
                        <wps:spPr bwMode="auto">
                          <a:xfrm>
                            <a:off x="1475" y="908"/>
                            <a:ext cx="0" cy="3270"/>
                          </a:xfrm>
                          <a:prstGeom prst="line">
                            <a:avLst/>
                          </a:prstGeom>
                          <a:noFill/>
                          <a:ln w="19050">
                            <a:solidFill>
                              <a:srgbClr val="4E6028"/>
                            </a:solidFill>
                            <a:prstDash val="solid"/>
                            <a:round/>
                            <a:headEnd/>
                            <a:tailEnd/>
                          </a:ln>
                          <a:extLst>
                            <a:ext uri="{909E8E84-426E-40DD-AFC4-6F175D3DCCD1}">
                              <a14:hiddenFill xmlns:a14="http://schemas.microsoft.com/office/drawing/2010/main">
                                <a:noFill/>
                              </a14:hiddenFill>
                            </a:ext>
                          </a:extLst>
                        </wps:spPr>
                        <wps:bodyPr/>
                      </wps:wsp>
                      <wps:wsp>
                        <wps:cNvPr id="231" name="Line 156"/>
                        <wps:cNvCnPr>
                          <a:cxnSpLocks noChangeShapeType="1"/>
                        </wps:cNvCnPr>
                        <wps:spPr bwMode="auto">
                          <a:xfrm>
                            <a:off x="1465" y="878"/>
                            <a:ext cx="0" cy="30"/>
                          </a:xfrm>
                          <a:prstGeom prst="line">
                            <a:avLst/>
                          </a:prstGeom>
                          <a:noFill/>
                          <a:ln w="6350">
                            <a:solidFill>
                              <a:srgbClr val="4E6028"/>
                            </a:solidFill>
                            <a:prstDash val="solid"/>
                            <a:round/>
                            <a:headEnd/>
                            <a:tailEnd/>
                          </a:ln>
                          <a:extLst>
                            <a:ext uri="{909E8E84-426E-40DD-AFC4-6F175D3DCCD1}">
                              <a14:hiddenFill xmlns:a14="http://schemas.microsoft.com/office/drawing/2010/main">
                                <a:noFill/>
                              </a14:hiddenFill>
                            </a:ext>
                          </a:extLst>
                        </wps:spPr>
                        <wps:bodyPr/>
                      </wps:wsp>
                      <wps:wsp>
                        <wps:cNvPr id="232" name="Line 155"/>
                        <wps:cNvCnPr>
                          <a:cxnSpLocks noChangeShapeType="1"/>
                        </wps:cNvCnPr>
                        <wps:spPr bwMode="auto">
                          <a:xfrm>
                            <a:off x="1490" y="4164"/>
                            <a:ext cx="9143" cy="0"/>
                          </a:xfrm>
                          <a:prstGeom prst="line">
                            <a:avLst/>
                          </a:prstGeom>
                          <a:noFill/>
                          <a:ln w="18669">
                            <a:solidFill>
                              <a:srgbClr val="4E6028"/>
                            </a:solidFill>
                            <a:prstDash val="solid"/>
                            <a:round/>
                            <a:headEnd/>
                            <a:tailEnd/>
                          </a:ln>
                          <a:extLst>
                            <a:ext uri="{909E8E84-426E-40DD-AFC4-6F175D3DCCD1}">
                              <a14:hiddenFill xmlns:a14="http://schemas.microsoft.com/office/drawing/2010/main">
                                <a:noFill/>
                              </a14:hiddenFill>
                            </a:ext>
                          </a:extLst>
                        </wps:spPr>
                        <wps:bodyPr/>
                      </wps:wsp>
                      <wps:wsp>
                        <wps:cNvPr id="233" name="Line 154"/>
                        <wps:cNvCnPr>
                          <a:cxnSpLocks noChangeShapeType="1"/>
                        </wps:cNvCnPr>
                        <wps:spPr bwMode="auto">
                          <a:xfrm>
                            <a:off x="10648" y="909"/>
                            <a:ext cx="0" cy="3270"/>
                          </a:xfrm>
                          <a:prstGeom prst="line">
                            <a:avLst/>
                          </a:prstGeom>
                          <a:noFill/>
                          <a:ln w="19050">
                            <a:solidFill>
                              <a:srgbClr val="4E6028"/>
                            </a:solidFill>
                            <a:prstDash val="solid"/>
                            <a:round/>
                            <a:headEnd/>
                            <a:tailEnd/>
                          </a:ln>
                          <a:extLst>
                            <a:ext uri="{909E8E84-426E-40DD-AFC4-6F175D3DCCD1}">
                              <a14:hiddenFill xmlns:a14="http://schemas.microsoft.com/office/drawing/2010/main">
                                <a:noFill/>
                              </a14:hiddenFill>
                            </a:ext>
                          </a:extLst>
                        </wps:spPr>
                        <wps:bodyPr/>
                      </wps:wsp>
                      <wps:wsp>
                        <wps:cNvPr id="234" name="Line 153"/>
                        <wps:cNvCnPr>
                          <a:cxnSpLocks noChangeShapeType="1"/>
                        </wps:cNvCnPr>
                        <wps:spPr bwMode="auto">
                          <a:xfrm>
                            <a:off x="10638" y="888"/>
                            <a:ext cx="0" cy="3291"/>
                          </a:xfrm>
                          <a:prstGeom prst="line">
                            <a:avLst/>
                          </a:prstGeom>
                          <a:noFill/>
                          <a:ln w="31750">
                            <a:solidFill>
                              <a:srgbClr val="4E6028"/>
                            </a:solidFill>
                            <a:prstDash val="solid"/>
                            <a:round/>
                            <a:headEnd/>
                            <a:tailEnd/>
                          </a:ln>
                          <a:extLst>
                            <a:ext uri="{909E8E84-426E-40DD-AFC4-6F175D3DCCD1}">
                              <a14:hiddenFill xmlns:a14="http://schemas.microsoft.com/office/drawing/2010/main">
                                <a:noFill/>
                              </a14:hiddenFill>
                            </a:ext>
                          </a:extLst>
                        </wps:spPr>
                        <wps:bodyPr/>
                      </wps:wsp>
                      <wps:wsp>
                        <wps:cNvPr id="235" name="Rectangle 152"/>
                        <wps:cNvSpPr>
                          <a:spLocks noChangeArrowheads="1"/>
                        </wps:cNvSpPr>
                        <wps:spPr bwMode="auto">
                          <a:xfrm>
                            <a:off x="1470" y="869"/>
                            <a:ext cx="9143" cy="3270"/>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51"/>
                        <wps:cNvSpPr>
                          <a:spLocks noChangeArrowheads="1"/>
                        </wps:cNvSpPr>
                        <wps:spPr bwMode="auto">
                          <a:xfrm>
                            <a:off x="1470" y="869"/>
                            <a:ext cx="9143" cy="3270"/>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150"/>
                        <wps:cNvSpPr txBox="1">
                          <a:spLocks noChangeArrowheads="1"/>
                        </wps:cNvSpPr>
                        <wps:spPr bwMode="auto">
                          <a:xfrm>
                            <a:off x="1440" y="839"/>
                            <a:ext cx="9223" cy="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 w:rsidR="00423D06" w:rsidRDefault="00423D06">
                              <w:pPr>
                                <w:spacing w:before="1"/>
                                <w:rPr>
                                  <w:sz w:val="28"/>
                                </w:rPr>
                              </w:pPr>
                            </w:p>
                            <w:p w:rsidR="00423D06" w:rsidRDefault="00423D06">
                              <w:pPr>
                                <w:numPr>
                                  <w:ilvl w:val="0"/>
                                  <w:numId w:val="68"/>
                                </w:numPr>
                                <w:tabs>
                                  <w:tab w:val="left" w:pos="744"/>
                                  <w:tab w:val="left" w:pos="745"/>
                                </w:tabs>
                                <w:rPr>
                                  <w:sz w:val="20"/>
                                </w:rPr>
                              </w:pPr>
                              <w:r>
                                <w:rPr>
                                  <w:sz w:val="20"/>
                                </w:rPr>
                                <w:t xml:space="preserve">Delivery of efficient , </w:t>
                              </w:r>
                              <w:r>
                                <w:rPr>
                                  <w:spacing w:val="-3"/>
                                  <w:sz w:val="20"/>
                                </w:rPr>
                                <w:t xml:space="preserve">cost </w:t>
                              </w:r>
                              <w:r>
                                <w:rPr>
                                  <w:sz w:val="20"/>
                                </w:rPr>
                                <w:t>effective and equitable health</w:t>
                              </w:r>
                              <w:r>
                                <w:rPr>
                                  <w:spacing w:val="-13"/>
                                  <w:sz w:val="20"/>
                                </w:rPr>
                                <w:t xml:space="preserve"> </w:t>
                              </w:r>
                              <w:r>
                                <w:rPr>
                                  <w:sz w:val="20"/>
                                </w:rPr>
                                <w:t>services</w:t>
                              </w:r>
                            </w:p>
                            <w:p w:rsidR="00423D06" w:rsidRDefault="00423D06">
                              <w:pPr>
                                <w:numPr>
                                  <w:ilvl w:val="0"/>
                                  <w:numId w:val="68"/>
                                </w:numPr>
                                <w:tabs>
                                  <w:tab w:val="left" w:pos="744"/>
                                  <w:tab w:val="left" w:pos="745"/>
                                </w:tabs>
                                <w:spacing w:before="116"/>
                                <w:rPr>
                                  <w:sz w:val="20"/>
                                </w:rPr>
                              </w:pPr>
                              <w:r>
                                <w:rPr>
                                  <w:sz w:val="20"/>
                                </w:rPr>
                                <w:t xml:space="preserve">Devolution </w:t>
                              </w:r>
                              <w:r>
                                <w:rPr>
                                  <w:spacing w:val="-3"/>
                                  <w:sz w:val="20"/>
                                </w:rPr>
                                <w:t xml:space="preserve">of </w:t>
                              </w:r>
                              <w:r>
                                <w:rPr>
                                  <w:sz w:val="20"/>
                                </w:rPr>
                                <w:t>health service delivery, administration and management to community</w:t>
                              </w:r>
                              <w:r>
                                <w:rPr>
                                  <w:spacing w:val="-13"/>
                                  <w:sz w:val="20"/>
                                </w:rPr>
                                <w:t xml:space="preserve"> </w:t>
                              </w:r>
                              <w:r>
                                <w:rPr>
                                  <w:sz w:val="20"/>
                                </w:rPr>
                                <w:t>level</w:t>
                              </w:r>
                            </w:p>
                            <w:p w:rsidR="00423D06" w:rsidRDefault="00423D06">
                              <w:pPr>
                                <w:numPr>
                                  <w:ilvl w:val="0"/>
                                  <w:numId w:val="68"/>
                                </w:numPr>
                                <w:tabs>
                                  <w:tab w:val="left" w:pos="744"/>
                                  <w:tab w:val="left" w:pos="745"/>
                                </w:tabs>
                                <w:spacing w:before="120" w:line="271" w:lineRule="auto"/>
                                <w:ind w:right="228"/>
                                <w:rPr>
                                  <w:sz w:val="20"/>
                                </w:rPr>
                              </w:pPr>
                              <w:r>
                                <w:rPr>
                                  <w:sz w:val="20"/>
                                </w:rPr>
                                <w:t>Stakeholder participation and accountability in health service delivery, administration and management</w:t>
                              </w:r>
                            </w:p>
                            <w:p w:rsidR="00423D06" w:rsidRDefault="00423D06">
                              <w:pPr>
                                <w:numPr>
                                  <w:ilvl w:val="0"/>
                                  <w:numId w:val="68"/>
                                </w:numPr>
                                <w:tabs>
                                  <w:tab w:val="left" w:pos="744"/>
                                  <w:tab w:val="left" w:pos="745"/>
                                </w:tabs>
                                <w:spacing w:before="81"/>
                                <w:rPr>
                                  <w:sz w:val="20"/>
                                </w:rPr>
                              </w:pPr>
                              <w:r>
                                <w:rPr>
                                  <w:sz w:val="20"/>
                                </w:rPr>
                                <w:t>Operational</w:t>
                              </w:r>
                              <w:r>
                                <w:rPr>
                                  <w:spacing w:val="-1"/>
                                  <w:sz w:val="20"/>
                                </w:rPr>
                                <w:t xml:space="preserve"> </w:t>
                              </w:r>
                              <w:r>
                                <w:rPr>
                                  <w:sz w:val="20"/>
                                </w:rPr>
                                <w:t>autonomy</w:t>
                              </w:r>
                            </w:p>
                            <w:p w:rsidR="00423D06" w:rsidRDefault="00423D06">
                              <w:pPr>
                                <w:numPr>
                                  <w:ilvl w:val="0"/>
                                  <w:numId w:val="68"/>
                                </w:numPr>
                                <w:tabs>
                                  <w:tab w:val="left" w:pos="744"/>
                                  <w:tab w:val="left" w:pos="745"/>
                                </w:tabs>
                                <w:spacing w:before="115"/>
                                <w:rPr>
                                  <w:sz w:val="20"/>
                                </w:rPr>
                              </w:pPr>
                              <w:r>
                                <w:rPr>
                                  <w:sz w:val="20"/>
                                </w:rPr>
                                <w:t>Efficient and cost-effective monitoring, evaluation, reviewing and reporting</w:t>
                              </w:r>
                              <w:r>
                                <w:rPr>
                                  <w:spacing w:val="-4"/>
                                  <w:sz w:val="20"/>
                                </w:rPr>
                                <w:t xml:space="preserve"> </w:t>
                              </w:r>
                              <w:r>
                                <w:rPr>
                                  <w:spacing w:val="-3"/>
                                  <w:sz w:val="20"/>
                                </w:rPr>
                                <w:t>system</w:t>
                              </w:r>
                            </w:p>
                            <w:p w:rsidR="00423D06" w:rsidRDefault="00423D06">
                              <w:pPr>
                                <w:numPr>
                                  <w:ilvl w:val="0"/>
                                  <w:numId w:val="68"/>
                                </w:numPr>
                                <w:tabs>
                                  <w:tab w:val="left" w:pos="744"/>
                                  <w:tab w:val="left" w:pos="745"/>
                                </w:tabs>
                                <w:spacing w:before="116"/>
                                <w:rPr>
                                  <w:sz w:val="20"/>
                                </w:rPr>
                              </w:pPr>
                              <w:r>
                                <w:rPr>
                                  <w:sz w:val="20"/>
                                </w:rPr>
                                <w:t>Smooth transition from current to proposed devolved</w:t>
                              </w:r>
                              <w:r>
                                <w:rPr>
                                  <w:spacing w:val="9"/>
                                  <w:sz w:val="20"/>
                                </w:rPr>
                                <w:t xml:space="preserve"> </w:t>
                              </w:r>
                              <w:r>
                                <w:rPr>
                                  <w:sz w:val="20"/>
                                </w:rPr>
                                <w:t>arrangement</w:t>
                              </w:r>
                            </w:p>
                            <w:p w:rsidR="00423D06" w:rsidRDefault="00423D06">
                              <w:pPr>
                                <w:numPr>
                                  <w:ilvl w:val="0"/>
                                  <w:numId w:val="68"/>
                                </w:numPr>
                                <w:tabs>
                                  <w:tab w:val="left" w:pos="744"/>
                                  <w:tab w:val="left" w:pos="745"/>
                                </w:tabs>
                                <w:spacing w:before="116"/>
                                <w:rPr>
                                  <w:sz w:val="20"/>
                                </w:rPr>
                              </w:pPr>
                              <w:r>
                                <w:rPr>
                                  <w:sz w:val="20"/>
                                </w:rPr>
                                <w:t>Complementarity of efforts and</w:t>
                              </w:r>
                              <w:r>
                                <w:rPr>
                                  <w:spacing w:val="-13"/>
                                  <w:sz w:val="20"/>
                                </w:rPr>
                                <w:t xml:space="preserve"> </w:t>
                              </w:r>
                              <w:r>
                                <w:rPr>
                                  <w:sz w:val="20"/>
                                </w:rPr>
                                <w:t>interventions</w:t>
                              </w:r>
                            </w:p>
                          </w:txbxContent>
                        </wps:txbx>
                        <wps:bodyPr rot="0" vert="horz" wrap="square" lIns="0" tIns="0" rIns="0" bIns="0" anchor="t" anchorCtr="0" upright="1">
                          <a:noAutofit/>
                        </wps:bodyPr>
                      </wps:wsp>
                      <wps:wsp>
                        <wps:cNvPr id="238" name="Text Box 149"/>
                        <wps:cNvSpPr txBox="1">
                          <a:spLocks noChangeArrowheads="1"/>
                        </wps:cNvSpPr>
                        <wps:spPr bwMode="auto">
                          <a:xfrm>
                            <a:off x="2506" y="726"/>
                            <a:ext cx="5937" cy="573"/>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before="161"/>
                                <w:ind w:left="629"/>
                                <w:rPr>
                                  <w:b/>
                                </w:rPr>
                              </w:pPr>
                              <w:r>
                                <w:rPr>
                                  <w:b/>
                                  <w:color w:val="FFFFFF"/>
                                </w:rPr>
                                <w:t>Objectives of Governance/Management Structure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110" style="position:absolute;left:0;text-align:left;margin-left:1in;margin-top:36.35pt;width:461.15pt;height:174.1pt;z-index:-251545600;mso-wrap-distance-left:0;mso-wrap-distance-right:0;mso-position-horizontal-relative:page;mso-position-vertical-relative:text" coordorigin="1440,727" coordsize="9223,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">
                <v:line id="Line 158" o:spid="_x0000_s1111" style="position:absolute;visibility:visible;mso-wrap-style:square" from="1460,4193" to="10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" strokecolor="#4e6028" strokeweight="1.5pt"/>
                <v:line id="Line 157" o:spid="_x0000_s1112" style="position:absolute;visibility:visible;mso-wrap-style:square" from="1475,908" to="1475,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" strokecolor="#4e6028" strokeweight="1.5pt"/>
                <v:line id="Line 156" o:spid="_x0000_s1113" style="position:absolute;visibility:visible;mso-wrap-style:square" from="1465,878" to="146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" strokecolor="#4e6028" strokeweight=".5pt"/>
                <v:line id="Line 155" o:spid="_x0000_s1114" style="position:absolute;visibility:visible;mso-wrap-style:square" from="1490,4164" to="10633,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" strokecolor="#4e6028" strokeweight="1.47pt"/>
                <v:line id="Line 154" o:spid="_x0000_s1115" style="position:absolute;visibility:visible;mso-wrap-style:square" from="10648,909" to="10648,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" strokecolor="#4e6028" strokeweight="1.5pt"/>
                <v:line id="Line 153" o:spid="_x0000_s1116" style="position:absolute;visibility:visible;mso-wrap-style:square" from="10638,888" to="10638,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" strokecolor="#4e6028" strokeweight="2.5pt"/>
                <v:rect id="Rectangle 152" o:spid="_x0000_s1117" style="position:absolute;left:1470;top:869;width:914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" fillcolor="#d5e2bb" stroked="f"/>
                <v:rect id="Rectangle 151" o:spid="_x0000_s1118" style="position:absolute;left:1470;top:869;width:914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" filled="f" strokecolor="#f1f1f1" strokeweight="3pt"/>
                <v:shape id="Text Box 150" o:spid="_x0000_s1119" type="#_x0000_t202" style="position:absolute;left:1440;top:839;width:9223;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423D06" w:rsidRDefault="00423D06"/>
                      <w:p w:rsidR="00423D06" w:rsidRDefault="00423D06">
                        <w:pPr>
                          <w:spacing w:before="1"/>
                          <w:rPr>
                            <w:sz w:val="28"/>
                          </w:rPr>
                        </w:pPr>
                      </w:p>
                      <w:p w:rsidR="00423D06" w:rsidRDefault="00423D06">
                        <w:pPr>
                          <w:numPr>
                            <w:ilvl w:val="0"/>
                            <w:numId w:val="68"/>
                          </w:numPr>
                          <w:tabs>
                            <w:tab w:val="left" w:pos="744"/>
                            <w:tab w:val="left" w:pos="745"/>
                          </w:tabs>
                          <w:rPr>
                            <w:sz w:val="20"/>
                          </w:rPr>
                        </w:pPr>
                        <w:r>
                          <w:rPr>
                            <w:sz w:val="20"/>
                          </w:rPr>
                          <w:t xml:space="preserve">Delivery of efficient , </w:t>
                        </w:r>
                        <w:r>
                          <w:rPr>
                            <w:spacing w:val="-3"/>
                            <w:sz w:val="20"/>
                          </w:rPr>
                          <w:t xml:space="preserve">cost </w:t>
                        </w:r>
                        <w:r>
                          <w:rPr>
                            <w:sz w:val="20"/>
                          </w:rPr>
                          <w:t>effective and equitable health</w:t>
                        </w:r>
                        <w:r>
                          <w:rPr>
                            <w:spacing w:val="-13"/>
                            <w:sz w:val="20"/>
                          </w:rPr>
                          <w:t xml:space="preserve"> </w:t>
                        </w:r>
                        <w:r>
                          <w:rPr>
                            <w:sz w:val="20"/>
                          </w:rPr>
                          <w:t>services</w:t>
                        </w:r>
                      </w:p>
                      <w:p w:rsidR="00423D06" w:rsidRDefault="00423D06">
                        <w:pPr>
                          <w:numPr>
                            <w:ilvl w:val="0"/>
                            <w:numId w:val="68"/>
                          </w:numPr>
                          <w:tabs>
                            <w:tab w:val="left" w:pos="744"/>
                            <w:tab w:val="left" w:pos="745"/>
                          </w:tabs>
                          <w:spacing w:before="116"/>
                          <w:rPr>
                            <w:sz w:val="20"/>
                          </w:rPr>
                        </w:pPr>
                        <w:r>
                          <w:rPr>
                            <w:sz w:val="20"/>
                          </w:rPr>
                          <w:t xml:space="preserve">Devolution </w:t>
                        </w:r>
                        <w:r>
                          <w:rPr>
                            <w:spacing w:val="-3"/>
                            <w:sz w:val="20"/>
                          </w:rPr>
                          <w:t xml:space="preserve">of </w:t>
                        </w:r>
                        <w:r>
                          <w:rPr>
                            <w:sz w:val="20"/>
                          </w:rPr>
                          <w:t>health service delivery, administration and management to community</w:t>
                        </w:r>
                        <w:r>
                          <w:rPr>
                            <w:spacing w:val="-13"/>
                            <w:sz w:val="20"/>
                          </w:rPr>
                          <w:t xml:space="preserve"> </w:t>
                        </w:r>
                        <w:r>
                          <w:rPr>
                            <w:sz w:val="20"/>
                          </w:rPr>
                          <w:t>level</w:t>
                        </w:r>
                      </w:p>
                      <w:p w:rsidR="00423D06" w:rsidRDefault="00423D06">
                        <w:pPr>
                          <w:numPr>
                            <w:ilvl w:val="0"/>
                            <w:numId w:val="68"/>
                          </w:numPr>
                          <w:tabs>
                            <w:tab w:val="left" w:pos="744"/>
                            <w:tab w:val="left" w:pos="745"/>
                          </w:tabs>
                          <w:spacing w:before="120" w:line="271" w:lineRule="auto"/>
                          <w:ind w:right="228"/>
                          <w:rPr>
                            <w:sz w:val="20"/>
                          </w:rPr>
                        </w:pPr>
                        <w:r>
                          <w:rPr>
                            <w:sz w:val="20"/>
                          </w:rPr>
                          <w:t>Stakeholder participation and accountability in health service delivery, administration and management</w:t>
                        </w:r>
                      </w:p>
                      <w:p w:rsidR="00423D06" w:rsidRDefault="00423D06">
                        <w:pPr>
                          <w:numPr>
                            <w:ilvl w:val="0"/>
                            <w:numId w:val="68"/>
                          </w:numPr>
                          <w:tabs>
                            <w:tab w:val="left" w:pos="744"/>
                            <w:tab w:val="left" w:pos="745"/>
                          </w:tabs>
                          <w:spacing w:before="81"/>
                          <w:rPr>
                            <w:sz w:val="20"/>
                          </w:rPr>
                        </w:pPr>
                        <w:r>
                          <w:rPr>
                            <w:sz w:val="20"/>
                          </w:rPr>
                          <w:t>Operational</w:t>
                        </w:r>
                        <w:r>
                          <w:rPr>
                            <w:spacing w:val="-1"/>
                            <w:sz w:val="20"/>
                          </w:rPr>
                          <w:t xml:space="preserve"> </w:t>
                        </w:r>
                        <w:r>
                          <w:rPr>
                            <w:sz w:val="20"/>
                          </w:rPr>
                          <w:t>autonomy</w:t>
                        </w:r>
                      </w:p>
                      <w:p w:rsidR="00423D06" w:rsidRDefault="00423D06">
                        <w:pPr>
                          <w:numPr>
                            <w:ilvl w:val="0"/>
                            <w:numId w:val="68"/>
                          </w:numPr>
                          <w:tabs>
                            <w:tab w:val="left" w:pos="744"/>
                            <w:tab w:val="left" w:pos="745"/>
                          </w:tabs>
                          <w:spacing w:before="115"/>
                          <w:rPr>
                            <w:sz w:val="20"/>
                          </w:rPr>
                        </w:pPr>
                        <w:r>
                          <w:rPr>
                            <w:sz w:val="20"/>
                          </w:rPr>
                          <w:t>Efficient and cost-effective monitoring, evaluation, reviewing and reporting</w:t>
                        </w:r>
                        <w:r>
                          <w:rPr>
                            <w:spacing w:val="-4"/>
                            <w:sz w:val="20"/>
                          </w:rPr>
                          <w:t xml:space="preserve"> </w:t>
                        </w:r>
                        <w:r>
                          <w:rPr>
                            <w:spacing w:val="-3"/>
                            <w:sz w:val="20"/>
                          </w:rPr>
                          <w:t>system</w:t>
                        </w:r>
                      </w:p>
                      <w:p w:rsidR="00423D06" w:rsidRDefault="00423D06">
                        <w:pPr>
                          <w:numPr>
                            <w:ilvl w:val="0"/>
                            <w:numId w:val="68"/>
                          </w:numPr>
                          <w:tabs>
                            <w:tab w:val="left" w:pos="744"/>
                            <w:tab w:val="left" w:pos="745"/>
                          </w:tabs>
                          <w:spacing w:before="116"/>
                          <w:rPr>
                            <w:sz w:val="20"/>
                          </w:rPr>
                        </w:pPr>
                        <w:r>
                          <w:rPr>
                            <w:sz w:val="20"/>
                          </w:rPr>
                          <w:t>Smooth transition from current to proposed devolved</w:t>
                        </w:r>
                        <w:r>
                          <w:rPr>
                            <w:spacing w:val="9"/>
                            <w:sz w:val="20"/>
                          </w:rPr>
                          <w:t xml:space="preserve"> </w:t>
                        </w:r>
                        <w:r>
                          <w:rPr>
                            <w:sz w:val="20"/>
                          </w:rPr>
                          <w:t>arrangement</w:t>
                        </w:r>
                      </w:p>
                      <w:p w:rsidR="00423D06" w:rsidRDefault="00423D06">
                        <w:pPr>
                          <w:numPr>
                            <w:ilvl w:val="0"/>
                            <w:numId w:val="68"/>
                          </w:numPr>
                          <w:tabs>
                            <w:tab w:val="left" w:pos="744"/>
                            <w:tab w:val="left" w:pos="745"/>
                          </w:tabs>
                          <w:spacing w:before="116"/>
                          <w:rPr>
                            <w:sz w:val="20"/>
                          </w:rPr>
                        </w:pPr>
                        <w:r>
                          <w:rPr>
                            <w:sz w:val="20"/>
                          </w:rPr>
                          <w:t>Complementarity of efforts and</w:t>
                        </w:r>
                        <w:r>
                          <w:rPr>
                            <w:spacing w:val="-13"/>
                            <w:sz w:val="20"/>
                          </w:rPr>
                          <w:t xml:space="preserve"> </w:t>
                        </w:r>
                        <w:r>
                          <w:rPr>
                            <w:sz w:val="20"/>
                          </w:rPr>
                          <w:t>interventions</w:t>
                        </w:r>
                      </w:p>
                    </w:txbxContent>
                  </v:textbox>
                </v:shape>
                <v:shape id="Text Box 149" o:spid="_x0000_s1120" type="#_x0000_t202" style="position:absolute;left:2506;top:726;width:593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" fillcolor="#92d050" stroked="f">
                  <v:textbox inset="0,0,0,0">
                    <w:txbxContent>
                      <w:p w:rsidR="00423D06" w:rsidRDefault="00423D06">
                        <w:pPr>
                          <w:spacing w:before="161"/>
                          <w:ind w:left="629"/>
                          <w:rPr>
                            <w:b/>
                          </w:rPr>
                        </w:pPr>
                        <w:r>
                          <w:rPr>
                            <w:b/>
                            <w:color w:val="FFFFFF"/>
                          </w:rPr>
                          <w:t>Objectives of Governance/Management Structure</w:t>
                        </w:r>
                      </w:p>
                    </w:txbxContent>
                  </v:textbox>
                </v:shape>
                <w10:wrap type="topAndBottom" anchorx="page"/>
              </v:group>
            </w:pict>
          </mc:Fallback>
        </mc:AlternateContent>
      </w:r>
      <w:r w:rsidR="003B4D20">
        <w:t>Various forms of governance functions and responsibilities exist at each level of the health system structures discussed in Module 1.</w:t>
      </w:r>
    </w:p>
    <w:p w:rsidR="00410C1B" w:rsidRDefault="003B4D20">
      <w:pPr>
        <w:spacing w:before="208"/>
        <w:ind w:left="680"/>
        <w:jc w:val="both"/>
        <w:rPr>
          <w:b/>
          <w:sz w:val="24"/>
        </w:rPr>
      </w:pPr>
      <w:r>
        <w:rPr>
          <w:b/>
          <w:sz w:val="24"/>
        </w:rPr>
        <w:t>The Role of the State Department Responsible for Health</w:t>
      </w:r>
    </w:p>
    <w:p w:rsidR="00410C1B" w:rsidRDefault="00410C1B">
      <w:pPr>
        <w:pStyle w:val="BodyText"/>
        <w:spacing w:before="1"/>
        <w:rPr>
          <w:b/>
          <w:sz w:val="21"/>
        </w:rPr>
      </w:pPr>
    </w:p>
    <w:p w:rsidR="00410C1B" w:rsidRDefault="003B4D20">
      <w:pPr>
        <w:pStyle w:val="BodyText"/>
        <w:spacing w:line="273" w:lineRule="auto"/>
        <w:ind w:left="680" w:right="770"/>
        <w:jc w:val="both"/>
      </w:pPr>
      <w:r>
        <w:t>The primary role of the National Department of Health is to support counties in delivering health care services as well as to help to lead, shape and support the national health care system. The KHSSP 2013- 2017 outlines the mandate, structure, roles and responsibilities of the state department responsible for health as discussed below.</w:t>
      </w:r>
    </w:p>
    <w:p w:rsidR="00410C1B" w:rsidRDefault="003B4D20">
      <w:pPr>
        <w:pStyle w:val="BodyText"/>
        <w:spacing w:before="211" w:line="271" w:lineRule="auto"/>
        <w:ind w:left="680" w:right="770"/>
        <w:jc w:val="both"/>
      </w:pPr>
      <w:r>
        <w:t>The principal mandate of the National State Department as stipulated in the Constitution of Kenya 2010 and National Health Policy 2012-2030 is:</w:t>
      </w:r>
    </w:p>
    <w:p w:rsidR="00410C1B" w:rsidRDefault="003B4D20">
      <w:pPr>
        <w:pStyle w:val="ListParagraph"/>
        <w:numPr>
          <w:ilvl w:val="2"/>
          <w:numId w:val="86"/>
        </w:numPr>
        <w:tabs>
          <w:tab w:val="left" w:pos="1224"/>
        </w:tabs>
        <w:spacing w:before="212" w:line="271" w:lineRule="auto"/>
        <w:ind w:right="1779"/>
        <w:jc w:val="left"/>
        <w:rPr>
          <w:sz w:val="24"/>
        </w:rPr>
      </w:pPr>
      <w:r>
        <w:rPr>
          <w:sz w:val="24"/>
        </w:rPr>
        <w:t>Establishing a national health policy and legislation, standard setting, national reporting;</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pStyle w:val="ListParagraph"/>
        <w:numPr>
          <w:ilvl w:val="2"/>
          <w:numId w:val="86"/>
        </w:numPr>
        <w:tabs>
          <w:tab w:val="left" w:pos="1224"/>
        </w:tabs>
        <w:spacing w:before="69"/>
        <w:ind w:hanging="376"/>
        <w:jc w:val="left"/>
        <w:rPr>
          <w:sz w:val="24"/>
        </w:rPr>
      </w:pPr>
      <w:r>
        <w:rPr>
          <w:sz w:val="24"/>
        </w:rPr>
        <w:lastRenderedPageBreak/>
        <w:t>Sector coordination and resource</w:t>
      </w:r>
      <w:r>
        <w:rPr>
          <w:spacing w:val="2"/>
          <w:sz w:val="24"/>
        </w:rPr>
        <w:t xml:space="preserve"> </w:t>
      </w:r>
      <w:r>
        <w:rPr>
          <w:sz w:val="24"/>
        </w:rPr>
        <w:t>mobilisation;</w:t>
      </w:r>
    </w:p>
    <w:p w:rsidR="00410C1B" w:rsidRDefault="00410C1B">
      <w:pPr>
        <w:pStyle w:val="BodyText"/>
        <w:spacing w:before="5"/>
        <w:rPr>
          <w:sz w:val="21"/>
        </w:rPr>
      </w:pPr>
    </w:p>
    <w:p w:rsidR="00410C1B" w:rsidRDefault="003B4D20">
      <w:pPr>
        <w:pStyle w:val="ListParagraph"/>
        <w:numPr>
          <w:ilvl w:val="2"/>
          <w:numId w:val="86"/>
        </w:numPr>
        <w:tabs>
          <w:tab w:val="left" w:pos="1224"/>
        </w:tabs>
        <w:spacing w:before="1" w:line="271" w:lineRule="auto"/>
        <w:ind w:right="935" w:hanging="443"/>
        <w:jc w:val="left"/>
        <w:rPr>
          <w:sz w:val="24"/>
        </w:rPr>
      </w:pPr>
      <w:r>
        <w:rPr>
          <w:sz w:val="24"/>
        </w:rPr>
        <w:t>Offering technical support with emphasis on planning, development and monitoring</w:t>
      </w:r>
      <w:r>
        <w:rPr>
          <w:spacing w:val="-29"/>
          <w:sz w:val="24"/>
        </w:rPr>
        <w:t xml:space="preserve"> </w:t>
      </w:r>
      <w:r>
        <w:rPr>
          <w:spacing w:val="4"/>
          <w:sz w:val="24"/>
        </w:rPr>
        <w:t xml:space="preserve">of </w:t>
      </w:r>
      <w:r>
        <w:rPr>
          <w:sz w:val="24"/>
        </w:rPr>
        <w:t>Health services and delivery standards throughout the</w:t>
      </w:r>
      <w:r>
        <w:rPr>
          <w:spacing w:val="-8"/>
          <w:sz w:val="24"/>
        </w:rPr>
        <w:t xml:space="preserve"> </w:t>
      </w:r>
      <w:r>
        <w:rPr>
          <w:sz w:val="24"/>
        </w:rPr>
        <w:t>country;</w:t>
      </w:r>
    </w:p>
    <w:p w:rsidR="00410C1B" w:rsidRDefault="003B4D20">
      <w:pPr>
        <w:pStyle w:val="ListParagraph"/>
        <w:numPr>
          <w:ilvl w:val="2"/>
          <w:numId w:val="86"/>
        </w:numPr>
        <w:tabs>
          <w:tab w:val="left" w:pos="1224"/>
        </w:tabs>
        <w:spacing w:before="212" w:line="271" w:lineRule="auto"/>
        <w:ind w:right="1311" w:hanging="428"/>
        <w:jc w:val="left"/>
        <w:rPr>
          <w:sz w:val="24"/>
        </w:rPr>
      </w:pPr>
      <w:r>
        <w:rPr>
          <w:sz w:val="24"/>
        </w:rPr>
        <w:t xml:space="preserve">Monitoring quality and standards of performance of the county governments </w:t>
      </w:r>
      <w:r>
        <w:rPr>
          <w:spacing w:val="-3"/>
          <w:sz w:val="24"/>
        </w:rPr>
        <w:t xml:space="preserve">in </w:t>
      </w:r>
      <w:r>
        <w:rPr>
          <w:sz w:val="24"/>
        </w:rPr>
        <w:t>the provision of health</w:t>
      </w:r>
      <w:r>
        <w:rPr>
          <w:spacing w:val="-10"/>
          <w:sz w:val="24"/>
        </w:rPr>
        <w:t xml:space="preserve"> </w:t>
      </w:r>
      <w:r>
        <w:rPr>
          <w:sz w:val="24"/>
        </w:rPr>
        <w:t>services;</w:t>
      </w:r>
    </w:p>
    <w:p w:rsidR="00410C1B" w:rsidRDefault="003B4D20">
      <w:pPr>
        <w:pStyle w:val="ListParagraph"/>
        <w:numPr>
          <w:ilvl w:val="2"/>
          <w:numId w:val="86"/>
        </w:numPr>
        <w:tabs>
          <w:tab w:val="left" w:pos="1224"/>
        </w:tabs>
        <w:spacing w:before="206"/>
        <w:ind w:hanging="362"/>
        <w:jc w:val="left"/>
        <w:rPr>
          <w:sz w:val="24"/>
        </w:rPr>
      </w:pPr>
      <w:r>
        <w:rPr>
          <w:sz w:val="24"/>
        </w:rPr>
        <w:t>Providing national health referral</w:t>
      </w:r>
      <w:r>
        <w:rPr>
          <w:spacing w:val="-6"/>
          <w:sz w:val="24"/>
        </w:rPr>
        <w:t xml:space="preserve"> </w:t>
      </w:r>
      <w:r>
        <w:rPr>
          <w:sz w:val="24"/>
        </w:rPr>
        <w:t>services;</w:t>
      </w:r>
    </w:p>
    <w:p w:rsidR="00410C1B" w:rsidRDefault="00410C1B">
      <w:pPr>
        <w:pStyle w:val="BodyText"/>
        <w:spacing w:before="8"/>
        <w:rPr>
          <w:sz w:val="20"/>
        </w:rPr>
      </w:pPr>
    </w:p>
    <w:p w:rsidR="00410C1B" w:rsidRDefault="003B4D20">
      <w:pPr>
        <w:pStyle w:val="ListParagraph"/>
        <w:numPr>
          <w:ilvl w:val="2"/>
          <w:numId w:val="86"/>
        </w:numPr>
        <w:tabs>
          <w:tab w:val="left" w:pos="1224"/>
        </w:tabs>
        <w:ind w:hanging="429"/>
        <w:jc w:val="left"/>
        <w:rPr>
          <w:sz w:val="24"/>
        </w:rPr>
      </w:pPr>
      <w:r>
        <w:rPr>
          <w:sz w:val="24"/>
        </w:rPr>
        <w:t>Conducting studies required for administrative or management</w:t>
      </w:r>
      <w:r>
        <w:rPr>
          <w:spacing w:val="12"/>
          <w:sz w:val="24"/>
        </w:rPr>
        <w:t xml:space="preserve"> </w:t>
      </w:r>
      <w:r>
        <w:rPr>
          <w:sz w:val="24"/>
        </w:rPr>
        <w:t>purposes.</w:t>
      </w:r>
    </w:p>
    <w:p w:rsidR="00410C1B" w:rsidRDefault="00410C1B">
      <w:pPr>
        <w:pStyle w:val="BodyText"/>
        <w:spacing w:before="6"/>
        <w:rPr>
          <w:sz w:val="21"/>
        </w:rPr>
      </w:pPr>
    </w:p>
    <w:p w:rsidR="00410C1B" w:rsidRDefault="003B4D20">
      <w:pPr>
        <w:ind w:left="680"/>
        <w:rPr>
          <w:b/>
          <w:sz w:val="24"/>
        </w:rPr>
      </w:pPr>
      <w:r>
        <w:rPr>
          <w:b/>
          <w:sz w:val="24"/>
        </w:rPr>
        <w:t>Figure 14.2 Structure of the State Department for Health</w:t>
      </w:r>
    </w:p>
    <w:p w:rsidR="00410C1B" w:rsidRDefault="00396D8C">
      <w:pPr>
        <w:pStyle w:val="BodyText"/>
        <w:spacing w:before="7"/>
        <w:rPr>
          <w:b/>
          <w:sz w:val="15"/>
        </w:rPr>
      </w:pPr>
      <w:r>
        <w:rPr>
          <w:noProof/>
          <w:lang w:bidi="ar-SA"/>
        </w:rPr>
        <mc:AlternateContent>
          <mc:Choice Requires="wpg">
            <w:drawing>
              <wp:anchor distT="0" distB="0" distL="0" distR="0" simplePos="0" relativeHeight="251781120" behindDoc="1" locked="0" layoutInCell="1" allowOverlap="1">
                <wp:simplePos x="0" y="0"/>
                <wp:positionH relativeFrom="page">
                  <wp:posOffset>1057275</wp:posOffset>
                </wp:positionH>
                <wp:positionV relativeFrom="paragraph">
                  <wp:posOffset>139700</wp:posOffset>
                </wp:positionV>
                <wp:extent cx="5253355" cy="4387215"/>
                <wp:effectExtent l="0" t="0" r="0" b="0"/>
                <wp:wrapTopAndBottom/>
                <wp:docPr id="19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355" cy="4387215"/>
                          <a:chOff x="1665" y="220"/>
                          <a:chExt cx="8273" cy="6909"/>
                        </a:xfrm>
                      </wpg:grpSpPr>
                      <wps:wsp>
                        <wps:cNvPr id="192" name="Rectangle 147"/>
                        <wps:cNvSpPr>
                          <a:spLocks noChangeArrowheads="1"/>
                        </wps:cNvSpPr>
                        <wps:spPr bwMode="auto">
                          <a:xfrm>
                            <a:off x="5640" y="3176"/>
                            <a:ext cx="2190" cy="556"/>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640" y="3145"/>
                            <a:ext cx="2190"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145"/>
                        <wps:cNvSpPr>
                          <a:spLocks noChangeArrowheads="1"/>
                        </wps:cNvSpPr>
                        <wps:spPr bwMode="auto">
                          <a:xfrm>
                            <a:off x="5640" y="258"/>
                            <a:ext cx="2190" cy="517"/>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640" y="227"/>
                            <a:ext cx="219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Rectangle 143"/>
                        <wps:cNvSpPr>
                          <a:spLocks noChangeArrowheads="1"/>
                        </wps:cNvSpPr>
                        <wps:spPr bwMode="auto">
                          <a:xfrm>
                            <a:off x="5550" y="1201"/>
                            <a:ext cx="2190" cy="555"/>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550" y="1170"/>
                            <a:ext cx="219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Line 141"/>
                        <wps:cNvCnPr>
                          <a:cxnSpLocks noChangeShapeType="1"/>
                        </wps:cNvCnPr>
                        <wps:spPr bwMode="auto">
                          <a:xfrm>
                            <a:off x="6690" y="769"/>
                            <a:ext cx="0" cy="41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140"/>
                        <wps:cNvCnPr>
                          <a:cxnSpLocks noChangeShapeType="1"/>
                        </wps:cNvCnPr>
                        <wps:spPr bwMode="auto">
                          <a:xfrm>
                            <a:off x="6690" y="1738"/>
                            <a:ext cx="0" cy="140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Rectangle 139"/>
                        <wps:cNvSpPr>
                          <a:spLocks noChangeArrowheads="1"/>
                        </wps:cNvSpPr>
                        <wps:spPr bwMode="auto">
                          <a:xfrm>
                            <a:off x="3450" y="2118"/>
                            <a:ext cx="2190" cy="555"/>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450" y="2087"/>
                            <a:ext cx="219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Line 137"/>
                        <wps:cNvCnPr>
                          <a:cxnSpLocks noChangeShapeType="1"/>
                        </wps:cNvCnPr>
                        <wps:spPr bwMode="auto">
                          <a:xfrm>
                            <a:off x="5100" y="2681"/>
                            <a:ext cx="0" cy="405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36"/>
                        <wps:cNvCnPr>
                          <a:cxnSpLocks noChangeShapeType="1"/>
                        </wps:cNvCnPr>
                        <wps:spPr bwMode="auto">
                          <a:xfrm>
                            <a:off x="5640" y="2267"/>
                            <a:ext cx="11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Rectangle 135"/>
                        <wps:cNvSpPr>
                          <a:spLocks noChangeArrowheads="1"/>
                        </wps:cNvSpPr>
                        <wps:spPr bwMode="auto">
                          <a:xfrm>
                            <a:off x="1665" y="3164"/>
                            <a:ext cx="2745" cy="658"/>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665" y="3133"/>
                            <a:ext cx="2745"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Line 133"/>
                        <wps:cNvCnPr>
                          <a:cxnSpLocks noChangeShapeType="1"/>
                        </wps:cNvCnPr>
                        <wps:spPr bwMode="auto">
                          <a:xfrm>
                            <a:off x="4410" y="3455"/>
                            <a:ext cx="6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Rectangle 132"/>
                        <wps:cNvSpPr>
                          <a:spLocks noChangeArrowheads="1"/>
                        </wps:cNvSpPr>
                        <wps:spPr bwMode="auto">
                          <a:xfrm>
                            <a:off x="7740" y="2027"/>
                            <a:ext cx="2190" cy="555"/>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740" y="1996"/>
                            <a:ext cx="219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Line 130"/>
                        <wps:cNvCnPr>
                          <a:cxnSpLocks noChangeShapeType="1"/>
                        </wps:cNvCnPr>
                        <wps:spPr bwMode="auto">
                          <a:xfrm>
                            <a:off x="6690" y="2267"/>
                            <a:ext cx="10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0" name="Rectangle 129"/>
                        <wps:cNvSpPr>
                          <a:spLocks noChangeArrowheads="1"/>
                        </wps:cNvSpPr>
                        <wps:spPr bwMode="auto">
                          <a:xfrm>
                            <a:off x="1710" y="4248"/>
                            <a:ext cx="2700" cy="698"/>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1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710" y="4217"/>
                            <a:ext cx="270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127"/>
                        <wps:cNvCnPr>
                          <a:cxnSpLocks noChangeShapeType="1"/>
                        </wps:cNvCnPr>
                        <wps:spPr bwMode="auto">
                          <a:xfrm>
                            <a:off x="4410" y="4579"/>
                            <a:ext cx="6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126"/>
                        <wps:cNvSpPr>
                          <a:spLocks noChangeArrowheads="1"/>
                        </wps:cNvSpPr>
                        <wps:spPr bwMode="auto">
                          <a:xfrm>
                            <a:off x="1860" y="6379"/>
                            <a:ext cx="2475" cy="749"/>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860" y="6348"/>
                            <a:ext cx="2475"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Line 124"/>
                        <wps:cNvCnPr>
                          <a:cxnSpLocks noChangeShapeType="1"/>
                        </wps:cNvCnPr>
                        <wps:spPr bwMode="auto">
                          <a:xfrm>
                            <a:off x="4335" y="6735"/>
                            <a:ext cx="76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123"/>
                        <wps:cNvSpPr>
                          <a:spLocks noChangeArrowheads="1"/>
                        </wps:cNvSpPr>
                        <wps:spPr bwMode="auto">
                          <a:xfrm>
                            <a:off x="1785" y="5398"/>
                            <a:ext cx="2625" cy="607"/>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1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85" y="5367"/>
                            <a:ext cx="262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Line 121"/>
                        <wps:cNvCnPr>
                          <a:cxnSpLocks noChangeShapeType="1"/>
                        </wps:cNvCnPr>
                        <wps:spPr bwMode="auto">
                          <a:xfrm>
                            <a:off x="4410" y="5689"/>
                            <a:ext cx="6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Text Box 120"/>
                        <wps:cNvSpPr txBox="1">
                          <a:spLocks noChangeArrowheads="1"/>
                        </wps:cNvSpPr>
                        <wps:spPr bwMode="auto">
                          <a:xfrm>
                            <a:off x="1822" y="6348"/>
                            <a:ext cx="2569" cy="749"/>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65"/>
                                <w:ind w:left="230" w:right="241" w:hanging="6"/>
                                <w:jc w:val="center"/>
                                <w:rPr>
                                  <w:sz w:val="20"/>
                                </w:rPr>
                              </w:pPr>
                              <w:r>
                                <w:rPr>
                                  <w:sz w:val="20"/>
                                </w:rPr>
                                <w:t>Directorate of Policy, Strategy and International Health</w:t>
                              </w:r>
                            </w:p>
                          </w:txbxContent>
                        </wps:txbx>
                        <wps:bodyPr rot="0" vert="horz" wrap="square" lIns="0" tIns="0" rIns="0" bIns="0" anchor="t" anchorCtr="0" upright="1">
                          <a:noAutofit/>
                        </wps:bodyPr>
                      </wps:wsp>
                      <wps:wsp>
                        <wps:cNvPr id="220" name="Text Box 119"/>
                        <wps:cNvSpPr txBox="1">
                          <a:spLocks noChangeArrowheads="1"/>
                        </wps:cNvSpPr>
                        <wps:spPr bwMode="auto">
                          <a:xfrm>
                            <a:off x="1822" y="5367"/>
                            <a:ext cx="2569" cy="607"/>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66"/>
                                <w:ind w:left="527" w:right="117" w:hanging="404"/>
                                <w:rPr>
                                  <w:sz w:val="20"/>
                                </w:rPr>
                              </w:pPr>
                              <w:r>
                                <w:rPr>
                                  <w:sz w:val="20"/>
                                </w:rPr>
                                <w:t>Directorate of Standards and Quality Assurance</w:t>
                              </w:r>
                            </w:p>
                          </w:txbxContent>
                        </wps:txbx>
                        <wps:bodyPr rot="0" vert="horz" wrap="square" lIns="0" tIns="0" rIns="0" bIns="0" anchor="t" anchorCtr="0" upright="1">
                          <a:noAutofit/>
                        </wps:bodyPr>
                      </wps:wsp>
                      <wps:wsp>
                        <wps:cNvPr id="221" name="Text Box 118"/>
                        <wps:cNvSpPr txBox="1">
                          <a:spLocks noChangeArrowheads="1"/>
                        </wps:cNvSpPr>
                        <wps:spPr bwMode="auto">
                          <a:xfrm>
                            <a:off x="1687" y="4217"/>
                            <a:ext cx="2704" cy="698"/>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64" w:line="254" w:lineRule="auto"/>
                                <w:ind w:left="441" w:right="207" w:hanging="173"/>
                                <w:rPr>
                                  <w:sz w:val="20"/>
                                </w:rPr>
                              </w:pPr>
                              <w:r>
                                <w:rPr>
                                  <w:sz w:val="20"/>
                                </w:rPr>
                                <w:t>Directorate of Curative and Rehabilitative Services</w:t>
                              </w:r>
                            </w:p>
                          </w:txbxContent>
                        </wps:txbx>
                        <wps:bodyPr rot="0" vert="horz" wrap="square" lIns="0" tIns="0" rIns="0" bIns="0" anchor="t" anchorCtr="0" upright="1">
                          <a:noAutofit/>
                        </wps:bodyPr>
                      </wps:wsp>
                      <wps:wsp>
                        <wps:cNvPr id="222" name="Text Box 117"/>
                        <wps:cNvSpPr txBox="1">
                          <a:spLocks noChangeArrowheads="1"/>
                        </wps:cNvSpPr>
                        <wps:spPr bwMode="auto">
                          <a:xfrm>
                            <a:off x="5640" y="3139"/>
                            <a:ext cx="2190" cy="562"/>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72"/>
                                <w:ind w:left="484" w:right="459" w:firstLine="48"/>
                                <w:rPr>
                                  <w:sz w:val="20"/>
                                </w:rPr>
                              </w:pPr>
                              <w:r>
                                <w:rPr>
                                  <w:sz w:val="20"/>
                                </w:rPr>
                                <w:t>Directorate of Administration</w:t>
                              </w:r>
                            </w:p>
                          </w:txbxContent>
                        </wps:txbx>
                        <wps:bodyPr rot="0" vert="horz" wrap="square" lIns="0" tIns="0" rIns="0" bIns="0" anchor="t" anchorCtr="0" upright="1">
                          <a:noAutofit/>
                        </wps:bodyPr>
                      </wps:wsp>
                      <wps:wsp>
                        <wps:cNvPr id="223" name="Text Box 116"/>
                        <wps:cNvSpPr txBox="1">
                          <a:spLocks noChangeArrowheads="1"/>
                        </wps:cNvSpPr>
                        <wps:spPr bwMode="auto">
                          <a:xfrm>
                            <a:off x="1687" y="3139"/>
                            <a:ext cx="2704" cy="652"/>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57" w:line="249" w:lineRule="auto"/>
                                <w:ind w:left="581" w:right="139" w:hanging="423"/>
                                <w:rPr>
                                  <w:sz w:val="20"/>
                                </w:rPr>
                              </w:pPr>
                              <w:r>
                                <w:rPr>
                                  <w:sz w:val="20"/>
                                </w:rPr>
                                <w:t>Directorate of Prevention and Promotive services</w:t>
                              </w:r>
                            </w:p>
                          </w:txbxContent>
                        </wps:txbx>
                        <wps:bodyPr rot="0" vert="horz" wrap="square" lIns="0" tIns="0" rIns="0" bIns="0" anchor="t" anchorCtr="0" upright="1">
                          <a:noAutofit/>
                        </wps:bodyPr>
                      </wps:wsp>
                      <wps:wsp>
                        <wps:cNvPr id="224" name="Text Box 115"/>
                        <wps:cNvSpPr txBox="1">
                          <a:spLocks noChangeArrowheads="1"/>
                        </wps:cNvSpPr>
                        <wps:spPr bwMode="auto">
                          <a:xfrm>
                            <a:off x="3450" y="2087"/>
                            <a:ext cx="2190" cy="555"/>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188"/>
                                <w:ind w:left="143"/>
                              </w:pPr>
                              <w:r>
                                <w:t>Director General</w:t>
                              </w:r>
                            </w:p>
                          </w:txbxContent>
                        </wps:txbx>
                        <wps:bodyPr rot="0" vert="horz" wrap="square" lIns="0" tIns="0" rIns="0" bIns="0" anchor="t" anchorCtr="0" upright="1">
                          <a:noAutofit/>
                        </wps:bodyPr>
                      </wps:wsp>
                      <wps:wsp>
                        <wps:cNvPr id="225" name="Text Box 114"/>
                        <wps:cNvSpPr txBox="1">
                          <a:spLocks noChangeArrowheads="1"/>
                        </wps:cNvSpPr>
                        <wps:spPr bwMode="auto">
                          <a:xfrm>
                            <a:off x="7740" y="1996"/>
                            <a:ext cx="2190" cy="555"/>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188"/>
                                <w:ind w:left="147"/>
                              </w:pPr>
                              <w:r>
                                <w:t>Heads of SAGAs</w:t>
                              </w:r>
                            </w:p>
                          </w:txbxContent>
                        </wps:txbx>
                        <wps:bodyPr rot="0" vert="horz" wrap="square" lIns="0" tIns="0" rIns="0" bIns="0" anchor="t" anchorCtr="0" upright="1">
                          <a:noAutofit/>
                        </wps:bodyPr>
                      </wps:wsp>
                      <wps:wsp>
                        <wps:cNvPr id="226" name="Text Box 113"/>
                        <wps:cNvSpPr txBox="1">
                          <a:spLocks noChangeArrowheads="1"/>
                        </wps:cNvSpPr>
                        <wps:spPr bwMode="auto">
                          <a:xfrm>
                            <a:off x="5550" y="1170"/>
                            <a:ext cx="2190" cy="555"/>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188"/>
                                <w:ind w:left="147"/>
                              </w:pPr>
                              <w:r>
                                <w:t>Principle Secretary</w:t>
                              </w:r>
                            </w:p>
                          </w:txbxContent>
                        </wps:txbx>
                        <wps:bodyPr rot="0" vert="horz" wrap="square" lIns="0" tIns="0" rIns="0" bIns="0" anchor="t" anchorCtr="0" upright="1">
                          <a:noAutofit/>
                        </wps:bodyPr>
                      </wps:wsp>
                      <wps:wsp>
                        <wps:cNvPr id="227" name="Text Box 112"/>
                        <wps:cNvSpPr txBox="1">
                          <a:spLocks noChangeArrowheads="1"/>
                        </wps:cNvSpPr>
                        <wps:spPr bwMode="auto">
                          <a:xfrm>
                            <a:off x="5640" y="227"/>
                            <a:ext cx="2190" cy="517"/>
                          </a:xfrm>
                          <a:prstGeom prst="rect">
                            <a:avLst/>
                          </a:prstGeom>
                          <a:noFill/>
                          <a:ln w="9525">
                            <a:solidFill>
                              <a:srgbClr val="97B85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185"/>
                                <w:ind w:left="148"/>
                              </w:pPr>
                              <w:r>
                                <w:t>Cabinet Secretary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121" style="position:absolute;margin-left:83.25pt;margin-top:11pt;width:413.65pt;height:345.45pt;z-index:-251535360;mso-wrap-distance-left:0;mso-wrap-distance-right:0;mso-position-horizontal-relative:page;mso-position-vertical-relative:text" coordorigin="1665,220" coordsize="8273,6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">
                <v:rect id="Rectangle 147" o:spid="_x0000_s1122" style="position:absolute;left:5640;top:3176;width:2190;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" fillcolor="black" stroked="f">
                  <v:fill opacity="24929f"/>
                </v:rect>
                <v:shape id="Picture 146" o:spid="_x0000_s1123" type="#_x0000_t75" style="position:absolute;left:5640;top:3145;width:2190;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">
                  <v:imagedata r:id="rId97" o:title=""/>
                </v:shape>
                <v:rect id="Rectangle 145" o:spid="_x0000_s1124" style="position:absolute;left:5640;top:258;width:219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" fillcolor="black" stroked="f">
                  <v:fill opacity="24929f"/>
                </v:rect>
                <v:shape id="Picture 144" o:spid="_x0000_s1125" type="#_x0000_t75" style="position:absolute;left:5640;top:227;width:2190;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">
                  <v:imagedata r:id="rId98" o:title=""/>
                </v:shape>
                <v:rect id="Rectangle 143" o:spid="_x0000_s1126" style="position:absolute;left:5550;top:1201;width:219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" fillcolor="black" stroked="f">
                  <v:fill opacity="24929f"/>
                </v:rect>
                <v:shape id="Picture 142" o:spid="_x0000_s1127" type="#_x0000_t75" style="position:absolute;left:5550;top:1170;width:2190;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">
                  <v:imagedata r:id="rId99" o:title=""/>
                </v:shape>
                <v:line id="Line 141" o:spid="_x0000_s1128" style="position:absolute;visibility:visible;mso-wrap-style:square" from="6690,769" to="6690,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140" o:spid="_x0000_s1129" style="position:absolute;visibility:visible;mso-wrap-style:square" from="6690,1738" to="6690,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rect id="Rectangle 139" o:spid="_x0000_s1130" style="position:absolute;left:3450;top:2118;width:219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" fillcolor="black" stroked="f">
                  <v:fill opacity="24929f"/>
                </v:rect>
                <v:shape id="Picture 138" o:spid="_x0000_s1131" type="#_x0000_t75" style="position:absolute;left:3450;top:2087;width:2190;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">
                  <v:imagedata r:id="rId100" o:title=""/>
                </v:shape>
                <v:line id="Line 137" o:spid="_x0000_s1132" style="position:absolute;visibility:visible;mso-wrap-style:square" from="5100,2681" to="510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136" o:spid="_x0000_s1133" style="position:absolute;visibility:visible;mso-wrap-style:square" from="5640,2267" to="6765,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rect id="Rectangle 135" o:spid="_x0000_s1134" style="position:absolute;left:1665;top:3164;width:274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" fillcolor="black" stroked="f">
                  <v:fill opacity="24929f"/>
                </v:rect>
                <v:shape id="Picture 134" o:spid="_x0000_s1135" type="#_x0000_t75" style="position:absolute;left:1665;top:3133;width:2745;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">
                  <v:imagedata r:id="rId101" o:title=""/>
                </v:shape>
                <v:line id="Line 133" o:spid="_x0000_s1136" style="position:absolute;visibility:visible;mso-wrap-style:square" from="4410,3455" to="5100,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rect id="Rectangle 132" o:spid="_x0000_s1137" style="position:absolute;left:7740;top:2027;width:219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" fillcolor="black" stroked="f">
                  <v:fill opacity="24929f"/>
                </v:rect>
                <v:shape id="Picture 131" o:spid="_x0000_s1138" type="#_x0000_t75" style="position:absolute;left:7740;top:1996;width:2190;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">
                  <v:imagedata r:id="rId102" o:title=""/>
                </v:shape>
                <v:line id="Line 130" o:spid="_x0000_s1139" style="position:absolute;visibility:visible;mso-wrap-style:square" from="6690,2267" to="7740,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">
                  <v:stroke dashstyle="1 1"/>
                </v:line>
                <v:rect id="Rectangle 129" o:spid="_x0000_s1140" style="position:absolute;left:1710;top:4248;width:270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" fillcolor="black" stroked="f">
                  <v:fill opacity="24929f"/>
                </v:rect>
                <v:shape id="Picture 128" o:spid="_x0000_s1141" type="#_x0000_t75" style="position:absolute;left:1710;top:4217;width:2700;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">
                  <v:imagedata r:id="rId103" o:title=""/>
                </v:shape>
                <v:line id="Line 127" o:spid="_x0000_s1142" style="position:absolute;visibility:visible;mso-wrap-style:square" from="4410,4579" to="5100,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rect id="Rectangle 126" o:spid="_x0000_s1143" style="position:absolute;left:1860;top:6379;width:247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" fillcolor="black" stroked="f">
                  <v:fill opacity="24929f"/>
                </v:rect>
                <v:shape id="Picture 125" o:spid="_x0000_s1144" type="#_x0000_t75" style="position:absolute;left:1860;top:6348;width:2475;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">
                  <v:imagedata r:id="rId104" o:title=""/>
                </v:shape>
                <v:line id="Line 124" o:spid="_x0000_s1145" style="position:absolute;visibility:visible;mso-wrap-style:square" from="4335,6735" to="5100,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rect id="Rectangle 123" o:spid="_x0000_s1146" style="position:absolute;left:1785;top:5398;width:2625;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" fillcolor="black" stroked="f">
                  <v:fill opacity="24929f"/>
                </v:rect>
                <v:shape id="Picture 122" o:spid="_x0000_s1147" type="#_x0000_t75" style="position:absolute;left:1785;top:5367;width:262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">
                  <v:imagedata r:id="rId105" o:title=""/>
                </v:shape>
                <v:line id="Line 121" o:spid="_x0000_s1148" style="position:absolute;visibility:visible;mso-wrap-style:square" from="4410,5689" to="5100,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shape id="Text Box 120" o:spid="_x0000_s1149" type="#_x0000_t202" style="position:absolute;left:1822;top:6348;width:2569;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" filled="f" strokecolor="#97b853">
                  <v:textbox inset="0,0,0,0">
                    <w:txbxContent>
                      <w:p w:rsidR="00423D06" w:rsidRDefault="00423D06">
                        <w:pPr>
                          <w:spacing w:before="65"/>
                          <w:ind w:left="230" w:right="241" w:hanging="6"/>
                          <w:jc w:val="center"/>
                          <w:rPr>
                            <w:sz w:val="20"/>
                          </w:rPr>
                        </w:pPr>
                        <w:r>
                          <w:rPr>
                            <w:sz w:val="20"/>
                          </w:rPr>
                          <w:t>Directorate of Policy, Strategy and International Health</w:t>
                        </w:r>
                      </w:p>
                    </w:txbxContent>
                  </v:textbox>
                </v:shape>
                <v:shape id="Text Box 119" o:spid="_x0000_s1150" type="#_x0000_t202" style="position:absolute;left:1822;top:5367;width:2569;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" filled="f" strokecolor="#97b853">
                  <v:textbox inset="0,0,0,0">
                    <w:txbxContent>
                      <w:p w:rsidR="00423D06" w:rsidRDefault="00423D06">
                        <w:pPr>
                          <w:spacing w:before="66"/>
                          <w:ind w:left="527" w:right="117" w:hanging="404"/>
                          <w:rPr>
                            <w:sz w:val="20"/>
                          </w:rPr>
                        </w:pPr>
                        <w:r>
                          <w:rPr>
                            <w:sz w:val="20"/>
                          </w:rPr>
                          <w:t>Directorate of Standards and Quality Assurance</w:t>
                        </w:r>
                      </w:p>
                    </w:txbxContent>
                  </v:textbox>
                </v:shape>
                <v:shape id="Text Box 118" o:spid="_x0000_s1151" type="#_x0000_t202" style="position:absolute;left:1687;top:4217;width:270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" filled="f" strokecolor="#97b853">
                  <v:textbox inset="0,0,0,0">
                    <w:txbxContent>
                      <w:p w:rsidR="00423D06" w:rsidRDefault="00423D06">
                        <w:pPr>
                          <w:spacing w:before="64" w:line="254" w:lineRule="auto"/>
                          <w:ind w:left="441" w:right="207" w:hanging="173"/>
                          <w:rPr>
                            <w:sz w:val="20"/>
                          </w:rPr>
                        </w:pPr>
                        <w:r>
                          <w:rPr>
                            <w:sz w:val="20"/>
                          </w:rPr>
                          <w:t>Directorate of Curative and Rehabilitative Services</w:t>
                        </w:r>
                      </w:p>
                    </w:txbxContent>
                  </v:textbox>
                </v:shape>
                <v:shape id="Text Box 117" o:spid="_x0000_s1152" type="#_x0000_t202" style="position:absolute;left:5640;top:3139;width:2190;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" filled="f" strokecolor="#97b853">
                  <v:textbox inset="0,0,0,0">
                    <w:txbxContent>
                      <w:p w:rsidR="00423D06" w:rsidRDefault="00423D06">
                        <w:pPr>
                          <w:spacing w:before="72"/>
                          <w:ind w:left="484" w:right="459" w:firstLine="48"/>
                          <w:rPr>
                            <w:sz w:val="20"/>
                          </w:rPr>
                        </w:pPr>
                        <w:r>
                          <w:rPr>
                            <w:sz w:val="20"/>
                          </w:rPr>
                          <w:t>Directorate of Administration</w:t>
                        </w:r>
                      </w:p>
                    </w:txbxContent>
                  </v:textbox>
                </v:shape>
                <v:shape id="Text Box 116" o:spid="_x0000_s1153" type="#_x0000_t202" style="position:absolute;left:1687;top:3139;width:27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" filled="f" strokecolor="#97b853">
                  <v:textbox inset="0,0,0,0">
                    <w:txbxContent>
                      <w:p w:rsidR="00423D06" w:rsidRDefault="00423D06">
                        <w:pPr>
                          <w:spacing w:before="57" w:line="249" w:lineRule="auto"/>
                          <w:ind w:left="581" w:right="139" w:hanging="423"/>
                          <w:rPr>
                            <w:sz w:val="20"/>
                          </w:rPr>
                        </w:pPr>
                        <w:r>
                          <w:rPr>
                            <w:sz w:val="20"/>
                          </w:rPr>
                          <w:t>Directorate of Prevention and Promotive services</w:t>
                        </w:r>
                      </w:p>
                    </w:txbxContent>
                  </v:textbox>
                </v:shape>
                <v:shape id="Text Box 115" o:spid="_x0000_s1154" type="#_x0000_t202" style="position:absolute;left:3450;top:2087;width:219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" filled="f" strokecolor="#97b853">
                  <v:textbox inset="0,0,0,0">
                    <w:txbxContent>
                      <w:p w:rsidR="00423D06" w:rsidRDefault="00423D06">
                        <w:pPr>
                          <w:spacing w:before="188"/>
                          <w:ind w:left="143"/>
                        </w:pPr>
                        <w:r>
                          <w:t>Director General</w:t>
                        </w:r>
                      </w:p>
                    </w:txbxContent>
                  </v:textbox>
                </v:shape>
                <v:shape id="Text Box 114" o:spid="_x0000_s1155" type="#_x0000_t202" style="position:absolute;left:7740;top:1996;width:219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" filled="f" strokecolor="#97b853">
                  <v:textbox inset="0,0,0,0">
                    <w:txbxContent>
                      <w:p w:rsidR="00423D06" w:rsidRDefault="00423D06">
                        <w:pPr>
                          <w:spacing w:before="188"/>
                          <w:ind w:left="147"/>
                        </w:pPr>
                        <w:r>
                          <w:t>Heads of SAGAs</w:t>
                        </w:r>
                      </w:p>
                    </w:txbxContent>
                  </v:textbox>
                </v:shape>
                <v:shape id="Text Box 113" o:spid="_x0000_s1156" type="#_x0000_t202" style="position:absolute;left:5550;top:1170;width:219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" filled="f" strokecolor="#97b853">
                  <v:textbox inset="0,0,0,0">
                    <w:txbxContent>
                      <w:p w:rsidR="00423D06" w:rsidRDefault="00423D06">
                        <w:pPr>
                          <w:spacing w:before="188"/>
                          <w:ind w:left="147"/>
                        </w:pPr>
                        <w:r>
                          <w:t>Principle Secretary</w:t>
                        </w:r>
                      </w:p>
                    </w:txbxContent>
                  </v:textbox>
                </v:shape>
                <v:shape id="Text Box 112" o:spid="_x0000_s1157" type="#_x0000_t202" style="position:absolute;left:5640;top:227;width:219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" filled="f" strokecolor="#97b853">
                  <v:textbox inset="0,0,0,0">
                    <w:txbxContent>
                      <w:p w:rsidR="00423D06" w:rsidRDefault="00423D06">
                        <w:pPr>
                          <w:spacing w:before="185"/>
                          <w:ind w:left="148"/>
                        </w:pPr>
                        <w:r>
                          <w:t>Cabinet Secretary</w:t>
                        </w:r>
                      </w:p>
                    </w:txbxContent>
                  </v:textbox>
                </v:shape>
                <w10:wrap type="topAndBottom" anchorx="page"/>
              </v:group>
            </w:pict>
          </mc:Fallback>
        </mc:AlternateContent>
      </w:r>
    </w:p>
    <w:p w:rsidR="00410C1B" w:rsidRDefault="00410C1B">
      <w:pPr>
        <w:rPr>
          <w:sz w:val="15"/>
        </w:rPr>
        <w:sectPr w:rsidR="00410C1B">
          <w:pgSz w:w="11910" w:h="16840"/>
          <w:pgMar w:top="1340" w:right="660" w:bottom="1740" w:left="760" w:header="0" w:footer="1466" w:gutter="0"/>
          <w:cols w:space="720"/>
        </w:sectPr>
      </w:pPr>
    </w:p>
    <w:p w:rsidR="00410C1B" w:rsidRDefault="00410C1B">
      <w:pPr>
        <w:pStyle w:val="BodyText"/>
        <w:spacing w:before="9"/>
        <w:rPr>
          <w:b/>
          <w:sz w:val="22"/>
        </w:rPr>
      </w:pPr>
    </w:p>
    <w:p w:rsidR="00410C1B" w:rsidRDefault="003B4D20">
      <w:pPr>
        <w:spacing w:before="90"/>
        <w:ind w:left="680"/>
        <w:rPr>
          <w:b/>
          <w:sz w:val="24"/>
        </w:rPr>
      </w:pPr>
      <w:r>
        <w:rPr>
          <w:b/>
          <w:sz w:val="24"/>
        </w:rPr>
        <w:t>Table 14.4 Roles and responsibilities in the State Department of Health</w:t>
      </w:r>
    </w:p>
    <w:p w:rsidR="00410C1B" w:rsidRDefault="003B4D20">
      <w:pPr>
        <w:pStyle w:val="BodyText"/>
        <w:spacing w:before="9"/>
        <w:rPr>
          <w:b/>
          <w:sz w:val="26"/>
        </w:rPr>
      </w:pPr>
      <w:r>
        <w:rPr>
          <w:noProof/>
          <w:lang w:bidi="ar-SA"/>
        </w:rPr>
        <w:drawing>
          <wp:anchor distT="0" distB="0" distL="0" distR="0" simplePos="0" relativeHeight="121" behindDoc="0" locked="0" layoutInCell="1" allowOverlap="1">
            <wp:simplePos x="0" y="0"/>
            <wp:positionH relativeFrom="page">
              <wp:posOffset>1013621</wp:posOffset>
            </wp:positionH>
            <wp:positionV relativeFrom="paragraph">
              <wp:posOffset>220783</wp:posOffset>
            </wp:positionV>
            <wp:extent cx="5467735" cy="6200775"/>
            <wp:effectExtent l="0" t="0" r="0" b="0"/>
            <wp:wrapTopAndBottom/>
            <wp:docPr id="9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jpeg"/>
                    <pic:cNvPicPr/>
                  </pic:nvPicPr>
                  <pic:blipFill>
                    <a:blip r:embed="rId106" cstate="print"/>
                    <a:stretch>
                      <a:fillRect/>
                    </a:stretch>
                  </pic:blipFill>
                  <pic:spPr>
                    <a:xfrm>
                      <a:off x="0" y="0"/>
                      <a:ext cx="5467735" cy="6200775"/>
                    </a:xfrm>
                    <a:prstGeom prst="rect">
                      <a:avLst/>
                    </a:prstGeom>
                  </pic:spPr>
                </pic:pic>
              </a:graphicData>
            </a:graphic>
          </wp:anchor>
        </w:drawing>
      </w:r>
    </w:p>
    <w:p w:rsidR="00410C1B" w:rsidRDefault="00410C1B">
      <w:pPr>
        <w:rPr>
          <w:sz w:val="26"/>
        </w:rPr>
        <w:sectPr w:rsidR="00410C1B">
          <w:pgSz w:w="11910" w:h="16840"/>
          <w:pgMar w:top="1580" w:right="660" w:bottom="1740" w:left="760" w:header="0" w:footer="1466" w:gutter="0"/>
          <w:cols w:space="720"/>
        </w:sectPr>
      </w:pPr>
    </w:p>
    <w:p w:rsidR="00410C1B" w:rsidRDefault="003B4D20">
      <w:pPr>
        <w:spacing w:before="78" w:line="271" w:lineRule="auto"/>
        <w:ind w:left="680" w:right="783"/>
        <w:rPr>
          <w:b/>
          <w:sz w:val="24"/>
        </w:rPr>
      </w:pPr>
      <w:r>
        <w:rPr>
          <w:b/>
          <w:sz w:val="24"/>
        </w:rPr>
        <w:lastRenderedPageBreak/>
        <w:t>Table 14.5 Responsibilities and Key Policy Areas of Directorates in the State Department of Health</w:t>
      </w:r>
    </w:p>
    <w:p w:rsidR="00410C1B" w:rsidRDefault="003B4D20">
      <w:pPr>
        <w:pStyle w:val="BodyText"/>
        <w:spacing w:before="7"/>
        <w:rPr>
          <w:b/>
          <w:sz w:val="25"/>
        </w:rPr>
      </w:pPr>
      <w:r>
        <w:rPr>
          <w:noProof/>
          <w:lang w:bidi="ar-SA"/>
        </w:rPr>
        <w:drawing>
          <wp:anchor distT="0" distB="0" distL="0" distR="0" simplePos="0" relativeHeight="122" behindDoc="0" locked="0" layoutInCell="1" allowOverlap="1">
            <wp:simplePos x="0" y="0"/>
            <wp:positionH relativeFrom="page">
              <wp:posOffset>963427</wp:posOffset>
            </wp:positionH>
            <wp:positionV relativeFrom="paragraph">
              <wp:posOffset>212028</wp:posOffset>
            </wp:positionV>
            <wp:extent cx="5639356" cy="7110222"/>
            <wp:effectExtent l="0" t="0" r="0" b="0"/>
            <wp:wrapTopAndBottom/>
            <wp:docPr id="10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jpeg"/>
                    <pic:cNvPicPr/>
                  </pic:nvPicPr>
                  <pic:blipFill>
                    <a:blip r:embed="rId107" cstate="print"/>
                    <a:stretch>
                      <a:fillRect/>
                    </a:stretch>
                  </pic:blipFill>
                  <pic:spPr>
                    <a:xfrm>
                      <a:off x="0" y="0"/>
                      <a:ext cx="5639356" cy="7110222"/>
                    </a:xfrm>
                    <a:prstGeom prst="rect">
                      <a:avLst/>
                    </a:prstGeom>
                  </pic:spPr>
                </pic:pic>
              </a:graphicData>
            </a:graphic>
          </wp:anchor>
        </w:drawing>
      </w:r>
    </w:p>
    <w:p w:rsidR="00410C1B" w:rsidRDefault="00410C1B">
      <w:pPr>
        <w:rPr>
          <w:sz w:val="25"/>
        </w:rPr>
        <w:sectPr w:rsidR="00410C1B">
          <w:pgSz w:w="11910" w:h="16840"/>
          <w:pgMar w:top="1340" w:right="660" w:bottom="1740" w:left="760" w:header="0" w:footer="1466" w:gutter="0"/>
          <w:cols w:space="720"/>
        </w:sectPr>
      </w:pPr>
    </w:p>
    <w:p w:rsidR="00410C1B" w:rsidRDefault="003B4D20">
      <w:pPr>
        <w:spacing w:before="74"/>
        <w:ind w:left="680"/>
        <w:jc w:val="both"/>
        <w:rPr>
          <w:b/>
          <w:sz w:val="24"/>
        </w:rPr>
      </w:pPr>
      <w:r>
        <w:rPr>
          <w:b/>
          <w:sz w:val="24"/>
        </w:rPr>
        <w:lastRenderedPageBreak/>
        <w:t>Semi-Autonomous Government Agencies (SAGAs)</w:t>
      </w:r>
    </w:p>
    <w:p w:rsidR="00410C1B" w:rsidRDefault="00410C1B">
      <w:pPr>
        <w:pStyle w:val="BodyText"/>
        <w:rPr>
          <w:b/>
          <w:sz w:val="21"/>
        </w:rPr>
      </w:pPr>
    </w:p>
    <w:p w:rsidR="00410C1B" w:rsidRDefault="003B4D20">
      <w:pPr>
        <w:pStyle w:val="BodyText"/>
        <w:spacing w:before="1" w:line="276" w:lineRule="auto"/>
        <w:ind w:left="680" w:right="775"/>
        <w:jc w:val="both"/>
      </w:pPr>
      <w:r>
        <w:t>There are six SAGAs under the state department responsible for health. SAGAs are governed by a board of management (BoM) comprising 8-15 senior officer members representing the public sector (state department responsible for health and other ministries), and private sector and other stakeholders. A chief executive officer (CEO) is responsible for the daily management and implementation of the institutions’ strategic plans which are guided by the sector strategic plan. Each SAGA operates under a performance contract signed with the Principal Secretary in the state department responsible for health. They are partly financed through GOK (state department of finance).</w:t>
      </w:r>
    </w:p>
    <w:p w:rsidR="00410C1B" w:rsidRDefault="003B4D20">
      <w:pPr>
        <w:spacing w:before="198"/>
        <w:ind w:left="680"/>
        <w:jc w:val="both"/>
        <w:rPr>
          <w:b/>
          <w:sz w:val="24"/>
        </w:rPr>
      </w:pPr>
      <w:r>
        <w:rPr>
          <w:b/>
          <w:sz w:val="24"/>
        </w:rPr>
        <w:t>Table 14.6 SAGAs and their Key Mandates</w:t>
      </w:r>
    </w:p>
    <w:p w:rsidR="00410C1B" w:rsidRDefault="00396D8C">
      <w:pPr>
        <w:pStyle w:val="BodyText"/>
        <w:spacing w:before="5"/>
        <w:rPr>
          <w:b/>
          <w:sz w:val="27"/>
        </w:rPr>
      </w:pPr>
      <w:r>
        <w:rPr>
          <w:noProof/>
          <w:lang w:bidi="ar-SA"/>
        </w:rPr>
        <mc:AlternateContent>
          <mc:Choice Requires="wpg">
            <w:drawing>
              <wp:anchor distT="0" distB="0" distL="0" distR="0" simplePos="0" relativeHeight="251784192" behindDoc="1" locked="0" layoutInCell="1" allowOverlap="1">
                <wp:simplePos x="0" y="0"/>
                <wp:positionH relativeFrom="page">
                  <wp:posOffset>896620</wp:posOffset>
                </wp:positionH>
                <wp:positionV relativeFrom="paragraph">
                  <wp:posOffset>225425</wp:posOffset>
                </wp:positionV>
                <wp:extent cx="5772785" cy="4080510"/>
                <wp:effectExtent l="0" t="0" r="0" b="0"/>
                <wp:wrapTopAndBottom/>
                <wp:docPr id="18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4080510"/>
                          <a:chOff x="1412" y="355"/>
                          <a:chExt cx="9091" cy="6426"/>
                        </a:xfrm>
                      </wpg:grpSpPr>
                      <pic:pic xmlns:pic="http://schemas.openxmlformats.org/drawingml/2006/picture">
                        <pic:nvPicPr>
                          <pic:cNvPr id="189" name="Picture 1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41" y="354"/>
                            <a:ext cx="8907" cy="6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Line 109"/>
                        <wps:cNvCnPr>
                          <a:cxnSpLocks noChangeShapeType="1"/>
                        </wps:cNvCnPr>
                        <wps:spPr bwMode="auto">
                          <a:xfrm>
                            <a:off x="1412" y="6776"/>
                            <a:ext cx="9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95AFE48" id="Group 108" o:spid="_x0000_s1026" style="position:absolute;margin-left:70.6pt;margin-top:17.75pt;width:454.55pt;height:321.3pt;z-index:-251532288;mso-wrap-distance-left:0;mso-wrap-distance-right:0;mso-position-horizontal-relative:page" coordorigin="1412,355" coordsize="9091,6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">
                <v:shape id="Picture 110" o:spid="_x0000_s1027" type="#_x0000_t75" style="position:absolute;left:1541;top:354;width:8907;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">
                  <v:imagedata r:id="rId109" o:title=""/>
                </v:shape>
                <v:line id="Line 109" o:spid="_x0000_s1028" style="position:absolute;visibility:visible;mso-wrap-style:square" from="1412,6776" to="10502,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w10:wrap type="topAndBottom" anchorx="page"/>
              </v:group>
            </w:pict>
          </mc:Fallback>
        </mc:AlternateContent>
      </w:r>
    </w:p>
    <w:p w:rsidR="00410C1B" w:rsidRDefault="00410C1B">
      <w:pPr>
        <w:pStyle w:val="BodyText"/>
        <w:spacing w:before="5"/>
        <w:rPr>
          <w:b/>
          <w:sz w:val="6"/>
        </w:rPr>
      </w:pPr>
    </w:p>
    <w:p w:rsidR="00410C1B" w:rsidRDefault="003B4D20">
      <w:pPr>
        <w:spacing w:before="90"/>
        <w:ind w:left="680"/>
        <w:rPr>
          <w:b/>
          <w:sz w:val="24"/>
        </w:rPr>
      </w:pPr>
      <w:r>
        <w:rPr>
          <w:b/>
          <w:sz w:val="24"/>
        </w:rPr>
        <w:t>The Role and Structure of the County Department for Health</w:t>
      </w:r>
    </w:p>
    <w:p w:rsidR="00410C1B" w:rsidRDefault="00410C1B">
      <w:pPr>
        <w:pStyle w:val="BodyText"/>
        <w:spacing w:before="8"/>
        <w:rPr>
          <w:b/>
          <w:sz w:val="20"/>
        </w:rPr>
      </w:pPr>
    </w:p>
    <w:p w:rsidR="00410C1B" w:rsidRDefault="003B4D20">
      <w:pPr>
        <w:pStyle w:val="Heading3"/>
      </w:pPr>
      <w:r>
        <w:t>County Health Management Structure</w:t>
      </w:r>
    </w:p>
    <w:p w:rsidR="00410C1B" w:rsidRDefault="00410C1B">
      <w:pPr>
        <w:pStyle w:val="BodyText"/>
        <w:spacing w:before="8"/>
        <w:rPr>
          <w:b/>
          <w:i/>
          <w:sz w:val="20"/>
        </w:rPr>
      </w:pPr>
    </w:p>
    <w:p w:rsidR="00410C1B" w:rsidRDefault="003B4D20">
      <w:pPr>
        <w:pStyle w:val="BodyText"/>
        <w:ind w:left="680"/>
      </w:pPr>
      <w:r>
        <w:t>According to the Constitution of Kenya 2010, county governments are responsible for:</w:t>
      </w:r>
    </w:p>
    <w:p w:rsidR="00410C1B" w:rsidRDefault="00410C1B">
      <w:pPr>
        <w:pStyle w:val="BodyText"/>
        <w:rPr>
          <w:sz w:val="21"/>
        </w:rPr>
      </w:pPr>
    </w:p>
    <w:p w:rsidR="00410C1B" w:rsidRDefault="003B4D20">
      <w:pPr>
        <w:pStyle w:val="ListParagraph"/>
        <w:numPr>
          <w:ilvl w:val="3"/>
          <w:numId w:val="86"/>
        </w:numPr>
        <w:tabs>
          <w:tab w:val="left" w:pos="1401"/>
        </w:tabs>
        <w:spacing w:before="1"/>
        <w:jc w:val="left"/>
        <w:rPr>
          <w:sz w:val="24"/>
        </w:rPr>
      </w:pPr>
      <w:r>
        <w:rPr>
          <w:sz w:val="24"/>
        </w:rPr>
        <w:t>County health facilities and pharmacies;</w:t>
      </w:r>
    </w:p>
    <w:p w:rsidR="00410C1B" w:rsidRDefault="00410C1B">
      <w:pPr>
        <w:pStyle w:val="BodyText"/>
        <w:spacing w:before="1"/>
        <w:rPr>
          <w:sz w:val="21"/>
        </w:rPr>
      </w:pPr>
    </w:p>
    <w:p w:rsidR="00410C1B" w:rsidRDefault="003B4D20">
      <w:pPr>
        <w:pStyle w:val="ListParagraph"/>
        <w:numPr>
          <w:ilvl w:val="3"/>
          <w:numId w:val="86"/>
        </w:numPr>
        <w:tabs>
          <w:tab w:val="left" w:pos="1401"/>
        </w:tabs>
        <w:ind w:hanging="375"/>
        <w:jc w:val="left"/>
        <w:rPr>
          <w:sz w:val="24"/>
        </w:rPr>
      </w:pPr>
      <w:r>
        <w:rPr>
          <w:sz w:val="24"/>
        </w:rPr>
        <w:t>Ambulance services;</w:t>
      </w:r>
    </w:p>
    <w:p w:rsidR="00410C1B" w:rsidRDefault="00410C1B">
      <w:pPr>
        <w:pStyle w:val="BodyText"/>
        <w:spacing w:before="8"/>
        <w:rPr>
          <w:sz w:val="20"/>
        </w:rPr>
      </w:pPr>
    </w:p>
    <w:p w:rsidR="00410C1B" w:rsidRDefault="003B4D20">
      <w:pPr>
        <w:pStyle w:val="ListParagraph"/>
        <w:numPr>
          <w:ilvl w:val="3"/>
          <w:numId w:val="86"/>
        </w:numPr>
        <w:tabs>
          <w:tab w:val="left" w:pos="1401"/>
        </w:tabs>
        <w:ind w:hanging="443"/>
        <w:jc w:val="left"/>
        <w:rPr>
          <w:sz w:val="24"/>
        </w:rPr>
      </w:pPr>
      <w:r>
        <w:rPr>
          <w:sz w:val="24"/>
        </w:rPr>
        <w:t>Promotion of primary health</w:t>
      </w:r>
      <w:r>
        <w:rPr>
          <w:spacing w:val="-16"/>
          <w:sz w:val="24"/>
        </w:rPr>
        <w:t xml:space="preserve"> </w:t>
      </w:r>
      <w:r>
        <w:rPr>
          <w:sz w:val="24"/>
        </w:rPr>
        <w:t>care;</w:t>
      </w:r>
    </w:p>
    <w:p w:rsidR="00410C1B" w:rsidRDefault="00410C1B">
      <w:pPr>
        <w:rPr>
          <w:sz w:val="24"/>
        </w:rPr>
        <w:sectPr w:rsidR="00410C1B">
          <w:pgSz w:w="11910" w:h="16840"/>
          <w:pgMar w:top="1340" w:right="660" w:bottom="1740" w:left="760" w:header="0" w:footer="1466" w:gutter="0"/>
          <w:cols w:space="720"/>
        </w:sectPr>
      </w:pPr>
    </w:p>
    <w:p w:rsidR="00410C1B" w:rsidRDefault="003B4D20">
      <w:pPr>
        <w:pStyle w:val="ListParagraph"/>
        <w:numPr>
          <w:ilvl w:val="3"/>
          <w:numId w:val="86"/>
        </w:numPr>
        <w:tabs>
          <w:tab w:val="left" w:pos="1401"/>
        </w:tabs>
        <w:spacing w:before="69"/>
        <w:ind w:hanging="428"/>
        <w:jc w:val="left"/>
        <w:rPr>
          <w:sz w:val="24"/>
        </w:rPr>
      </w:pPr>
      <w:r>
        <w:rPr>
          <w:sz w:val="24"/>
        </w:rPr>
        <w:lastRenderedPageBreak/>
        <w:t xml:space="preserve">Licensing and control of undertakings that </w:t>
      </w:r>
      <w:r>
        <w:rPr>
          <w:spacing w:val="-3"/>
          <w:sz w:val="24"/>
        </w:rPr>
        <w:t xml:space="preserve">sell </w:t>
      </w:r>
      <w:r>
        <w:rPr>
          <w:sz w:val="24"/>
        </w:rPr>
        <w:t>food to the public;</w:t>
      </w:r>
    </w:p>
    <w:p w:rsidR="00410C1B" w:rsidRDefault="00410C1B">
      <w:pPr>
        <w:pStyle w:val="BodyText"/>
        <w:spacing w:before="1"/>
        <w:rPr>
          <w:sz w:val="21"/>
        </w:rPr>
      </w:pPr>
    </w:p>
    <w:p w:rsidR="00410C1B" w:rsidRDefault="003B4D20">
      <w:pPr>
        <w:pStyle w:val="ListParagraph"/>
        <w:numPr>
          <w:ilvl w:val="3"/>
          <w:numId w:val="86"/>
        </w:numPr>
        <w:tabs>
          <w:tab w:val="left" w:pos="1401"/>
        </w:tabs>
        <w:ind w:hanging="361"/>
        <w:jc w:val="left"/>
        <w:rPr>
          <w:sz w:val="24"/>
        </w:rPr>
      </w:pPr>
      <w:r>
        <w:rPr>
          <w:sz w:val="24"/>
        </w:rPr>
        <w:t>Veterinary services excluding regulation of the</w:t>
      </w:r>
      <w:r>
        <w:rPr>
          <w:spacing w:val="-11"/>
          <w:sz w:val="24"/>
        </w:rPr>
        <w:t xml:space="preserve"> </w:t>
      </w:r>
      <w:r>
        <w:rPr>
          <w:sz w:val="24"/>
        </w:rPr>
        <w:t>profession;</w:t>
      </w:r>
    </w:p>
    <w:p w:rsidR="00410C1B" w:rsidRDefault="00410C1B">
      <w:pPr>
        <w:pStyle w:val="BodyText"/>
        <w:spacing w:before="1"/>
        <w:rPr>
          <w:sz w:val="21"/>
        </w:rPr>
      </w:pPr>
    </w:p>
    <w:p w:rsidR="00410C1B" w:rsidRDefault="003B4D20">
      <w:pPr>
        <w:pStyle w:val="ListParagraph"/>
        <w:numPr>
          <w:ilvl w:val="3"/>
          <w:numId w:val="86"/>
        </w:numPr>
        <w:tabs>
          <w:tab w:val="left" w:pos="1401"/>
        </w:tabs>
        <w:ind w:hanging="428"/>
        <w:jc w:val="left"/>
        <w:rPr>
          <w:sz w:val="24"/>
        </w:rPr>
      </w:pPr>
      <w:r>
        <w:rPr>
          <w:sz w:val="24"/>
        </w:rPr>
        <w:t>Cemeteries, funeral parlours and crematoria;</w:t>
      </w:r>
      <w:r>
        <w:rPr>
          <w:spacing w:val="3"/>
          <w:sz w:val="24"/>
        </w:rPr>
        <w:t xml:space="preserve"> </w:t>
      </w:r>
      <w:r>
        <w:rPr>
          <w:sz w:val="24"/>
        </w:rPr>
        <w:t>and</w:t>
      </w:r>
    </w:p>
    <w:p w:rsidR="00410C1B" w:rsidRDefault="00410C1B">
      <w:pPr>
        <w:pStyle w:val="BodyText"/>
        <w:spacing w:before="8"/>
        <w:rPr>
          <w:sz w:val="20"/>
        </w:rPr>
      </w:pPr>
    </w:p>
    <w:p w:rsidR="00410C1B" w:rsidRDefault="003B4D20">
      <w:pPr>
        <w:pStyle w:val="ListParagraph"/>
        <w:numPr>
          <w:ilvl w:val="3"/>
          <w:numId w:val="86"/>
        </w:numPr>
        <w:tabs>
          <w:tab w:val="left" w:pos="1401"/>
        </w:tabs>
        <w:ind w:hanging="495"/>
        <w:jc w:val="left"/>
        <w:rPr>
          <w:sz w:val="24"/>
        </w:rPr>
      </w:pPr>
      <w:r>
        <w:rPr>
          <w:sz w:val="24"/>
        </w:rPr>
        <w:t>Refuse removal, refuse dumps and solid waste</w:t>
      </w:r>
      <w:r>
        <w:rPr>
          <w:spacing w:val="7"/>
          <w:sz w:val="24"/>
        </w:rPr>
        <w:t xml:space="preserve"> </w:t>
      </w:r>
      <w:r>
        <w:rPr>
          <w:sz w:val="24"/>
        </w:rPr>
        <w:t>disposal.</w:t>
      </w:r>
    </w:p>
    <w:p w:rsidR="00410C1B" w:rsidRDefault="00410C1B">
      <w:pPr>
        <w:pStyle w:val="BodyText"/>
        <w:spacing w:before="6"/>
        <w:rPr>
          <w:sz w:val="21"/>
        </w:rPr>
      </w:pPr>
    </w:p>
    <w:p w:rsidR="00410C1B" w:rsidRDefault="003B4D20">
      <w:pPr>
        <w:pStyle w:val="Heading3"/>
      </w:pPr>
      <w:r>
        <w:t>Structure of County Department Responsible for Health</w:t>
      </w:r>
    </w:p>
    <w:p w:rsidR="00410C1B" w:rsidRDefault="00410C1B">
      <w:pPr>
        <w:pStyle w:val="BodyText"/>
        <w:spacing w:before="1"/>
        <w:rPr>
          <w:b/>
          <w:i/>
          <w:sz w:val="21"/>
        </w:rPr>
      </w:pPr>
    </w:p>
    <w:p w:rsidR="00410C1B" w:rsidRDefault="003B4D20">
      <w:pPr>
        <w:pStyle w:val="BodyText"/>
        <w:spacing w:line="271" w:lineRule="auto"/>
        <w:ind w:left="680" w:right="906"/>
      </w:pPr>
      <w:r>
        <w:t>County health services are managed by a Chief Officer for Health who reports to the County Executive Committee (CEC) member responsible for health.</w:t>
      </w:r>
    </w:p>
    <w:p w:rsidR="00410C1B" w:rsidRDefault="00396D8C">
      <w:pPr>
        <w:spacing w:before="212"/>
        <w:ind w:left="680"/>
        <w:rPr>
          <w:b/>
          <w:sz w:val="24"/>
        </w:rPr>
      </w:pPr>
      <w:r>
        <w:rPr>
          <w:noProof/>
          <w:lang w:bidi="ar-SA"/>
        </w:rPr>
        <mc:AlternateContent>
          <mc:Choice Requires="wps">
            <w:drawing>
              <wp:anchor distT="0" distB="0" distL="114300" distR="114300" simplePos="0" relativeHeight="251794432" behindDoc="0" locked="0" layoutInCell="1" allowOverlap="1">
                <wp:simplePos x="0" y="0"/>
                <wp:positionH relativeFrom="page">
                  <wp:posOffset>3622040</wp:posOffset>
                </wp:positionH>
                <wp:positionV relativeFrom="paragraph">
                  <wp:posOffset>1068705</wp:posOffset>
                </wp:positionV>
                <wp:extent cx="0" cy="353060"/>
                <wp:effectExtent l="0" t="0" r="0" b="0"/>
                <wp:wrapNone/>
                <wp:docPr id="1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5F6BC0" id="Line 107"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2pt,84.15pt" to="285.2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vZHwIAAEQ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">
                <w10:wrap anchorx="page"/>
              </v:line>
            </w:pict>
          </mc:Fallback>
        </mc:AlternateContent>
      </w:r>
      <w:r w:rsidR="003B4D20">
        <w:rPr>
          <w:b/>
          <w:sz w:val="24"/>
        </w:rPr>
        <w:t>Table 14.5 Structure for County Department Responsible for Health</w:t>
      </w:r>
    </w:p>
    <w:p w:rsidR="00410C1B" w:rsidRDefault="00396D8C">
      <w:pPr>
        <w:pStyle w:val="BodyText"/>
        <w:spacing w:before="3"/>
        <w:rPr>
          <w:b/>
          <w:sz w:val="18"/>
        </w:rPr>
      </w:pPr>
      <w:r>
        <w:rPr>
          <w:noProof/>
          <w:lang w:bidi="ar-SA"/>
        </w:rPr>
        <mc:AlternateContent>
          <mc:Choice Requires="wps">
            <w:drawing>
              <wp:anchor distT="0" distB="0" distL="0" distR="0" simplePos="0" relativeHeight="251785216" behindDoc="1" locked="0" layoutInCell="1" allowOverlap="1">
                <wp:simplePos x="0" y="0"/>
                <wp:positionH relativeFrom="page">
                  <wp:posOffset>2971165</wp:posOffset>
                </wp:positionH>
                <wp:positionV relativeFrom="paragraph">
                  <wp:posOffset>163195</wp:posOffset>
                </wp:positionV>
                <wp:extent cx="1346200" cy="595630"/>
                <wp:effectExtent l="0" t="0" r="0" b="0"/>
                <wp:wrapTopAndBottom/>
                <wp:docPr id="18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595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pStyle w:val="BodyText"/>
                              <w:spacing w:before="64" w:line="252" w:lineRule="auto"/>
                              <w:ind w:left="735" w:right="256" w:hanging="452"/>
                            </w:pPr>
                            <w:r>
                              <w:t>Chief Officer of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58" type="#_x0000_t202" style="position:absolute;margin-left:233.95pt;margin-top:12.85pt;width:106pt;height:46.9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" filled="f">
                <v:textbox inset="0,0,0,0">
                  <w:txbxContent>
                    <w:p w:rsidR="00423D06" w:rsidRDefault="00423D06">
                      <w:pPr>
                        <w:pStyle w:val="BodyText"/>
                        <w:spacing w:before="64" w:line="252" w:lineRule="auto"/>
                        <w:ind w:left="735" w:right="256" w:hanging="452"/>
                      </w:pPr>
                      <w:r>
                        <w:t>Chief Officer of Health</w:t>
                      </w:r>
                    </w:p>
                  </w:txbxContent>
                </v:textbox>
                <w10:wrap type="topAndBottom" anchorx="page"/>
              </v:shape>
            </w:pict>
          </mc:Fallback>
        </mc:AlternateContent>
      </w:r>
    </w:p>
    <w:p w:rsidR="00410C1B" w:rsidRDefault="00410C1B">
      <w:pPr>
        <w:pStyle w:val="BodyText"/>
        <w:rPr>
          <w:b/>
          <w:sz w:val="20"/>
        </w:rPr>
      </w:pPr>
    </w:p>
    <w:p w:rsidR="00410C1B" w:rsidRDefault="00396D8C">
      <w:pPr>
        <w:pStyle w:val="BodyText"/>
        <w:rPr>
          <w:b/>
          <w:sz w:val="21"/>
        </w:rPr>
      </w:pPr>
      <w:r>
        <w:rPr>
          <w:noProof/>
          <w:lang w:bidi="ar-SA"/>
        </w:rPr>
        <mc:AlternateContent>
          <mc:Choice Requires="wpg">
            <w:drawing>
              <wp:anchor distT="0" distB="0" distL="0" distR="0" simplePos="0" relativeHeight="251788288" behindDoc="1" locked="0" layoutInCell="1" allowOverlap="1">
                <wp:simplePos x="0" y="0"/>
                <wp:positionH relativeFrom="page">
                  <wp:posOffset>1968500</wp:posOffset>
                </wp:positionH>
                <wp:positionV relativeFrom="paragraph">
                  <wp:posOffset>179070</wp:posOffset>
                </wp:positionV>
                <wp:extent cx="4243705" cy="1896110"/>
                <wp:effectExtent l="0" t="0" r="0" b="0"/>
                <wp:wrapTopAndBottom/>
                <wp:docPr id="17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705" cy="1896110"/>
                          <a:chOff x="3100" y="282"/>
                          <a:chExt cx="6683" cy="2986"/>
                        </a:xfrm>
                      </wpg:grpSpPr>
                      <wps:wsp>
                        <wps:cNvPr id="179" name="Line 105"/>
                        <wps:cNvCnPr>
                          <a:cxnSpLocks noChangeShapeType="1"/>
                        </wps:cNvCnPr>
                        <wps:spPr bwMode="auto">
                          <a:xfrm>
                            <a:off x="5704" y="1228"/>
                            <a:ext cx="0" cy="5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04"/>
                        <wps:cNvCnPr>
                          <a:cxnSpLocks noChangeShapeType="1"/>
                        </wps:cNvCnPr>
                        <wps:spPr bwMode="auto">
                          <a:xfrm>
                            <a:off x="3107" y="1785"/>
                            <a:ext cx="606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03"/>
                        <wps:cNvCnPr>
                          <a:cxnSpLocks noChangeShapeType="1"/>
                        </wps:cNvCnPr>
                        <wps:spPr bwMode="auto">
                          <a:xfrm>
                            <a:off x="9171" y="1784"/>
                            <a:ext cx="0" cy="34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02"/>
                        <wps:cNvCnPr>
                          <a:cxnSpLocks noChangeShapeType="1"/>
                        </wps:cNvCnPr>
                        <wps:spPr bwMode="auto">
                          <a:xfrm>
                            <a:off x="3107" y="1784"/>
                            <a:ext cx="0" cy="34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01"/>
                        <wps:cNvCnPr>
                          <a:cxnSpLocks noChangeShapeType="1"/>
                        </wps:cNvCnPr>
                        <wps:spPr bwMode="auto">
                          <a:xfrm>
                            <a:off x="5928" y="1784"/>
                            <a:ext cx="0" cy="34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Text Box 100"/>
                        <wps:cNvSpPr txBox="1">
                          <a:spLocks noChangeArrowheads="1"/>
                        </wps:cNvSpPr>
                        <wps:spPr bwMode="auto">
                          <a:xfrm>
                            <a:off x="7655" y="2131"/>
                            <a:ext cx="2120" cy="11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65" w:line="242" w:lineRule="auto"/>
                                <w:ind w:left="265" w:right="269" w:firstLine="10"/>
                                <w:jc w:val="center"/>
                                <w:rPr>
                                  <w:sz w:val="24"/>
                                </w:rPr>
                              </w:pPr>
                              <w:r>
                                <w:rPr>
                                  <w:sz w:val="24"/>
                                </w:rPr>
                                <w:t xml:space="preserve">County Health Planning and Monitoring </w:t>
                              </w:r>
                              <w:r>
                                <w:rPr>
                                  <w:spacing w:val="-6"/>
                                  <w:sz w:val="24"/>
                                </w:rPr>
                                <w:t>Unit</w:t>
                              </w:r>
                            </w:p>
                          </w:txbxContent>
                        </wps:txbx>
                        <wps:bodyPr rot="0" vert="horz" wrap="square" lIns="0" tIns="0" rIns="0" bIns="0" anchor="t" anchorCtr="0" upright="1">
                          <a:noAutofit/>
                        </wps:bodyPr>
                      </wps:wsp>
                      <wps:wsp>
                        <wps:cNvPr id="185" name="Text Box 99"/>
                        <wps:cNvSpPr txBox="1">
                          <a:spLocks noChangeArrowheads="1"/>
                        </wps:cNvSpPr>
                        <wps:spPr bwMode="auto">
                          <a:xfrm>
                            <a:off x="4679" y="289"/>
                            <a:ext cx="2120" cy="93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68" w:line="242" w:lineRule="auto"/>
                                <w:ind w:left="605" w:right="249" w:hanging="336"/>
                                <w:rPr>
                                  <w:sz w:val="24"/>
                                </w:rPr>
                              </w:pPr>
                              <w:r>
                                <w:rPr>
                                  <w:sz w:val="24"/>
                                </w:rPr>
                                <w:t>County Director of Health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159" style="position:absolute;margin-left:155pt;margin-top:14.1pt;width:334.15pt;height:149.3pt;z-index:-251528192;mso-wrap-distance-left:0;mso-wrap-distance-right:0;mso-position-horizontal-relative:page;mso-position-vertical-relative:text" coordorigin="3100,282" coordsize="6683,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">
                <v:line id="Line 105" o:spid="_x0000_s1160" style="position:absolute;visibility:visible;mso-wrap-style:square" from="5704,1228" to="5704,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104" o:spid="_x0000_s1161" style="position:absolute;visibility:visible;mso-wrap-style:square" from="3107,1785" to="917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03" o:spid="_x0000_s1162" style="position:absolute;visibility:visible;mso-wrap-style:square" from="9171,1784" to="917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102" o:spid="_x0000_s1163" style="position:absolute;visibility:visible;mso-wrap-style:square" from="3107,1784" to="3107,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101" o:spid="_x0000_s1164" style="position:absolute;visibility:visible;mso-wrap-style:square" from="5928,1784" to="5928,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shape id="Text Box 100" o:spid="_x0000_s1165" type="#_x0000_t202" style="position:absolute;left:7655;top:2131;width:2120;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" filled="f">
                  <v:textbox inset="0,0,0,0">
                    <w:txbxContent>
                      <w:p w:rsidR="00423D06" w:rsidRDefault="00423D06">
                        <w:pPr>
                          <w:spacing w:before="65" w:line="242" w:lineRule="auto"/>
                          <w:ind w:left="265" w:right="269" w:firstLine="10"/>
                          <w:jc w:val="center"/>
                          <w:rPr>
                            <w:sz w:val="24"/>
                          </w:rPr>
                        </w:pPr>
                        <w:r>
                          <w:rPr>
                            <w:sz w:val="24"/>
                          </w:rPr>
                          <w:t xml:space="preserve">County Health Planning and Monitoring </w:t>
                        </w:r>
                        <w:r>
                          <w:rPr>
                            <w:spacing w:val="-6"/>
                            <w:sz w:val="24"/>
                          </w:rPr>
                          <w:t>Unit</w:t>
                        </w:r>
                      </w:p>
                    </w:txbxContent>
                  </v:textbox>
                </v:shape>
                <v:shape id="Text Box 99" o:spid="_x0000_s1166" type="#_x0000_t202" style="position:absolute;left:4679;top:289;width:2120;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" filled="f">
                  <v:textbox inset="0,0,0,0">
                    <w:txbxContent>
                      <w:p w:rsidR="00423D06" w:rsidRDefault="00423D06">
                        <w:pPr>
                          <w:spacing w:before="68" w:line="242" w:lineRule="auto"/>
                          <w:ind w:left="605" w:right="249" w:hanging="336"/>
                          <w:rPr>
                            <w:sz w:val="24"/>
                          </w:rPr>
                        </w:pPr>
                        <w:r>
                          <w:rPr>
                            <w:sz w:val="24"/>
                          </w:rPr>
                          <w:t>County Director of Health</w:t>
                        </w:r>
                      </w:p>
                    </w:txbxContent>
                  </v:textbox>
                </v:shape>
                <w10:wrap type="topAndBottom" anchorx="page"/>
              </v:group>
            </w:pict>
          </mc:Fallback>
        </mc:AlternateContent>
      </w:r>
    </w:p>
    <w:p w:rsidR="00410C1B" w:rsidRDefault="00410C1B">
      <w:pPr>
        <w:pStyle w:val="BodyText"/>
        <w:rPr>
          <w:b/>
          <w:sz w:val="26"/>
        </w:rPr>
      </w:pPr>
    </w:p>
    <w:p w:rsidR="00410C1B" w:rsidRDefault="00410C1B">
      <w:pPr>
        <w:pStyle w:val="BodyText"/>
        <w:rPr>
          <w:b/>
          <w:sz w:val="26"/>
        </w:rPr>
      </w:pPr>
    </w:p>
    <w:p w:rsidR="00410C1B" w:rsidRDefault="00410C1B">
      <w:pPr>
        <w:pStyle w:val="BodyText"/>
        <w:rPr>
          <w:b/>
          <w:sz w:val="26"/>
        </w:rPr>
      </w:pPr>
    </w:p>
    <w:p w:rsidR="00410C1B" w:rsidRDefault="00410C1B">
      <w:pPr>
        <w:pStyle w:val="BodyText"/>
        <w:rPr>
          <w:b/>
          <w:sz w:val="26"/>
        </w:rPr>
      </w:pPr>
    </w:p>
    <w:p w:rsidR="00410C1B" w:rsidRDefault="00410C1B">
      <w:pPr>
        <w:pStyle w:val="BodyText"/>
        <w:rPr>
          <w:b/>
          <w:sz w:val="26"/>
        </w:rPr>
      </w:pPr>
    </w:p>
    <w:p w:rsidR="00410C1B" w:rsidRDefault="00410C1B">
      <w:pPr>
        <w:pStyle w:val="BodyText"/>
        <w:rPr>
          <w:b/>
          <w:sz w:val="26"/>
        </w:rPr>
      </w:pPr>
    </w:p>
    <w:p w:rsidR="00410C1B" w:rsidRDefault="00410C1B">
      <w:pPr>
        <w:pStyle w:val="BodyText"/>
        <w:spacing w:before="6"/>
        <w:rPr>
          <w:b/>
          <w:sz w:val="26"/>
        </w:rPr>
      </w:pPr>
    </w:p>
    <w:p w:rsidR="00410C1B" w:rsidRDefault="00396D8C">
      <w:pPr>
        <w:pStyle w:val="BodyText"/>
        <w:spacing w:line="271" w:lineRule="auto"/>
        <w:ind w:left="680" w:right="770"/>
      </w:pPr>
      <w:r>
        <w:rPr>
          <w:noProof/>
          <w:lang w:bidi="ar-SA"/>
        </w:rPr>
        <mc:AlternateContent>
          <mc:Choice Requires="wpg">
            <w:drawing>
              <wp:anchor distT="0" distB="0" distL="114300" distR="114300" simplePos="0" relativeHeight="251793408" behindDoc="0" locked="0" layoutInCell="1" allowOverlap="1">
                <wp:simplePos x="0" y="0"/>
                <wp:positionH relativeFrom="page">
                  <wp:posOffset>916305</wp:posOffset>
                </wp:positionH>
                <wp:positionV relativeFrom="paragraph">
                  <wp:posOffset>-2078355</wp:posOffset>
                </wp:positionV>
                <wp:extent cx="3512820" cy="1927860"/>
                <wp:effectExtent l="0" t="0" r="0" b="0"/>
                <wp:wrapNone/>
                <wp:docPr id="17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2820" cy="1927860"/>
                          <a:chOff x="1443" y="-3273"/>
                          <a:chExt cx="5532" cy="3036"/>
                        </a:xfrm>
                      </wpg:grpSpPr>
                      <wps:wsp>
                        <wps:cNvPr id="173" name="AutoShape 97"/>
                        <wps:cNvSpPr>
                          <a:spLocks/>
                        </wps:cNvSpPr>
                        <wps:spPr bwMode="auto">
                          <a:xfrm>
                            <a:off x="2222" y="-2050"/>
                            <a:ext cx="2261" cy="867"/>
                          </a:xfrm>
                          <a:custGeom>
                            <a:avLst/>
                            <a:gdLst>
                              <a:gd name="T0" fmla="+- 0 3107 2222"/>
                              <a:gd name="T1" fmla="*/ T0 w 2261"/>
                              <a:gd name="T2" fmla="+- 0 -2050 -2050"/>
                              <a:gd name="T3" fmla="*/ -2050 h 867"/>
                              <a:gd name="T4" fmla="+- 0 3107 2222"/>
                              <a:gd name="T5" fmla="*/ T4 w 2261"/>
                              <a:gd name="T6" fmla="+- 0 -1581 -2050"/>
                              <a:gd name="T7" fmla="*/ -1581 h 867"/>
                              <a:gd name="T8" fmla="+- 0 2222 2222"/>
                              <a:gd name="T9" fmla="*/ T8 w 2261"/>
                              <a:gd name="T10" fmla="+- 0 -1581 -2050"/>
                              <a:gd name="T11" fmla="*/ -1581 h 867"/>
                              <a:gd name="T12" fmla="+- 0 4483 2222"/>
                              <a:gd name="T13" fmla="*/ T12 w 2261"/>
                              <a:gd name="T14" fmla="+- 0 -1579 -2050"/>
                              <a:gd name="T15" fmla="*/ -1579 h 867"/>
                              <a:gd name="T16" fmla="+- 0 4482 2222"/>
                              <a:gd name="T17" fmla="*/ T16 w 2261"/>
                              <a:gd name="T18" fmla="+- 0 -1581 -2050"/>
                              <a:gd name="T19" fmla="*/ -1581 h 867"/>
                              <a:gd name="T20" fmla="+- 0 4483 2222"/>
                              <a:gd name="T21" fmla="*/ T20 w 2261"/>
                              <a:gd name="T22" fmla="+- 0 -1183 -2050"/>
                              <a:gd name="T23" fmla="*/ -1183 h 867"/>
                              <a:gd name="T24" fmla="+- 0 2222 2222"/>
                              <a:gd name="T25" fmla="*/ T24 w 2261"/>
                              <a:gd name="T26" fmla="+- 0 -1581 -2050"/>
                              <a:gd name="T27" fmla="*/ -1581 h 867"/>
                              <a:gd name="T28" fmla="+- 0 2223 2222"/>
                              <a:gd name="T29" fmla="*/ T28 w 2261"/>
                              <a:gd name="T30" fmla="+- 0 -1183 -2050"/>
                              <a:gd name="T31" fmla="*/ -1183 h 8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1" h="867">
                                <a:moveTo>
                                  <a:pt x="885" y="0"/>
                                </a:moveTo>
                                <a:lnTo>
                                  <a:pt x="885" y="469"/>
                                </a:lnTo>
                                <a:moveTo>
                                  <a:pt x="0" y="469"/>
                                </a:moveTo>
                                <a:lnTo>
                                  <a:pt x="2261" y="471"/>
                                </a:lnTo>
                                <a:moveTo>
                                  <a:pt x="2260" y="469"/>
                                </a:moveTo>
                                <a:lnTo>
                                  <a:pt x="2261" y="867"/>
                                </a:lnTo>
                                <a:moveTo>
                                  <a:pt x="0" y="469"/>
                                </a:moveTo>
                                <a:lnTo>
                                  <a:pt x="1" y="86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Text Box 96"/>
                        <wps:cNvSpPr txBox="1">
                          <a:spLocks noChangeArrowheads="1"/>
                        </wps:cNvSpPr>
                        <wps:spPr bwMode="auto">
                          <a:xfrm>
                            <a:off x="3584" y="-1183"/>
                            <a:ext cx="1699" cy="9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66"/>
                                <w:ind w:left="403" w:right="403" w:firstLine="52"/>
                                <w:jc w:val="both"/>
                                <w:rPr>
                                  <w:sz w:val="24"/>
                                </w:rPr>
                              </w:pPr>
                              <w:r>
                                <w:rPr>
                                  <w:sz w:val="24"/>
                                </w:rPr>
                                <w:t xml:space="preserve">Primary Health </w:t>
                              </w:r>
                              <w:r>
                                <w:rPr>
                                  <w:spacing w:val="-1"/>
                                  <w:sz w:val="24"/>
                                </w:rPr>
                                <w:t>Facilities</w:t>
                              </w:r>
                            </w:p>
                          </w:txbxContent>
                        </wps:txbx>
                        <wps:bodyPr rot="0" vert="horz" wrap="square" lIns="0" tIns="0" rIns="0" bIns="0" anchor="t" anchorCtr="0" upright="1">
                          <a:noAutofit/>
                        </wps:bodyPr>
                      </wps:wsp>
                      <wps:wsp>
                        <wps:cNvPr id="175" name="Text Box 95"/>
                        <wps:cNvSpPr txBox="1">
                          <a:spLocks noChangeArrowheads="1"/>
                        </wps:cNvSpPr>
                        <wps:spPr bwMode="auto">
                          <a:xfrm>
                            <a:off x="1450" y="-1183"/>
                            <a:ext cx="1839" cy="9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66" w:line="249" w:lineRule="auto"/>
                                <w:ind w:left="463" w:right="434" w:firstLine="100"/>
                                <w:rPr>
                                  <w:sz w:val="24"/>
                                </w:rPr>
                              </w:pPr>
                              <w:r>
                                <w:rPr>
                                  <w:sz w:val="24"/>
                                </w:rPr>
                                <w:t>County Hospitals</w:t>
                              </w:r>
                            </w:p>
                          </w:txbxContent>
                        </wps:txbx>
                        <wps:bodyPr rot="0" vert="horz" wrap="square" lIns="0" tIns="0" rIns="0" bIns="0" anchor="t" anchorCtr="0" upright="1">
                          <a:noAutofit/>
                        </wps:bodyPr>
                      </wps:wsp>
                      <wps:wsp>
                        <wps:cNvPr id="176" name="Text Box 94"/>
                        <wps:cNvSpPr txBox="1">
                          <a:spLocks noChangeArrowheads="1"/>
                        </wps:cNvSpPr>
                        <wps:spPr bwMode="auto">
                          <a:xfrm>
                            <a:off x="4847" y="-3266"/>
                            <a:ext cx="2120" cy="12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65" w:line="244" w:lineRule="auto"/>
                                <w:ind w:left="206" w:right="198" w:hanging="5"/>
                                <w:jc w:val="center"/>
                                <w:rPr>
                                  <w:sz w:val="24"/>
                                </w:rPr>
                              </w:pPr>
                              <w:r>
                                <w:rPr>
                                  <w:sz w:val="24"/>
                                </w:rPr>
                                <w:t>Preventive and Promotive Health Services</w:t>
                              </w:r>
                            </w:p>
                          </w:txbxContent>
                        </wps:txbx>
                        <wps:bodyPr rot="0" vert="horz" wrap="square" lIns="0" tIns="0" rIns="0" bIns="0" anchor="t" anchorCtr="0" upright="1">
                          <a:noAutofit/>
                        </wps:bodyPr>
                      </wps:wsp>
                      <wps:wsp>
                        <wps:cNvPr id="177" name="Text Box 93"/>
                        <wps:cNvSpPr txBox="1">
                          <a:spLocks noChangeArrowheads="1"/>
                        </wps:cNvSpPr>
                        <wps:spPr bwMode="auto">
                          <a:xfrm>
                            <a:off x="2138" y="-3266"/>
                            <a:ext cx="2120" cy="12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spacing w:before="74"/>
                                <w:ind w:left="241"/>
                                <w:rPr>
                                  <w:sz w:val="24"/>
                                </w:rPr>
                              </w:pPr>
                              <w:r>
                                <w:rPr>
                                  <w:sz w:val="24"/>
                                </w:rPr>
                                <w:t>Clinical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167" style="position:absolute;left:0;text-align:left;margin-left:72.15pt;margin-top:-163.65pt;width:276.6pt;height:151.8pt;z-index:251793408;mso-position-horizontal-relative:page;mso-position-vertical-relative:text" coordorigin="1443,-3273" coordsize="5532,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">
                <v:shape id="AutoShape 97" o:spid="_x0000_s1168" style="position:absolute;left:2222;top:-2050;width:2261;height:867;visibility:visible;mso-wrap-style:square;v-text-anchor:top" coordsize="226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" path="m885,r,469m,469r2261,2m2260,469r1,398m,469l1,867e" filled="f">
                  <v:path arrowok="t" o:connecttype="custom" o:connectlocs="885,-2050;885,-1581;0,-1581;2261,-1579;2260,-1581;2261,-1183;0,-1581;1,-1183" o:connectangles="0,0,0,0,0,0,0,0"/>
                </v:shape>
                <v:shape id="Text Box 96" o:spid="_x0000_s1169" type="#_x0000_t202" style="position:absolute;left:3584;top:-1183;width:1699;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0XxAAAANwAAAAPAAAAZHJzL2Rvd25yZXYueG1sRE9La8JA&#10;EL4X/A/LCL0U3Vik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HeMbRfEAAAA3AAAAA8A&#10;AAAAAAAAAAAAAAAABwIAAGRycy9kb3ducmV2LnhtbFBLBQYAAAAAAwADALcAAAD4AgAAAAA=&#10;" filled="f">
                  <v:textbox inset="0,0,0,0">
                    <w:txbxContent>
                      <w:p w:rsidR="00423D06" w:rsidRDefault="00423D06">
                        <w:pPr>
                          <w:spacing w:before="66"/>
                          <w:ind w:left="403" w:right="403" w:firstLine="52"/>
                          <w:jc w:val="both"/>
                          <w:rPr>
                            <w:sz w:val="24"/>
                          </w:rPr>
                        </w:pPr>
                        <w:r>
                          <w:rPr>
                            <w:sz w:val="24"/>
                          </w:rPr>
                          <w:t xml:space="preserve">Primary Health </w:t>
                        </w:r>
                        <w:r>
                          <w:rPr>
                            <w:spacing w:val="-1"/>
                            <w:sz w:val="24"/>
                          </w:rPr>
                          <w:t>Facilities</w:t>
                        </w:r>
                      </w:p>
                    </w:txbxContent>
                  </v:textbox>
                </v:shape>
                <v:shape id="Text Box 95" o:spid="_x0000_s1170" type="#_x0000_t202" style="position:absolute;left:1450;top:-1183;width:1839;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iMxAAAANwAAAAPAAAAZHJzL2Rvd25yZXYueG1sRE9La8JA&#10;EL4X/A/LCL0U3Viw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BjAyIzEAAAA3AAAAA8A&#10;AAAAAAAAAAAAAAAABwIAAGRycy9kb3ducmV2LnhtbFBLBQYAAAAAAwADALcAAAD4AgAAAAA=&#10;" filled="f">
                  <v:textbox inset="0,0,0,0">
                    <w:txbxContent>
                      <w:p w:rsidR="00423D06" w:rsidRDefault="00423D06">
                        <w:pPr>
                          <w:spacing w:before="66" w:line="249" w:lineRule="auto"/>
                          <w:ind w:left="463" w:right="434" w:firstLine="100"/>
                          <w:rPr>
                            <w:sz w:val="24"/>
                          </w:rPr>
                        </w:pPr>
                        <w:r>
                          <w:rPr>
                            <w:sz w:val="24"/>
                          </w:rPr>
                          <w:t>County Hospitals</w:t>
                        </w:r>
                      </w:p>
                    </w:txbxContent>
                  </v:textbox>
                </v:shape>
                <v:shape id="Text Box 94" o:spid="_x0000_s1171" type="#_x0000_t202" style="position:absolute;left:4847;top:-3266;width:212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" filled="f">
                  <v:textbox inset="0,0,0,0">
                    <w:txbxContent>
                      <w:p w:rsidR="00423D06" w:rsidRDefault="00423D06">
                        <w:pPr>
                          <w:spacing w:before="65" w:line="244" w:lineRule="auto"/>
                          <w:ind w:left="206" w:right="198" w:hanging="5"/>
                          <w:jc w:val="center"/>
                          <w:rPr>
                            <w:sz w:val="24"/>
                          </w:rPr>
                        </w:pPr>
                        <w:r>
                          <w:rPr>
                            <w:sz w:val="24"/>
                          </w:rPr>
                          <w:t>Preventive and Promotive Health Services</w:t>
                        </w:r>
                      </w:p>
                    </w:txbxContent>
                  </v:textbox>
                </v:shape>
                <v:shape id="Text Box 93" o:spid="_x0000_s1172" type="#_x0000_t202" style="position:absolute;left:2138;top:-3266;width:212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" filled="f">
                  <v:textbox inset="0,0,0,0">
                    <w:txbxContent>
                      <w:p w:rsidR="00423D06" w:rsidRDefault="00423D06">
                        <w:pPr>
                          <w:spacing w:before="74"/>
                          <w:ind w:left="241"/>
                          <w:rPr>
                            <w:sz w:val="24"/>
                          </w:rPr>
                        </w:pPr>
                        <w:r>
                          <w:rPr>
                            <w:sz w:val="24"/>
                          </w:rPr>
                          <w:t>Clinical Services</w:t>
                        </w:r>
                      </w:p>
                    </w:txbxContent>
                  </v:textbox>
                </v:shape>
                <w10:wrap anchorx="page"/>
              </v:group>
            </w:pict>
          </mc:Fallback>
        </mc:AlternateContent>
      </w:r>
      <w:r w:rsidR="003B4D20">
        <w:rPr>
          <w:b/>
        </w:rPr>
        <w:t>Source</w:t>
      </w:r>
      <w:r w:rsidR="003B4D20">
        <w:t>: Adapted from Kenya Health Sector Strategic and Investment Plan – KHSSP July 2012-June 2017.</w:t>
      </w:r>
    </w:p>
    <w:p w:rsidR="00410C1B" w:rsidRDefault="003B4D20">
      <w:pPr>
        <w:spacing w:before="212"/>
        <w:ind w:left="680"/>
        <w:rPr>
          <w:b/>
          <w:sz w:val="24"/>
        </w:rPr>
      </w:pPr>
      <w:r>
        <w:rPr>
          <w:b/>
          <w:sz w:val="24"/>
        </w:rPr>
        <w:t>Governance Responsibilities at the County Level</w:t>
      </w:r>
    </w:p>
    <w:p w:rsidR="00410C1B" w:rsidRDefault="00410C1B">
      <w:pPr>
        <w:pStyle w:val="BodyText"/>
        <w:spacing w:before="1"/>
        <w:rPr>
          <w:b/>
          <w:sz w:val="21"/>
        </w:rPr>
      </w:pPr>
    </w:p>
    <w:p w:rsidR="00410C1B" w:rsidRDefault="003B4D20">
      <w:pPr>
        <w:pStyle w:val="Heading3"/>
      </w:pPr>
      <w:r>
        <w:t>Chief Officer for Health</w:t>
      </w:r>
    </w:p>
    <w:p w:rsidR="00410C1B" w:rsidRDefault="00410C1B">
      <w:pPr>
        <w:pStyle w:val="BodyText"/>
        <w:spacing w:before="8"/>
        <w:rPr>
          <w:b/>
          <w:i/>
          <w:sz w:val="20"/>
        </w:rPr>
      </w:pPr>
    </w:p>
    <w:p w:rsidR="00410C1B" w:rsidRDefault="003B4D20">
      <w:pPr>
        <w:pStyle w:val="BodyText"/>
        <w:spacing w:line="271" w:lineRule="auto"/>
        <w:ind w:left="680" w:right="783"/>
      </w:pPr>
      <w:r>
        <w:t>The Chief Officer for Health is responsible for technical coordination and management of County Health Services, focusing on:</w:t>
      </w:r>
    </w:p>
    <w:p w:rsidR="00410C1B" w:rsidRDefault="00410C1B">
      <w:pPr>
        <w:spacing w:line="271" w:lineRule="auto"/>
        <w:sectPr w:rsidR="00410C1B">
          <w:pgSz w:w="11910" w:h="16840"/>
          <w:pgMar w:top="1340" w:right="660" w:bottom="1740" w:left="760" w:header="0" w:footer="1466" w:gutter="0"/>
          <w:cols w:space="720"/>
        </w:sectPr>
      </w:pPr>
    </w:p>
    <w:p w:rsidR="00410C1B" w:rsidRDefault="003B4D20">
      <w:pPr>
        <w:pStyle w:val="ListParagraph"/>
        <w:numPr>
          <w:ilvl w:val="0"/>
          <w:numId w:val="67"/>
        </w:numPr>
        <w:tabs>
          <w:tab w:val="left" w:pos="1401"/>
        </w:tabs>
        <w:spacing w:before="69"/>
        <w:jc w:val="left"/>
        <w:rPr>
          <w:sz w:val="24"/>
        </w:rPr>
      </w:pPr>
      <w:r>
        <w:rPr>
          <w:sz w:val="24"/>
        </w:rPr>
        <w:lastRenderedPageBreak/>
        <w:t xml:space="preserve">Overall management and oversight of public health facilities </w:t>
      </w:r>
      <w:r>
        <w:rPr>
          <w:spacing w:val="-3"/>
          <w:sz w:val="24"/>
        </w:rPr>
        <w:t xml:space="preserve">in </w:t>
      </w:r>
      <w:r>
        <w:rPr>
          <w:sz w:val="24"/>
        </w:rPr>
        <w:t>the</w:t>
      </w:r>
      <w:r>
        <w:rPr>
          <w:spacing w:val="9"/>
          <w:sz w:val="24"/>
        </w:rPr>
        <w:t xml:space="preserve"> </w:t>
      </w:r>
      <w:r>
        <w:rPr>
          <w:sz w:val="24"/>
        </w:rPr>
        <w:t>county;</w:t>
      </w:r>
    </w:p>
    <w:p w:rsidR="00410C1B" w:rsidRDefault="00410C1B">
      <w:pPr>
        <w:pStyle w:val="BodyText"/>
        <w:spacing w:before="5"/>
        <w:rPr>
          <w:sz w:val="21"/>
        </w:rPr>
      </w:pPr>
    </w:p>
    <w:p w:rsidR="00410C1B" w:rsidRDefault="003B4D20">
      <w:pPr>
        <w:pStyle w:val="ListParagraph"/>
        <w:numPr>
          <w:ilvl w:val="0"/>
          <w:numId w:val="67"/>
        </w:numPr>
        <w:tabs>
          <w:tab w:val="left" w:pos="1401"/>
        </w:tabs>
        <w:spacing w:before="1" w:line="271" w:lineRule="auto"/>
        <w:ind w:right="1911" w:hanging="375"/>
        <w:jc w:val="left"/>
        <w:rPr>
          <w:sz w:val="24"/>
        </w:rPr>
      </w:pPr>
      <w:r>
        <w:rPr>
          <w:sz w:val="24"/>
        </w:rPr>
        <w:t>Guiding implementation of health related issues from the county</w:t>
      </w:r>
      <w:r>
        <w:rPr>
          <w:spacing w:val="-28"/>
          <w:sz w:val="24"/>
        </w:rPr>
        <w:t xml:space="preserve"> </w:t>
      </w:r>
      <w:r>
        <w:rPr>
          <w:sz w:val="24"/>
        </w:rPr>
        <w:t>executive committee;</w:t>
      </w:r>
    </w:p>
    <w:p w:rsidR="00410C1B" w:rsidRDefault="003B4D20">
      <w:pPr>
        <w:pStyle w:val="ListParagraph"/>
        <w:numPr>
          <w:ilvl w:val="0"/>
          <w:numId w:val="67"/>
        </w:numPr>
        <w:tabs>
          <w:tab w:val="left" w:pos="1463"/>
          <w:tab w:val="left" w:pos="1464"/>
        </w:tabs>
        <w:spacing w:before="207"/>
        <w:ind w:left="1463" w:hanging="506"/>
        <w:jc w:val="left"/>
        <w:rPr>
          <w:sz w:val="24"/>
        </w:rPr>
      </w:pPr>
      <w:r>
        <w:rPr>
          <w:sz w:val="24"/>
        </w:rPr>
        <w:t>Interpreting, and integrating national government health</w:t>
      </w:r>
      <w:r>
        <w:rPr>
          <w:spacing w:val="11"/>
          <w:sz w:val="24"/>
        </w:rPr>
        <w:t xml:space="preserve"> </w:t>
      </w:r>
      <w:r>
        <w:rPr>
          <w:sz w:val="24"/>
        </w:rPr>
        <w:t>policy;</w:t>
      </w:r>
    </w:p>
    <w:p w:rsidR="00410C1B" w:rsidRDefault="00410C1B">
      <w:pPr>
        <w:pStyle w:val="BodyText"/>
        <w:spacing w:before="1"/>
        <w:rPr>
          <w:sz w:val="21"/>
        </w:rPr>
      </w:pPr>
    </w:p>
    <w:p w:rsidR="00410C1B" w:rsidRDefault="003B4D20">
      <w:pPr>
        <w:pStyle w:val="ListParagraph"/>
        <w:numPr>
          <w:ilvl w:val="0"/>
          <w:numId w:val="67"/>
        </w:numPr>
        <w:tabs>
          <w:tab w:val="left" w:pos="1401"/>
        </w:tabs>
        <w:spacing w:line="276" w:lineRule="auto"/>
        <w:ind w:right="1556" w:hanging="428"/>
        <w:jc w:val="left"/>
        <w:rPr>
          <w:sz w:val="24"/>
        </w:rPr>
      </w:pPr>
      <w:r>
        <w:rPr>
          <w:sz w:val="24"/>
        </w:rPr>
        <w:t xml:space="preserve">Coordinating development and implementation </w:t>
      </w:r>
      <w:r>
        <w:rPr>
          <w:spacing w:val="4"/>
          <w:sz w:val="24"/>
        </w:rPr>
        <w:t xml:space="preserve">of </w:t>
      </w:r>
      <w:r>
        <w:rPr>
          <w:sz w:val="24"/>
        </w:rPr>
        <w:t>county health strategies</w:t>
      </w:r>
      <w:r>
        <w:rPr>
          <w:spacing w:val="-39"/>
          <w:sz w:val="24"/>
        </w:rPr>
        <w:t xml:space="preserve"> </w:t>
      </w:r>
      <w:r>
        <w:rPr>
          <w:sz w:val="24"/>
        </w:rPr>
        <w:t>and priorities;</w:t>
      </w:r>
    </w:p>
    <w:p w:rsidR="00410C1B" w:rsidRDefault="003B4D20">
      <w:pPr>
        <w:pStyle w:val="ListParagraph"/>
        <w:numPr>
          <w:ilvl w:val="0"/>
          <w:numId w:val="67"/>
        </w:numPr>
        <w:tabs>
          <w:tab w:val="left" w:pos="1401"/>
        </w:tabs>
        <w:spacing w:before="196"/>
        <w:ind w:hanging="361"/>
        <w:jc w:val="left"/>
        <w:rPr>
          <w:sz w:val="24"/>
        </w:rPr>
      </w:pPr>
      <w:r>
        <w:rPr>
          <w:sz w:val="24"/>
        </w:rPr>
        <w:t xml:space="preserve">Coordinating disaster preparedness and response </w:t>
      </w:r>
      <w:r>
        <w:rPr>
          <w:spacing w:val="-3"/>
          <w:sz w:val="24"/>
        </w:rPr>
        <w:t xml:space="preserve">in </w:t>
      </w:r>
      <w:r>
        <w:rPr>
          <w:sz w:val="24"/>
        </w:rPr>
        <w:t>the</w:t>
      </w:r>
      <w:r>
        <w:rPr>
          <w:spacing w:val="17"/>
          <w:sz w:val="24"/>
        </w:rPr>
        <w:t xml:space="preserve"> </w:t>
      </w:r>
      <w:r>
        <w:rPr>
          <w:sz w:val="24"/>
        </w:rPr>
        <w:t>county;</w:t>
      </w:r>
    </w:p>
    <w:p w:rsidR="00410C1B" w:rsidRDefault="00410C1B">
      <w:pPr>
        <w:pStyle w:val="BodyText"/>
        <w:spacing w:before="5"/>
        <w:rPr>
          <w:sz w:val="21"/>
        </w:rPr>
      </w:pPr>
    </w:p>
    <w:p w:rsidR="00410C1B" w:rsidRDefault="003B4D20">
      <w:pPr>
        <w:pStyle w:val="ListParagraph"/>
        <w:numPr>
          <w:ilvl w:val="0"/>
          <w:numId w:val="67"/>
        </w:numPr>
        <w:tabs>
          <w:tab w:val="left" w:pos="1463"/>
          <w:tab w:val="left" w:pos="1464"/>
        </w:tabs>
        <w:spacing w:before="1" w:line="271" w:lineRule="auto"/>
        <w:ind w:right="1365" w:hanging="428"/>
        <w:jc w:val="left"/>
        <w:rPr>
          <w:sz w:val="24"/>
        </w:rPr>
      </w:pPr>
      <w:r>
        <w:tab/>
      </w:r>
      <w:r>
        <w:rPr>
          <w:sz w:val="24"/>
        </w:rPr>
        <w:t xml:space="preserve">Management of referral health services, </w:t>
      </w:r>
      <w:r>
        <w:rPr>
          <w:spacing w:val="-3"/>
          <w:sz w:val="24"/>
        </w:rPr>
        <w:t xml:space="preserve">in </w:t>
      </w:r>
      <w:r>
        <w:rPr>
          <w:sz w:val="24"/>
        </w:rPr>
        <w:t>county, across counties, and with the national</w:t>
      </w:r>
      <w:r>
        <w:rPr>
          <w:spacing w:val="-2"/>
          <w:sz w:val="24"/>
        </w:rPr>
        <w:t xml:space="preserve"> </w:t>
      </w:r>
      <w:r>
        <w:rPr>
          <w:sz w:val="24"/>
        </w:rPr>
        <w:t>government;</w:t>
      </w:r>
    </w:p>
    <w:p w:rsidR="00410C1B" w:rsidRDefault="003B4D20">
      <w:pPr>
        <w:pStyle w:val="ListParagraph"/>
        <w:numPr>
          <w:ilvl w:val="0"/>
          <w:numId w:val="67"/>
        </w:numPr>
        <w:tabs>
          <w:tab w:val="left" w:pos="1401"/>
        </w:tabs>
        <w:spacing w:before="206"/>
        <w:ind w:hanging="495"/>
        <w:jc w:val="left"/>
        <w:rPr>
          <w:sz w:val="24"/>
        </w:rPr>
      </w:pPr>
      <w:r>
        <w:rPr>
          <w:spacing w:val="-3"/>
          <w:sz w:val="24"/>
        </w:rPr>
        <w:t xml:space="preserve">Act </w:t>
      </w:r>
      <w:r>
        <w:rPr>
          <w:sz w:val="24"/>
        </w:rPr>
        <w:t>as the accounting officer of the department responsible for</w:t>
      </w:r>
      <w:r>
        <w:rPr>
          <w:spacing w:val="24"/>
          <w:sz w:val="24"/>
        </w:rPr>
        <w:t xml:space="preserve"> </w:t>
      </w:r>
      <w:r>
        <w:rPr>
          <w:sz w:val="24"/>
        </w:rPr>
        <w:t>health.</w:t>
      </w:r>
    </w:p>
    <w:p w:rsidR="00410C1B" w:rsidRDefault="00410C1B">
      <w:pPr>
        <w:pStyle w:val="BodyText"/>
        <w:spacing w:before="6"/>
        <w:rPr>
          <w:sz w:val="21"/>
        </w:rPr>
      </w:pPr>
    </w:p>
    <w:p w:rsidR="00410C1B" w:rsidRDefault="003B4D20">
      <w:pPr>
        <w:pStyle w:val="Heading3"/>
        <w:spacing w:before="1"/>
      </w:pPr>
      <w:r>
        <w:t>County Director of Health</w:t>
      </w:r>
    </w:p>
    <w:p w:rsidR="00410C1B" w:rsidRDefault="00410C1B">
      <w:pPr>
        <w:pStyle w:val="BodyText"/>
        <w:rPr>
          <w:b/>
          <w:i/>
          <w:sz w:val="21"/>
        </w:rPr>
      </w:pPr>
    </w:p>
    <w:p w:rsidR="00410C1B" w:rsidRDefault="003B4D20">
      <w:pPr>
        <w:pStyle w:val="BodyText"/>
        <w:spacing w:before="1" w:line="271" w:lineRule="auto"/>
        <w:ind w:left="680" w:right="783"/>
      </w:pPr>
      <w:r>
        <w:t>The County Director of health is the technical advisor for all health matters in the county. Their role shall be:</w:t>
      </w:r>
    </w:p>
    <w:p w:rsidR="00410C1B" w:rsidRDefault="003B4D20">
      <w:pPr>
        <w:pStyle w:val="ListParagraph"/>
        <w:numPr>
          <w:ilvl w:val="0"/>
          <w:numId w:val="66"/>
        </w:numPr>
        <w:tabs>
          <w:tab w:val="left" w:pos="1401"/>
        </w:tabs>
        <w:spacing w:before="207"/>
        <w:jc w:val="left"/>
        <w:rPr>
          <w:sz w:val="24"/>
        </w:rPr>
      </w:pPr>
      <w:r>
        <w:rPr>
          <w:sz w:val="24"/>
        </w:rPr>
        <w:t>The technical advisor to the County Executive Commissioner and the</w:t>
      </w:r>
      <w:r>
        <w:rPr>
          <w:spacing w:val="-3"/>
          <w:sz w:val="24"/>
        </w:rPr>
        <w:t xml:space="preserve"> </w:t>
      </w:r>
      <w:r>
        <w:rPr>
          <w:sz w:val="24"/>
        </w:rPr>
        <w:t>Governor;</w:t>
      </w:r>
    </w:p>
    <w:p w:rsidR="00410C1B" w:rsidRDefault="00410C1B">
      <w:pPr>
        <w:pStyle w:val="BodyText"/>
        <w:spacing w:before="7"/>
        <w:rPr>
          <w:sz w:val="20"/>
        </w:rPr>
      </w:pPr>
    </w:p>
    <w:p w:rsidR="00410C1B" w:rsidRDefault="003B4D20">
      <w:pPr>
        <w:pStyle w:val="ListParagraph"/>
        <w:numPr>
          <w:ilvl w:val="0"/>
          <w:numId w:val="66"/>
        </w:numPr>
        <w:tabs>
          <w:tab w:val="left" w:pos="1401"/>
        </w:tabs>
        <w:ind w:hanging="365"/>
        <w:jc w:val="left"/>
        <w:rPr>
          <w:sz w:val="24"/>
        </w:rPr>
      </w:pPr>
      <w:r>
        <w:rPr>
          <w:sz w:val="24"/>
        </w:rPr>
        <w:t>To supervise all health services within the</w:t>
      </w:r>
      <w:r>
        <w:rPr>
          <w:spacing w:val="2"/>
          <w:sz w:val="24"/>
        </w:rPr>
        <w:t xml:space="preserve"> </w:t>
      </w:r>
      <w:r>
        <w:rPr>
          <w:sz w:val="24"/>
        </w:rPr>
        <w:t>County;</w:t>
      </w:r>
    </w:p>
    <w:p w:rsidR="00410C1B" w:rsidRDefault="00410C1B">
      <w:pPr>
        <w:pStyle w:val="BodyText"/>
        <w:spacing w:before="6"/>
        <w:rPr>
          <w:sz w:val="21"/>
        </w:rPr>
      </w:pPr>
    </w:p>
    <w:p w:rsidR="00410C1B" w:rsidRDefault="003B4D20">
      <w:pPr>
        <w:pStyle w:val="ListParagraph"/>
        <w:numPr>
          <w:ilvl w:val="0"/>
          <w:numId w:val="66"/>
        </w:numPr>
        <w:tabs>
          <w:tab w:val="left" w:pos="1401"/>
        </w:tabs>
        <w:spacing w:line="271" w:lineRule="auto"/>
        <w:ind w:left="1415" w:right="1684" w:hanging="447"/>
        <w:jc w:val="left"/>
        <w:rPr>
          <w:sz w:val="24"/>
        </w:rPr>
      </w:pPr>
      <w:r>
        <w:rPr>
          <w:sz w:val="24"/>
        </w:rPr>
        <w:t xml:space="preserve">To promote the public health and the prevention, limitation </w:t>
      </w:r>
      <w:r>
        <w:rPr>
          <w:spacing w:val="4"/>
          <w:sz w:val="24"/>
        </w:rPr>
        <w:t xml:space="preserve">or </w:t>
      </w:r>
      <w:r>
        <w:rPr>
          <w:sz w:val="24"/>
        </w:rPr>
        <w:t>suppression</w:t>
      </w:r>
      <w:r>
        <w:rPr>
          <w:spacing w:val="-33"/>
          <w:sz w:val="24"/>
        </w:rPr>
        <w:t xml:space="preserve"> </w:t>
      </w:r>
      <w:r>
        <w:rPr>
          <w:sz w:val="24"/>
        </w:rPr>
        <w:t>of infectious, communicable or preventable diseases within the</w:t>
      </w:r>
      <w:r>
        <w:rPr>
          <w:spacing w:val="-5"/>
          <w:sz w:val="24"/>
        </w:rPr>
        <w:t xml:space="preserve"> </w:t>
      </w:r>
      <w:r>
        <w:rPr>
          <w:sz w:val="24"/>
        </w:rPr>
        <w:t>County;</w:t>
      </w:r>
    </w:p>
    <w:p w:rsidR="00410C1B" w:rsidRDefault="003B4D20">
      <w:pPr>
        <w:pStyle w:val="ListParagraph"/>
        <w:numPr>
          <w:ilvl w:val="0"/>
          <w:numId w:val="66"/>
        </w:numPr>
        <w:tabs>
          <w:tab w:val="left" w:pos="1401"/>
        </w:tabs>
        <w:spacing w:before="212" w:line="271" w:lineRule="auto"/>
        <w:ind w:left="1415" w:right="1378" w:hanging="433"/>
        <w:jc w:val="left"/>
        <w:rPr>
          <w:sz w:val="24"/>
        </w:rPr>
      </w:pPr>
      <w:r>
        <w:rPr>
          <w:sz w:val="24"/>
        </w:rPr>
        <w:t>To prepare and publish reports and statistical or other information relative to the public health within the</w:t>
      </w:r>
      <w:r>
        <w:rPr>
          <w:spacing w:val="-5"/>
          <w:sz w:val="24"/>
        </w:rPr>
        <w:t xml:space="preserve"> </w:t>
      </w:r>
      <w:r>
        <w:rPr>
          <w:sz w:val="24"/>
        </w:rPr>
        <w:t>County;</w:t>
      </w:r>
    </w:p>
    <w:p w:rsidR="00410C1B" w:rsidRDefault="003B4D20">
      <w:pPr>
        <w:pStyle w:val="ListParagraph"/>
        <w:numPr>
          <w:ilvl w:val="0"/>
          <w:numId w:val="66"/>
        </w:numPr>
        <w:tabs>
          <w:tab w:val="left" w:pos="1401"/>
        </w:tabs>
        <w:spacing w:before="211" w:line="271" w:lineRule="auto"/>
        <w:ind w:left="1415" w:right="936" w:hanging="370"/>
        <w:jc w:val="left"/>
        <w:rPr>
          <w:sz w:val="24"/>
        </w:rPr>
      </w:pPr>
      <w:r>
        <w:rPr>
          <w:sz w:val="24"/>
        </w:rPr>
        <w:t xml:space="preserve">To report periodically </w:t>
      </w:r>
      <w:r>
        <w:rPr>
          <w:spacing w:val="2"/>
          <w:sz w:val="24"/>
        </w:rPr>
        <w:t xml:space="preserve">to </w:t>
      </w:r>
      <w:r>
        <w:rPr>
          <w:sz w:val="24"/>
        </w:rPr>
        <w:t>the Chief Officer for health on all public health</w:t>
      </w:r>
      <w:r>
        <w:rPr>
          <w:spacing w:val="-31"/>
          <w:sz w:val="24"/>
        </w:rPr>
        <w:t xml:space="preserve"> </w:t>
      </w:r>
      <w:r>
        <w:rPr>
          <w:sz w:val="24"/>
        </w:rPr>
        <w:t>occurrences including disease outbreaks, disasters and any other health</w:t>
      </w:r>
      <w:r>
        <w:rPr>
          <w:spacing w:val="6"/>
          <w:sz w:val="24"/>
        </w:rPr>
        <w:t xml:space="preserve"> </w:t>
      </w:r>
      <w:r>
        <w:rPr>
          <w:sz w:val="24"/>
        </w:rPr>
        <w:t>matters;</w:t>
      </w:r>
    </w:p>
    <w:p w:rsidR="00410C1B" w:rsidRDefault="003B4D20">
      <w:pPr>
        <w:pStyle w:val="ListParagraph"/>
        <w:numPr>
          <w:ilvl w:val="0"/>
          <w:numId w:val="66"/>
        </w:numPr>
        <w:tabs>
          <w:tab w:val="left" w:pos="1401"/>
        </w:tabs>
        <w:spacing w:before="213" w:line="271" w:lineRule="auto"/>
        <w:ind w:left="1415" w:right="1009" w:hanging="433"/>
        <w:jc w:val="left"/>
        <w:rPr>
          <w:sz w:val="24"/>
        </w:rPr>
      </w:pPr>
      <w:r>
        <w:rPr>
          <w:sz w:val="24"/>
        </w:rPr>
        <w:t xml:space="preserve">To perform any other duties as may </w:t>
      </w:r>
      <w:r>
        <w:rPr>
          <w:spacing w:val="-3"/>
          <w:sz w:val="24"/>
        </w:rPr>
        <w:t xml:space="preserve">be </w:t>
      </w:r>
      <w:r>
        <w:rPr>
          <w:sz w:val="24"/>
        </w:rPr>
        <w:t>assigned by the appointing authority and any other written</w:t>
      </w:r>
      <w:r>
        <w:rPr>
          <w:spacing w:val="-1"/>
          <w:sz w:val="24"/>
        </w:rPr>
        <w:t xml:space="preserve"> </w:t>
      </w:r>
      <w:r>
        <w:rPr>
          <w:spacing w:val="-3"/>
          <w:sz w:val="24"/>
        </w:rPr>
        <w:t>law.</w:t>
      </w:r>
    </w:p>
    <w:p w:rsidR="00410C1B" w:rsidRDefault="003B4D20">
      <w:pPr>
        <w:pStyle w:val="BodyText"/>
        <w:spacing w:before="211" w:line="271" w:lineRule="auto"/>
        <w:ind w:left="680" w:right="783"/>
      </w:pPr>
      <w:r>
        <w:t>The County Director of health is the technical advisor for all health matters in the county. Their role shall be:</w:t>
      </w:r>
    </w:p>
    <w:p w:rsidR="00410C1B" w:rsidRDefault="003B4D20">
      <w:pPr>
        <w:pStyle w:val="ListParagraph"/>
        <w:numPr>
          <w:ilvl w:val="0"/>
          <w:numId w:val="65"/>
        </w:numPr>
        <w:tabs>
          <w:tab w:val="left" w:pos="1400"/>
          <w:tab w:val="left" w:pos="1401"/>
        </w:tabs>
        <w:spacing w:before="207"/>
        <w:jc w:val="left"/>
        <w:rPr>
          <w:sz w:val="24"/>
        </w:rPr>
      </w:pPr>
      <w:r>
        <w:rPr>
          <w:sz w:val="24"/>
        </w:rPr>
        <w:t>The technical advisor to the County Executive Commissioner and the</w:t>
      </w:r>
      <w:r>
        <w:rPr>
          <w:spacing w:val="-3"/>
          <w:sz w:val="24"/>
        </w:rPr>
        <w:t xml:space="preserve"> </w:t>
      </w:r>
      <w:r>
        <w:rPr>
          <w:sz w:val="24"/>
        </w:rPr>
        <w:t>Governor;</w:t>
      </w:r>
    </w:p>
    <w:p w:rsidR="00410C1B" w:rsidRDefault="00410C1B">
      <w:pPr>
        <w:pStyle w:val="BodyText"/>
        <w:spacing w:before="8"/>
        <w:rPr>
          <w:sz w:val="20"/>
        </w:rPr>
      </w:pPr>
    </w:p>
    <w:p w:rsidR="00410C1B" w:rsidRDefault="003B4D20">
      <w:pPr>
        <w:pStyle w:val="ListParagraph"/>
        <w:numPr>
          <w:ilvl w:val="0"/>
          <w:numId w:val="65"/>
        </w:numPr>
        <w:tabs>
          <w:tab w:val="left" w:pos="1401"/>
        </w:tabs>
        <w:ind w:hanging="365"/>
        <w:jc w:val="left"/>
        <w:rPr>
          <w:sz w:val="24"/>
        </w:rPr>
      </w:pPr>
      <w:r>
        <w:rPr>
          <w:sz w:val="24"/>
        </w:rPr>
        <w:t>To supervise all health services within the</w:t>
      </w:r>
      <w:r>
        <w:rPr>
          <w:spacing w:val="2"/>
          <w:sz w:val="24"/>
        </w:rPr>
        <w:t xml:space="preserve"> </w:t>
      </w:r>
      <w:r>
        <w:rPr>
          <w:sz w:val="24"/>
        </w:rPr>
        <w:t>County;</w:t>
      </w:r>
    </w:p>
    <w:p w:rsidR="00410C1B" w:rsidRDefault="00410C1B">
      <w:pPr>
        <w:pStyle w:val="BodyText"/>
        <w:spacing w:before="5"/>
        <w:rPr>
          <w:sz w:val="21"/>
        </w:rPr>
      </w:pPr>
    </w:p>
    <w:p w:rsidR="00410C1B" w:rsidRDefault="003B4D20">
      <w:pPr>
        <w:pStyle w:val="ListParagraph"/>
        <w:numPr>
          <w:ilvl w:val="0"/>
          <w:numId w:val="65"/>
        </w:numPr>
        <w:tabs>
          <w:tab w:val="left" w:pos="1401"/>
        </w:tabs>
        <w:spacing w:before="1" w:line="271" w:lineRule="auto"/>
        <w:ind w:left="1415" w:right="1684" w:hanging="447"/>
        <w:jc w:val="left"/>
        <w:rPr>
          <w:sz w:val="24"/>
        </w:rPr>
      </w:pPr>
      <w:r>
        <w:rPr>
          <w:sz w:val="24"/>
        </w:rPr>
        <w:t>To promote the public health and the prevention, limitation or suppression of infectious, communicable or preventable diseases within the</w:t>
      </w:r>
      <w:r>
        <w:rPr>
          <w:spacing w:val="-5"/>
          <w:sz w:val="24"/>
        </w:rPr>
        <w:t xml:space="preserve"> </w:t>
      </w:r>
      <w:r>
        <w:rPr>
          <w:sz w:val="24"/>
        </w:rPr>
        <w:t>County;</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pStyle w:val="ListParagraph"/>
        <w:numPr>
          <w:ilvl w:val="0"/>
          <w:numId w:val="65"/>
        </w:numPr>
        <w:tabs>
          <w:tab w:val="left" w:pos="1401"/>
        </w:tabs>
        <w:spacing w:before="74" w:line="271" w:lineRule="auto"/>
        <w:ind w:left="1415" w:right="1378" w:hanging="433"/>
        <w:jc w:val="left"/>
        <w:rPr>
          <w:sz w:val="24"/>
        </w:rPr>
      </w:pPr>
      <w:r>
        <w:rPr>
          <w:sz w:val="24"/>
        </w:rPr>
        <w:lastRenderedPageBreak/>
        <w:t>To prepare and publish reports and statistical or other information relative to the public health within the</w:t>
      </w:r>
      <w:r>
        <w:rPr>
          <w:spacing w:val="-5"/>
          <w:sz w:val="24"/>
        </w:rPr>
        <w:t xml:space="preserve"> </w:t>
      </w:r>
      <w:r>
        <w:rPr>
          <w:sz w:val="24"/>
        </w:rPr>
        <w:t>County;</w:t>
      </w:r>
    </w:p>
    <w:p w:rsidR="00410C1B" w:rsidRDefault="003B4D20">
      <w:pPr>
        <w:pStyle w:val="ListParagraph"/>
        <w:numPr>
          <w:ilvl w:val="0"/>
          <w:numId w:val="65"/>
        </w:numPr>
        <w:tabs>
          <w:tab w:val="left" w:pos="1401"/>
        </w:tabs>
        <w:spacing w:before="211" w:line="271" w:lineRule="auto"/>
        <w:ind w:left="1415" w:right="1423" w:hanging="370"/>
        <w:jc w:val="left"/>
        <w:rPr>
          <w:sz w:val="24"/>
        </w:rPr>
      </w:pPr>
      <w:r>
        <w:rPr>
          <w:sz w:val="24"/>
        </w:rPr>
        <w:t xml:space="preserve">To report periodically </w:t>
      </w:r>
      <w:r>
        <w:rPr>
          <w:spacing w:val="2"/>
          <w:sz w:val="24"/>
        </w:rPr>
        <w:t xml:space="preserve">to </w:t>
      </w:r>
      <w:r>
        <w:rPr>
          <w:sz w:val="24"/>
        </w:rPr>
        <w:t>the Director-General for health on all public health occurrences including disease outbreaks, disasters and any other health</w:t>
      </w:r>
      <w:r>
        <w:rPr>
          <w:spacing w:val="-28"/>
          <w:sz w:val="24"/>
        </w:rPr>
        <w:t xml:space="preserve"> </w:t>
      </w:r>
      <w:r>
        <w:rPr>
          <w:sz w:val="24"/>
        </w:rPr>
        <w:t>matters;</w:t>
      </w:r>
    </w:p>
    <w:p w:rsidR="00410C1B" w:rsidRDefault="003B4D20">
      <w:pPr>
        <w:pStyle w:val="ListParagraph"/>
        <w:numPr>
          <w:ilvl w:val="0"/>
          <w:numId w:val="65"/>
        </w:numPr>
        <w:tabs>
          <w:tab w:val="left" w:pos="1401"/>
        </w:tabs>
        <w:spacing w:before="212" w:line="271" w:lineRule="auto"/>
        <w:ind w:left="1415" w:right="1009" w:hanging="433"/>
        <w:jc w:val="left"/>
        <w:rPr>
          <w:sz w:val="24"/>
        </w:rPr>
      </w:pPr>
      <w:r>
        <w:rPr>
          <w:sz w:val="24"/>
        </w:rPr>
        <w:t xml:space="preserve">To perform any other duties as may </w:t>
      </w:r>
      <w:r>
        <w:rPr>
          <w:spacing w:val="-3"/>
          <w:sz w:val="24"/>
        </w:rPr>
        <w:t xml:space="preserve">be </w:t>
      </w:r>
      <w:r>
        <w:rPr>
          <w:sz w:val="24"/>
        </w:rPr>
        <w:t>assigned by the appointing authority and any other written</w:t>
      </w:r>
      <w:r>
        <w:rPr>
          <w:spacing w:val="-1"/>
          <w:sz w:val="24"/>
        </w:rPr>
        <w:t xml:space="preserve"> </w:t>
      </w:r>
      <w:r>
        <w:rPr>
          <w:spacing w:val="-3"/>
          <w:sz w:val="24"/>
        </w:rPr>
        <w:t>law.</w:t>
      </w:r>
    </w:p>
    <w:p w:rsidR="00410C1B" w:rsidRDefault="003B4D20">
      <w:pPr>
        <w:spacing w:before="212"/>
        <w:ind w:left="680"/>
        <w:rPr>
          <w:b/>
          <w:sz w:val="24"/>
        </w:rPr>
      </w:pPr>
      <w:r>
        <w:rPr>
          <w:b/>
          <w:sz w:val="24"/>
        </w:rPr>
        <w:t>Table 14.8 Other Structural Units at the County Level</w:t>
      </w:r>
    </w:p>
    <w:p w:rsidR="00410C1B" w:rsidRDefault="003B4D20">
      <w:pPr>
        <w:pStyle w:val="BodyText"/>
        <w:spacing w:before="1"/>
        <w:rPr>
          <w:b/>
          <w:sz w:val="26"/>
        </w:rPr>
      </w:pPr>
      <w:r>
        <w:rPr>
          <w:noProof/>
          <w:lang w:bidi="ar-SA"/>
        </w:rPr>
        <w:drawing>
          <wp:anchor distT="0" distB="0" distL="0" distR="0" simplePos="0" relativeHeight="134" behindDoc="0" locked="0" layoutInCell="1" allowOverlap="1">
            <wp:simplePos x="0" y="0"/>
            <wp:positionH relativeFrom="page">
              <wp:posOffset>915924</wp:posOffset>
            </wp:positionH>
            <wp:positionV relativeFrom="paragraph">
              <wp:posOffset>215312</wp:posOffset>
            </wp:positionV>
            <wp:extent cx="5693920" cy="3348609"/>
            <wp:effectExtent l="0" t="0" r="0" b="0"/>
            <wp:wrapTopAndBottom/>
            <wp:docPr id="10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jpeg"/>
                    <pic:cNvPicPr/>
                  </pic:nvPicPr>
                  <pic:blipFill>
                    <a:blip r:embed="rId110" cstate="print"/>
                    <a:stretch>
                      <a:fillRect/>
                    </a:stretch>
                  </pic:blipFill>
                  <pic:spPr>
                    <a:xfrm>
                      <a:off x="0" y="0"/>
                      <a:ext cx="5693920" cy="3348609"/>
                    </a:xfrm>
                    <a:prstGeom prst="rect">
                      <a:avLst/>
                    </a:prstGeom>
                  </pic:spPr>
                </pic:pic>
              </a:graphicData>
            </a:graphic>
          </wp:anchor>
        </w:drawing>
      </w:r>
    </w:p>
    <w:p w:rsidR="00410C1B" w:rsidRDefault="003B4D20">
      <w:pPr>
        <w:pStyle w:val="BodyText"/>
        <w:spacing w:before="233" w:line="271" w:lineRule="auto"/>
        <w:ind w:left="680" w:right="1183"/>
      </w:pPr>
      <w:r>
        <w:rPr>
          <w:b/>
        </w:rPr>
        <w:t xml:space="preserve">Source: </w:t>
      </w:r>
      <w:r>
        <w:t>Adapted from Kenya Health Sector Strategic and Investment Plan – KHSSP July 2012-June 2017.</w:t>
      </w:r>
    </w:p>
    <w:p w:rsidR="00410C1B" w:rsidRDefault="003B4D20">
      <w:pPr>
        <w:spacing w:before="212"/>
        <w:ind w:left="680"/>
        <w:rPr>
          <w:b/>
          <w:sz w:val="24"/>
        </w:rPr>
      </w:pPr>
      <w:r>
        <w:rPr>
          <w:b/>
          <w:sz w:val="24"/>
        </w:rPr>
        <w:t>Stewardship Responsibilities at the Different Levels of the Health Sector</w:t>
      </w:r>
    </w:p>
    <w:p w:rsidR="00410C1B" w:rsidRDefault="00410C1B">
      <w:pPr>
        <w:pStyle w:val="BodyText"/>
        <w:spacing w:before="1"/>
        <w:rPr>
          <w:b/>
          <w:sz w:val="21"/>
        </w:rPr>
      </w:pPr>
    </w:p>
    <w:p w:rsidR="00410C1B" w:rsidRDefault="003B4D20">
      <w:pPr>
        <w:pStyle w:val="BodyText"/>
        <w:spacing w:line="273" w:lineRule="auto"/>
        <w:ind w:left="680" w:right="746"/>
      </w:pPr>
      <w:r>
        <w:t>The Constitution reserves the responsibility for health policy to the national government. The state department of health is responsible for shaping policy direction for health in the country, and for facilitating the implementation of a sector-wide approach. The principal mandate of the state department of health is as stipulated in the Constitution and the Health Policy and is further detailed in the table below.</w:t>
      </w:r>
    </w:p>
    <w:p w:rsidR="00410C1B" w:rsidRDefault="00410C1B">
      <w:pPr>
        <w:spacing w:line="273" w:lineRule="auto"/>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14.9 Stewardship Responsibilities at the Different Levels of the Health Sector</w:t>
      </w:r>
    </w:p>
    <w:p w:rsidR="00410C1B" w:rsidRDefault="00396D8C">
      <w:pPr>
        <w:pStyle w:val="BodyText"/>
        <w:spacing w:before="8"/>
        <w:rPr>
          <w:b/>
          <w:sz w:val="26"/>
        </w:rPr>
      </w:pPr>
      <w:r>
        <w:rPr>
          <w:noProof/>
          <w:lang w:bidi="ar-SA"/>
        </w:rPr>
        <mc:AlternateContent>
          <mc:Choice Requires="wpg">
            <w:drawing>
              <wp:anchor distT="0" distB="0" distL="0" distR="0" simplePos="0" relativeHeight="251796480" behindDoc="1" locked="0" layoutInCell="1" allowOverlap="1">
                <wp:simplePos x="0" y="0"/>
                <wp:positionH relativeFrom="page">
                  <wp:posOffset>914400</wp:posOffset>
                </wp:positionH>
                <wp:positionV relativeFrom="paragraph">
                  <wp:posOffset>220345</wp:posOffset>
                </wp:positionV>
                <wp:extent cx="5745480" cy="4582795"/>
                <wp:effectExtent l="0" t="0" r="0" b="0"/>
                <wp:wrapTopAndBottom/>
                <wp:docPr id="16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4582795"/>
                          <a:chOff x="1440" y="347"/>
                          <a:chExt cx="9048" cy="7217"/>
                        </a:xfrm>
                      </wpg:grpSpPr>
                      <pic:pic xmlns:pic="http://schemas.openxmlformats.org/drawingml/2006/picture">
                        <pic:nvPicPr>
                          <pic:cNvPr id="166" name="Picture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442" y="346"/>
                            <a:ext cx="9025" cy="5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9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452" y="5696"/>
                            <a:ext cx="9006"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Line 89"/>
                        <wps:cNvCnPr>
                          <a:cxnSpLocks noChangeShapeType="1"/>
                        </wps:cNvCnPr>
                        <wps:spPr bwMode="auto">
                          <a:xfrm>
                            <a:off x="1450" y="5690"/>
                            <a:ext cx="90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88"/>
                        <wps:cNvCnPr>
                          <a:cxnSpLocks noChangeShapeType="1"/>
                        </wps:cNvCnPr>
                        <wps:spPr bwMode="auto">
                          <a:xfrm>
                            <a:off x="1445" y="5686"/>
                            <a:ext cx="0" cy="18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87"/>
                        <wps:cNvCnPr>
                          <a:cxnSpLocks noChangeShapeType="1"/>
                        </wps:cNvCnPr>
                        <wps:spPr bwMode="auto">
                          <a:xfrm>
                            <a:off x="10483" y="5686"/>
                            <a:ext cx="0" cy="18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86"/>
                        <wps:cNvCnPr>
                          <a:cxnSpLocks noChangeShapeType="1"/>
                        </wps:cNvCnPr>
                        <wps:spPr bwMode="auto">
                          <a:xfrm>
                            <a:off x="1450" y="7558"/>
                            <a:ext cx="90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536CF0" id="Group 85" o:spid="_x0000_s1026" style="position:absolute;margin-left:1in;margin-top:17.35pt;width:452.4pt;height:360.85pt;z-index:-251520000;mso-wrap-distance-left:0;mso-wrap-distance-right:0;mso-position-horizontal-relative:page" coordorigin="1440,347" coordsize="9048,7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">
                <v:shape id="Picture 91" o:spid="_x0000_s1027" type="#_x0000_t75" style="position:absolute;left:1442;top:346;width:9025;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">
                  <v:imagedata r:id="rId113" o:title=""/>
                </v:shape>
                <v:shape id="Picture 90" o:spid="_x0000_s1028" type="#_x0000_t75" style="position:absolute;left:1452;top:5696;width:9006;height: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">
                  <v:imagedata r:id="rId114" o:title=""/>
                </v:shape>
                <v:line id="Line 89" o:spid="_x0000_s1029" style="position:absolute;visibility:visible;mso-wrap-style:square" from="1450,5690" to="10478,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v:line id="Line 88" o:spid="_x0000_s1030" style="position:absolute;visibility:visible;mso-wrap-style:square" from="1445,5686" to="1445,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v:line id="Line 87" o:spid="_x0000_s1031" style="position:absolute;visibility:visible;mso-wrap-style:square" from="10483,5686" to="10483,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v:line id="Line 86" o:spid="_x0000_s1032" style="position:absolute;visibility:visible;mso-wrap-style:square" from="1450,7558" to="10478,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w10:wrap type="topAndBottom" anchorx="page"/>
              </v:group>
            </w:pict>
          </mc:Fallback>
        </mc:AlternateContent>
      </w:r>
    </w:p>
    <w:p w:rsidR="00410C1B" w:rsidRDefault="00410C1B">
      <w:pPr>
        <w:pStyle w:val="BodyText"/>
        <w:spacing w:before="9"/>
        <w:rPr>
          <w:b/>
          <w:sz w:val="9"/>
        </w:rPr>
      </w:pPr>
    </w:p>
    <w:p w:rsidR="00410C1B" w:rsidRDefault="003B4D20">
      <w:pPr>
        <w:pStyle w:val="BodyText"/>
        <w:spacing w:before="90" w:line="271" w:lineRule="auto"/>
        <w:ind w:left="680" w:right="1182"/>
      </w:pPr>
      <w:r>
        <w:rPr>
          <w:b/>
        </w:rPr>
        <w:t xml:space="preserve">Source: </w:t>
      </w:r>
      <w:r>
        <w:t>Adapted from Kenya Health Sector Strategic and Investment Plan – KHSSP July 2012-June 2017.</w:t>
      </w:r>
    </w:p>
    <w:p w:rsidR="00410C1B" w:rsidRDefault="00410C1B">
      <w:pPr>
        <w:spacing w:line="271" w:lineRule="auto"/>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Table 14.10 Governance Responsibilities in the Health Sector</w:t>
      </w:r>
    </w:p>
    <w:p w:rsidR="00410C1B" w:rsidRDefault="003B4D20">
      <w:pPr>
        <w:pStyle w:val="BodyText"/>
        <w:spacing w:before="5"/>
        <w:rPr>
          <w:b/>
          <w:sz w:val="22"/>
        </w:rPr>
      </w:pPr>
      <w:r>
        <w:rPr>
          <w:noProof/>
          <w:lang w:bidi="ar-SA"/>
        </w:rPr>
        <w:drawing>
          <wp:anchor distT="0" distB="0" distL="0" distR="0" simplePos="0" relativeHeight="136" behindDoc="0" locked="0" layoutInCell="1" allowOverlap="1">
            <wp:simplePos x="0" y="0"/>
            <wp:positionH relativeFrom="page">
              <wp:posOffset>915924</wp:posOffset>
            </wp:positionH>
            <wp:positionV relativeFrom="paragraph">
              <wp:posOffset>188953</wp:posOffset>
            </wp:positionV>
            <wp:extent cx="5442777" cy="4950618"/>
            <wp:effectExtent l="0" t="0" r="0" b="0"/>
            <wp:wrapTopAndBottom/>
            <wp:docPr id="10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0.jpeg"/>
                    <pic:cNvPicPr/>
                  </pic:nvPicPr>
                  <pic:blipFill>
                    <a:blip r:embed="rId115" cstate="print"/>
                    <a:stretch>
                      <a:fillRect/>
                    </a:stretch>
                  </pic:blipFill>
                  <pic:spPr>
                    <a:xfrm>
                      <a:off x="0" y="0"/>
                      <a:ext cx="5442777" cy="4950618"/>
                    </a:xfrm>
                    <a:prstGeom prst="rect">
                      <a:avLst/>
                    </a:prstGeom>
                  </pic:spPr>
                </pic:pic>
              </a:graphicData>
            </a:graphic>
          </wp:anchor>
        </w:drawing>
      </w:r>
    </w:p>
    <w:p w:rsidR="00410C1B" w:rsidRDefault="003B4D20">
      <w:pPr>
        <w:pStyle w:val="BodyText"/>
        <w:spacing w:before="210" w:line="271" w:lineRule="auto"/>
        <w:ind w:left="680" w:right="775"/>
      </w:pPr>
      <w:r>
        <w:rPr>
          <w:b/>
        </w:rPr>
        <w:t xml:space="preserve">Source: </w:t>
      </w:r>
      <w:r>
        <w:t>Adapted from Kenya Health Sector Strategic and Investment Plan – KHSSP July 2012-June 2017.</w:t>
      </w:r>
    </w:p>
    <w:p w:rsidR="00410C1B" w:rsidRDefault="003B4D20">
      <w:pPr>
        <w:spacing w:before="212"/>
        <w:ind w:left="680"/>
        <w:rPr>
          <w:b/>
          <w:sz w:val="24"/>
        </w:rPr>
      </w:pPr>
      <w:r>
        <w:rPr>
          <w:b/>
          <w:sz w:val="24"/>
        </w:rPr>
        <w:t>Stakeholder Involvement</w:t>
      </w:r>
    </w:p>
    <w:p w:rsidR="00410C1B" w:rsidRDefault="00410C1B">
      <w:pPr>
        <w:pStyle w:val="BodyText"/>
        <w:rPr>
          <w:b/>
          <w:sz w:val="21"/>
        </w:rPr>
      </w:pPr>
    </w:p>
    <w:p w:rsidR="00410C1B" w:rsidRDefault="003B4D20">
      <w:pPr>
        <w:pStyle w:val="BodyText"/>
        <w:spacing w:before="1" w:line="271" w:lineRule="auto"/>
        <w:ind w:left="680" w:right="783"/>
      </w:pPr>
      <w:r>
        <w:t>The right to health cannot be achieved without the active involvement of other stakeholders. Health sector stakeholders include:</w:t>
      </w:r>
    </w:p>
    <w:p w:rsidR="00410C1B" w:rsidRDefault="003B4D20">
      <w:pPr>
        <w:pStyle w:val="BodyText"/>
        <w:spacing w:before="211" w:line="271" w:lineRule="auto"/>
        <w:ind w:left="680" w:right="783"/>
      </w:pPr>
      <w:r>
        <w:rPr>
          <w:b/>
          <w:i/>
        </w:rPr>
        <w:t xml:space="preserve">Clients- </w:t>
      </w:r>
      <w:r>
        <w:t>The individuals, households, and communities whose health is the focus of this strategic plan;</w:t>
      </w:r>
    </w:p>
    <w:p w:rsidR="00410C1B" w:rsidRDefault="003B4D20">
      <w:pPr>
        <w:pStyle w:val="BodyText"/>
        <w:spacing w:before="212" w:line="273" w:lineRule="auto"/>
        <w:ind w:left="680" w:right="824"/>
      </w:pPr>
      <w:r>
        <w:rPr>
          <w:b/>
          <w:i/>
        </w:rPr>
        <w:t xml:space="preserve">State actors- </w:t>
      </w:r>
      <w:r>
        <w:t>The public sector (MoH – National and County, SAGAs, other ministries and the state department responsible for devolution), constitutional Commissions, regulatory bodies (boards and councils) and professional bodies/associations whose mandate is drawn from that of the state, and have an effect on health;</w:t>
      </w:r>
    </w:p>
    <w:p w:rsidR="00410C1B" w:rsidRDefault="00410C1B">
      <w:pPr>
        <w:spacing w:line="273" w:lineRule="auto"/>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1304"/>
      </w:pPr>
      <w:r>
        <w:rPr>
          <w:b/>
          <w:i/>
        </w:rPr>
        <w:lastRenderedPageBreak/>
        <w:t xml:space="preserve">Non-state actors- </w:t>
      </w:r>
      <w:r>
        <w:t>The Private sector NGOs, Civil Society Organizations (CSOs), FBOs, traditional practitioners, media, and all other persons whose actions have an impact on health, but do not draw their mandate from the state;</w:t>
      </w:r>
    </w:p>
    <w:p w:rsidR="00410C1B" w:rsidRDefault="003B4D20">
      <w:pPr>
        <w:pStyle w:val="BodyText"/>
        <w:spacing w:before="208" w:line="271" w:lineRule="auto"/>
        <w:ind w:left="680" w:right="783"/>
      </w:pPr>
      <w:r>
        <w:rPr>
          <w:b/>
          <w:i/>
        </w:rPr>
        <w:t xml:space="preserve">External actors- </w:t>
      </w:r>
      <w:r>
        <w:t>The bilateral, multilateral, or philanthropic actors that draw their mandate from out of Kenya, but support national programmes.</w:t>
      </w:r>
    </w:p>
    <w:p w:rsidR="00410C1B" w:rsidRDefault="003B4D20">
      <w:pPr>
        <w:spacing w:before="212"/>
        <w:ind w:left="680"/>
        <w:rPr>
          <w:b/>
          <w:sz w:val="24"/>
        </w:rPr>
      </w:pPr>
      <w:r>
        <w:rPr>
          <w:b/>
          <w:sz w:val="24"/>
        </w:rPr>
        <w:t>Health Sector Intergovernmental Relations and Coordination Framework</w:t>
      </w:r>
    </w:p>
    <w:p w:rsidR="00410C1B" w:rsidRDefault="00410C1B">
      <w:pPr>
        <w:pStyle w:val="BodyText"/>
        <w:spacing w:before="1"/>
        <w:rPr>
          <w:b/>
          <w:sz w:val="21"/>
        </w:rPr>
      </w:pPr>
    </w:p>
    <w:p w:rsidR="00410C1B" w:rsidRDefault="003B4D20">
      <w:pPr>
        <w:pStyle w:val="BodyText"/>
        <w:spacing w:line="273" w:lineRule="auto"/>
        <w:ind w:left="680" w:right="777"/>
        <w:jc w:val="both"/>
      </w:pPr>
      <w:r>
        <w:t>Effective governance is achieved through active engagement, consultation, cooperation and mutual accountability between the national department responsible for health and the county departments of health, as well engagement among the county departments of health. The Intergovernmental Relations Act 2012, Kenya Health Policy (2012-2030) and KHSSP 2013- 2017 provide for a sound basis for intergovernmental relations framework in health.</w:t>
      </w:r>
    </w:p>
    <w:p w:rsidR="00410C1B" w:rsidRDefault="003B4D20">
      <w:pPr>
        <w:pStyle w:val="BodyText"/>
        <w:spacing w:before="213" w:line="273" w:lineRule="auto"/>
        <w:ind w:left="680" w:right="783"/>
        <w:jc w:val="both"/>
      </w:pPr>
      <w:r>
        <w:t xml:space="preserve">The figure below presents an illustration of how the health sector partnership, governance, and stewardship processes work together </w:t>
      </w:r>
      <w:r>
        <w:rPr>
          <w:spacing w:val="3"/>
        </w:rPr>
        <w:t xml:space="preserve">to </w:t>
      </w:r>
      <w:r>
        <w:t xml:space="preserve">provide overall leadership </w:t>
      </w:r>
      <w:r>
        <w:rPr>
          <w:spacing w:val="-3"/>
        </w:rPr>
        <w:t xml:space="preserve">in </w:t>
      </w:r>
      <w:r>
        <w:t xml:space="preserve">addressing the health agenda </w:t>
      </w:r>
      <w:r>
        <w:rPr>
          <w:spacing w:val="-3"/>
        </w:rPr>
        <w:t xml:space="preserve">in </w:t>
      </w:r>
      <w:r>
        <w:t>the</w:t>
      </w:r>
      <w:r>
        <w:rPr>
          <w:spacing w:val="6"/>
        </w:rPr>
        <w:t xml:space="preserve"> </w:t>
      </w:r>
      <w:r>
        <w:t>country.</w:t>
      </w:r>
    </w:p>
    <w:p w:rsidR="00410C1B" w:rsidRDefault="003B4D20">
      <w:pPr>
        <w:spacing w:before="209"/>
        <w:ind w:left="742"/>
        <w:jc w:val="both"/>
        <w:rPr>
          <w:b/>
          <w:sz w:val="24"/>
        </w:rPr>
      </w:pPr>
      <w:r>
        <w:rPr>
          <w:b/>
          <w:sz w:val="24"/>
        </w:rPr>
        <w:t>Table 14.9 Health Sector Partnership, Governance, and Stewardship Processes</w:t>
      </w:r>
    </w:p>
    <w:p w:rsidR="00410C1B" w:rsidRDefault="00410C1B">
      <w:pPr>
        <w:pStyle w:val="BodyText"/>
        <w:rPr>
          <w:b/>
          <w:sz w:val="20"/>
        </w:rPr>
      </w:pPr>
    </w:p>
    <w:p w:rsidR="00410C1B" w:rsidRDefault="003B4D20">
      <w:pPr>
        <w:pStyle w:val="BodyText"/>
        <w:spacing w:before="1"/>
        <w:rPr>
          <w:b/>
        </w:rPr>
      </w:pPr>
      <w:r>
        <w:rPr>
          <w:noProof/>
          <w:lang w:bidi="ar-SA"/>
        </w:rPr>
        <w:drawing>
          <wp:anchor distT="0" distB="0" distL="0" distR="0" simplePos="0" relativeHeight="137" behindDoc="0" locked="0" layoutInCell="1" allowOverlap="1">
            <wp:simplePos x="0" y="0"/>
            <wp:positionH relativeFrom="page">
              <wp:posOffset>1265251</wp:posOffset>
            </wp:positionH>
            <wp:positionV relativeFrom="paragraph">
              <wp:posOffset>201220</wp:posOffset>
            </wp:positionV>
            <wp:extent cx="4853493" cy="3659124"/>
            <wp:effectExtent l="0" t="0" r="0" b="0"/>
            <wp:wrapTopAndBottom/>
            <wp:docPr id="10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1.png"/>
                    <pic:cNvPicPr/>
                  </pic:nvPicPr>
                  <pic:blipFill>
                    <a:blip r:embed="rId116" cstate="print"/>
                    <a:stretch>
                      <a:fillRect/>
                    </a:stretch>
                  </pic:blipFill>
                  <pic:spPr>
                    <a:xfrm>
                      <a:off x="0" y="0"/>
                      <a:ext cx="4853493" cy="3659124"/>
                    </a:xfrm>
                    <a:prstGeom prst="rect">
                      <a:avLst/>
                    </a:prstGeom>
                  </pic:spPr>
                </pic:pic>
              </a:graphicData>
            </a:graphic>
          </wp:anchor>
        </w:drawing>
      </w:r>
    </w:p>
    <w:p w:rsidR="00410C1B" w:rsidRDefault="00410C1B">
      <w:pPr>
        <w:pStyle w:val="BodyText"/>
        <w:spacing w:before="11"/>
        <w:rPr>
          <w:b/>
          <w:sz w:val="16"/>
        </w:rPr>
      </w:pPr>
    </w:p>
    <w:p w:rsidR="00410C1B" w:rsidRDefault="003B4D20">
      <w:pPr>
        <w:pStyle w:val="BodyText"/>
        <w:spacing w:before="90" w:line="271" w:lineRule="auto"/>
        <w:ind w:left="680" w:right="1183"/>
      </w:pPr>
      <w:r>
        <w:rPr>
          <w:b/>
        </w:rPr>
        <w:t xml:space="preserve">Source: </w:t>
      </w:r>
      <w:r>
        <w:t>Adapted from Kenya Health Sector Strategic and Investment Plan – KHSSP July 2012-June 2017.</w:t>
      </w:r>
    </w:p>
    <w:p w:rsidR="00410C1B" w:rsidRDefault="00410C1B">
      <w:pPr>
        <w:spacing w:line="271" w:lineRule="auto"/>
        <w:sectPr w:rsidR="00410C1B">
          <w:pgSz w:w="11910" w:h="16840"/>
          <w:pgMar w:top="1340" w:right="660" w:bottom="1740" w:left="760" w:header="0" w:footer="1466" w:gutter="0"/>
          <w:cols w:space="720"/>
        </w:sectPr>
      </w:pPr>
    </w:p>
    <w:p w:rsidR="00410C1B" w:rsidRDefault="00396D8C">
      <w:pPr>
        <w:spacing w:before="74" w:line="451" w:lineRule="auto"/>
        <w:ind w:left="680" w:right="4438" w:firstLine="3678"/>
        <w:rPr>
          <w:b/>
          <w:sz w:val="24"/>
        </w:rPr>
      </w:pPr>
      <w:r>
        <w:rPr>
          <w:noProof/>
          <w:lang w:bidi="ar-SA"/>
        </w:rPr>
        <w:lastRenderedPageBreak/>
        <mc:AlternateContent>
          <mc:Choice Requires="wps">
            <w:drawing>
              <wp:anchor distT="0" distB="0" distL="114300" distR="114300" simplePos="0" relativeHeight="236887040" behindDoc="1" locked="0" layoutInCell="1" allowOverlap="1">
                <wp:simplePos x="0" y="0"/>
                <wp:positionH relativeFrom="page">
                  <wp:posOffset>800100</wp:posOffset>
                </wp:positionH>
                <wp:positionV relativeFrom="paragraph">
                  <wp:posOffset>366395</wp:posOffset>
                </wp:positionV>
                <wp:extent cx="5448300" cy="0"/>
                <wp:effectExtent l="0" t="0" r="0" b="0"/>
                <wp:wrapNone/>
                <wp:docPr id="16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BEB301" id="Line 84" o:spid="_x0000_s1026" style="position:absolute;z-index:-2664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pt,28.85pt" to="49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Z7HgIAAEQ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">
                <w10:wrap anchorx="page"/>
              </v:line>
            </w:pict>
          </mc:Fallback>
        </mc:AlternateContent>
      </w:r>
      <w:r w:rsidR="003B4D20">
        <w:rPr>
          <w:b/>
          <w:sz w:val="24"/>
        </w:rPr>
        <w:t>Student Activity Suggestion Group/Class Discussions</w:t>
      </w:r>
    </w:p>
    <w:p w:rsidR="00410C1B" w:rsidRDefault="003B4D20">
      <w:pPr>
        <w:pStyle w:val="ListParagraph"/>
        <w:numPr>
          <w:ilvl w:val="0"/>
          <w:numId w:val="64"/>
        </w:numPr>
        <w:tabs>
          <w:tab w:val="left" w:pos="1401"/>
        </w:tabs>
        <w:spacing w:line="271" w:lineRule="exact"/>
        <w:rPr>
          <w:sz w:val="24"/>
        </w:rPr>
      </w:pPr>
      <w:r>
        <w:rPr>
          <w:sz w:val="24"/>
        </w:rPr>
        <w:t xml:space="preserve">Identify and discuss the role played by the various actors </w:t>
      </w:r>
      <w:r>
        <w:rPr>
          <w:spacing w:val="-3"/>
          <w:sz w:val="24"/>
        </w:rPr>
        <w:t xml:space="preserve">in </w:t>
      </w:r>
      <w:r>
        <w:rPr>
          <w:sz w:val="24"/>
        </w:rPr>
        <w:t>the health</w:t>
      </w:r>
      <w:r>
        <w:rPr>
          <w:spacing w:val="-2"/>
          <w:sz w:val="24"/>
        </w:rPr>
        <w:t xml:space="preserve"> </w:t>
      </w:r>
      <w:r>
        <w:rPr>
          <w:sz w:val="24"/>
        </w:rPr>
        <w:t>system.</w:t>
      </w:r>
    </w:p>
    <w:p w:rsidR="00410C1B" w:rsidRDefault="00410C1B">
      <w:pPr>
        <w:pStyle w:val="BodyText"/>
        <w:spacing w:before="7"/>
        <w:rPr>
          <w:sz w:val="20"/>
        </w:rPr>
      </w:pPr>
    </w:p>
    <w:p w:rsidR="00410C1B" w:rsidRDefault="003B4D20">
      <w:pPr>
        <w:pStyle w:val="ListParagraph"/>
        <w:numPr>
          <w:ilvl w:val="0"/>
          <w:numId w:val="64"/>
        </w:numPr>
        <w:tabs>
          <w:tab w:val="left" w:pos="1401"/>
        </w:tabs>
        <w:rPr>
          <w:sz w:val="24"/>
        </w:rPr>
      </w:pPr>
      <w:r>
        <w:rPr>
          <w:sz w:val="24"/>
        </w:rPr>
        <w:t xml:space="preserve">What ethical principles should guide governance practices </w:t>
      </w:r>
      <w:r>
        <w:rPr>
          <w:spacing w:val="-3"/>
          <w:sz w:val="24"/>
        </w:rPr>
        <w:t xml:space="preserve">in </w:t>
      </w:r>
      <w:r>
        <w:rPr>
          <w:sz w:val="24"/>
        </w:rPr>
        <w:t>the health</w:t>
      </w:r>
      <w:r>
        <w:rPr>
          <w:spacing w:val="-2"/>
          <w:sz w:val="24"/>
        </w:rPr>
        <w:t xml:space="preserve"> </w:t>
      </w:r>
      <w:r>
        <w:rPr>
          <w:sz w:val="24"/>
        </w:rPr>
        <w:t>sector?</w:t>
      </w:r>
    </w:p>
    <w:p w:rsidR="00410C1B" w:rsidRDefault="00410C1B">
      <w:pPr>
        <w:pStyle w:val="BodyText"/>
        <w:spacing w:before="6"/>
        <w:rPr>
          <w:sz w:val="21"/>
        </w:rPr>
      </w:pPr>
    </w:p>
    <w:p w:rsidR="00410C1B" w:rsidRDefault="003B4D20">
      <w:pPr>
        <w:pStyle w:val="ListParagraph"/>
        <w:numPr>
          <w:ilvl w:val="0"/>
          <w:numId w:val="64"/>
        </w:numPr>
        <w:tabs>
          <w:tab w:val="left" w:pos="1401"/>
        </w:tabs>
        <w:spacing w:line="273" w:lineRule="auto"/>
        <w:ind w:right="1234"/>
        <w:rPr>
          <w:sz w:val="24"/>
        </w:rPr>
      </w:pPr>
      <w:r>
        <w:rPr>
          <w:sz w:val="24"/>
        </w:rPr>
        <w:t xml:space="preserve">In preparation for your practicum, prepare a checklist of indicators of good governance that could guide you </w:t>
      </w:r>
      <w:r>
        <w:rPr>
          <w:spacing w:val="-3"/>
          <w:sz w:val="24"/>
        </w:rPr>
        <w:t xml:space="preserve">in </w:t>
      </w:r>
      <w:r>
        <w:rPr>
          <w:sz w:val="24"/>
        </w:rPr>
        <w:t xml:space="preserve">assessing governance at a health facility </w:t>
      </w:r>
      <w:r>
        <w:rPr>
          <w:spacing w:val="-3"/>
          <w:sz w:val="24"/>
        </w:rPr>
        <w:t xml:space="preserve">level, </w:t>
      </w:r>
      <w:r>
        <w:rPr>
          <w:sz w:val="24"/>
        </w:rPr>
        <w:t>county government and national government</w:t>
      </w:r>
      <w:r>
        <w:rPr>
          <w:spacing w:val="2"/>
          <w:sz w:val="24"/>
        </w:rPr>
        <w:t xml:space="preserve"> </w:t>
      </w:r>
      <w:r>
        <w:rPr>
          <w:sz w:val="24"/>
        </w:rPr>
        <w:t>levels.</w:t>
      </w:r>
    </w:p>
    <w:p w:rsidR="00410C1B" w:rsidRDefault="00396D8C">
      <w:pPr>
        <w:pStyle w:val="BodyText"/>
        <w:spacing w:before="8"/>
        <w:rPr>
          <w:sz w:val="26"/>
        </w:rPr>
      </w:pPr>
      <w:r>
        <w:rPr>
          <w:noProof/>
          <w:lang w:bidi="ar-SA"/>
        </w:rPr>
        <mc:AlternateContent>
          <mc:Choice Requires="wps">
            <w:drawing>
              <wp:anchor distT="0" distB="0" distL="0" distR="0" simplePos="0" relativeHeight="251799552" behindDoc="1" locked="0" layoutInCell="1" allowOverlap="1">
                <wp:simplePos x="0" y="0"/>
                <wp:positionH relativeFrom="page">
                  <wp:posOffset>933450</wp:posOffset>
                </wp:positionH>
                <wp:positionV relativeFrom="paragraph">
                  <wp:posOffset>225425</wp:posOffset>
                </wp:positionV>
                <wp:extent cx="5448300" cy="0"/>
                <wp:effectExtent l="0" t="0" r="0" b="0"/>
                <wp:wrapTopAndBottom/>
                <wp:docPr id="16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BD3FB1" id="Line 83" o:spid="_x0000_s1026" style="position:absolute;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7.75pt" to="50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BdHwIAAEQ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">
                <w10:wrap type="topAndBottom" anchorx="page"/>
              </v:line>
            </w:pict>
          </mc:Fallback>
        </mc:AlternateContent>
      </w:r>
    </w:p>
    <w:p w:rsidR="00410C1B" w:rsidRDefault="00410C1B">
      <w:pPr>
        <w:pStyle w:val="BodyText"/>
        <w:spacing w:before="2"/>
        <w:rPr>
          <w:sz w:val="29"/>
        </w:rPr>
      </w:pPr>
    </w:p>
    <w:p w:rsidR="00410C1B" w:rsidRDefault="003B4D20">
      <w:pPr>
        <w:ind w:left="680"/>
        <w:rPr>
          <w:b/>
          <w:sz w:val="24"/>
        </w:rPr>
      </w:pPr>
      <w:r>
        <w:rPr>
          <w:b/>
          <w:sz w:val="24"/>
        </w:rPr>
        <w:t>References and Recommended Further Reading</w:t>
      </w:r>
    </w:p>
    <w:p w:rsidR="00410C1B" w:rsidRDefault="00410C1B">
      <w:pPr>
        <w:pStyle w:val="BodyText"/>
        <w:spacing w:before="1"/>
        <w:rPr>
          <w:b/>
          <w:sz w:val="21"/>
        </w:rPr>
      </w:pPr>
    </w:p>
    <w:p w:rsidR="00410C1B" w:rsidRDefault="003B4D20">
      <w:pPr>
        <w:spacing w:line="271" w:lineRule="auto"/>
        <w:ind w:left="680" w:right="778"/>
        <w:rPr>
          <w:sz w:val="24"/>
        </w:rPr>
      </w:pPr>
      <w:r>
        <w:rPr>
          <w:sz w:val="24"/>
        </w:rPr>
        <w:t xml:space="preserve">African Medical and Research Foundation (AMREF) (2012) </w:t>
      </w:r>
      <w:r>
        <w:rPr>
          <w:i/>
          <w:sz w:val="24"/>
        </w:rPr>
        <w:t xml:space="preserve">Training Manual in Governance Leadership &amp; Management for Health Systems Strengthening in Africa. </w:t>
      </w:r>
      <w:r>
        <w:rPr>
          <w:sz w:val="24"/>
        </w:rPr>
        <w:t>Nairobi: AMREF.</w:t>
      </w:r>
    </w:p>
    <w:p w:rsidR="00410C1B" w:rsidRDefault="003B4D20">
      <w:pPr>
        <w:pStyle w:val="BodyText"/>
        <w:spacing w:before="207" w:line="446" w:lineRule="auto"/>
        <w:ind w:left="680" w:right="6723"/>
      </w:pPr>
      <w:r>
        <w:t>Constitution of Kenya 2010. County Governments Act, 2012</w:t>
      </w:r>
    </w:p>
    <w:p w:rsidR="00410C1B" w:rsidRDefault="003B4D20">
      <w:pPr>
        <w:pStyle w:val="BodyText"/>
        <w:spacing w:before="11" w:line="273" w:lineRule="auto"/>
        <w:ind w:left="680" w:right="780"/>
        <w:jc w:val="both"/>
      </w:pPr>
      <w:r>
        <w:t>Health Systems 20/20 (2012) ‘The Health System Assessment Approach: A How-To Manual. Version 2.0’ [online]. Available at &lt;</w:t>
      </w:r>
      <w:hyperlink r:id="rId117">
        <w:r>
          <w:rPr>
            <w:color w:val="0000FF"/>
            <w:u w:val="single" w:color="0000FF"/>
          </w:rPr>
          <w:t>www.healthsystemassessment.org</w:t>
        </w:r>
      </w:hyperlink>
      <w:r>
        <w:t>&gt; [Accessed 24 February 2014].</w:t>
      </w:r>
    </w:p>
    <w:p w:rsidR="00410C1B" w:rsidRDefault="003B4D20">
      <w:pPr>
        <w:spacing w:before="208" w:line="276" w:lineRule="auto"/>
        <w:ind w:left="680" w:right="771"/>
        <w:rPr>
          <w:sz w:val="24"/>
        </w:rPr>
      </w:pPr>
      <w:r>
        <w:rPr>
          <w:sz w:val="24"/>
        </w:rPr>
        <w:t xml:space="preserve">Management Sciences for Health (2013) </w:t>
      </w:r>
      <w:r>
        <w:rPr>
          <w:i/>
          <w:sz w:val="24"/>
        </w:rPr>
        <w:t xml:space="preserve">How to Govern the Health Sector and its Institutions Effectively. </w:t>
      </w:r>
      <w:r>
        <w:rPr>
          <w:sz w:val="24"/>
        </w:rPr>
        <w:t>The eManager, No. 1. Arlington, VA. Management Sciences for Health. Also available online at</w:t>
      </w:r>
    </w:p>
    <w:p w:rsidR="00410C1B" w:rsidRDefault="003B4D20">
      <w:pPr>
        <w:pStyle w:val="BodyText"/>
        <w:spacing w:before="3" w:line="271" w:lineRule="auto"/>
        <w:ind w:left="680"/>
      </w:pPr>
      <w:r>
        <w:t>&lt;</w:t>
      </w:r>
      <w:hyperlink r:id="rId118">
        <w:r>
          <w:t>http://www.lmgforhealth.org/sites/default/files/eManager_How%20to%20Govern%20the%</w:t>
        </w:r>
      </w:hyperlink>
      <w:r>
        <w:t xml:space="preserve"> 20Health%20Sector_4.11.13_FINAL.pdf&gt; [Accessed 24 February 2014].</w:t>
      </w:r>
    </w:p>
    <w:p w:rsidR="00410C1B" w:rsidRDefault="003B4D20">
      <w:pPr>
        <w:spacing w:before="212" w:line="273" w:lineRule="auto"/>
        <w:ind w:left="680" w:right="777"/>
        <w:jc w:val="both"/>
        <w:rPr>
          <w:sz w:val="24"/>
        </w:rPr>
      </w:pPr>
      <w:r>
        <w:rPr>
          <w:sz w:val="24"/>
        </w:rPr>
        <w:t xml:space="preserve">Management Sciences for Health (2010) </w:t>
      </w:r>
      <w:r>
        <w:rPr>
          <w:i/>
          <w:sz w:val="24"/>
        </w:rPr>
        <w:t>Health Systems in Action: An e-Handbook for Leaders and Managers</w:t>
      </w:r>
      <w:r>
        <w:rPr>
          <w:sz w:val="24"/>
        </w:rPr>
        <w:t xml:space="preserve">. Cambridge, MA: Management Sciences for Health. Also available online at </w:t>
      </w:r>
      <w:hyperlink r:id="rId119">
        <w:r>
          <w:rPr>
            <w:sz w:val="24"/>
          </w:rPr>
          <w:t xml:space="preserve">&lt;http://www.msh.org/ </w:t>
        </w:r>
      </w:hyperlink>
      <w:r>
        <w:rPr>
          <w:sz w:val="24"/>
        </w:rPr>
        <w:t>resource-center/health-systems-in-action.cfm&gt; [Accessed 24 February 2014] and as a CD-ROM.</w:t>
      </w:r>
    </w:p>
    <w:p w:rsidR="00410C1B" w:rsidRDefault="003B4D20">
      <w:pPr>
        <w:pStyle w:val="BodyText"/>
        <w:spacing w:before="211" w:line="273" w:lineRule="auto"/>
        <w:ind w:left="680" w:right="778"/>
        <w:jc w:val="both"/>
      </w:pPr>
      <w:r>
        <w:t xml:space="preserve">Ministry </w:t>
      </w:r>
      <w:r>
        <w:rPr>
          <w:spacing w:val="4"/>
        </w:rPr>
        <w:t xml:space="preserve">of </w:t>
      </w:r>
      <w:r>
        <w:t xml:space="preserve">Medical Services and Ministry </w:t>
      </w:r>
      <w:r>
        <w:rPr>
          <w:spacing w:val="4"/>
        </w:rPr>
        <w:t xml:space="preserve">of </w:t>
      </w:r>
      <w:r>
        <w:t>Public Health and Sanitation. Accelerating attainment of Health Goals: The Kenya Health Sector Strategic and Investment Plan – KHSSP July 2012 – June</w:t>
      </w:r>
      <w:r>
        <w:rPr>
          <w:spacing w:val="5"/>
        </w:rPr>
        <w:t xml:space="preserve"> </w:t>
      </w:r>
      <w:r>
        <w:t>2017.</w:t>
      </w:r>
    </w:p>
    <w:p w:rsidR="00410C1B" w:rsidRDefault="003B4D20">
      <w:pPr>
        <w:spacing w:before="208" w:line="271" w:lineRule="auto"/>
        <w:ind w:left="680" w:right="783"/>
        <w:rPr>
          <w:sz w:val="24"/>
        </w:rPr>
      </w:pPr>
      <w:r>
        <w:rPr>
          <w:sz w:val="24"/>
        </w:rPr>
        <w:t xml:space="preserve">Republic of Kenya (2012) </w:t>
      </w:r>
      <w:r>
        <w:rPr>
          <w:i/>
          <w:sz w:val="24"/>
        </w:rPr>
        <w:t xml:space="preserve">Kenya Health Sector Strategic Plan (2012-2017). </w:t>
      </w:r>
      <w:r>
        <w:rPr>
          <w:sz w:val="24"/>
        </w:rPr>
        <w:t>Nairobi: Government Printer.</w:t>
      </w:r>
    </w:p>
    <w:p w:rsidR="00410C1B" w:rsidRDefault="003B4D20">
      <w:pPr>
        <w:spacing w:before="212" w:line="271" w:lineRule="auto"/>
        <w:ind w:left="680" w:right="783"/>
        <w:rPr>
          <w:sz w:val="24"/>
        </w:rPr>
      </w:pPr>
      <w:r>
        <w:rPr>
          <w:sz w:val="24"/>
        </w:rPr>
        <w:t xml:space="preserve">Republic of Kenya (2013) </w:t>
      </w:r>
      <w:r>
        <w:rPr>
          <w:i/>
          <w:sz w:val="24"/>
        </w:rPr>
        <w:t>Health Sector Strategic and Investment Plan (KHSSP) July 2013- June 2017</w:t>
      </w:r>
      <w:r>
        <w:rPr>
          <w:sz w:val="24"/>
        </w:rPr>
        <w:t>. Nairobi: Government Printer.</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spacing w:before="74" w:line="271" w:lineRule="auto"/>
        <w:ind w:left="680" w:right="783"/>
        <w:rPr>
          <w:sz w:val="24"/>
        </w:rPr>
      </w:pPr>
      <w:r>
        <w:rPr>
          <w:sz w:val="24"/>
        </w:rPr>
        <w:lastRenderedPageBreak/>
        <w:t xml:space="preserve">Republic of Kenya (2013) </w:t>
      </w:r>
      <w:r>
        <w:rPr>
          <w:i/>
          <w:sz w:val="24"/>
        </w:rPr>
        <w:t>Training Manual for Sensitizing Public Servants</w:t>
      </w:r>
      <w:r>
        <w:rPr>
          <w:sz w:val="24"/>
        </w:rPr>
        <w:t>. Nairobi: Government Printer.</w:t>
      </w:r>
    </w:p>
    <w:p w:rsidR="00410C1B" w:rsidRDefault="003B4D20">
      <w:pPr>
        <w:spacing w:before="206" w:line="451" w:lineRule="auto"/>
        <w:ind w:left="680" w:right="4637"/>
        <w:rPr>
          <w:sz w:val="24"/>
        </w:rPr>
      </w:pPr>
      <w:r>
        <w:rPr>
          <w:i/>
          <w:sz w:val="24"/>
        </w:rPr>
        <w:t>The Anti-Corruption and Economic Crimes Act 2003</w:t>
      </w:r>
      <w:r>
        <w:rPr>
          <w:sz w:val="24"/>
        </w:rPr>
        <w:t xml:space="preserve">. </w:t>
      </w:r>
      <w:r>
        <w:rPr>
          <w:i/>
          <w:sz w:val="24"/>
        </w:rPr>
        <w:t>The Public Officer Ethics Act, 2003</w:t>
      </w:r>
      <w:r>
        <w:rPr>
          <w:sz w:val="24"/>
        </w:rPr>
        <w:t>.</w:t>
      </w:r>
    </w:p>
    <w:p w:rsidR="00410C1B" w:rsidRDefault="003B4D20">
      <w:pPr>
        <w:spacing w:line="276" w:lineRule="auto"/>
        <w:ind w:left="680"/>
        <w:rPr>
          <w:sz w:val="24"/>
        </w:rPr>
      </w:pPr>
      <w:r>
        <w:rPr>
          <w:sz w:val="24"/>
        </w:rPr>
        <w:t xml:space="preserve">World Health Organisation (2009) </w:t>
      </w:r>
      <w:r>
        <w:rPr>
          <w:i/>
          <w:sz w:val="24"/>
        </w:rPr>
        <w:t>Good Governance in Medicines: A Framework for Good Governance in the Pharmaceutical Sector: GGM Model Framework</w:t>
      </w:r>
      <w:r>
        <w:rPr>
          <w:sz w:val="24"/>
        </w:rPr>
        <w:t>. Geneva: WHO.</w:t>
      </w:r>
    </w:p>
    <w:p w:rsidR="00410C1B" w:rsidRDefault="00410C1B">
      <w:pPr>
        <w:spacing w:line="276" w:lineRule="auto"/>
        <w:rPr>
          <w:sz w:val="24"/>
        </w:rPr>
        <w:sectPr w:rsidR="00410C1B">
          <w:pgSz w:w="11910" w:h="16840"/>
          <w:pgMar w:top="1340" w:right="660" w:bottom="1740" w:left="760" w:header="0" w:footer="1466" w:gutter="0"/>
          <w:cols w:space="720"/>
        </w:sectPr>
      </w:pPr>
    </w:p>
    <w:p w:rsidR="00410C1B" w:rsidRDefault="00396D8C">
      <w:pPr>
        <w:pStyle w:val="Heading1"/>
        <w:spacing w:line="271" w:lineRule="auto"/>
        <w:ind w:left="3830" w:right="1234"/>
      </w:pPr>
      <w:r>
        <w:rPr>
          <w:noProof/>
          <w:lang w:bidi="ar-SA"/>
        </w:rPr>
        <w:lastRenderedPageBreak/>
        <mc:AlternateContent>
          <mc:Choice Requires="wpg">
            <w:drawing>
              <wp:anchor distT="0" distB="0" distL="114300" distR="114300" simplePos="0" relativeHeight="251802624" behindDoc="0" locked="0" layoutInCell="1" allowOverlap="1">
                <wp:simplePos x="0" y="0"/>
                <wp:positionH relativeFrom="page">
                  <wp:posOffset>628650</wp:posOffset>
                </wp:positionH>
                <wp:positionV relativeFrom="paragraph">
                  <wp:posOffset>118745</wp:posOffset>
                </wp:positionV>
                <wp:extent cx="2098675" cy="7251700"/>
                <wp:effectExtent l="0" t="0" r="0" b="0"/>
                <wp:wrapNone/>
                <wp:docPr id="15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990" y="187"/>
                          <a:chExt cx="3305" cy="11420"/>
                        </a:xfrm>
                      </wpg:grpSpPr>
                      <wps:wsp>
                        <wps:cNvPr id="160" name="Rectangle 82"/>
                        <wps:cNvSpPr>
                          <a:spLocks noChangeArrowheads="1"/>
                        </wps:cNvSpPr>
                        <wps:spPr bwMode="auto">
                          <a:xfrm>
                            <a:off x="102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0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80"/>
                        <wps:cNvSpPr txBox="1">
                          <a:spLocks noChangeArrowheads="1"/>
                        </wps:cNvSpPr>
                        <wps:spPr bwMode="auto">
                          <a:xfrm>
                            <a:off x="100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71"/>
                                <w:rPr>
                                  <w:sz w:val="24"/>
                                </w:rPr>
                              </w:pPr>
                              <w:r>
                                <w:rPr>
                                  <w:sz w:val="24"/>
                                </w:rPr>
                                <w:t>To introduce students to entrepreneurship in health services delivery</w:t>
                              </w:r>
                            </w:p>
                            <w:p w:rsidR="00423D06" w:rsidRDefault="00423D06">
                              <w:pPr>
                                <w:rPr>
                                  <w:b/>
                                  <w:sz w:val="26"/>
                                </w:rPr>
                              </w:pPr>
                            </w:p>
                            <w:p w:rsidR="00423D06" w:rsidRDefault="00423D06">
                              <w:pPr>
                                <w:spacing w:before="1"/>
                                <w:rPr>
                                  <w:b/>
                                  <w:sz w:val="26"/>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8"/>
                                  <w:sz w:val="24"/>
                                </w:rPr>
                                <w:t xml:space="preserve"> </w:t>
                              </w:r>
                              <w:r>
                                <w:rPr>
                                  <w:sz w:val="24"/>
                                </w:rPr>
                                <w:t>to:</w:t>
                              </w:r>
                            </w:p>
                            <w:p w:rsidR="00423D06" w:rsidRDefault="00423D06">
                              <w:pPr>
                                <w:numPr>
                                  <w:ilvl w:val="0"/>
                                  <w:numId w:val="62"/>
                                </w:numPr>
                                <w:tabs>
                                  <w:tab w:val="left" w:pos="787"/>
                                </w:tabs>
                                <w:spacing w:before="115" w:line="276" w:lineRule="auto"/>
                                <w:ind w:right="459"/>
                                <w:rPr>
                                  <w:sz w:val="24"/>
                                </w:rPr>
                              </w:pPr>
                              <w:r>
                                <w:rPr>
                                  <w:sz w:val="24"/>
                                </w:rPr>
                                <w:t xml:space="preserve">Explain the basics </w:t>
                              </w:r>
                              <w:r>
                                <w:rPr>
                                  <w:spacing w:val="-4"/>
                                  <w:sz w:val="24"/>
                                </w:rPr>
                                <w:t xml:space="preserve">of </w:t>
                              </w:r>
                              <w:r>
                                <w:rPr>
                                  <w:sz w:val="24"/>
                                </w:rPr>
                                <w:t>business management;</w:t>
                              </w:r>
                            </w:p>
                            <w:p w:rsidR="00423D06" w:rsidRDefault="00423D06">
                              <w:pPr>
                                <w:numPr>
                                  <w:ilvl w:val="0"/>
                                  <w:numId w:val="62"/>
                                </w:numPr>
                                <w:tabs>
                                  <w:tab w:val="left" w:pos="787"/>
                                </w:tabs>
                                <w:spacing w:before="172"/>
                                <w:ind w:hanging="362"/>
                                <w:rPr>
                                  <w:sz w:val="24"/>
                                </w:rPr>
                              </w:pPr>
                              <w:r>
                                <w:rPr>
                                  <w:sz w:val="24"/>
                                </w:rPr>
                                <w:t>Develop a</w:t>
                              </w:r>
                              <w:r>
                                <w:rPr>
                                  <w:spacing w:val="4"/>
                                  <w:sz w:val="24"/>
                                </w:rPr>
                                <w:t xml:space="preserve"> </w:t>
                              </w:r>
                              <w:r>
                                <w:rPr>
                                  <w:sz w:val="24"/>
                                </w:rPr>
                                <w:t>business.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173" style="position:absolute;left:0;text-align:left;margin-left:49.5pt;margin-top:9.35pt;width:165.25pt;height:571pt;z-index:251802624;mso-position-horizontal-relative:page;mso-position-vertical-relative:text" coordorigin="99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">
                <v:rect id="Rectangle 82" o:spid="_x0000_s1174" style="position:absolute;left:102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" fillcolor="#964605" stroked="f">
                  <v:fill opacity="32896f"/>
                </v:rect>
                <v:shape id="Picture 81" o:spid="_x0000_s1175" type="#_x0000_t75" style="position:absolute;left:100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">
                  <v:imagedata r:id="rId24" o:title=""/>
                </v:shape>
                <v:shape id="Text Box 80" o:spid="_x0000_s1176" type="#_x0000_t202" style="position:absolute;left:100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71"/>
                          <w:rPr>
                            <w:sz w:val="24"/>
                          </w:rPr>
                        </w:pPr>
                        <w:r>
                          <w:rPr>
                            <w:sz w:val="24"/>
                          </w:rPr>
                          <w:t>To introduce students to entrepreneurship in health services delivery</w:t>
                        </w:r>
                      </w:p>
                      <w:p w:rsidR="00423D06" w:rsidRDefault="00423D06">
                        <w:pPr>
                          <w:rPr>
                            <w:b/>
                            <w:sz w:val="26"/>
                          </w:rPr>
                        </w:pPr>
                      </w:p>
                      <w:p w:rsidR="00423D06" w:rsidRDefault="00423D06">
                        <w:pPr>
                          <w:spacing w:before="1"/>
                          <w:rPr>
                            <w:b/>
                            <w:sz w:val="26"/>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 xml:space="preserve">By the end of this module, the </w:t>
                        </w:r>
                        <w:r>
                          <w:rPr>
                            <w:spacing w:val="-3"/>
                            <w:sz w:val="24"/>
                          </w:rPr>
                          <w:t xml:space="preserve">student </w:t>
                        </w:r>
                        <w:r>
                          <w:rPr>
                            <w:sz w:val="24"/>
                          </w:rPr>
                          <w:t xml:space="preserve">should </w:t>
                        </w:r>
                        <w:r>
                          <w:rPr>
                            <w:spacing w:val="-3"/>
                            <w:sz w:val="24"/>
                          </w:rPr>
                          <w:t xml:space="preserve">be </w:t>
                        </w:r>
                        <w:r>
                          <w:rPr>
                            <w:sz w:val="24"/>
                          </w:rPr>
                          <w:t>able</w:t>
                        </w:r>
                        <w:r>
                          <w:rPr>
                            <w:spacing w:val="8"/>
                            <w:sz w:val="24"/>
                          </w:rPr>
                          <w:t xml:space="preserve"> </w:t>
                        </w:r>
                        <w:r>
                          <w:rPr>
                            <w:sz w:val="24"/>
                          </w:rPr>
                          <w:t>to:</w:t>
                        </w:r>
                      </w:p>
                      <w:p w:rsidR="00423D06" w:rsidRDefault="00423D06">
                        <w:pPr>
                          <w:numPr>
                            <w:ilvl w:val="0"/>
                            <w:numId w:val="62"/>
                          </w:numPr>
                          <w:tabs>
                            <w:tab w:val="left" w:pos="787"/>
                          </w:tabs>
                          <w:spacing w:before="115" w:line="276" w:lineRule="auto"/>
                          <w:ind w:right="459"/>
                          <w:rPr>
                            <w:sz w:val="24"/>
                          </w:rPr>
                        </w:pPr>
                        <w:r>
                          <w:rPr>
                            <w:sz w:val="24"/>
                          </w:rPr>
                          <w:t xml:space="preserve">Explain the basics </w:t>
                        </w:r>
                        <w:r>
                          <w:rPr>
                            <w:spacing w:val="-4"/>
                            <w:sz w:val="24"/>
                          </w:rPr>
                          <w:t xml:space="preserve">of </w:t>
                        </w:r>
                        <w:r>
                          <w:rPr>
                            <w:sz w:val="24"/>
                          </w:rPr>
                          <w:t>business management;</w:t>
                        </w:r>
                      </w:p>
                      <w:p w:rsidR="00423D06" w:rsidRDefault="00423D06">
                        <w:pPr>
                          <w:numPr>
                            <w:ilvl w:val="0"/>
                            <w:numId w:val="62"/>
                          </w:numPr>
                          <w:tabs>
                            <w:tab w:val="left" w:pos="787"/>
                          </w:tabs>
                          <w:spacing w:before="172"/>
                          <w:ind w:hanging="362"/>
                          <w:rPr>
                            <w:sz w:val="24"/>
                          </w:rPr>
                        </w:pPr>
                        <w:r>
                          <w:rPr>
                            <w:sz w:val="24"/>
                          </w:rPr>
                          <w:t>Develop a</w:t>
                        </w:r>
                        <w:r>
                          <w:rPr>
                            <w:spacing w:val="4"/>
                            <w:sz w:val="24"/>
                          </w:rPr>
                          <w:t xml:space="preserve"> </w:t>
                        </w:r>
                        <w:r>
                          <w:rPr>
                            <w:sz w:val="24"/>
                          </w:rPr>
                          <w:t>business.</w:t>
                        </w:r>
                      </w:p>
                    </w:txbxContent>
                  </v:textbox>
                </v:shape>
                <w10:wrap anchorx="page"/>
              </v:group>
            </w:pict>
          </mc:Fallback>
        </mc:AlternateContent>
      </w:r>
      <w:bookmarkStart w:id="92" w:name="_TOC_250044"/>
      <w:bookmarkEnd w:id="92"/>
      <w:r w:rsidR="003B4D20">
        <w:t>MODULE 15: ENTREPRENEURSHIP FOR HEALTH PROFESSIONALS</w:t>
      </w:r>
    </w:p>
    <w:p w:rsidR="00410C1B" w:rsidRDefault="00410C1B">
      <w:pPr>
        <w:pStyle w:val="BodyText"/>
        <w:rPr>
          <w:b/>
          <w:sz w:val="30"/>
        </w:rPr>
      </w:pPr>
    </w:p>
    <w:p w:rsidR="00410C1B" w:rsidRDefault="00410C1B">
      <w:pPr>
        <w:pStyle w:val="BodyText"/>
        <w:spacing w:before="9"/>
        <w:rPr>
          <w:b/>
          <w:sz w:val="37"/>
        </w:rPr>
      </w:pPr>
    </w:p>
    <w:p w:rsidR="00410C1B" w:rsidRDefault="003B4D20">
      <w:pPr>
        <w:ind w:left="3840"/>
        <w:rPr>
          <w:b/>
          <w:sz w:val="24"/>
        </w:rPr>
      </w:pPr>
      <w:r>
        <w:rPr>
          <w:b/>
          <w:sz w:val="24"/>
        </w:rPr>
        <w:t>Content</w:t>
      </w:r>
    </w:p>
    <w:p w:rsidR="00410C1B" w:rsidRDefault="00410C1B">
      <w:pPr>
        <w:pStyle w:val="BodyText"/>
        <w:spacing w:before="8"/>
        <w:rPr>
          <w:b/>
          <w:sz w:val="20"/>
        </w:rPr>
      </w:pPr>
    </w:p>
    <w:p w:rsidR="00410C1B" w:rsidRDefault="003B4D20">
      <w:pPr>
        <w:pStyle w:val="ListParagraph"/>
        <w:numPr>
          <w:ilvl w:val="1"/>
          <w:numId w:val="63"/>
        </w:numPr>
        <w:tabs>
          <w:tab w:val="left" w:pos="4325"/>
        </w:tabs>
        <w:rPr>
          <w:sz w:val="24"/>
        </w:rPr>
      </w:pPr>
      <w:r>
        <w:rPr>
          <w:sz w:val="24"/>
        </w:rPr>
        <w:t>Entrepreneurship</w:t>
      </w:r>
    </w:p>
    <w:p w:rsidR="00410C1B" w:rsidRDefault="00410C1B">
      <w:pPr>
        <w:pStyle w:val="BodyText"/>
        <w:spacing w:before="8"/>
        <w:rPr>
          <w:sz w:val="20"/>
        </w:rPr>
      </w:pPr>
    </w:p>
    <w:p w:rsidR="00410C1B" w:rsidRDefault="003B4D20">
      <w:pPr>
        <w:pStyle w:val="ListParagraph"/>
        <w:numPr>
          <w:ilvl w:val="1"/>
          <w:numId w:val="63"/>
        </w:numPr>
        <w:tabs>
          <w:tab w:val="left" w:pos="4325"/>
        </w:tabs>
        <w:rPr>
          <w:sz w:val="24"/>
        </w:rPr>
      </w:pPr>
      <w:r>
        <w:rPr>
          <w:sz w:val="24"/>
        </w:rPr>
        <w:t>Types of business</w:t>
      </w:r>
      <w:r>
        <w:rPr>
          <w:spacing w:val="4"/>
          <w:sz w:val="24"/>
        </w:rPr>
        <w:t xml:space="preserve"> </w:t>
      </w:r>
      <w:r>
        <w:rPr>
          <w:sz w:val="24"/>
        </w:rPr>
        <w:t>ventures</w:t>
      </w:r>
    </w:p>
    <w:p w:rsidR="00410C1B" w:rsidRDefault="00410C1B">
      <w:pPr>
        <w:pStyle w:val="BodyText"/>
        <w:spacing w:before="1"/>
        <w:rPr>
          <w:sz w:val="21"/>
        </w:rPr>
      </w:pPr>
    </w:p>
    <w:p w:rsidR="00410C1B" w:rsidRDefault="003B4D20">
      <w:pPr>
        <w:pStyle w:val="ListParagraph"/>
        <w:numPr>
          <w:ilvl w:val="1"/>
          <w:numId w:val="63"/>
        </w:numPr>
        <w:tabs>
          <w:tab w:val="left" w:pos="4325"/>
        </w:tabs>
        <w:rPr>
          <w:sz w:val="24"/>
        </w:rPr>
      </w:pPr>
      <w:r>
        <w:rPr>
          <w:sz w:val="24"/>
        </w:rPr>
        <w:t>Business</w:t>
      </w:r>
      <w:r>
        <w:rPr>
          <w:spacing w:val="-1"/>
          <w:sz w:val="24"/>
        </w:rPr>
        <w:t xml:space="preserve"> </w:t>
      </w:r>
      <w:r>
        <w:rPr>
          <w:sz w:val="24"/>
        </w:rPr>
        <w:t>plan</w:t>
      </w:r>
    </w:p>
    <w:p w:rsidR="00410C1B" w:rsidRDefault="00410C1B">
      <w:pPr>
        <w:pStyle w:val="BodyText"/>
        <w:spacing w:before="1"/>
        <w:rPr>
          <w:sz w:val="21"/>
        </w:rPr>
      </w:pPr>
    </w:p>
    <w:p w:rsidR="00410C1B" w:rsidRDefault="003B4D20">
      <w:pPr>
        <w:pStyle w:val="ListParagraph"/>
        <w:numPr>
          <w:ilvl w:val="1"/>
          <w:numId w:val="63"/>
        </w:numPr>
        <w:tabs>
          <w:tab w:val="left" w:pos="4325"/>
        </w:tabs>
        <w:rPr>
          <w:sz w:val="24"/>
        </w:rPr>
      </w:pPr>
      <w:r>
        <w:rPr>
          <w:sz w:val="24"/>
        </w:rPr>
        <w:t>Managing business</w:t>
      </w:r>
      <w:r>
        <w:rPr>
          <w:spacing w:val="8"/>
          <w:sz w:val="24"/>
        </w:rPr>
        <w:t xml:space="preserve"> </w:t>
      </w:r>
      <w:r>
        <w:rPr>
          <w:sz w:val="24"/>
        </w:rPr>
        <w:t>finances</w:t>
      </w:r>
    </w:p>
    <w:p w:rsidR="00410C1B" w:rsidRDefault="00410C1B">
      <w:pPr>
        <w:pStyle w:val="BodyText"/>
        <w:rPr>
          <w:sz w:val="21"/>
        </w:rPr>
      </w:pPr>
    </w:p>
    <w:p w:rsidR="00410C1B" w:rsidRDefault="003B4D20">
      <w:pPr>
        <w:pStyle w:val="ListParagraph"/>
        <w:numPr>
          <w:ilvl w:val="1"/>
          <w:numId w:val="63"/>
        </w:numPr>
        <w:tabs>
          <w:tab w:val="left" w:pos="4325"/>
        </w:tabs>
        <w:spacing w:before="1"/>
        <w:rPr>
          <w:sz w:val="24"/>
        </w:rPr>
      </w:pPr>
      <w:r>
        <w:rPr>
          <w:sz w:val="24"/>
        </w:rPr>
        <w:t>Principles of business</w:t>
      </w:r>
      <w:r>
        <w:rPr>
          <w:spacing w:val="1"/>
          <w:sz w:val="24"/>
        </w:rPr>
        <w:t xml:space="preserve"> </w:t>
      </w:r>
      <w:r>
        <w:rPr>
          <w:sz w:val="24"/>
        </w:rPr>
        <w:t>management</w:t>
      </w:r>
    </w:p>
    <w:p w:rsidR="00410C1B" w:rsidRDefault="00410C1B">
      <w:pPr>
        <w:pStyle w:val="BodyText"/>
        <w:spacing w:before="8"/>
        <w:rPr>
          <w:sz w:val="20"/>
        </w:rPr>
      </w:pPr>
    </w:p>
    <w:p w:rsidR="00410C1B" w:rsidRDefault="003B4D20">
      <w:pPr>
        <w:pStyle w:val="ListParagraph"/>
        <w:numPr>
          <w:ilvl w:val="1"/>
          <w:numId w:val="63"/>
        </w:numPr>
        <w:tabs>
          <w:tab w:val="left" w:pos="4325"/>
        </w:tabs>
        <w:rPr>
          <w:sz w:val="24"/>
        </w:rPr>
      </w:pPr>
      <w:r>
        <w:rPr>
          <w:sz w:val="24"/>
        </w:rPr>
        <w:t>Raising business</w:t>
      </w:r>
      <w:r>
        <w:rPr>
          <w:spacing w:val="3"/>
          <w:sz w:val="24"/>
        </w:rPr>
        <w:t xml:space="preserve"> </w:t>
      </w:r>
      <w:r>
        <w:rPr>
          <w:sz w:val="24"/>
        </w:rPr>
        <w:t>capital</w:t>
      </w:r>
    </w:p>
    <w:p w:rsidR="00410C1B" w:rsidRDefault="00410C1B">
      <w:pPr>
        <w:pStyle w:val="BodyText"/>
        <w:rPr>
          <w:sz w:val="26"/>
        </w:rPr>
      </w:pPr>
    </w:p>
    <w:p w:rsidR="00410C1B" w:rsidRDefault="00410C1B">
      <w:pPr>
        <w:pStyle w:val="BodyText"/>
        <w:rPr>
          <w:sz w:val="26"/>
        </w:rPr>
      </w:pPr>
    </w:p>
    <w:p w:rsidR="00410C1B" w:rsidRDefault="003B4D20">
      <w:pPr>
        <w:spacing w:before="168"/>
        <w:ind w:left="3840"/>
        <w:rPr>
          <w:b/>
          <w:sz w:val="24"/>
        </w:rPr>
      </w:pPr>
      <w:r>
        <w:rPr>
          <w:b/>
          <w:sz w:val="24"/>
        </w:rPr>
        <w:t>Methodology</w:t>
      </w:r>
    </w:p>
    <w:p w:rsidR="00410C1B" w:rsidRDefault="00410C1B">
      <w:pPr>
        <w:pStyle w:val="BodyText"/>
        <w:spacing w:before="7"/>
        <w:rPr>
          <w:b/>
          <w:sz w:val="20"/>
        </w:rPr>
      </w:pPr>
    </w:p>
    <w:p w:rsidR="00410C1B" w:rsidRDefault="003B4D20">
      <w:pPr>
        <w:pStyle w:val="BodyText"/>
        <w:spacing w:before="1"/>
        <w:ind w:left="3840"/>
      </w:pPr>
      <w:r>
        <w:t>Lectures, discussions, case studies</w:t>
      </w:r>
    </w:p>
    <w:p w:rsidR="00410C1B" w:rsidRDefault="00410C1B">
      <w:pPr>
        <w:pStyle w:val="BodyText"/>
        <w:rPr>
          <w:sz w:val="26"/>
        </w:rPr>
      </w:pPr>
    </w:p>
    <w:p w:rsidR="00410C1B" w:rsidRDefault="00410C1B">
      <w:pPr>
        <w:pStyle w:val="BodyText"/>
        <w:rPr>
          <w:sz w:val="26"/>
        </w:rPr>
      </w:pPr>
    </w:p>
    <w:p w:rsidR="00410C1B" w:rsidRDefault="003B4D20">
      <w:pPr>
        <w:spacing w:before="162" w:line="448" w:lineRule="auto"/>
        <w:ind w:left="3840" w:right="4637"/>
        <w:rPr>
          <w:sz w:val="24"/>
        </w:rPr>
      </w:pPr>
      <w:r>
        <w:rPr>
          <w:b/>
          <w:sz w:val="24"/>
        </w:rPr>
        <w:t xml:space="preserve">Training materials </w:t>
      </w:r>
      <w:r>
        <w:rPr>
          <w:sz w:val="24"/>
        </w:rPr>
        <w:t>Lecture notes Handouts</w:t>
      </w:r>
    </w:p>
    <w:p w:rsidR="00410C1B" w:rsidRDefault="003B4D20">
      <w:pPr>
        <w:pStyle w:val="BodyText"/>
        <w:spacing w:before="3" w:line="451" w:lineRule="auto"/>
        <w:ind w:left="3840" w:right="2737"/>
      </w:pPr>
      <w:r>
        <w:t>PowerPoint (Laptop and LCD projector) Whiteboards, flip charts, marker pens</w:t>
      </w:r>
    </w:p>
    <w:p w:rsidR="00410C1B" w:rsidRDefault="00410C1B">
      <w:pPr>
        <w:pStyle w:val="BodyText"/>
        <w:rPr>
          <w:sz w:val="26"/>
        </w:rPr>
      </w:pPr>
    </w:p>
    <w:p w:rsidR="00410C1B" w:rsidRDefault="003B4D20">
      <w:pPr>
        <w:spacing w:before="219"/>
        <w:ind w:left="3840"/>
        <w:rPr>
          <w:b/>
          <w:sz w:val="24"/>
        </w:rPr>
      </w:pPr>
      <w:r>
        <w:rPr>
          <w:b/>
          <w:sz w:val="24"/>
        </w:rPr>
        <w:t>Duration: 4 hours</w:t>
      </w:r>
    </w:p>
    <w:p w:rsidR="00410C1B" w:rsidRDefault="00410C1B">
      <w:pPr>
        <w:rPr>
          <w:sz w:val="24"/>
        </w:rPr>
        <w:sectPr w:rsidR="00410C1B">
          <w:pgSz w:w="11910" w:h="16840"/>
          <w:pgMar w:top="1360" w:right="660" w:bottom="1740" w:left="760" w:header="0" w:footer="1466" w:gutter="0"/>
          <w:cols w:space="720"/>
        </w:sectPr>
      </w:pPr>
    </w:p>
    <w:p w:rsidR="00410C1B" w:rsidRDefault="003B4D20">
      <w:pPr>
        <w:pStyle w:val="BodyText"/>
        <w:ind w:left="4280"/>
        <w:rPr>
          <w:sz w:val="20"/>
        </w:rPr>
      </w:pPr>
      <w:r>
        <w:rPr>
          <w:noProof/>
          <w:sz w:val="20"/>
          <w:lang w:bidi="ar-SA"/>
        </w:rPr>
        <w:lastRenderedPageBreak/>
        <w:drawing>
          <wp:inline distT="0" distB="0" distL="0" distR="0">
            <wp:extent cx="581977" cy="532447"/>
            <wp:effectExtent l="0" t="0" r="0" b="0"/>
            <wp:docPr id="10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3B4D20">
      <w:pPr>
        <w:spacing w:before="75"/>
        <w:ind w:left="746" w:right="673"/>
        <w:jc w:val="center"/>
        <w:rPr>
          <w:b/>
          <w:sz w:val="24"/>
        </w:rPr>
      </w:pPr>
      <w:r>
        <w:rPr>
          <w:b/>
          <w:sz w:val="24"/>
        </w:rPr>
        <w:t>Lesson Plan Guide:</w:t>
      </w:r>
    </w:p>
    <w:p w:rsidR="00410C1B" w:rsidRDefault="003B4D20">
      <w:pPr>
        <w:spacing w:before="41"/>
        <w:ind w:left="4191" w:right="4293"/>
        <w:jc w:val="center"/>
        <w:rPr>
          <w:b/>
          <w:sz w:val="24"/>
        </w:rPr>
      </w:pPr>
      <w:r>
        <w:rPr>
          <w:b/>
          <w:sz w:val="24"/>
        </w:rPr>
        <w:t>Time: 4 hours</w:t>
      </w:r>
    </w:p>
    <w:p w:rsidR="00410C1B" w:rsidRDefault="00410C1B">
      <w:pPr>
        <w:pStyle w:val="BodyText"/>
        <w:rPr>
          <w:b/>
          <w:sz w:val="20"/>
        </w:rPr>
      </w:pPr>
    </w:p>
    <w:p w:rsidR="00410C1B" w:rsidRDefault="00410C1B">
      <w:pPr>
        <w:pStyle w:val="BodyText"/>
        <w:spacing w:before="4"/>
        <w:rPr>
          <w:b/>
          <w:sz w:val="11"/>
        </w:rPr>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
        <w:gridCol w:w="1018"/>
        <w:gridCol w:w="2588"/>
        <w:gridCol w:w="2713"/>
        <w:gridCol w:w="2363"/>
      </w:tblGrid>
      <w:tr w:rsidR="00410C1B">
        <w:trPr>
          <w:trHeight w:val="873"/>
        </w:trPr>
        <w:tc>
          <w:tcPr>
            <w:tcW w:w="1009" w:type="dxa"/>
            <w:shd w:val="clear" w:color="auto" w:fill="FCE9D9"/>
          </w:tcPr>
          <w:p w:rsidR="00410C1B" w:rsidRDefault="003B4D20">
            <w:pPr>
              <w:pStyle w:val="TableParagraph"/>
              <w:spacing w:before="73"/>
              <w:ind w:left="110"/>
              <w:rPr>
                <w:b/>
                <w:sz w:val="24"/>
              </w:rPr>
            </w:pPr>
            <w:r>
              <w:rPr>
                <w:b/>
                <w:sz w:val="24"/>
              </w:rPr>
              <w:t>Session</w:t>
            </w:r>
          </w:p>
        </w:tc>
        <w:tc>
          <w:tcPr>
            <w:tcW w:w="1018" w:type="dxa"/>
            <w:shd w:val="clear" w:color="auto" w:fill="FCE9D9"/>
          </w:tcPr>
          <w:p w:rsidR="00410C1B" w:rsidRDefault="003B4D20">
            <w:pPr>
              <w:pStyle w:val="TableParagraph"/>
              <w:spacing w:before="73"/>
              <w:ind w:left="109"/>
              <w:rPr>
                <w:b/>
                <w:sz w:val="24"/>
              </w:rPr>
            </w:pPr>
            <w:r>
              <w:rPr>
                <w:b/>
                <w:sz w:val="24"/>
              </w:rPr>
              <w:t>Time</w:t>
            </w:r>
          </w:p>
          <w:p w:rsidR="00410C1B" w:rsidRDefault="003B4D20">
            <w:pPr>
              <w:pStyle w:val="TableParagraph"/>
              <w:spacing w:before="122"/>
              <w:ind w:left="109"/>
              <w:rPr>
                <w:b/>
                <w:sz w:val="24"/>
              </w:rPr>
            </w:pPr>
            <w:r>
              <w:rPr>
                <w:b/>
                <w:sz w:val="24"/>
              </w:rPr>
              <w:t>(Hours)</w:t>
            </w:r>
          </w:p>
        </w:tc>
        <w:tc>
          <w:tcPr>
            <w:tcW w:w="2588" w:type="dxa"/>
            <w:shd w:val="clear" w:color="auto" w:fill="FCE9D9"/>
          </w:tcPr>
          <w:p w:rsidR="00410C1B" w:rsidRDefault="003B4D20">
            <w:pPr>
              <w:pStyle w:val="TableParagraph"/>
              <w:spacing w:before="73"/>
              <w:ind w:left="474"/>
              <w:rPr>
                <w:b/>
                <w:sz w:val="24"/>
              </w:rPr>
            </w:pPr>
            <w:r>
              <w:rPr>
                <w:b/>
                <w:sz w:val="24"/>
              </w:rPr>
              <w:t>Content/Topic</w:t>
            </w:r>
          </w:p>
        </w:tc>
        <w:tc>
          <w:tcPr>
            <w:tcW w:w="2713" w:type="dxa"/>
            <w:shd w:val="clear" w:color="auto" w:fill="FCE9D9"/>
          </w:tcPr>
          <w:p w:rsidR="00410C1B" w:rsidRDefault="003B4D20">
            <w:pPr>
              <w:pStyle w:val="TableParagraph"/>
              <w:spacing w:before="73"/>
              <w:ind w:left="105"/>
              <w:rPr>
                <w:b/>
                <w:sz w:val="24"/>
              </w:rPr>
            </w:pPr>
            <w:r>
              <w:rPr>
                <w:b/>
                <w:sz w:val="24"/>
              </w:rPr>
              <w:t>Lesson Objectives</w:t>
            </w:r>
          </w:p>
        </w:tc>
        <w:tc>
          <w:tcPr>
            <w:tcW w:w="2363" w:type="dxa"/>
            <w:shd w:val="clear" w:color="auto" w:fill="FCE9D9"/>
          </w:tcPr>
          <w:p w:rsidR="00410C1B" w:rsidRDefault="003B4D20">
            <w:pPr>
              <w:pStyle w:val="TableParagraph"/>
              <w:spacing w:before="73" w:line="276" w:lineRule="auto"/>
              <w:ind w:left="119" w:right="93" w:firstLine="610"/>
              <w:rPr>
                <w:b/>
                <w:sz w:val="24"/>
              </w:rPr>
            </w:pPr>
            <w:r>
              <w:rPr>
                <w:b/>
                <w:sz w:val="24"/>
              </w:rPr>
              <w:t>Lecturer Evaluation/Remarks</w:t>
            </w:r>
          </w:p>
        </w:tc>
      </w:tr>
      <w:tr w:rsidR="00410C1B">
        <w:trPr>
          <w:trHeight w:val="2304"/>
        </w:trPr>
        <w:tc>
          <w:tcPr>
            <w:tcW w:w="1009" w:type="dxa"/>
          </w:tcPr>
          <w:p w:rsidR="00410C1B" w:rsidRDefault="00410C1B">
            <w:pPr>
              <w:pStyle w:val="TableParagraph"/>
              <w:rPr>
                <w:b/>
                <w:sz w:val="26"/>
              </w:rPr>
            </w:pPr>
          </w:p>
          <w:p w:rsidR="00410C1B" w:rsidRDefault="003B4D20">
            <w:pPr>
              <w:pStyle w:val="TableParagraph"/>
              <w:spacing w:before="168"/>
              <w:ind w:left="110"/>
              <w:rPr>
                <w:sz w:val="24"/>
              </w:rPr>
            </w:pPr>
            <w:r>
              <w:rPr>
                <w:sz w:val="24"/>
              </w:rPr>
              <w:t>1</w:t>
            </w:r>
          </w:p>
        </w:tc>
        <w:tc>
          <w:tcPr>
            <w:tcW w:w="1018" w:type="dxa"/>
          </w:tcPr>
          <w:p w:rsidR="00410C1B" w:rsidRDefault="00410C1B">
            <w:pPr>
              <w:pStyle w:val="TableParagraph"/>
              <w:rPr>
                <w:b/>
                <w:sz w:val="26"/>
              </w:rPr>
            </w:pPr>
          </w:p>
          <w:p w:rsidR="00410C1B" w:rsidRDefault="003B4D20">
            <w:pPr>
              <w:pStyle w:val="TableParagraph"/>
              <w:spacing w:before="168"/>
              <w:ind w:right="416"/>
              <w:jc w:val="right"/>
              <w:rPr>
                <w:sz w:val="24"/>
              </w:rPr>
            </w:pPr>
            <w:r>
              <w:rPr>
                <w:sz w:val="24"/>
              </w:rPr>
              <w:t>2</w:t>
            </w:r>
          </w:p>
        </w:tc>
        <w:tc>
          <w:tcPr>
            <w:tcW w:w="2588" w:type="dxa"/>
          </w:tcPr>
          <w:p w:rsidR="00410C1B" w:rsidRDefault="003B4D20">
            <w:pPr>
              <w:pStyle w:val="TableParagraph"/>
              <w:spacing w:before="68" w:line="276" w:lineRule="auto"/>
              <w:ind w:left="109"/>
              <w:rPr>
                <w:sz w:val="24"/>
              </w:rPr>
            </w:pPr>
            <w:r>
              <w:rPr>
                <w:sz w:val="24"/>
              </w:rPr>
              <w:t>Introduction to entrepreneurship</w:t>
            </w:r>
          </w:p>
          <w:p w:rsidR="00410C1B" w:rsidRDefault="003B4D20">
            <w:pPr>
              <w:pStyle w:val="TableParagraph"/>
              <w:spacing w:before="85" w:line="271" w:lineRule="auto"/>
              <w:ind w:left="109"/>
              <w:rPr>
                <w:sz w:val="24"/>
              </w:rPr>
            </w:pPr>
            <w:r>
              <w:rPr>
                <w:sz w:val="24"/>
              </w:rPr>
              <w:t>Types of business ventures</w:t>
            </w:r>
          </w:p>
          <w:p w:rsidR="00410C1B" w:rsidRDefault="003B4D20">
            <w:pPr>
              <w:pStyle w:val="TableParagraph"/>
              <w:spacing w:before="88"/>
              <w:ind w:left="109"/>
              <w:rPr>
                <w:sz w:val="24"/>
              </w:rPr>
            </w:pPr>
            <w:r>
              <w:rPr>
                <w:sz w:val="24"/>
              </w:rPr>
              <w:t>Business plans</w:t>
            </w:r>
          </w:p>
        </w:tc>
        <w:tc>
          <w:tcPr>
            <w:tcW w:w="2713" w:type="dxa"/>
          </w:tcPr>
          <w:p w:rsidR="00410C1B" w:rsidRDefault="003B4D20">
            <w:pPr>
              <w:pStyle w:val="TableParagraph"/>
              <w:spacing w:before="68" w:line="276" w:lineRule="auto"/>
              <w:ind w:left="100" w:right="256"/>
              <w:rPr>
                <w:sz w:val="24"/>
              </w:rPr>
            </w:pPr>
            <w:r>
              <w:rPr>
                <w:sz w:val="24"/>
              </w:rPr>
              <w:t>To introduce students to entrepreneurship</w:t>
            </w:r>
          </w:p>
          <w:p w:rsidR="00410C1B" w:rsidRDefault="003B4D20">
            <w:pPr>
              <w:pStyle w:val="TableParagraph"/>
              <w:spacing w:before="85" w:line="273" w:lineRule="auto"/>
              <w:ind w:left="100" w:right="256"/>
              <w:rPr>
                <w:sz w:val="24"/>
              </w:rPr>
            </w:pPr>
            <w:r>
              <w:rPr>
                <w:sz w:val="24"/>
              </w:rPr>
              <w:t>To describe and discuss the various types of business ventures and business planning</w:t>
            </w:r>
          </w:p>
        </w:tc>
        <w:tc>
          <w:tcPr>
            <w:tcW w:w="2363" w:type="dxa"/>
          </w:tcPr>
          <w:p w:rsidR="00410C1B" w:rsidRDefault="003B4D20">
            <w:pPr>
              <w:pStyle w:val="TableParagraph"/>
              <w:tabs>
                <w:tab w:val="left" w:pos="762"/>
                <w:tab w:val="left" w:pos="1903"/>
              </w:tabs>
              <w:spacing w:before="68" w:line="276" w:lineRule="auto"/>
              <w:ind w:left="105" w:right="101"/>
              <w:rPr>
                <w:sz w:val="24"/>
              </w:rPr>
            </w:pPr>
            <w:r>
              <w:rPr>
                <w:sz w:val="24"/>
              </w:rPr>
              <w:t xml:space="preserve">Comments </w:t>
            </w:r>
            <w:r>
              <w:rPr>
                <w:spacing w:val="-3"/>
                <w:sz w:val="24"/>
              </w:rPr>
              <w:t xml:space="preserve">regarding </w:t>
            </w:r>
            <w:r>
              <w:rPr>
                <w:sz w:val="24"/>
              </w:rPr>
              <w:t>time</w:t>
            </w:r>
            <w:r>
              <w:rPr>
                <w:sz w:val="24"/>
              </w:rPr>
              <w:tab/>
              <w:t>adequacy</w:t>
            </w:r>
            <w:r>
              <w:rPr>
                <w:sz w:val="24"/>
              </w:rPr>
              <w:tab/>
            </w:r>
            <w:r>
              <w:rPr>
                <w:spacing w:val="-7"/>
                <w:sz w:val="24"/>
              </w:rPr>
              <w:t xml:space="preserve">and </w:t>
            </w:r>
            <w:r>
              <w:rPr>
                <w:sz w:val="24"/>
              </w:rPr>
              <w:t>students’ understanding</w:t>
            </w:r>
            <w:r>
              <w:rPr>
                <w:sz w:val="24"/>
              </w:rPr>
              <w:tab/>
            </w:r>
            <w:r>
              <w:rPr>
                <w:spacing w:val="-7"/>
                <w:sz w:val="24"/>
              </w:rPr>
              <w:t xml:space="preserve">and </w:t>
            </w:r>
            <w:r>
              <w:rPr>
                <w:sz w:val="24"/>
              </w:rPr>
              <w:t>perceptions</w:t>
            </w:r>
          </w:p>
        </w:tc>
      </w:tr>
      <w:tr w:rsidR="00410C1B">
        <w:trPr>
          <w:trHeight w:val="2179"/>
        </w:trPr>
        <w:tc>
          <w:tcPr>
            <w:tcW w:w="1009" w:type="dxa"/>
          </w:tcPr>
          <w:p w:rsidR="00410C1B" w:rsidRDefault="00410C1B">
            <w:pPr>
              <w:pStyle w:val="TableParagraph"/>
              <w:rPr>
                <w:b/>
                <w:sz w:val="26"/>
              </w:rPr>
            </w:pPr>
          </w:p>
          <w:p w:rsidR="00410C1B" w:rsidRDefault="003B4D20">
            <w:pPr>
              <w:pStyle w:val="TableParagraph"/>
              <w:spacing w:before="168"/>
              <w:ind w:left="110"/>
              <w:rPr>
                <w:sz w:val="24"/>
              </w:rPr>
            </w:pPr>
            <w:r>
              <w:rPr>
                <w:sz w:val="24"/>
              </w:rPr>
              <w:t>1</w:t>
            </w:r>
          </w:p>
        </w:tc>
        <w:tc>
          <w:tcPr>
            <w:tcW w:w="1018" w:type="dxa"/>
          </w:tcPr>
          <w:p w:rsidR="00410C1B" w:rsidRDefault="00410C1B">
            <w:pPr>
              <w:pStyle w:val="TableParagraph"/>
              <w:rPr>
                <w:b/>
                <w:sz w:val="26"/>
              </w:rPr>
            </w:pPr>
          </w:p>
          <w:p w:rsidR="00410C1B" w:rsidRDefault="003B4D20">
            <w:pPr>
              <w:pStyle w:val="TableParagraph"/>
              <w:spacing w:before="168"/>
              <w:ind w:right="416"/>
              <w:jc w:val="right"/>
              <w:rPr>
                <w:sz w:val="24"/>
              </w:rPr>
            </w:pPr>
            <w:r>
              <w:rPr>
                <w:sz w:val="24"/>
              </w:rPr>
              <w:t>2</w:t>
            </w:r>
          </w:p>
        </w:tc>
        <w:tc>
          <w:tcPr>
            <w:tcW w:w="2588" w:type="dxa"/>
          </w:tcPr>
          <w:p w:rsidR="00410C1B" w:rsidRDefault="003B4D20">
            <w:pPr>
              <w:pStyle w:val="TableParagraph"/>
              <w:spacing w:before="73" w:line="271" w:lineRule="auto"/>
              <w:ind w:left="109" w:right="449"/>
              <w:rPr>
                <w:sz w:val="24"/>
              </w:rPr>
            </w:pPr>
            <w:r>
              <w:rPr>
                <w:sz w:val="24"/>
              </w:rPr>
              <w:t>Financing a business venture</w:t>
            </w:r>
          </w:p>
          <w:p w:rsidR="00410C1B" w:rsidRDefault="003B4D20">
            <w:pPr>
              <w:pStyle w:val="TableParagraph"/>
              <w:spacing w:before="92" w:line="271" w:lineRule="auto"/>
              <w:ind w:left="109" w:right="602"/>
              <w:rPr>
                <w:sz w:val="24"/>
              </w:rPr>
            </w:pPr>
            <w:r>
              <w:rPr>
                <w:sz w:val="24"/>
              </w:rPr>
              <w:t>Managing business finances</w:t>
            </w:r>
          </w:p>
        </w:tc>
        <w:tc>
          <w:tcPr>
            <w:tcW w:w="2713" w:type="dxa"/>
          </w:tcPr>
          <w:p w:rsidR="00410C1B" w:rsidRDefault="003B4D20">
            <w:pPr>
              <w:pStyle w:val="TableParagraph"/>
              <w:spacing w:before="73" w:line="273" w:lineRule="auto"/>
              <w:ind w:left="100" w:right="256"/>
              <w:rPr>
                <w:sz w:val="24"/>
              </w:rPr>
            </w:pPr>
            <w:r>
              <w:rPr>
                <w:sz w:val="24"/>
              </w:rPr>
              <w:t>To identify and discuss the various business financing</w:t>
            </w:r>
          </w:p>
          <w:p w:rsidR="00410C1B" w:rsidRDefault="003B4D20">
            <w:pPr>
              <w:pStyle w:val="TableParagraph"/>
              <w:spacing w:before="89" w:line="276" w:lineRule="auto"/>
              <w:ind w:left="100" w:right="256"/>
              <w:rPr>
                <w:sz w:val="24"/>
              </w:rPr>
            </w:pPr>
            <w:r>
              <w:rPr>
                <w:sz w:val="24"/>
              </w:rPr>
              <w:t>To introduce students to Business and Financial Management</w:t>
            </w:r>
          </w:p>
        </w:tc>
        <w:tc>
          <w:tcPr>
            <w:tcW w:w="2363" w:type="dxa"/>
          </w:tcPr>
          <w:p w:rsidR="00410C1B" w:rsidRDefault="00410C1B">
            <w:pPr>
              <w:pStyle w:val="TableParagraph"/>
              <w:rPr>
                <w:b/>
                <w:sz w:val="26"/>
              </w:rPr>
            </w:pPr>
          </w:p>
          <w:p w:rsidR="00410C1B" w:rsidRDefault="003B4D20">
            <w:pPr>
              <w:pStyle w:val="TableParagraph"/>
              <w:spacing w:before="168"/>
              <w:ind w:left="105"/>
              <w:rPr>
                <w:sz w:val="24"/>
              </w:rPr>
            </w:pPr>
            <w:r>
              <w:rPr>
                <w:sz w:val="24"/>
              </w:rPr>
              <w:t>As above</w:t>
            </w:r>
          </w:p>
        </w:tc>
      </w:tr>
    </w:tbl>
    <w:p w:rsidR="00410C1B" w:rsidRDefault="00410C1B">
      <w:pPr>
        <w:pStyle w:val="BodyText"/>
        <w:rPr>
          <w:b/>
          <w:sz w:val="26"/>
        </w:rPr>
      </w:pPr>
    </w:p>
    <w:p w:rsidR="00410C1B" w:rsidRDefault="00410C1B">
      <w:pPr>
        <w:pStyle w:val="BodyText"/>
        <w:spacing w:before="5"/>
        <w:rPr>
          <w:b/>
          <w:sz w:val="28"/>
        </w:rPr>
      </w:pPr>
    </w:p>
    <w:p w:rsidR="00410C1B" w:rsidRDefault="003B4D20">
      <w:pPr>
        <w:pStyle w:val="ListParagraph"/>
        <w:numPr>
          <w:ilvl w:val="1"/>
          <w:numId w:val="61"/>
        </w:numPr>
        <w:tabs>
          <w:tab w:val="left" w:pos="1165"/>
        </w:tabs>
        <w:rPr>
          <w:b/>
          <w:sz w:val="24"/>
        </w:rPr>
      </w:pPr>
      <w:bookmarkStart w:id="93" w:name="_TOC_250043"/>
      <w:bookmarkEnd w:id="93"/>
      <w:r>
        <w:rPr>
          <w:b/>
          <w:sz w:val="24"/>
        </w:rPr>
        <w:t>Entrepreneurship</w:t>
      </w:r>
    </w:p>
    <w:p w:rsidR="00410C1B" w:rsidRDefault="00410C1B">
      <w:pPr>
        <w:pStyle w:val="BodyText"/>
        <w:rPr>
          <w:b/>
          <w:sz w:val="21"/>
        </w:rPr>
      </w:pPr>
    </w:p>
    <w:p w:rsidR="00410C1B" w:rsidRDefault="003B4D20">
      <w:pPr>
        <w:pStyle w:val="Heading3"/>
        <w:spacing w:before="1"/>
        <w:jc w:val="both"/>
      </w:pPr>
      <w:r>
        <w:t>Definitions and Characteristics</w:t>
      </w:r>
    </w:p>
    <w:p w:rsidR="00410C1B" w:rsidRDefault="00410C1B">
      <w:pPr>
        <w:pStyle w:val="BodyText"/>
        <w:rPr>
          <w:b/>
          <w:i/>
          <w:sz w:val="21"/>
        </w:rPr>
      </w:pPr>
    </w:p>
    <w:p w:rsidR="00410C1B" w:rsidRDefault="003B4D20">
      <w:pPr>
        <w:pStyle w:val="BodyText"/>
        <w:spacing w:before="1" w:line="273" w:lineRule="auto"/>
        <w:ind w:left="680" w:right="776"/>
        <w:jc w:val="both"/>
      </w:pPr>
      <w:r>
        <w:t>The word Entrepreneur is derived from the French word ‘entreprendre’ which means to ‘undertake’. The Merriam-Webster dictionary defines an entrepreneur as one who organises, manages and assumes the risks of a business enterprise.</w:t>
      </w:r>
    </w:p>
    <w:p w:rsidR="00410C1B" w:rsidRDefault="003B4D20">
      <w:pPr>
        <w:pStyle w:val="BodyText"/>
        <w:spacing w:before="208" w:line="273" w:lineRule="auto"/>
        <w:ind w:left="680" w:right="783"/>
        <w:jc w:val="both"/>
      </w:pPr>
      <w:r>
        <w:t>An entrepreneur is a person who recognises opportunities where others don’t or where others see chaos or confusion, and undertakes to organize, manage and assume the risks in a resulting business enterprise.</w:t>
      </w:r>
    </w:p>
    <w:p w:rsidR="00410C1B" w:rsidRDefault="003B4D20">
      <w:pPr>
        <w:pStyle w:val="BodyText"/>
        <w:spacing w:before="209" w:line="273" w:lineRule="auto"/>
        <w:ind w:left="680" w:right="778"/>
        <w:jc w:val="both"/>
      </w:pPr>
      <w:r>
        <w:t xml:space="preserve">An entrepreneur </w:t>
      </w:r>
      <w:r>
        <w:rPr>
          <w:spacing w:val="-3"/>
        </w:rPr>
        <w:t xml:space="preserve">is </w:t>
      </w:r>
      <w:r>
        <w:t xml:space="preserve">an innovator who recognizes and seizes opportunities, converts those opportunities into workable /marketable ideas, adds value to them through time, effort, money or skills and assumes the risks </w:t>
      </w:r>
      <w:r>
        <w:rPr>
          <w:spacing w:val="4"/>
        </w:rPr>
        <w:t xml:space="preserve">of </w:t>
      </w:r>
      <w:r>
        <w:t xml:space="preserve">the competitive marketplace </w:t>
      </w:r>
      <w:r>
        <w:rPr>
          <w:spacing w:val="2"/>
        </w:rPr>
        <w:t xml:space="preserve">to </w:t>
      </w:r>
      <w:r>
        <w:t>implement these ideas.</w:t>
      </w:r>
    </w:p>
    <w:p w:rsidR="00410C1B" w:rsidRDefault="00410C1B">
      <w:pPr>
        <w:spacing w:line="273" w:lineRule="auto"/>
        <w:jc w:val="both"/>
        <w:sectPr w:rsidR="00410C1B">
          <w:pgSz w:w="11910" w:h="16840"/>
          <w:pgMar w:top="1460" w:right="660" w:bottom="1740" w:left="760" w:header="0" w:footer="1466" w:gutter="0"/>
          <w:cols w:space="720"/>
        </w:sectPr>
      </w:pPr>
    </w:p>
    <w:p w:rsidR="00410C1B" w:rsidRDefault="003B4D20">
      <w:pPr>
        <w:spacing w:before="74"/>
        <w:ind w:left="680"/>
        <w:rPr>
          <w:b/>
          <w:sz w:val="24"/>
        </w:rPr>
      </w:pPr>
      <w:r>
        <w:rPr>
          <w:b/>
          <w:sz w:val="24"/>
        </w:rPr>
        <w:lastRenderedPageBreak/>
        <w:t>Entrepreneurship Involves</w:t>
      </w:r>
    </w:p>
    <w:p w:rsidR="00410C1B" w:rsidRDefault="00410C1B">
      <w:pPr>
        <w:pStyle w:val="BodyText"/>
        <w:spacing w:before="7"/>
        <w:rPr>
          <w:b/>
          <w:sz w:val="20"/>
        </w:rPr>
      </w:pPr>
    </w:p>
    <w:p w:rsidR="00410C1B" w:rsidRDefault="003B4D20">
      <w:pPr>
        <w:pStyle w:val="ListParagraph"/>
        <w:numPr>
          <w:ilvl w:val="0"/>
          <w:numId w:val="60"/>
        </w:numPr>
        <w:tabs>
          <w:tab w:val="left" w:pos="1041"/>
        </w:tabs>
        <w:jc w:val="left"/>
        <w:rPr>
          <w:sz w:val="24"/>
        </w:rPr>
      </w:pPr>
      <w:r>
        <w:rPr>
          <w:sz w:val="24"/>
        </w:rPr>
        <w:t>Initiative taking – the creation process, creating something new of</w:t>
      </w:r>
      <w:r>
        <w:rPr>
          <w:spacing w:val="4"/>
          <w:sz w:val="24"/>
        </w:rPr>
        <w:t xml:space="preserve"> </w:t>
      </w:r>
      <w:r>
        <w:rPr>
          <w:sz w:val="24"/>
        </w:rPr>
        <w:t>value;</w:t>
      </w:r>
    </w:p>
    <w:p w:rsidR="00410C1B" w:rsidRDefault="00410C1B">
      <w:pPr>
        <w:pStyle w:val="BodyText"/>
        <w:spacing w:before="6"/>
        <w:rPr>
          <w:sz w:val="21"/>
        </w:rPr>
      </w:pPr>
    </w:p>
    <w:p w:rsidR="00410C1B" w:rsidRDefault="003B4D20">
      <w:pPr>
        <w:pStyle w:val="ListParagraph"/>
        <w:numPr>
          <w:ilvl w:val="0"/>
          <w:numId w:val="60"/>
        </w:numPr>
        <w:tabs>
          <w:tab w:val="left" w:pos="1041"/>
        </w:tabs>
        <w:spacing w:before="1" w:line="273" w:lineRule="auto"/>
        <w:ind w:right="784" w:hanging="375"/>
        <w:jc w:val="both"/>
        <w:rPr>
          <w:sz w:val="24"/>
        </w:rPr>
      </w:pPr>
      <w:r>
        <w:rPr>
          <w:sz w:val="24"/>
        </w:rPr>
        <w:t xml:space="preserve">The organising and reorganising of social economic mechanisms </w:t>
      </w:r>
      <w:r>
        <w:rPr>
          <w:spacing w:val="2"/>
          <w:sz w:val="24"/>
        </w:rPr>
        <w:t xml:space="preserve">to </w:t>
      </w:r>
      <w:r>
        <w:rPr>
          <w:sz w:val="24"/>
        </w:rPr>
        <w:t xml:space="preserve">turn resources and situations </w:t>
      </w:r>
      <w:r>
        <w:rPr>
          <w:spacing w:val="2"/>
          <w:sz w:val="24"/>
        </w:rPr>
        <w:t xml:space="preserve">to </w:t>
      </w:r>
      <w:r>
        <w:rPr>
          <w:sz w:val="24"/>
        </w:rPr>
        <w:t xml:space="preserve">business opportunities. This requires devotion </w:t>
      </w:r>
      <w:r>
        <w:rPr>
          <w:spacing w:val="4"/>
          <w:sz w:val="24"/>
        </w:rPr>
        <w:t xml:space="preserve">of </w:t>
      </w:r>
      <w:r>
        <w:rPr>
          <w:sz w:val="24"/>
        </w:rPr>
        <w:t>the necessary time and effort;</w:t>
      </w:r>
    </w:p>
    <w:p w:rsidR="00410C1B" w:rsidRDefault="003B4D20">
      <w:pPr>
        <w:pStyle w:val="ListParagraph"/>
        <w:numPr>
          <w:ilvl w:val="0"/>
          <w:numId w:val="60"/>
        </w:numPr>
        <w:tabs>
          <w:tab w:val="left" w:pos="1041"/>
        </w:tabs>
        <w:spacing w:before="208" w:line="273" w:lineRule="auto"/>
        <w:ind w:right="784" w:hanging="443"/>
        <w:jc w:val="both"/>
        <w:rPr>
          <w:sz w:val="24"/>
        </w:rPr>
      </w:pPr>
      <w:r>
        <w:rPr>
          <w:sz w:val="24"/>
        </w:rPr>
        <w:t xml:space="preserve">The acceptance of risk or failure – entrepreneurs are widely accepted as risk takers, and the risks they take could be </w:t>
      </w:r>
      <w:r>
        <w:rPr>
          <w:spacing w:val="-3"/>
          <w:sz w:val="24"/>
        </w:rPr>
        <w:t xml:space="preserve">in </w:t>
      </w:r>
      <w:r>
        <w:rPr>
          <w:sz w:val="24"/>
        </w:rPr>
        <w:t xml:space="preserve">various forms, depending on the field </w:t>
      </w:r>
      <w:r>
        <w:rPr>
          <w:spacing w:val="4"/>
          <w:sz w:val="24"/>
        </w:rPr>
        <w:t xml:space="preserve">of </w:t>
      </w:r>
      <w:r>
        <w:rPr>
          <w:sz w:val="24"/>
        </w:rPr>
        <w:t>effort of the entrepreneur;</w:t>
      </w:r>
    </w:p>
    <w:p w:rsidR="00410C1B" w:rsidRDefault="003B4D20">
      <w:pPr>
        <w:pStyle w:val="ListParagraph"/>
        <w:numPr>
          <w:ilvl w:val="0"/>
          <w:numId w:val="60"/>
        </w:numPr>
        <w:tabs>
          <w:tab w:val="left" w:pos="1041"/>
        </w:tabs>
        <w:spacing w:before="208" w:line="271" w:lineRule="auto"/>
        <w:ind w:right="789" w:hanging="428"/>
        <w:jc w:val="both"/>
        <w:rPr>
          <w:sz w:val="24"/>
        </w:rPr>
      </w:pPr>
      <w:r>
        <w:rPr>
          <w:sz w:val="24"/>
        </w:rPr>
        <w:t xml:space="preserve">Reward seeking – entrepreneurs seek for rewards which are </w:t>
      </w:r>
      <w:r>
        <w:rPr>
          <w:spacing w:val="-3"/>
          <w:sz w:val="24"/>
        </w:rPr>
        <w:t xml:space="preserve">in </w:t>
      </w:r>
      <w:r>
        <w:rPr>
          <w:sz w:val="24"/>
        </w:rPr>
        <w:t>the form of independence, personal satisfaction, and monetary</w:t>
      </w:r>
      <w:r>
        <w:rPr>
          <w:spacing w:val="-7"/>
          <w:sz w:val="24"/>
        </w:rPr>
        <w:t xml:space="preserve"> </w:t>
      </w:r>
      <w:r>
        <w:rPr>
          <w:sz w:val="24"/>
        </w:rPr>
        <w:t>reward/profit.</w:t>
      </w:r>
    </w:p>
    <w:p w:rsidR="00410C1B" w:rsidRDefault="003B4D20">
      <w:pPr>
        <w:spacing w:before="212"/>
        <w:ind w:left="680"/>
        <w:rPr>
          <w:b/>
          <w:sz w:val="24"/>
        </w:rPr>
      </w:pPr>
      <w:r>
        <w:rPr>
          <w:b/>
          <w:sz w:val="24"/>
        </w:rPr>
        <w:t>Traits of Successful Entrepreneurs</w:t>
      </w:r>
    </w:p>
    <w:p w:rsidR="00410C1B" w:rsidRDefault="00410C1B">
      <w:pPr>
        <w:pStyle w:val="BodyText"/>
        <w:spacing w:before="8"/>
        <w:rPr>
          <w:b/>
          <w:sz w:val="20"/>
        </w:rPr>
      </w:pPr>
    </w:p>
    <w:p w:rsidR="00410C1B" w:rsidRDefault="003B4D20">
      <w:pPr>
        <w:pStyle w:val="BodyText"/>
        <w:spacing w:line="276" w:lineRule="auto"/>
        <w:ind w:left="680" w:right="772"/>
        <w:jc w:val="both"/>
      </w:pPr>
      <w:r>
        <w:t>The personality traits of successful entrepreneurs have been analysed by many experts. But as many of them are quick to point out, the problem with any formula for success as an entrepreneur is that success relies on a unique ability to see ‘new’ patterns. So, you should be careful about evaluating the entrepreneurial ability based on general established patterns.</w:t>
      </w:r>
    </w:p>
    <w:p w:rsidR="00410C1B" w:rsidRDefault="003B4D20">
      <w:pPr>
        <w:pStyle w:val="BodyText"/>
        <w:spacing w:before="195"/>
        <w:ind w:left="680"/>
      </w:pPr>
      <w:r>
        <w:t>The traits that are most often thought to be common in successful entrepreneurs are:</w:t>
      </w:r>
    </w:p>
    <w:p w:rsidR="00410C1B" w:rsidRDefault="00410C1B">
      <w:pPr>
        <w:pStyle w:val="BodyText"/>
        <w:spacing w:before="6"/>
        <w:rPr>
          <w:sz w:val="21"/>
        </w:rPr>
      </w:pPr>
    </w:p>
    <w:p w:rsidR="00410C1B" w:rsidRDefault="003B4D20">
      <w:pPr>
        <w:pStyle w:val="ListParagraph"/>
        <w:numPr>
          <w:ilvl w:val="0"/>
          <w:numId w:val="59"/>
        </w:numPr>
        <w:tabs>
          <w:tab w:val="left" w:pos="1041"/>
        </w:tabs>
        <w:spacing w:line="273" w:lineRule="auto"/>
        <w:ind w:right="778"/>
        <w:jc w:val="both"/>
        <w:rPr>
          <w:sz w:val="24"/>
        </w:rPr>
      </w:pPr>
      <w:r>
        <w:rPr>
          <w:i/>
          <w:sz w:val="24"/>
        </w:rPr>
        <w:t xml:space="preserve">A degree of tough-mindedness- </w:t>
      </w:r>
      <w:r>
        <w:rPr>
          <w:sz w:val="24"/>
        </w:rPr>
        <w:t xml:space="preserve">This enables entrepreneurs </w:t>
      </w:r>
      <w:r>
        <w:rPr>
          <w:spacing w:val="2"/>
          <w:sz w:val="24"/>
        </w:rPr>
        <w:t xml:space="preserve">to </w:t>
      </w:r>
      <w:r>
        <w:rPr>
          <w:sz w:val="24"/>
        </w:rPr>
        <w:t xml:space="preserve">make and stick </w:t>
      </w:r>
      <w:r>
        <w:rPr>
          <w:spacing w:val="3"/>
          <w:sz w:val="24"/>
        </w:rPr>
        <w:t xml:space="preserve">by </w:t>
      </w:r>
      <w:r>
        <w:rPr>
          <w:sz w:val="24"/>
        </w:rPr>
        <w:t>decisions that are based on a combination of intuition and logic. Tough-minded entrepreneurs are not frightened by the unknown. They lead the way for the rest to</w:t>
      </w:r>
      <w:r>
        <w:rPr>
          <w:spacing w:val="-1"/>
          <w:sz w:val="24"/>
        </w:rPr>
        <w:t xml:space="preserve"> </w:t>
      </w:r>
      <w:r>
        <w:rPr>
          <w:sz w:val="24"/>
        </w:rPr>
        <w:t>follow.</w:t>
      </w:r>
    </w:p>
    <w:p w:rsidR="00410C1B" w:rsidRDefault="003B4D20">
      <w:pPr>
        <w:pStyle w:val="ListParagraph"/>
        <w:numPr>
          <w:ilvl w:val="0"/>
          <w:numId w:val="59"/>
        </w:numPr>
        <w:tabs>
          <w:tab w:val="left" w:pos="1041"/>
        </w:tabs>
        <w:spacing w:before="208" w:line="271" w:lineRule="auto"/>
        <w:ind w:right="774" w:hanging="375"/>
        <w:jc w:val="both"/>
        <w:rPr>
          <w:sz w:val="24"/>
        </w:rPr>
      </w:pPr>
      <w:r>
        <w:rPr>
          <w:i/>
          <w:sz w:val="24"/>
        </w:rPr>
        <w:t xml:space="preserve">A willingness to work a little harder and a little longer- </w:t>
      </w:r>
      <w:r>
        <w:rPr>
          <w:sz w:val="24"/>
        </w:rPr>
        <w:t xml:space="preserve">Successful entrepreneurs work not only for rewards, but </w:t>
      </w:r>
      <w:r>
        <w:rPr>
          <w:spacing w:val="-3"/>
          <w:sz w:val="24"/>
        </w:rPr>
        <w:t xml:space="preserve">also </w:t>
      </w:r>
      <w:r>
        <w:rPr>
          <w:sz w:val="24"/>
        </w:rPr>
        <w:t>for the pleasure of creating the</w:t>
      </w:r>
      <w:r>
        <w:rPr>
          <w:spacing w:val="6"/>
          <w:sz w:val="24"/>
        </w:rPr>
        <w:t xml:space="preserve"> </w:t>
      </w:r>
      <w:r>
        <w:rPr>
          <w:sz w:val="24"/>
        </w:rPr>
        <w:t>enterprise.</w:t>
      </w:r>
    </w:p>
    <w:p w:rsidR="00410C1B" w:rsidRDefault="003B4D20">
      <w:pPr>
        <w:pStyle w:val="ListParagraph"/>
        <w:numPr>
          <w:ilvl w:val="0"/>
          <w:numId w:val="59"/>
        </w:numPr>
        <w:tabs>
          <w:tab w:val="left" w:pos="1041"/>
        </w:tabs>
        <w:spacing w:before="212" w:line="273" w:lineRule="auto"/>
        <w:ind w:right="769" w:hanging="443"/>
        <w:jc w:val="both"/>
        <w:rPr>
          <w:sz w:val="24"/>
        </w:rPr>
      </w:pPr>
      <w:r>
        <w:rPr>
          <w:i/>
          <w:sz w:val="24"/>
        </w:rPr>
        <w:t xml:space="preserve">A degree of self-confidence- </w:t>
      </w:r>
      <w:r>
        <w:rPr>
          <w:sz w:val="24"/>
        </w:rPr>
        <w:t xml:space="preserve">This lets entrepreneurs make firm decisions and keeps </w:t>
      </w:r>
      <w:r>
        <w:rPr>
          <w:spacing w:val="3"/>
          <w:sz w:val="24"/>
        </w:rPr>
        <w:t xml:space="preserve">them </w:t>
      </w:r>
      <w:r>
        <w:rPr>
          <w:sz w:val="24"/>
        </w:rPr>
        <w:t xml:space="preserve">from worrying afterwards. Self-confident entrepreneurs feel that the decision </w:t>
      </w:r>
      <w:r>
        <w:rPr>
          <w:spacing w:val="-3"/>
          <w:sz w:val="24"/>
        </w:rPr>
        <w:t xml:space="preserve">is </w:t>
      </w:r>
      <w:r>
        <w:rPr>
          <w:spacing w:val="2"/>
          <w:sz w:val="24"/>
        </w:rPr>
        <w:t xml:space="preserve">probably </w:t>
      </w:r>
      <w:r>
        <w:rPr>
          <w:sz w:val="24"/>
        </w:rPr>
        <w:t xml:space="preserve">right—but </w:t>
      </w:r>
      <w:r>
        <w:rPr>
          <w:spacing w:val="-3"/>
          <w:sz w:val="24"/>
        </w:rPr>
        <w:t xml:space="preserve">if </w:t>
      </w:r>
      <w:r>
        <w:rPr>
          <w:sz w:val="24"/>
        </w:rPr>
        <w:t xml:space="preserve">not, adjustments can make </w:t>
      </w:r>
      <w:r>
        <w:rPr>
          <w:spacing w:val="-5"/>
          <w:sz w:val="24"/>
        </w:rPr>
        <w:t>it</w:t>
      </w:r>
      <w:r>
        <w:rPr>
          <w:spacing w:val="25"/>
          <w:sz w:val="24"/>
        </w:rPr>
        <w:t xml:space="preserve"> </w:t>
      </w:r>
      <w:r>
        <w:rPr>
          <w:sz w:val="24"/>
        </w:rPr>
        <w:t>work.</w:t>
      </w:r>
    </w:p>
    <w:p w:rsidR="00410C1B" w:rsidRDefault="003B4D20">
      <w:pPr>
        <w:pStyle w:val="ListParagraph"/>
        <w:numPr>
          <w:ilvl w:val="0"/>
          <w:numId w:val="59"/>
        </w:numPr>
        <w:tabs>
          <w:tab w:val="left" w:pos="1041"/>
        </w:tabs>
        <w:spacing w:before="209" w:line="271" w:lineRule="auto"/>
        <w:ind w:right="788" w:hanging="428"/>
        <w:jc w:val="both"/>
        <w:rPr>
          <w:sz w:val="24"/>
        </w:rPr>
      </w:pPr>
      <w:r>
        <w:rPr>
          <w:i/>
          <w:sz w:val="24"/>
        </w:rPr>
        <w:t xml:space="preserve">A willingness to take ‘reasonable’ risks- </w:t>
      </w:r>
      <w:r>
        <w:rPr>
          <w:sz w:val="24"/>
        </w:rPr>
        <w:t>Entrepreneurs feel that results are controllable, not strictly up to</w:t>
      </w:r>
      <w:r>
        <w:rPr>
          <w:spacing w:val="7"/>
          <w:sz w:val="24"/>
        </w:rPr>
        <w:t xml:space="preserve"> </w:t>
      </w:r>
      <w:r>
        <w:rPr>
          <w:sz w:val="24"/>
        </w:rPr>
        <w:t>chance.</w:t>
      </w:r>
    </w:p>
    <w:p w:rsidR="00410C1B" w:rsidRDefault="003B4D20">
      <w:pPr>
        <w:pStyle w:val="ListParagraph"/>
        <w:numPr>
          <w:ilvl w:val="0"/>
          <w:numId w:val="59"/>
        </w:numPr>
        <w:tabs>
          <w:tab w:val="left" w:pos="1041"/>
        </w:tabs>
        <w:spacing w:before="211" w:line="273" w:lineRule="auto"/>
        <w:ind w:right="781" w:hanging="361"/>
        <w:jc w:val="both"/>
        <w:rPr>
          <w:sz w:val="24"/>
        </w:rPr>
      </w:pPr>
      <w:r>
        <w:rPr>
          <w:i/>
          <w:sz w:val="24"/>
        </w:rPr>
        <w:t xml:space="preserve">A high degree of flexibility- </w:t>
      </w:r>
      <w:r>
        <w:rPr>
          <w:spacing w:val="-3"/>
          <w:sz w:val="24"/>
        </w:rPr>
        <w:t xml:space="preserve">This </w:t>
      </w:r>
      <w:r>
        <w:rPr>
          <w:sz w:val="24"/>
        </w:rPr>
        <w:t xml:space="preserve">enables entrepreneurs to </w:t>
      </w:r>
      <w:r>
        <w:rPr>
          <w:spacing w:val="-3"/>
          <w:sz w:val="24"/>
        </w:rPr>
        <w:t xml:space="preserve">meet </w:t>
      </w:r>
      <w:r>
        <w:rPr>
          <w:sz w:val="24"/>
        </w:rPr>
        <w:t xml:space="preserve">changing goals, pressures, technologies, and competition. Entrepreneurs feel that their own flexibility will allow a chance to change things </w:t>
      </w:r>
      <w:r>
        <w:rPr>
          <w:spacing w:val="-3"/>
          <w:sz w:val="24"/>
        </w:rPr>
        <w:t xml:space="preserve">if </w:t>
      </w:r>
      <w:r>
        <w:rPr>
          <w:sz w:val="24"/>
        </w:rPr>
        <w:t>decisions turn out</w:t>
      </w:r>
      <w:r>
        <w:rPr>
          <w:spacing w:val="6"/>
          <w:sz w:val="24"/>
        </w:rPr>
        <w:t xml:space="preserve"> </w:t>
      </w:r>
      <w:r>
        <w:rPr>
          <w:sz w:val="24"/>
        </w:rPr>
        <w:t>badly.</w:t>
      </w:r>
    </w:p>
    <w:p w:rsidR="00410C1B" w:rsidRDefault="003B4D20">
      <w:pPr>
        <w:pStyle w:val="ListParagraph"/>
        <w:numPr>
          <w:ilvl w:val="0"/>
          <w:numId w:val="59"/>
        </w:numPr>
        <w:tabs>
          <w:tab w:val="left" w:pos="1041"/>
        </w:tabs>
        <w:spacing w:before="209" w:line="273" w:lineRule="auto"/>
        <w:ind w:right="784" w:hanging="428"/>
        <w:jc w:val="both"/>
        <w:rPr>
          <w:sz w:val="24"/>
        </w:rPr>
      </w:pPr>
      <w:r>
        <w:rPr>
          <w:i/>
          <w:sz w:val="24"/>
        </w:rPr>
        <w:t xml:space="preserve">A finely tuned sense of the needs of the marketplace, along </w:t>
      </w:r>
      <w:r>
        <w:rPr>
          <w:i/>
          <w:spacing w:val="-3"/>
          <w:sz w:val="24"/>
        </w:rPr>
        <w:t xml:space="preserve">with </w:t>
      </w:r>
      <w:r>
        <w:rPr>
          <w:i/>
          <w:sz w:val="24"/>
        </w:rPr>
        <w:t xml:space="preserve">a curious mind- </w:t>
      </w:r>
      <w:r>
        <w:rPr>
          <w:sz w:val="24"/>
        </w:rPr>
        <w:t xml:space="preserve">Successful entrepreneurs are quick </w:t>
      </w:r>
      <w:r>
        <w:rPr>
          <w:spacing w:val="2"/>
          <w:sz w:val="24"/>
        </w:rPr>
        <w:t xml:space="preserve">to </w:t>
      </w:r>
      <w:r>
        <w:rPr>
          <w:sz w:val="24"/>
        </w:rPr>
        <w:t xml:space="preserve">spot market needs and </w:t>
      </w:r>
      <w:r>
        <w:rPr>
          <w:spacing w:val="2"/>
          <w:sz w:val="24"/>
        </w:rPr>
        <w:t xml:space="preserve">to </w:t>
      </w:r>
      <w:r>
        <w:rPr>
          <w:sz w:val="24"/>
        </w:rPr>
        <w:t xml:space="preserve">supply products to </w:t>
      </w:r>
      <w:r>
        <w:rPr>
          <w:spacing w:val="-3"/>
          <w:sz w:val="24"/>
        </w:rPr>
        <w:t xml:space="preserve">meet </w:t>
      </w:r>
      <w:r>
        <w:rPr>
          <w:sz w:val="24"/>
        </w:rPr>
        <w:t xml:space="preserve">those needs </w:t>
      </w:r>
      <w:r>
        <w:rPr>
          <w:spacing w:val="-3"/>
          <w:sz w:val="24"/>
        </w:rPr>
        <w:t xml:space="preserve">in </w:t>
      </w:r>
      <w:r>
        <w:rPr>
          <w:sz w:val="24"/>
        </w:rPr>
        <w:t>new and profitable</w:t>
      </w:r>
      <w:r>
        <w:rPr>
          <w:spacing w:val="12"/>
          <w:sz w:val="24"/>
        </w:rPr>
        <w:t xml:space="preserve"> </w:t>
      </w:r>
      <w:r>
        <w:rPr>
          <w:sz w:val="24"/>
        </w:rPr>
        <w:t>ways.</w:t>
      </w:r>
    </w:p>
    <w:p w:rsidR="00410C1B" w:rsidRDefault="00410C1B">
      <w:pPr>
        <w:spacing w:line="273"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59"/>
        </w:numPr>
        <w:tabs>
          <w:tab w:val="left" w:pos="1041"/>
        </w:tabs>
        <w:spacing w:before="74" w:line="271" w:lineRule="auto"/>
        <w:ind w:right="785" w:hanging="495"/>
        <w:jc w:val="left"/>
        <w:rPr>
          <w:sz w:val="24"/>
        </w:rPr>
      </w:pPr>
      <w:r>
        <w:rPr>
          <w:i/>
          <w:sz w:val="24"/>
        </w:rPr>
        <w:lastRenderedPageBreak/>
        <w:t xml:space="preserve">A sense of long-term goals- </w:t>
      </w:r>
      <w:r>
        <w:rPr>
          <w:sz w:val="24"/>
        </w:rPr>
        <w:t>Entrepreneurs see needs, possibilities and solutions where others see only</w:t>
      </w:r>
      <w:r>
        <w:rPr>
          <w:spacing w:val="-8"/>
          <w:sz w:val="24"/>
        </w:rPr>
        <w:t xml:space="preserve"> </w:t>
      </w:r>
      <w:r>
        <w:rPr>
          <w:sz w:val="24"/>
        </w:rPr>
        <w:t>problems.</w:t>
      </w:r>
    </w:p>
    <w:p w:rsidR="00410C1B" w:rsidRDefault="003B4D20">
      <w:pPr>
        <w:pStyle w:val="ListParagraph"/>
        <w:numPr>
          <w:ilvl w:val="0"/>
          <w:numId w:val="59"/>
        </w:numPr>
        <w:tabs>
          <w:tab w:val="left" w:pos="1041"/>
        </w:tabs>
        <w:spacing w:before="211" w:line="271" w:lineRule="auto"/>
        <w:ind w:right="775" w:hanging="563"/>
        <w:jc w:val="left"/>
        <w:rPr>
          <w:sz w:val="24"/>
        </w:rPr>
      </w:pPr>
      <w:r>
        <w:rPr>
          <w:i/>
          <w:sz w:val="24"/>
        </w:rPr>
        <w:t xml:space="preserve">Good problem-solving ability- </w:t>
      </w:r>
      <w:r>
        <w:rPr>
          <w:spacing w:val="-3"/>
          <w:sz w:val="24"/>
        </w:rPr>
        <w:t xml:space="preserve">This </w:t>
      </w:r>
      <w:r>
        <w:rPr>
          <w:sz w:val="24"/>
        </w:rPr>
        <w:t>ability uses problems as a roadmap. Each problem solved helps entrepreneurs chart a course for future</w:t>
      </w:r>
      <w:r>
        <w:rPr>
          <w:spacing w:val="9"/>
          <w:sz w:val="24"/>
        </w:rPr>
        <w:t xml:space="preserve"> </w:t>
      </w:r>
      <w:r>
        <w:rPr>
          <w:sz w:val="24"/>
        </w:rPr>
        <w:t>success.</w:t>
      </w:r>
    </w:p>
    <w:p w:rsidR="00410C1B" w:rsidRDefault="003B4D20">
      <w:pPr>
        <w:pStyle w:val="ListParagraph"/>
        <w:numPr>
          <w:ilvl w:val="0"/>
          <w:numId w:val="59"/>
        </w:numPr>
        <w:tabs>
          <w:tab w:val="left" w:pos="1041"/>
        </w:tabs>
        <w:spacing w:before="212" w:line="271" w:lineRule="auto"/>
        <w:ind w:right="788" w:hanging="428"/>
        <w:jc w:val="left"/>
        <w:rPr>
          <w:sz w:val="24"/>
        </w:rPr>
      </w:pPr>
      <w:r>
        <w:rPr>
          <w:i/>
          <w:sz w:val="24"/>
        </w:rPr>
        <w:t xml:space="preserve">A desire for profit- </w:t>
      </w:r>
      <w:r>
        <w:rPr>
          <w:sz w:val="24"/>
        </w:rPr>
        <w:t xml:space="preserve">Entrepreneurs use profit </w:t>
      </w:r>
      <w:r>
        <w:rPr>
          <w:spacing w:val="2"/>
          <w:sz w:val="24"/>
        </w:rPr>
        <w:t xml:space="preserve">to </w:t>
      </w:r>
      <w:r>
        <w:rPr>
          <w:sz w:val="24"/>
        </w:rPr>
        <w:t xml:space="preserve">measure their successes. Because </w:t>
      </w:r>
      <w:r>
        <w:rPr>
          <w:spacing w:val="4"/>
          <w:sz w:val="24"/>
        </w:rPr>
        <w:t xml:space="preserve">of </w:t>
      </w:r>
      <w:r>
        <w:rPr>
          <w:sz w:val="24"/>
        </w:rPr>
        <w:t xml:space="preserve">the profit motive, entrepreneurs will tend </w:t>
      </w:r>
      <w:r>
        <w:rPr>
          <w:spacing w:val="2"/>
          <w:sz w:val="24"/>
        </w:rPr>
        <w:t xml:space="preserve">to </w:t>
      </w:r>
      <w:r>
        <w:rPr>
          <w:spacing w:val="-3"/>
          <w:sz w:val="24"/>
        </w:rPr>
        <w:t xml:space="preserve">find </w:t>
      </w:r>
      <w:r>
        <w:rPr>
          <w:sz w:val="24"/>
        </w:rPr>
        <w:t>an efficient use of</w:t>
      </w:r>
      <w:r>
        <w:rPr>
          <w:spacing w:val="2"/>
          <w:sz w:val="24"/>
        </w:rPr>
        <w:t xml:space="preserve"> </w:t>
      </w:r>
      <w:r>
        <w:rPr>
          <w:sz w:val="24"/>
        </w:rPr>
        <w:t>resources.</w:t>
      </w:r>
    </w:p>
    <w:p w:rsidR="00410C1B" w:rsidRDefault="003B4D20">
      <w:pPr>
        <w:pStyle w:val="ListParagraph"/>
        <w:numPr>
          <w:ilvl w:val="0"/>
          <w:numId w:val="59"/>
        </w:numPr>
        <w:tabs>
          <w:tab w:val="left" w:pos="1041"/>
        </w:tabs>
        <w:spacing w:before="212" w:line="273" w:lineRule="auto"/>
        <w:ind w:right="780" w:hanging="361"/>
        <w:jc w:val="both"/>
        <w:rPr>
          <w:sz w:val="24"/>
        </w:rPr>
      </w:pPr>
      <w:r>
        <w:rPr>
          <w:i/>
          <w:sz w:val="24"/>
        </w:rPr>
        <w:t xml:space="preserve">An underlying enthusiasm- </w:t>
      </w:r>
      <w:r>
        <w:rPr>
          <w:sz w:val="24"/>
        </w:rPr>
        <w:t xml:space="preserve">Enthusiasm keeps up entrepreneurs’ spirits. Enthusiasm helps successful entrepreneurs maintain the level </w:t>
      </w:r>
      <w:r>
        <w:rPr>
          <w:spacing w:val="4"/>
          <w:sz w:val="24"/>
        </w:rPr>
        <w:t xml:space="preserve">of </w:t>
      </w:r>
      <w:r>
        <w:rPr>
          <w:sz w:val="24"/>
        </w:rPr>
        <w:t xml:space="preserve">creative thinking and focused activity necessary </w:t>
      </w:r>
      <w:r>
        <w:rPr>
          <w:spacing w:val="2"/>
          <w:sz w:val="24"/>
        </w:rPr>
        <w:t xml:space="preserve">to </w:t>
      </w:r>
      <w:r>
        <w:rPr>
          <w:sz w:val="24"/>
        </w:rPr>
        <w:t>carry out the successful</w:t>
      </w:r>
      <w:r>
        <w:rPr>
          <w:spacing w:val="-17"/>
          <w:sz w:val="24"/>
        </w:rPr>
        <w:t xml:space="preserve"> </w:t>
      </w:r>
      <w:r>
        <w:rPr>
          <w:sz w:val="24"/>
        </w:rPr>
        <w:t>venture.</w:t>
      </w:r>
    </w:p>
    <w:p w:rsidR="00410C1B" w:rsidRDefault="003B4D20">
      <w:pPr>
        <w:pStyle w:val="ListParagraph"/>
        <w:numPr>
          <w:ilvl w:val="1"/>
          <w:numId w:val="61"/>
        </w:numPr>
        <w:tabs>
          <w:tab w:val="left" w:pos="1165"/>
        </w:tabs>
        <w:spacing w:before="208"/>
        <w:rPr>
          <w:b/>
          <w:sz w:val="24"/>
        </w:rPr>
      </w:pPr>
      <w:bookmarkStart w:id="94" w:name="_TOC_250042"/>
      <w:r>
        <w:rPr>
          <w:b/>
          <w:sz w:val="24"/>
        </w:rPr>
        <w:t>Types of Business</w:t>
      </w:r>
      <w:r>
        <w:rPr>
          <w:b/>
          <w:spacing w:val="-1"/>
          <w:sz w:val="24"/>
        </w:rPr>
        <w:t xml:space="preserve"> </w:t>
      </w:r>
      <w:bookmarkEnd w:id="94"/>
      <w:r>
        <w:rPr>
          <w:b/>
          <w:sz w:val="24"/>
        </w:rPr>
        <w:t>Ventures</w:t>
      </w:r>
    </w:p>
    <w:p w:rsidR="00410C1B" w:rsidRDefault="00410C1B">
      <w:pPr>
        <w:pStyle w:val="BodyText"/>
        <w:spacing w:before="2"/>
        <w:rPr>
          <w:b/>
          <w:sz w:val="21"/>
        </w:rPr>
      </w:pPr>
    </w:p>
    <w:p w:rsidR="00410C1B" w:rsidRDefault="003B4D20">
      <w:pPr>
        <w:pStyle w:val="BodyText"/>
        <w:spacing w:line="271" w:lineRule="auto"/>
        <w:ind w:left="680" w:right="789"/>
        <w:jc w:val="both"/>
      </w:pPr>
      <w:r>
        <w:t>There are three types of business ventures, mainly classified according to their constitution and the formation process:</w:t>
      </w:r>
    </w:p>
    <w:p w:rsidR="00410C1B" w:rsidRDefault="003B4D20">
      <w:pPr>
        <w:pStyle w:val="ListParagraph"/>
        <w:numPr>
          <w:ilvl w:val="2"/>
          <w:numId w:val="61"/>
        </w:numPr>
        <w:tabs>
          <w:tab w:val="left" w:pos="1401"/>
        </w:tabs>
        <w:spacing w:before="202"/>
        <w:jc w:val="left"/>
        <w:rPr>
          <w:sz w:val="24"/>
        </w:rPr>
      </w:pPr>
      <w:r>
        <w:rPr>
          <w:sz w:val="24"/>
        </w:rPr>
        <w:t>Sole proprietorships;</w:t>
      </w:r>
    </w:p>
    <w:p w:rsidR="00410C1B" w:rsidRDefault="00410C1B">
      <w:pPr>
        <w:pStyle w:val="BodyText"/>
        <w:rPr>
          <w:sz w:val="21"/>
        </w:rPr>
      </w:pPr>
    </w:p>
    <w:p w:rsidR="00410C1B" w:rsidRDefault="003B4D20">
      <w:pPr>
        <w:pStyle w:val="ListParagraph"/>
        <w:numPr>
          <w:ilvl w:val="2"/>
          <w:numId w:val="61"/>
        </w:numPr>
        <w:tabs>
          <w:tab w:val="left" w:pos="1401"/>
        </w:tabs>
        <w:spacing w:before="1"/>
        <w:ind w:hanging="375"/>
        <w:jc w:val="left"/>
        <w:rPr>
          <w:sz w:val="24"/>
        </w:rPr>
      </w:pPr>
      <w:r>
        <w:rPr>
          <w:sz w:val="24"/>
        </w:rPr>
        <w:t>Partnerships;</w:t>
      </w:r>
    </w:p>
    <w:p w:rsidR="00410C1B" w:rsidRDefault="00410C1B">
      <w:pPr>
        <w:pStyle w:val="BodyText"/>
        <w:spacing w:before="1"/>
        <w:rPr>
          <w:sz w:val="21"/>
        </w:rPr>
      </w:pPr>
    </w:p>
    <w:p w:rsidR="00410C1B" w:rsidRDefault="003B4D20">
      <w:pPr>
        <w:pStyle w:val="ListParagraph"/>
        <w:numPr>
          <w:ilvl w:val="2"/>
          <w:numId w:val="61"/>
        </w:numPr>
        <w:tabs>
          <w:tab w:val="left" w:pos="1401"/>
        </w:tabs>
        <w:ind w:hanging="443"/>
        <w:jc w:val="left"/>
        <w:rPr>
          <w:sz w:val="24"/>
        </w:rPr>
      </w:pPr>
      <w:r>
        <w:rPr>
          <w:sz w:val="24"/>
        </w:rPr>
        <w:t>Corporate</w:t>
      </w:r>
      <w:r>
        <w:rPr>
          <w:spacing w:val="-4"/>
          <w:sz w:val="24"/>
        </w:rPr>
        <w:t xml:space="preserve"> </w:t>
      </w:r>
      <w:r>
        <w:rPr>
          <w:sz w:val="24"/>
        </w:rPr>
        <w:t>ventures.</w:t>
      </w:r>
    </w:p>
    <w:p w:rsidR="00410C1B" w:rsidRDefault="00410C1B">
      <w:pPr>
        <w:pStyle w:val="BodyText"/>
        <w:spacing w:before="6"/>
        <w:rPr>
          <w:sz w:val="21"/>
        </w:rPr>
      </w:pPr>
    </w:p>
    <w:p w:rsidR="00410C1B" w:rsidRDefault="003B4D20">
      <w:pPr>
        <w:ind w:left="680"/>
        <w:rPr>
          <w:b/>
          <w:sz w:val="24"/>
        </w:rPr>
      </w:pPr>
      <w:r>
        <w:rPr>
          <w:b/>
          <w:sz w:val="24"/>
        </w:rPr>
        <w:t>Sole proprietorships</w:t>
      </w:r>
    </w:p>
    <w:p w:rsidR="00410C1B" w:rsidRDefault="00410C1B">
      <w:pPr>
        <w:pStyle w:val="BodyText"/>
        <w:rPr>
          <w:b/>
          <w:sz w:val="21"/>
        </w:rPr>
      </w:pPr>
    </w:p>
    <w:p w:rsidR="00410C1B" w:rsidRDefault="003B4D20">
      <w:pPr>
        <w:pStyle w:val="BodyText"/>
        <w:spacing w:before="1" w:line="273" w:lineRule="auto"/>
        <w:ind w:left="680" w:right="775"/>
        <w:jc w:val="both"/>
      </w:pPr>
      <w:r>
        <w:t xml:space="preserve">Sole proprietorships are by far the </w:t>
      </w:r>
      <w:r>
        <w:rPr>
          <w:spacing w:val="-3"/>
        </w:rPr>
        <w:t xml:space="preserve">most </w:t>
      </w:r>
      <w:r>
        <w:t xml:space="preserve">common business form. The businesses are owned by one person and there </w:t>
      </w:r>
      <w:r>
        <w:rPr>
          <w:spacing w:val="-5"/>
        </w:rPr>
        <w:t xml:space="preserve">is </w:t>
      </w:r>
      <w:r>
        <w:rPr>
          <w:spacing w:val="-3"/>
        </w:rPr>
        <w:t xml:space="preserve">no </w:t>
      </w:r>
      <w:r>
        <w:t>legal distinction between the owner and the business. They are easy to create, operate and terminate since few formalities are involved. Most sole proprietorships are ready for business as soon as they set up</w:t>
      </w:r>
      <w:r>
        <w:rPr>
          <w:spacing w:val="-16"/>
        </w:rPr>
        <w:t xml:space="preserve"> </w:t>
      </w:r>
      <w:r>
        <w:t>operations.</w:t>
      </w:r>
    </w:p>
    <w:p w:rsidR="00410C1B" w:rsidRDefault="003B4D20">
      <w:pPr>
        <w:pStyle w:val="BodyText"/>
        <w:spacing w:before="210" w:line="273" w:lineRule="auto"/>
        <w:ind w:left="680" w:right="789"/>
        <w:jc w:val="both"/>
      </w:pPr>
      <w:r>
        <w:t xml:space="preserve">The businesses are usually small </w:t>
      </w:r>
      <w:r>
        <w:rPr>
          <w:spacing w:val="-3"/>
        </w:rPr>
        <w:t xml:space="preserve">in </w:t>
      </w:r>
      <w:r>
        <w:t xml:space="preserve">size and require minimal capital </w:t>
      </w:r>
      <w:r>
        <w:rPr>
          <w:spacing w:val="2"/>
        </w:rPr>
        <w:t xml:space="preserve">to </w:t>
      </w:r>
      <w:r>
        <w:t xml:space="preserve">start and operate. </w:t>
      </w:r>
      <w:r>
        <w:rPr>
          <w:spacing w:val="-3"/>
        </w:rPr>
        <w:t xml:space="preserve">Their </w:t>
      </w:r>
      <w:r>
        <w:t xml:space="preserve">sponsors are essentially individuals who go into business for themselves. It </w:t>
      </w:r>
      <w:r>
        <w:rPr>
          <w:spacing w:val="-5"/>
        </w:rPr>
        <w:t xml:space="preserve">is </w:t>
      </w:r>
      <w:r>
        <w:t xml:space="preserve">the </w:t>
      </w:r>
      <w:r>
        <w:rPr>
          <w:spacing w:val="2"/>
        </w:rPr>
        <w:t xml:space="preserve">only </w:t>
      </w:r>
      <w:r>
        <w:t xml:space="preserve">form where the sponsor </w:t>
      </w:r>
      <w:r>
        <w:rPr>
          <w:spacing w:val="-5"/>
        </w:rPr>
        <w:t xml:space="preserve">is </w:t>
      </w:r>
      <w:r>
        <w:t xml:space="preserve">truly independent and </w:t>
      </w:r>
      <w:r>
        <w:rPr>
          <w:spacing w:val="-3"/>
        </w:rPr>
        <w:t xml:space="preserve">is </w:t>
      </w:r>
      <w:r>
        <w:t>his own</w:t>
      </w:r>
      <w:r>
        <w:rPr>
          <w:spacing w:val="17"/>
        </w:rPr>
        <w:t xml:space="preserve"> </w:t>
      </w:r>
      <w:r>
        <w:t>boss.</w:t>
      </w:r>
    </w:p>
    <w:p w:rsidR="00410C1B" w:rsidRDefault="003B4D20">
      <w:pPr>
        <w:pStyle w:val="Heading3"/>
        <w:spacing w:before="209"/>
      </w:pPr>
      <w:r>
        <w:t>Advantages</w:t>
      </w:r>
    </w:p>
    <w:p w:rsidR="00410C1B" w:rsidRDefault="00410C1B">
      <w:pPr>
        <w:pStyle w:val="BodyText"/>
        <w:spacing w:before="1"/>
        <w:rPr>
          <w:b/>
          <w:i/>
          <w:sz w:val="21"/>
        </w:rPr>
      </w:pPr>
    </w:p>
    <w:p w:rsidR="00410C1B" w:rsidRDefault="003B4D20">
      <w:pPr>
        <w:pStyle w:val="ListParagraph"/>
        <w:numPr>
          <w:ilvl w:val="0"/>
          <w:numId w:val="58"/>
        </w:numPr>
        <w:tabs>
          <w:tab w:val="left" w:pos="1041"/>
        </w:tabs>
        <w:spacing w:line="273" w:lineRule="auto"/>
        <w:ind w:right="790"/>
        <w:jc w:val="both"/>
        <w:rPr>
          <w:sz w:val="24"/>
        </w:rPr>
      </w:pPr>
      <w:r>
        <w:rPr>
          <w:sz w:val="24"/>
        </w:rPr>
        <w:t xml:space="preserve">The proprietor of a </w:t>
      </w:r>
      <w:r>
        <w:rPr>
          <w:spacing w:val="-3"/>
          <w:sz w:val="24"/>
        </w:rPr>
        <w:t xml:space="preserve">sole </w:t>
      </w:r>
      <w:r>
        <w:rPr>
          <w:sz w:val="24"/>
        </w:rPr>
        <w:t xml:space="preserve">proprietorship </w:t>
      </w:r>
      <w:r>
        <w:rPr>
          <w:spacing w:val="-3"/>
          <w:sz w:val="24"/>
        </w:rPr>
        <w:t xml:space="preserve">is </w:t>
      </w:r>
      <w:r>
        <w:rPr>
          <w:sz w:val="24"/>
        </w:rPr>
        <w:t xml:space="preserve">independent and </w:t>
      </w:r>
      <w:r>
        <w:rPr>
          <w:spacing w:val="-3"/>
          <w:sz w:val="24"/>
        </w:rPr>
        <w:t xml:space="preserve">is </w:t>
      </w:r>
      <w:r>
        <w:rPr>
          <w:sz w:val="24"/>
        </w:rPr>
        <w:t xml:space="preserve">his or her own boss. There can be </w:t>
      </w:r>
      <w:r>
        <w:rPr>
          <w:spacing w:val="-3"/>
          <w:sz w:val="24"/>
        </w:rPr>
        <w:t xml:space="preserve">no </w:t>
      </w:r>
      <w:r>
        <w:rPr>
          <w:sz w:val="24"/>
        </w:rPr>
        <w:t>arguments about policy and decisions. More and more women are becoming entrepreneurs;</w:t>
      </w:r>
    </w:p>
    <w:p w:rsidR="00410C1B" w:rsidRDefault="003B4D20">
      <w:pPr>
        <w:pStyle w:val="ListParagraph"/>
        <w:numPr>
          <w:ilvl w:val="0"/>
          <w:numId w:val="58"/>
        </w:numPr>
        <w:tabs>
          <w:tab w:val="left" w:pos="1041"/>
        </w:tabs>
        <w:spacing w:before="204"/>
        <w:ind w:hanging="375"/>
        <w:jc w:val="left"/>
        <w:rPr>
          <w:sz w:val="24"/>
        </w:rPr>
      </w:pPr>
      <w:r>
        <w:rPr>
          <w:sz w:val="24"/>
        </w:rPr>
        <w:t>Sole proprietorships require relatively low start-up and working</w:t>
      </w:r>
      <w:r>
        <w:rPr>
          <w:spacing w:val="1"/>
          <w:sz w:val="24"/>
        </w:rPr>
        <w:t xml:space="preserve"> </w:t>
      </w:r>
      <w:r>
        <w:rPr>
          <w:sz w:val="24"/>
        </w:rPr>
        <w:t>capital;</w:t>
      </w:r>
    </w:p>
    <w:p w:rsidR="00410C1B" w:rsidRDefault="00410C1B">
      <w:pPr>
        <w:pStyle w:val="BodyText"/>
        <w:spacing w:before="1"/>
        <w:rPr>
          <w:sz w:val="21"/>
        </w:rPr>
      </w:pPr>
    </w:p>
    <w:p w:rsidR="00410C1B" w:rsidRDefault="003B4D20">
      <w:pPr>
        <w:pStyle w:val="ListParagraph"/>
        <w:numPr>
          <w:ilvl w:val="0"/>
          <w:numId w:val="58"/>
        </w:numPr>
        <w:tabs>
          <w:tab w:val="left" w:pos="1041"/>
        </w:tabs>
        <w:spacing w:line="276" w:lineRule="auto"/>
        <w:ind w:right="772" w:hanging="443"/>
        <w:jc w:val="both"/>
        <w:rPr>
          <w:sz w:val="24"/>
        </w:rPr>
      </w:pPr>
      <w:r>
        <w:rPr>
          <w:sz w:val="24"/>
        </w:rPr>
        <w:t xml:space="preserve">There are minimal legal formalities and requirements to start and operate. They are easy to establish and dissolve. Once the owner obtains the start-up funds and necessary licenses and permits, he or </w:t>
      </w:r>
      <w:r>
        <w:rPr>
          <w:spacing w:val="-3"/>
          <w:sz w:val="24"/>
        </w:rPr>
        <w:t xml:space="preserve">she, </w:t>
      </w:r>
      <w:r>
        <w:rPr>
          <w:sz w:val="24"/>
        </w:rPr>
        <w:t xml:space="preserve">can start the business. Termination </w:t>
      </w:r>
      <w:r>
        <w:rPr>
          <w:spacing w:val="-3"/>
          <w:sz w:val="24"/>
        </w:rPr>
        <w:t xml:space="preserve">is </w:t>
      </w:r>
      <w:r>
        <w:rPr>
          <w:sz w:val="24"/>
        </w:rPr>
        <w:t>equally</w:t>
      </w:r>
      <w:r>
        <w:rPr>
          <w:spacing w:val="7"/>
          <w:sz w:val="24"/>
        </w:rPr>
        <w:t xml:space="preserve"> </w:t>
      </w:r>
      <w:r>
        <w:rPr>
          <w:sz w:val="24"/>
        </w:rPr>
        <w:t>easy;</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58"/>
        </w:numPr>
        <w:tabs>
          <w:tab w:val="left" w:pos="1041"/>
        </w:tabs>
        <w:spacing w:before="74" w:line="273" w:lineRule="auto"/>
        <w:ind w:right="779" w:hanging="428"/>
        <w:jc w:val="both"/>
        <w:rPr>
          <w:sz w:val="24"/>
        </w:rPr>
      </w:pPr>
      <w:r>
        <w:rPr>
          <w:sz w:val="24"/>
        </w:rPr>
        <w:lastRenderedPageBreak/>
        <w:t xml:space="preserve">There </w:t>
      </w:r>
      <w:r>
        <w:rPr>
          <w:spacing w:val="-5"/>
          <w:sz w:val="24"/>
        </w:rPr>
        <w:t xml:space="preserve">is </w:t>
      </w:r>
      <w:r>
        <w:rPr>
          <w:sz w:val="24"/>
        </w:rPr>
        <w:t xml:space="preserve">limited government regulation </w:t>
      </w:r>
      <w:r>
        <w:rPr>
          <w:spacing w:val="-3"/>
          <w:sz w:val="24"/>
        </w:rPr>
        <w:t xml:space="preserve">in </w:t>
      </w:r>
      <w:r>
        <w:rPr>
          <w:sz w:val="24"/>
        </w:rPr>
        <w:t xml:space="preserve">Kenya. Although all businesses are subject to some government controls, </w:t>
      </w:r>
      <w:r>
        <w:rPr>
          <w:spacing w:val="-3"/>
          <w:sz w:val="24"/>
        </w:rPr>
        <w:t xml:space="preserve">sole </w:t>
      </w:r>
      <w:r>
        <w:rPr>
          <w:sz w:val="24"/>
        </w:rPr>
        <w:t xml:space="preserve">proprietorships have more freedom than other forms </w:t>
      </w:r>
      <w:r>
        <w:rPr>
          <w:spacing w:val="4"/>
          <w:sz w:val="24"/>
        </w:rPr>
        <w:t xml:space="preserve">of </w:t>
      </w:r>
      <w:r>
        <w:rPr>
          <w:sz w:val="24"/>
        </w:rPr>
        <w:t>business;</w:t>
      </w:r>
    </w:p>
    <w:p w:rsidR="00410C1B" w:rsidRDefault="003B4D20">
      <w:pPr>
        <w:pStyle w:val="ListParagraph"/>
        <w:numPr>
          <w:ilvl w:val="0"/>
          <w:numId w:val="58"/>
        </w:numPr>
        <w:tabs>
          <w:tab w:val="left" w:pos="1041"/>
        </w:tabs>
        <w:spacing w:before="208" w:line="271" w:lineRule="auto"/>
        <w:ind w:right="787" w:hanging="361"/>
        <w:jc w:val="both"/>
        <w:rPr>
          <w:sz w:val="24"/>
        </w:rPr>
      </w:pPr>
      <w:r>
        <w:rPr>
          <w:sz w:val="24"/>
        </w:rPr>
        <w:t xml:space="preserve">There </w:t>
      </w:r>
      <w:r>
        <w:rPr>
          <w:spacing w:val="-3"/>
          <w:sz w:val="24"/>
        </w:rPr>
        <w:t xml:space="preserve">is </w:t>
      </w:r>
      <w:r>
        <w:rPr>
          <w:sz w:val="24"/>
        </w:rPr>
        <w:t xml:space="preserve">greater self-interest and satisfaction due to the sense </w:t>
      </w:r>
      <w:r>
        <w:rPr>
          <w:spacing w:val="4"/>
          <w:sz w:val="24"/>
        </w:rPr>
        <w:t xml:space="preserve">of </w:t>
      </w:r>
      <w:r>
        <w:rPr>
          <w:sz w:val="24"/>
        </w:rPr>
        <w:t>ownership associated with this form of</w:t>
      </w:r>
      <w:r>
        <w:rPr>
          <w:spacing w:val="-8"/>
          <w:sz w:val="24"/>
        </w:rPr>
        <w:t xml:space="preserve"> </w:t>
      </w:r>
      <w:r>
        <w:rPr>
          <w:sz w:val="24"/>
        </w:rPr>
        <w:t>business;</w:t>
      </w:r>
    </w:p>
    <w:p w:rsidR="00410C1B" w:rsidRDefault="003B4D20">
      <w:pPr>
        <w:pStyle w:val="ListParagraph"/>
        <w:numPr>
          <w:ilvl w:val="0"/>
          <w:numId w:val="58"/>
        </w:numPr>
        <w:tabs>
          <w:tab w:val="left" w:pos="1041"/>
        </w:tabs>
        <w:spacing w:before="212" w:line="271" w:lineRule="auto"/>
        <w:ind w:right="796" w:hanging="428"/>
        <w:jc w:val="both"/>
        <w:rPr>
          <w:sz w:val="24"/>
        </w:rPr>
      </w:pPr>
      <w:r>
        <w:rPr>
          <w:sz w:val="24"/>
        </w:rPr>
        <w:t xml:space="preserve">Decision-making and implementation are fast since the owner </w:t>
      </w:r>
      <w:r>
        <w:rPr>
          <w:spacing w:val="-3"/>
          <w:sz w:val="24"/>
        </w:rPr>
        <w:t xml:space="preserve">is </w:t>
      </w:r>
      <w:r>
        <w:rPr>
          <w:sz w:val="24"/>
        </w:rPr>
        <w:t xml:space="preserve">not required </w:t>
      </w:r>
      <w:r>
        <w:rPr>
          <w:spacing w:val="2"/>
          <w:sz w:val="24"/>
        </w:rPr>
        <w:t xml:space="preserve">to </w:t>
      </w:r>
      <w:r>
        <w:rPr>
          <w:spacing w:val="-3"/>
          <w:sz w:val="24"/>
        </w:rPr>
        <w:t xml:space="preserve">consult </w:t>
      </w:r>
      <w:r>
        <w:rPr>
          <w:sz w:val="24"/>
        </w:rPr>
        <w:t xml:space="preserve">others </w:t>
      </w:r>
      <w:r>
        <w:rPr>
          <w:spacing w:val="-3"/>
          <w:sz w:val="24"/>
        </w:rPr>
        <w:t xml:space="preserve">in </w:t>
      </w:r>
      <w:r>
        <w:rPr>
          <w:sz w:val="24"/>
        </w:rPr>
        <w:t>doing</w:t>
      </w:r>
      <w:r>
        <w:rPr>
          <w:spacing w:val="5"/>
          <w:sz w:val="24"/>
        </w:rPr>
        <w:t xml:space="preserve"> </w:t>
      </w:r>
      <w:r>
        <w:rPr>
          <w:sz w:val="24"/>
        </w:rPr>
        <w:t>so;</w:t>
      </w:r>
    </w:p>
    <w:p w:rsidR="00410C1B" w:rsidRDefault="003B4D20">
      <w:pPr>
        <w:pStyle w:val="ListParagraph"/>
        <w:numPr>
          <w:ilvl w:val="0"/>
          <w:numId w:val="58"/>
        </w:numPr>
        <w:tabs>
          <w:tab w:val="left" w:pos="1041"/>
        </w:tabs>
        <w:spacing w:before="212" w:line="271" w:lineRule="auto"/>
        <w:ind w:right="789" w:hanging="495"/>
        <w:jc w:val="both"/>
        <w:rPr>
          <w:sz w:val="24"/>
        </w:rPr>
      </w:pPr>
      <w:r>
        <w:rPr>
          <w:sz w:val="24"/>
        </w:rPr>
        <w:t xml:space="preserve">Sole proprietorships can respond quickly </w:t>
      </w:r>
      <w:r>
        <w:rPr>
          <w:spacing w:val="2"/>
          <w:sz w:val="24"/>
        </w:rPr>
        <w:t xml:space="preserve">to </w:t>
      </w:r>
      <w:r>
        <w:rPr>
          <w:sz w:val="24"/>
        </w:rPr>
        <w:t xml:space="preserve">changes </w:t>
      </w:r>
      <w:r>
        <w:rPr>
          <w:spacing w:val="-3"/>
          <w:sz w:val="24"/>
        </w:rPr>
        <w:t xml:space="preserve">in </w:t>
      </w:r>
      <w:r>
        <w:rPr>
          <w:sz w:val="24"/>
        </w:rPr>
        <w:t xml:space="preserve">the external business environment conditions since the proprietor has direct and total control of decision the </w:t>
      </w:r>
      <w:r>
        <w:rPr>
          <w:spacing w:val="-2"/>
          <w:sz w:val="24"/>
        </w:rPr>
        <w:t>making</w:t>
      </w:r>
      <w:r>
        <w:rPr>
          <w:spacing w:val="-15"/>
          <w:sz w:val="24"/>
        </w:rPr>
        <w:t xml:space="preserve"> </w:t>
      </w:r>
      <w:r>
        <w:rPr>
          <w:sz w:val="24"/>
        </w:rPr>
        <w:t>process;</w:t>
      </w:r>
    </w:p>
    <w:p w:rsidR="00410C1B" w:rsidRDefault="003B4D20">
      <w:pPr>
        <w:pStyle w:val="ListParagraph"/>
        <w:numPr>
          <w:ilvl w:val="0"/>
          <w:numId w:val="58"/>
        </w:numPr>
        <w:tabs>
          <w:tab w:val="left" w:pos="1041"/>
        </w:tabs>
        <w:spacing w:before="211" w:line="273" w:lineRule="auto"/>
        <w:ind w:right="783" w:hanging="563"/>
        <w:jc w:val="both"/>
        <w:rPr>
          <w:sz w:val="24"/>
        </w:rPr>
      </w:pPr>
      <w:r>
        <w:rPr>
          <w:sz w:val="24"/>
        </w:rPr>
        <w:t xml:space="preserve">The proprietor </w:t>
      </w:r>
      <w:r>
        <w:rPr>
          <w:spacing w:val="-5"/>
          <w:sz w:val="24"/>
        </w:rPr>
        <w:t xml:space="preserve">is </w:t>
      </w:r>
      <w:r>
        <w:rPr>
          <w:spacing w:val="-3"/>
          <w:sz w:val="24"/>
        </w:rPr>
        <w:t xml:space="preserve">in </w:t>
      </w:r>
      <w:r>
        <w:rPr>
          <w:sz w:val="24"/>
        </w:rPr>
        <w:t>close contact with all stakeholders including employees, customers, suppliers and distributors. The proprietor can easily get essential feedback and address individual</w:t>
      </w:r>
      <w:r>
        <w:rPr>
          <w:spacing w:val="-4"/>
          <w:sz w:val="24"/>
        </w:rPr>
        <w:t xml:space="preserve"> </w:t>
      </w:r>
      <w:r>
        <w:rPr>
          <w:sz w:val="24"/>
        </w:rPr>
        <w:t>needs;</w:t>
      </w:r>
    </w:p>
    <w:p w:rsidR="00410C1B" w:rsidRDefault="003B4D20">
      <w:pPr>
        <w:pStyle w:val="ListParagraph"/>
        <w:numPr>
          <w:ilvl w:val="0"/>
          <w:numId w:val="58"/>
        </w:numPr>
        <w:tabs>
          <w:tab w:val="left" w:pos="1041"/>
        </w:tabs>
        <w:spacing w:before="209" w:line="271" w:lineRule="auto"/>
        <w:ind w:right="792" w:hanging="428"/>
        <w:jc w:val="both"/>
        <w:rPr>
          <w:sz w:val="24"/>
        </w:rPr>
      </w:pPr>
      <w:r>
        <w:rPr>
          <w:sz w:val="24"/>
        </w:rPr>
        <w:t xml:space="preserve">The proprietor gets all the after tax profits of the business which serves as an incentive </w:t>
      </w:r>
      <w:r>
        <w:rPr>
          <w:spacing w:val="2"/>
          <w:sz w:val="24"/>
        </w:rPr>
        <w:t xml:space="preserve">to </w:t>
      </w:r>
      <w:r>
        <w:rPr>
          <w:sz w:val="24"/>
        </w:rPr>
        <w:t xml:space="preserve">work hard and </w:t>
      </w:r>
      <w:r>
        <w:rPr>
          <w:spacing w:val="-3"/>
          <w:sz w:val="24"/>
        </w:rPr>
        <w:t xml:space="preserve">be </w:t>
      </w:r>
      <w:r>
        <w:rPr>
          <w:sz w:val="24"/>
        </w:rPr>
        <w:t xml:space="preserve">efficient. The harder and more efficient one </w:t>
      </w:r>
      <w:r>
        <w:rPr>
          <w:spacing w:val="-5"/>
          <w:sz w:val="24"/>
        </w:rPr>
        <w:t xml:space="preserve">is, </w:t>
      </w:r>
      <w:r>
        <w:rPr>
          <w:sz w:val="24"/>
        </w:rPr>
        <w:t>the higher the</w:t>
      </w:r>
      <w:r>
        <w:rPr>
          <w:spacing w:val="14"/>
          <w:sz w:val="24"/>
        </w:rPr>
        <w:t xml:space="preserve"> </w:t>
      </w:r>
      <w:r>
        <w:rPr>
          <w:sz w:val="24"/>
        </w:rPr>
        <w:t>profits;</w:t>
      </w:r>
    </w:p>
    <w:p w:rsidR="00410C1B" w:rsidRDefault="003B4D20">
      <w:pPr>
        <w:pStyle w:val="ListParagraph"/>
        <w:numPr>
          <w:ilvl w:val="0"/>
          <w:numId w:val="58"/>
        </w:numPr>
        <w:tabs>
          <w:tab w:val="left" w:pos="1041"/>
        </w:tabs>
        <w:spacing w:before="212" w:line="271" w:lineRule="auto"/>
        <w:ind w:right="783" w:hanging="361"/>
        <w:jc w:val="both"/>
        <w:rPr>
          <w:sz w:val="24"/>
        </w:rPr>
      </w:pPr>
      <w:r>
        <w:rPr>
          <w:sz w:val="24"/>
        </w:rPr>
        <w:t xml:space="preserve">Sole proprietorships that start out small-scale are an ideal way </w:t>
      </w:r>
      <w:r>
        <w:rPr>
          <w:spacing w:val="4"/>
          <w:sz w:val="24"/>
        </w:rPr>
        <w:t xml:space="preserve">of </w:t>
      </w:r>
      <w:r>
        <w:rPr>
          <w:sz w:val="24"/>
        </w:rPr>
        <w:t xml:space="preserve">testing one’s business idea. Failure does not </w:t>
      </w:r>
      <w:r>
        <w:rPr>
          <w:spacing w:val="-3"/>
          <w:sz w:val="24"/>
        </w:rPr>
        <w:t xml:space="preserve">result in </w:t>
      </w:r>
      <w:r>
        <w:rPr>
          <w:sz w:val="24"/>
        </w:rPr>
        <w:t>heavy losses as would be the case with large</w:t>
      </w:r>
      <w:r>
        <w:rPr>
          <w:spacing w:val="15"/>
          <w:sz w:val="24"/>
        </w:rPr>
        <w:t xml:space="preserve"> </w:t>
      </w:r>
      <w:r>
        <w:rPr>
          <w:sz w:val="24"/>
        </w:rPr>
        <w:t>businesses.</w:t>
      </w:r>
    </w:p>
    <w:p w:rsidR="00410C1B" w:rsidRDefault="003B4D20">
      <w:pPr>
        <w:pStyle w:val="Heading3"/>
        <w:spacing w:before="211"/>
      </w:pPr>
      <w:r>
        <w:t>Disadvantages</w:t>
      </w:r>
    </w:p>
    <w:p w:rsidR="00410C1B" w:rsidRDefault="00410C1B">
      <w:pPr>
        <w:pStyle w:val="BodyText"/>
        <w:spacing w:before="8"/>
        <w:rPr>
          <w:b/>
          <w:i/>
          <w:sz w:val="20"/>
        </w:rPr>
      </w:pPr>
    </w:p>
    <w:p w:rsidR="00410C1B" w:rsidRDefault="003B4D20">
      <w:pPr>
        <w:pStyle w:val="ListParagraph"/>
        <w:numPr>
          <w:ilvl w:val="0"/>
          <w:numId w:val="57"/>
        </w:numPr>
        <w:tabs>
          <w:tab w:val="left" w:pos="1041"/>
        </w:tabs>
        <w:spacing w:line="276" w:lineRule="auto"/>
        <w:ind w:right="782"/>
        <w:jc w:val="both"/>
        <w:rPr>
          <w:sz w:val="24"/>
        </w:rPr>
      </w:pPr>
      <w:r>
        <w:rPr>
          <w:sz w:val="24"/>
        </w:rPr>
        <w:t xml:space="preserve">In sole proprietorships, the sponsor has unlimited liability hence they bear all the risks, liabilities and obligations </w:t>
      </w:r>
      <w:r>
        <w:rPr>
          <w:spacing w:val="4"/>
          <w:sz w:val="24"/>
        </w:rPr>
        <w:t xml:space="preserve">of </w:t>
      </w:r>
      <w:r>
        <w:rPr>
          <w:sz w:val="24"/>
        </w:rPr>
        <w:t xml:space="preserve">the business. In law, the proprietor and the business are identical. The owner </w:t>
      </w:r>
      <w:r>
        <w:rPr>
          <w:spacing w:val="-5"/>
          <w:sz w:val="24"/>
        </w:rPr>
        <w:t xml:space="preserve">is </w:t>
      </w:r>
      <w:r>
        <w:rPr>
          <w:sz w:val="24"/>
        </w:rPr>
        <w:t xml:space="preserve">therefore personally responsible for all the debts, and other obligations of the business, even when they are more than the business </w:t>
      </w:r>
      <w:r>
        <w:rPr>
          <w:spacing w:val="-3"/>
          <w:sz w:val="24"/>
        </w:rPr>
        <w:t xml:space="preserve">is </w:t>
      </w:r>
      <w:r>
        <w:rPr>
          <w:sz w:val="24"/>
        </w:rPr>
        <w:t xml:space="preserve">worth. The owner </w:t>
      </w:r>
      <w:r>
        <w:rPr>
          <w:spacing w:val="-3"/>
          <w:sz w:val="24"/>
        </w:rPr>
        <w:t xml:space="preserve">may </w:t>
      </w:r>
      <w:r>
        <w:rPr>
          <w:sz w:val="24"/>
        </w:rPr>
        <w:t xml:space="preserve">have </w:t>
      </w:r>
      <w:r>
        <w:rPr>
          <w:spacing w:val="2"/>
          <w:sz w:val="24"/>
        </w:rPr>
        <w:t xml:space="preserve">to </w:t>
      </w:r>
      <w:r>
        <w:rPr>
          <w:spacing w:val="-3"/>
          <w:sz w:val="24"/>
        </w:rPr>
        <w:t xml:space="preserve">sell </w:t>
      </w:r>
      <w:r>
        <w:rPr>
          <w:sz w:val="24"/>
        </w:rPr>
        <w:t>personal property such as cars, houses, or furniture to satisfy claims against the</w:t>
      </w:r>
      <w:r>
        <w:rPr>
          <w:spacing w:val="7"/>
          <w:sz w:val="24"/>
        </w:rPr>
        <w:t xml:space="preserve"> </w:t>
      </w:r>
      <w:r>
        <w:rPr>
          <w:sz w:val="24"/>
        </w:rPr>
        <w:t>business.</w:t>
      </w:r>
    </w:p>
    <w:p w:rsidR="00410C1B" w:rsidRDefault="003B4D20">
      <w:pPr>
        <w:pStyle w:val="ListParagraph"/>
        <w:numPr>
          <w:ilvl w:val="0"/>
          <w:numId w:val="57"/>
        </w:numPr>
        <w:tabs>
          <w:tab w:val="left" w:pos="1041"/>
        </w:tabs>
        <w:spacing w:before="203" w:line="273" w:lineRule="auto"/>
        <w:ind w:right="789" w:hanging="375"/>
        <w:jc w:val="both"/>
        <w:rPr>
          <w:sz w:val="24"/>
        </w:rPr>
      </w:pPr>
      <w:r>
        <w:rPr>
          <w:sz w:val="24"/>
        </w:rPr>
        <w:t xml:space="preserve">Sole proprietorships may not afford to employ experts or professionals. These businesses also have difficulties finding and keeping good employees since professionals prefer employment </w:t>
      </w:r>
      <w:r>
        <w:rPr>
          <w:spacing w:val="-3"/>
          <w:sz w:val="24"/>
        </w:rPr>
        <w:t xml:space="preserve">in </w:t>
      </w:r>
      <w:r>
        <w:rPr>
          <w:sz w:val="24"/>
        </w:rPr>
        <w:t>businesses where liabilities are limited. Furthermore, small businesses often cannot offer employees the same fringe benefits and opportunities for advancement as large</w:t>
      </w:r>
      <w:r>
        <w:rPr>
          <w:spacing w:val="4"/>
          <w:sz w:val="24"/>
        </w:rPr>
        <w:t xml:space="preserve"> </w:t>
      </w:r>
      <w:r>
        <w:rPr>
          <w:sz w:val="24"/>
        </w:rPr>
        <w:t>companies;</w:t>
      </w:r>
    </w:p>
    <w:p w:rsidR="00410C1B" w:rsidRDefault="003B4D20">
      <w:pPr>
        <w:pStyle w:val="ListParagraph"/>
        <w:numPr>
          <w:ilvl w:val="0"/>
          <w:numId w:val="57"/>
        </w:numPr>
        <w:tabs>
          <w:tab w:val="left" w:pos="1041"/>
        </w:tabs>
        <w:spacing w:before="214" w:line="273" w:lineRule="auto"/>
        <w:ind w:right="777" w:hanging="443"/>
        <w:jc w:val="both"/>
        <w:rPr>
          <w:sz w:val="24"/>
        </w:rPr>
      </w:pPr>
      <w:r>
        <w:rPr>
          <w:sz w:val="24"/>
        </w:rPr>
        <w:t xml:space="preserve">They have difficulties </w:t>
      </w:r>
      <w:r>
        <w:rPr>
          <w:spacing w:val="-3"/>
          <w:sz w:val="24"/>
        </w:rPr>
        <w:t xml:space="preserve">in </w:t>
      </w:r>
      <w:r>
        <w:rPr>
          <w:sz w:val="24"/>
        </w:rPr>
        <w:t>raising additional capital since their sources of financial resources are more limited. Business lenders view the owner’s unlimited liability as a high risk since business assets are not protected from claims of personal creditors. Owners must use personal funds to finance the</w:t>
      </w:r>
      <w:r>
        <w:rPr>
          <w:spacing w:val="13"/>
          <w:sz w:val="24"/>
        </w:rPr>
        <w:t xml:space="preserve"> </w:t>
      </w:r>
      <w:r>
        <w:rPr>
          <w:sz w:val="24"/>
        </w:rPr>
        <w:t>business;</w:t>
      </w:r>
    </w:p>
    <w:p w:rsidR="00410C1B" w:rsidRDefault="003B4D20">
      <w:pPr>
        <w:pStyle w:val="ListParagraph"/>
        <w:numPr>
          <w:ilvl w:val="0"/>
          <w:numId w:val="57"/>
        </w:numPr>
        <w:tabs>
          <w:tab w:val="left" w:pos="1041"/>
        </w:tabs>
        <w:spacing w:before="210" w:line="271" w:lineRule="auto"/>
        <w:ind w:right="790" w:hanging="428"/>
        <w:jc w:val="both"/>
        <w:rPr>
          <w:sz w:val="24"/>
        </w:rPr>
      </w:pPr>
      <w:r>
        <w:rPr>
          <w:sz w:val="24"/>
        </w:rPr>
        <w:t xml:space="preserve">The inability of sole proprietorships to </w:t>
      </w:r>
      <w:r>
        <w:rPr>
          <w:spacing w:val="-3"/>
          <w:sz w:val="24"/>
        </w:rPr>
        <w:t xml:space="preserve">raise </w:t>
      </w:r>
      <w:r>
        <w:rPr>
          <w:sz w:val="24"/>
        </w:rPr>
        <w:t>additional funds may curtail the business expansion</w:t>
      </w:r>
      <w:r>
        <w:rPr>
          <w:spacing w:val="-3"/>
          <w:sz w:val="24"/>
        </w:rPr>
        <w:t xml:space="preserve"> </w:t>
      </w:r>
      <w:r>
        <w:rPr>
          <w:sz w:val="24"/>
        </w:rPr>
        <w:t>plans;</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57"/>
        </w:numPr>
        <w:tabs>
          <w:tab w:val="left" w:pos="1041"/>
        </w:tabs>
        <w:spacing w:before="74" w:line="271" w:lineRule="auto"/>
        <w:ind w:right="769" w:hanging="361"/>
        <w:jc w:val="both"/>
        <w:rPr>
          <w:sz w:val="24"/>
        </w:rPr>
      </w:pPr>
      <w:r>
        <w:rPr>
          <w:sz w:val="24"/>
        </w:rPr>
        <w:lastRenderedPageBreak/>
        <w:t xml:space="preserve">They may not take advantage of offers and discounts that </w:t>
      </w:r>
      <w:r>
        <w:rPr>
          <w:spacing w:val="-3"/>
          <w:sz w:val="24"/>
        </w:rPr>
        <w:t xml:space="preserve">may </w:t>
      </w:r>
      <w:r>
        <w:rPr>
          <w:sz w:val="24"/>
        </w:rPr>
        <w:t xml:space="preserve">arise due to inability </w:t>
      </w:r>
      <w:r>
        <w:rPr>
          <w:spacing w:val="2"/>
          <w:sz w:val="24"/>
        </w:rPr>
        <w:t xml:space="preserve">to </w:t>
      </w:r>
      <w:r>
        <w:rPr>
          <w:sz w:val="24"/>
        </w:rPr>
        <w:t xml:space="preserve">buy </w:t>
      </w:r>
      <w:r>
        <w:rPr>
          <w:spacing w:val="-3"/>
          <w:sz w:val="24"/>
        </w:rPr>
        <w:t>in</w:t>
      </w:r>
      <w:r>
        <w:rPr>
          <w:spacing w:val="2"/>
          <w:sz w:val="24"/>
        </w:rPr>
        <w:t xml:space="preserve"> </w:t>
      </w:r>
      <w:r>
        <w:rPr>
          <w:sz w:val="24"/>
        </w:rPr>
        <w:t>bulk;</w:t>
      </w:r>
    </w:p>
    <w:p w:rsidR="00410C1B" w:rsidRDefault="003B4D20">
      <w:pPr>
        <w:pStyle w:val="ListParagraph"/>
        <w:numPr>
          <w:ilvl w:val="0"/>
          <w:numId w:val="57"/>
        </w:numPr>
        <w:tabs>
          <w:tab w:val="left" w:pos="1041"/>
        </w:tabs>
        <w:spacing w:before="211" w:line="276" w:lineRule="auto"/>
        <w:ind w:right="782" w:hanging="428"/>
        <w:jc w:val="both"/>
        <w:rPr>
          <w:sz w:val="24"/>
        </w:rPr>
      </w:pPr>
      <w:r>
        <w:rPr>
          <w:sz w:val="24"/>
        </w:rPr>
        <w:t xml:space="preserve">Sole proprietorships often have limited managerial expertise. Their success depends entirely on the owner’s skills and talents. The owner </w:t>
      </w:r>
      <w:r>
        <w:rPr>
          <w:spacing w:val="-3"/>
          <w:sz w:val="24"/>
        </w:rPr>
        <w:t xml:space="preserve">is </w:t>
      </w:r>
      <w:r>
        <w:rPr>
          <w:sz w:val="24"/>
        </w:rPr>
        <w:t xml:space="preserve">fully responsible for all business decisions, and must </w:t>
      </w:r>
      <w:r>
        <w:rPr>
          <w:spacing w:val="-3"/>
          <w:sz w:val="24"/>
        </w:rPr>
        <w:t xml:space="preserve">be </w:t>
      </w:r>
      <w:r>
        <w:rPr>
          <w:sz w:val="24"/>
        </w:rPr>
        <w:t xml:space="preserve">a jack-of-all-trades. Not all owners are equally skilled </w:t>
      </w:r>
      <w:r>
        <w:rPr>
          <w:spacing w:val="-3"/>
          <w:sz w:val="24"/>
        </w:rPr>
        <w:t xml:space="preserve">in </w:t>
      </w:r>
      <w:r>
        <w:rPr>
          <w:sz w:val="24"/>
        </w:rPr>
        <w:t xml:space="preserve">all areas. An investor who creates a new product </w:t>
      </w:r>
      <w:r>
        <w:rPr>
          <w:spacing w:val="-3"/>
          <w:sz w:val="24"/>
        </w:rPr>
        <w:t xml:space="preserve">may </w:t>
      </w:r>
      <w:r>
        <w:rPr>
          <w:sz w:val="24"/>
        </w:rPr>
        <w:t xml:space="preserve">not </w:t>
      </w:r>
      <w:r>
        <w:rPr>
          <w:spacing w:val="-3"/>
          <w:sz w:val="24"/>
        </w:rPr>
        <w:t xml:space="preserve">be </w:t>
      </w:r>
      <w:r>
        <w:rPr>
          <w:sz w:val="24"/>
        </w:rPr>
        <w:t xml:space="preserve">a good marketer, production manager, human resource manager, or accountant. Such an investor </w:t>
      </w:r>
      <w:r>
        <w:rPr>
          <w:spacing w:val="-3"/>
          <w:sz w:val="24"/>
        </w:rPr>
        <w:t xml:space="preserve">would </w:t>
      </w:r>
      <w:r>
        <w:rPr>
          <w:sz w:val="24"/>
        </w:rPr>
        <w:t xml:space="preserve">have limited range </w:t>
      </w:r>
      <w:r>
        <w:rPr>
          <w:spacing w:val="4"/>
          <w:sz w:val="24"/>
        </w:rPr>
        <w:t xml:space="preserve">of </w:t>
      </w:r>
      <w:r>
        <w:rPr>
          <w:sz w:val="24"/>
        </w:rPr>
        <w:t>ideas required for</w:t>
      </w:r>
      <w:r>
        <w:rPr>
          <w:spacing w:val="8"/>
          <w:sz w:val="24"/>
        </w:rPr>
        <w:t xml:space="preserve"> </w:t>
      </w:r>
      <w:r>
        <w:rPr>
          <w:sz w:val="24"/>
        </w:rPr>
        <w:t>decision-making;</w:t>
      </w:r>
    </w:p>
    <w:p w:rsidR="00410C1B" w:rsidRDefault="003B4D20">
      <w:pPr>
        <w:pStyle w:val="ListParagraph"/>
        <w:numPr>
          <w:ilvl w:val="0"/>
          <w:numId w:val="57"/>
        </w:numPr>
        <w:tabs>
          <w:tab w:val="left" w:pos="1041"/>
        </w:tabs>
        <w:spacing w:before="194"/>
        <w:ind w:hanging="495"/>
        <w:jc w:val="left"/>
        <w:rPr>
          <w:sz w:val="24"/>
        </w:rPr>
      </w:pPr>
      <w:r>
        <w:rPr>
          <w:sz w:val="24"/>
        </w:rPr>
        <w:t xml:space="preserve">Decisions can </w:t>
      </w:r>
      <w:r>
        <w:rPr>
          <w:spacing w:val="-3"/>
          <w:sz w:val="24"/>
        </w:rPr>
        <w:t xml:space="preserve">be </w:t>
      </w:r>
      <w:r>
        <w:rPr>
          <w:sz w:val="24"/>
        </w:rPr>
        <w:t>hasty due to lack of moderating</w:t>
      </w:r>
      <w:r>
        <w:rPr>
          <w:spacing w:val="5"/>
          <w:sz w:val="24"/>
        </w:rPr>
        <w:t xml:space="preserve"> </w:t>
      </w:r>
      <w:r>
        <w:rPr>
          <w:sz w:val="24"/>
        </w:rPr>
        <w:t>voices;</w:t>
      </w:r>
    </w:p>
    <w:p w:rsidR="00410C1B" w:rsidRDefault="00410C1B">
      <w:pPr>
        <w:pStyle w:val="BodyText"/>
        <w:spacing w:before="6"/>
        <w:rPr>
          <w:sz w:val="21"/>
        </w:rPr>
      </w:pPr>
    </w:p>
    <w:p w:rsidR="00410C1B" w:rsidRDefault="003B4D20">
      <w:pPr>
        <w:pStyle w:val="ListParagraph"/>
        <w:numPr>
          <w:ilvl w:val="0"/>
          <w:numId w:val="57"/>
        </w:numPr>
        <w:tabs>
          <w:tab w:val="left" w:pos="1041"/>
        </w:tabs>
        <w:spacing w:line="273" w:lineRule="auto"/>
        <w:ind w:right="785" w:hanging="563"/>
        <w:jc w:val="both"/>
        <w:rPr>
          <w:sz w:val="24"/>
        </w:rPr>
      </w:pPr>
      <w:r>
        <w:rPr>
          <w:sz w:val="24"/>
        </w:rPr>
        <w:t xml:space="preserve">Running a sole proprietorship requires a huge time commitment and often dominates the owner’s life. The owner </w:t>
      </w:r>
      <w:r>
        <w:rPr>
          <w:spacing w:val="-3"/>
          <w:sz w:val="24"/>
        </w:rPr>
        <w:t xml:space="preserve">must be </w:t>
      </w:r>
      <w:r>
        <w:rPr>
          <w:sz w:val="24"/>
        </w:rPr>
        <w:t xml:space="preserve">willing </w:t>
      </w:r>
      <w:r>
        <w:rPr>
          <w:spacing w:val="2"/>
          <w:sz w:val="24"/>
        </w:rPr>
        <w:t xml:space="preserve">to </w:t>
      </w:r>
      <w:r>
        <w:rPr>
          <w:sz w:val="24"/>
        </w:rPr>
        <w:t xml:space="preserve">make sacrifices, often working 18 or more hours a </w:t>
      </w:r>
      <w:r>
        <w:rPr>
          <w:spacing w:val="-3"/>
          <w:sz w:val="24"/>
        </w:rPr>
        <w:t xml:space="preserve">day, </w:t>
      </w:r>
      <w:r>
        <w:rPr>
          <w:sz w:val="24"/>
        </w:rPr>
        <w:t>six or seven days a week, with little time for</w:t>
      </w:r>
      <w:r>
        <w:rPr>
          <w:spacing w:val="21"/>
          <w:sz w:val="24"/>
        </w:rPr>
        <w:t xml:space="preserve"> </w:t>
      </w:r>
      <w:r>
        <w:rPr>
          <w:sz w:val="24"/>
        </w:rPr>
        <w:t>leisure;</w:t>
      </w:r>
    </w:p>
    <w:p w:rsidR="00410C1B" w:rsidRDefault="003B4D20">
      <w:pPr>
        <w:pStyle w:val="ListParagraph"/>
        <w:numPr>
          <w:ilvl w:val="0"/>
          <w:numId w:val="57"/>
        </w:numPr>
        <w:tabs>
          <w:tab w:val="left" w:pos="1041"/>
        </w:tabs>
        <w:spacing w:before="209" w:line="271" w:lineRule="auto"/>
        <w:ind w:right="788" w:hanging="428"/>
        <w:jc w:val="both"/>
        <w:rPr>
          <w:sz w:val="24"/>
        </w:rPr>
      </w:pPr>
      <w:r>
        <w:rPr>
          <w:sz w:val="24"/>
        </w:rPr>
        <w:t xml:space="preserve">There </w:t>
      </w:r>
      <w:r>
        <w:rPr>
          <w:spacing w:val="-3"/>
          <w:sz w:val="24"/>
        </w:rPr>
        <w:t xml:space="preserve">is no </w:t>
      </w:r>
      <w:r>
        <w:rPr>
          <w:sz w:val="24"/>
        </w:rPr>
        <w:t xml:space="preserve">one </w:t>
      </w:r>
      <w:r>
        <w:rPr>
          <w:spacing w:val="2"/>
          <w:sz w:val="24"/>
        </w:rPr>
        <w:t xml:space="preserve">to </w:t>
      </w:r>
      <w:r>
        <w:rPr>
          <w:sz w:val="24"/>
        </w:rPr>
        <w:t xml:space="preserve">fill </w:t>
      </w:r>
      <w:r>
        <w:rPr>
          <w:spacing w:val="-3"/>
          <w:sz w:val="24"/>
        </w:rPr>
        <w:t xml:space="preserve">in </w:t>
      </w:r>
      <w:r>
        <w:rPr>
          <w:sz w:val="24"/>
        </w:rPr>
        <w:t xml:space="preserve">when the proprietor </w:t>
      </w:r>
      <w:r>
        <w:rPr>
          <w:spacing w:val="-5"/>
          <w:sz w:val="24"/>
        </w:rPr>
        <w:t xml:space="preserve">is </w:t>
      </w:r>
      <w:r>
        <w:rPr>
          <w:sz w:val="24"/>
        </w:rPr>
        <w:t>absent due to illness, family or social functions and</w:t>
      </w:r>
      <w:r>
        <w:rPr>
          <w:spacing w:val="1"/>
          <w:sz w:val="24"/>
        </w:rPr>
        <w:t xml:space="preserve"> </w:t>
      </w:r>
      <w:r>
        <w:rPr>
          <w:sz w:val="24"/>
        </w:rPr>
        <w:t>holidays;</w:t>
      </w:r>
    </w:p>
    <w:p w:rsidR="00410C1B" w:rsidRDefault="003B4D20">
      <w:pPr>
        <w:pStyle w:val="ListParagraph"/>
        <w:numPr>
          <w:ilvl w:val="0"/>
          <w:numId w:val="57"/>
        </w:numPr>
        <w:tabs>
          <w:tab w:val="left" w:pos="1041"/>
        </w:tabs>
        <w:spacing w:before="211" w:line="273" w:lineRule="auto"/>
        <w:ind w:right="776" w:hanging="361"/>
        <w:jc w:val="both"/>
        <w:rPr>
          <w:sz w:val="24"/>
        </w:rPr>
      </w:pPr>
      <w:r>
        <w:rPr>
          <w:sz w:val="24"/>
        </w:rPr>
        <w:t xml:space="preserve">Sole proprietorships lack continuity </w:t>
      </w:r>
      <w:r>
        <w:rPr>
          <w:spacing w:val="4"/>
          <w:sz w:val="24"/>
        </w:rPr>
        <w:t xml:space="preserve">of </w:t>
      </w:r>
      <w:r>
        <w:rPr>
          <w:sz w:val="24"/>
        </w:rPr>
        <w:t xml:space="preserve">existence; these businesses have uncertain life. </w:t>
      </w:r>
      <w:r>
        <w:rPr>
          <w:spacing w:val="5"/>
          <w:sz w:val="24"/>
        </w:rPr>
        <w:t xml:space="preserve">If </w:t>
      </w:r>
      <w:r>
        <w:rPr>
          <w:sz w:val="24"/>
        </w:rPr>
        <w:t xml:space="preserve">the owner loses interest, retires, dies, </w:t>
      </w:r>
      <w:r>
        <w:rPr>
          <w:spacing w:val="-3"/>
          <w:sz w:val="24"/>
        </w:rPr>
        <w:t xml:space="preserve">is </w:t>
      </w:r>
      <w:r>
        <w:rPr>
          <w:sz w:val="24"/>
        </w:rPr>
        <w:t xml:space="preserve">disabled or becomes a lunatic, the business </w:t>
      </w:r>
      <w:r>
        <w:rPr>
          <w:spacing w:val="2"/>
          <w:sz w:val="24"/>
        </w:rPr>
        <w:t xml:space="preserve">will </w:t>
      </w:r>
      <w:r>
        <w:rPr>
          <w:sz w:val="24"/>
        </w:rPr>
        <w:t xml:space="preserve">cease </w:t>
      </w:r>
      <w:r>
        <w:rPr>
          <w:spacing w:val="2"/>
          <w:sz w:val="24"/>
        </w:rPr>
        <w:t xml:space="preserve">to </w:t>
      </w:r>
      <w:r>
        <w:rPr>
          <w:sz w:val="24"/>
        </w:rPr>
        <w:t xml:space="preserve">exist unless the owner finds a buyer. Sale of the business may result </w:t>
      </w:r>
      <w:r>
        <w:rPr>
          <w:spacing w:val="-3"/>
          <w:sz w:val="24"/>
        </w:rPr>
        <w:t xml:space="preserve">in </w:t>
      </w:r>
      <w:r>
        <w:rPr>
          <w:sz w:val="24"/>
        </w:rPr>
        <w:t xml:space="preserve">loss </w:t>
      </w:r>
      <w:r>
        <w:rPr>
          <w:spacing w:val="4"/>
          <w:sz w:val="24"/>
        </w:rPr>
        <w:t xml:space="preserve">of </w:t>
      </w:r>
      <w:r>
        <w:rPr>
          <w:sz w:val="24"/>
        </w:rPr>
        <w:t>goodwill.</w:t>
      </w:r>
    </w:p>
    <w:p w:rsidR="00410C1B" w:rsidRDefault="003B4D20">
      <w:pPr>
        <w:spacing w:before="211"/>
        <w:ind w:left="680"/>
        <w:rPr>
          <w:b/>
          <w:sz w:val="24"/>
        </w:rPr>
      </w:pPr>
      <w:r>
        <w:rPr>
          <w:b/>
          <w:sz w:val="24"/>
        </w:rPr>
        <w:t>Partnerships</w:t>
      </w:r>
    </w:p>
    <w:p w:rsidR="00410C1B" w:rsidRDefault="00410C1B">
      <w:pPr>
        <w:pStyle w:val="BodyText"/>
        <w:spacing w:before="1"/>
        <w:rPr>
          <w:b/>
          <w:sz w:val="21"/>
        </w:rPr>
      </w:pPr>
    </w:p>
    <w:p w:rsidR="00410C1B" w:rsidRDefault="003B4D20">
      <w:pPr>
        <w:pStyle w:val="BodyText"/>
        <w:spacing w:line="276" w:lineRule="auto"/>
        <w:ind w:left="680" w:right="769"/>
        <w:jc w:val="both"/>
      </w:pPr>
      <w:r>
        <w:t xml:space="preserve">A partnership </w:t>
      </w:r>
      <w:r>
        <w:rPr>
          <w:spacing w:val="-5"/>
        </w:rPr>
        <w:t xml:space="preserve">is </w:t>
      </w:r>
      <w:r>
        <w:t xml:space="preserve">owned by between 2 and 20 people or 50 </w:t>
      </w:r>
      <w:r>
        <w:rPr>
          <w:spacing w:val="-3"/>
        </w:rPr>
        <w:t xml:space="preserve">in </w:t>
      </w:r>
      <w:r>
        <w:t xml:space="preserve">the case </w:t>
      </w:r>
      <w:r>
        <w:rPr>
          <w:spacing w:val="4"/>
        </w:rPr>
        <w:t xml:space="preserve">of </w:t>
      </w:r>
      <w:r>
        <w:t xml:space="preserve">professional partnership. There </w:t>
      </w:r>
      <w:r>
        <w:rPr>
          <w:spacing w:val="-3"/>
        </w:rPr>
        <w:t xml:space="preserve">is no </w:t>
      </w:r>
      <w:r>
        <w:t xml:space="preserve">legal separation between ordinary partners. Some partners </w:t>
      </w:r>
      <w:r>
        <w:rPr>
          <w:spacing w:val="-3"/>
        </w:rPr>
        <w:t xml:space="preserve">may </w:t>
      </w:r>
      <w:r>
        <w:t xml:space="preserve">have limited liability if </w:t>
      </w:r>
      <w:r>
        <w:rPr>
          <w:spacing w:val="-5"/>
        </w:rPr>
        <w:t xml:space="preserve">it </w:t>
      </w:r>
      <w:r>
        <w:rPr>
          <w:spacing w:val="-3"/>
        </w:rPr>
        <w:t xml:space="preserve">is </w:t>
      </w:r>
      <w:r>
        <w:t xml:space="preserve">a limited partnership. Ordinary partnerships are like sole proprietorships, easy </w:t>
      </w:r>
      <w:r>
        <w:rPr>
          <w:spacing w:val="2"/>
        </w:rPr>
        <w:t xml:space="preserve">to </w:t>
      </w:r>
      <w:r>
        <w:t xml:space="preserve">create, operate and terminate </w:t>
      </w:r>
      <w:r>
        <w:rPr>
          <w:spacing w:val="-3"/>
        </w:rPr>
        <w:t xml:space="preserve">since </w:t>
      </w:r>
      <w:r>
        <w:t xml:space="preserve">few formalities are involved. Most of them are ready for business as soon as they set up operations. </w:t>
      </w:r>
      <w:r>
        <w:rPr>
          <w:spacing w:val="3"/>
        </w:rPr>
        <w:t xml:space="preserve">If </w:t>
      </w:r>
      <w:r>
        <w:t xml:space="preserve">one partner makes a business mistake without the knowledge or consent of others, all the other partners too </w:t>
      </w:r>
      <w:r>
        <w:rPr>
          <w:spacing w:val="-4"/>
        </w:rPr>
        <w:t>must</w:t>
      </w:r>
      <w:r>
        <w:rPr>
          <w:spacing w:val="52"/>
        </w:rPr>
        <w:t xml:space="preserve"> </w:t>
      </w:r>
      <w:r>
        <w:t xml:space="preserve">shoulder the consequences. Personal assets could </w:t>
      </w:r>
      <w:r>
        <w:rPr>
          <w:spacing w:val="-3"/>
        </w:rPr>
        <w:t xml:space="preserve">be </w:t>
      </w:r>
      <w:r>
        <w:rPr>
          <w:spacing w:val="2"/>
        </w:rPr>
        <w:t xml:space="preserve">taken to </w:t>
      </w:r>
      <w:r>
        <w:t xml:space="preserve">pay the creditors even though the mistake was </w:t>
      </w:r>
      <w:r>
        <w:rPr>
          <w:spacing w:val="-3"/>
        </w:rPr>
        <w:t xml:space="preserve">no fault </w:t>
      </w:r>
      <w:r>
        <w:t>of these other</w:t>
      </w:r>
      <w:r>
        <w:rPr>
          <w:spacing w:val="21"/>
        </w:rPr>
        <w:t xml:space="preserve"> </w:t>
      </w:r>
      <w:r>
        <w:t>partners.</w:t>
      </w:r>
    </w:p>
    <w:p w:rsidR="00410C1B" w:rsidRDefault="003B4D20">
      <w:pPr>
        <w:pStyle w:val="BodyText"/>
        <w:spacing w:before="203" w:line="273" w:lineRule="auto"/>
        <w:ind w:left="680" w:right="783"/>
        <w:jc w:val="both"/>
      </w:pPr>
      <w:r>
        <w:t xml:space="preserve">If your partner goes bankrupt </w:t>
      </w:r>
      <w:r>
        <w:rPr>
          <w:spacing w:val="-3"/>
        </w:rPr>
        <w:t xml:space="preserve">in </w:t>
      </w:r>
      <w:r>
        <w:t xml:space="preserve">his or her personal capacity, for whatever reason, his or her creditors can seize his or her shares </w:t>
      </w:r>
      <w:r>
        <w:rPr>
          <w:spacing w:val="-3"/>
        </w:rPr>
        <w:t xml:space="preserve">in </w:t>
      </w:r>
      <w:r>
        <w:t xml:space="preserve">the partnership. Even death may </w:t>
      </w:r>
      <w:r>
        <w:rPr>
          <w:spacing w:val="3"/>
        </w:rPr>
        <w:t xml:space="preserve">not </w:t>
      </w:r>
      <w:r>
        <w:t xml:space="preserve">release a partner from partnership obligations and </w:t>
      </w:r>
      <w:r>
        <w:rPr>
          <w:spacing w:val="-3"/>
        </w:rPr>
        <w:t xml:space="preserve">in </w:t>
      </w:r>
      <w:r>
        <w:t xml:space="preserve">some circumstances the partner’s estate can remain liable. However, limited partners wouldlose their right to </w:t>
      </w:r>
      <w:r>
        <w:rPr>
          <w:spacing w:val="-3"/>
        </w:rPr>
        <w:t xml:space="preserve">manage </w:t>
      </w:r>
      <w:r>
        <w:t xml:space="preserve">the business. Moreover, </w:t>
      </w:r>
      <w:r>
        <w:rPr>
          <w:spacing w:val="-3"/>
        </w:rPr>
        <w:t xml:space="preserve">at least </w:t>
      </w:r>
      <w:r>
        <w:t xml:space="preserve">one of the partners </w:t>
      </w:r>
      <w:r>
        <w:rPr>
          <w:spacing w:val="-4"/>
        </w:rPr>
        <w:t xml:space="preserve">must </w:t>
      </w:r>
      <w:r>
        <w:t>remain an ordinary partner with unlimited</w:t>
      </w:r>
      <w:r>
        <w:rPr>
          <w:spacing w:val="-1"/>
        </w:rPr>
        <w:t xml:space="preserve"> </w:t>
      </w:r>
      <w:r>
        <w:t>liability.</w:t>
      </w:r>
    </w:p>
    <w:p w:rsidR="00410C1B" w:rsidRDefault="003B4D20">
      <w:pPr>
        <w:pStyle w:val="BodyText"/>
        <w:spacing w:before="213" w:line="276" w:lineRule="auto"/>
        <w:ind w:left="680" w:right="786"/>
        <w:jc w:val="both"/>
      </w:pPr>
      <w:r>
        <w:t xml:space="preserve">Partnerships are prone </w:t>
      </w:r>
      <w:r>
        <w:rPr>
          <w:spacing w:val="2"/>
        </w:rPr>
        <w:t xml:space="preserve">to </w:t>
      </w:r>
      <w:r>
        <w:t xml:space="preserve">disputes and disagreements hence </w:t>
      </w:r>
      <w:r>
        <w:rPr>
          <w:spacing w:val="-5"/>
        </w:rPr>
        <w:t xml:space="preserve">it </w:t>
      </w:r>
      <w:r>
        <w:t xml:space="preserve">would </w:t>
      </w:r>
      <w:r>
        <w:rPr>
          <w:spacing w:val="-3"/>
        </w:rPr>
        <w:t xml:space="preserve">be </w:t>
      </w:r>
      <w:r>
        <w:t xml:space="preserve">well advised </w:t>
      </w:r>
      <w:r>
        <w:rPr>
          <w:spacing w:val="2"/>
        </w:rPr>
        <w:t xml:space="preserve">to </w:t>
      </w:r>
      <w:r>
        <w:t>negotiate a written partnership agreement or deed that states the terms and conditions for their partnership. Such written contract can avoid confusion disputes, and litigation later. The deed would</w:t>
      </w:r>
      <w:r>
        <w:rPr>
          <w:spacing w:val="56"/>
        </w:rPr>
        <w:t xml:space="preserve"> </w:t>
      </w:r>
      <w:r>
        <w:t>normally specify issues such as arrangements between the</w:t>
      </w:r>
      <w:r>
        <w:rPr>
          <w:spacing w:val="51"/>
        </w:rPr>
        <w:t xml:space="preserve"> </w:t>
      </w:r>
      <w:r>
        <w:t>partners,</w:t>
      </w:r>
      <w:r>
        <w:rPr>
          <w:spacing w:val="54"/>
        </w:rPr>
        <w:t xml:space="preserve"> </w:t>
      </w:r>
      <w:r>
        <w:t>such as their</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92"/>
        <w:jc w:val="both"/>
      </w:pPr>
      <w:r>
        <w:lastRenderedPageBreak/>
        <w:t>financial contributions, management, how profits and losses will be shared, method of taking into business future additional partners and issues of dissolution.</w:t>
      </w:r>
    </w:p>
    <w:p w:rsidR="00410C1B" w:rsidRDefault="003B4D20">
      <w:pPr>
        <w:pStyle w:val="BodyText"/>
        <w:spacing w:before="211" w:line="273" w:lineRule="auto"/>
        <w:ind w:left="680" w:right="787"/>
        <w:jc w:val="both"/>
      </w:pPr>
      <w:r>
        <w:t>The partners’ contribution to the firm may come in various forms: services, skills, property or cash. And since partners are co-owners, the law presumes that they would share profits and losses equally, unless they specify in the deed otherwise.</w:t>
      </w:r>
    </w:p>
    <w:p w:rsidR="00410C1B" w:rsidRDefault="003B4D20">
      <w:pPr>
        <w:pStyle w:val="Heading3"/>
        <w:spacing w:before="209"/>
      </w:pPr>
      <w:r>
        <w:t>Advantages</w:t>
      </w:r>
    </w:p>
    <w:p w:rsidR="00410C1B" w:rsidRDefault="00410C1B">
      <w:pPr>
        <w:pStyle w:val="BodyText"/>
        <w:spacing w:before="1"/>
        <w:rPr>
          <w:b/>
          <w:i/>
          <w:sz w:val="21"/>
        </w:rPr>
      </w:pPr>
    </w:p>
    <w:p w:rsidR="00410C1B" w:rsidRDefault="003B4D20">
      <w:pPr>
        <w:pStyle w:val="ListParagraph"/>
        <w:numPr>
          <w:ilvl w:val="0"/>
          <w:numId w:val="56"/>
        </w:numPr>
        <w:tabs>
          <w:tab w:val="left" w:pos="1041"/>
        </w:tabs>
        <w:spacing w:line="273" w:lineRule="auto"/>
        <w:ind w:right="790"/>
        <w:jc w:val="both"/>
        <w:rPr>
          <w:sz w:val="24"/>
        </w:rPr>
      </w:pPr>
      <w:r>
        <w:rPr>
          <w:sz w:val="24"/>
        </w:rPr>
        <w:t xml:space="preserve">Partnerships are easy </w:t>
      </w:r>
      <w:r>
        <w:rPr>
          <w:spacing w:val="2"/>
          <w:sz w:val="24"/>
        </w:rPr>
        <w:t xml:space="preserve">to </w:t>
      </w:r>
      <w:r>
        <w:rPr>
          <w:sz w:val="24"/>
        </w:rPr>
        <w:t xml:space="preserve">form. Like sole proprietorships, partnerships can </w:t>
      </w:r>
      <w:r>
        <w:rPr>
          <w:spacing w:val="-3"/>
          <w:sz w:val="24"/>
        </w:rPr>
        <w:t xml:space="preserve">be </w:t>
      </w:r>
      <w:r>
        <w:rPr>
          <w:sz w:val="24"/>
        </w:rPr>
        <w:t xml:space="preserve">established quickly and cheaply, and with few legal formalities. The partners agree </w:t>
      </w:r>
      <w:r>
        <w:rPr>
          <w:spacing w:val="2"/>
          <w:sz w:val="24"/>
        </w:rPr>
        <w:t xml:space="preserve">to </w:t>
      </w:r>
      <w:r>
        <w:rPr>
          <w:spacing w:val="-3"/>
          <w:sz w:val="24"/>
        </w:rPr>
        <w:t xml:space="preserve">do </w:t>
      </w:r>
      <w:r>
        <w:rPr>
          <w:sz w:val="24"/>
        </w:rPr>
        <w:t>business together, and develop a partnership</w:t>
      </w:r>
      <w:r>
        <w:rPr>
          <w:spacing w:val="9"/>
          <w:sz w:val="24"/>
        </w:rPr>
        <w:t xml:space="preserve"> </w:t>
      </w:r>
      <w:r>
        <w:rPr>
          <w:sz w:val="24"/>
        </w:rPr>
        <w:t>agreement;</w:t>
      </w:r>
    </w:p>
    <w:p w:rsidR="00410C1B" w:rsidRDefault="003B4D20">
      <w:pPr>
        <w:pStyle w:val="ListParagraph"/>
        <w:numPr>
          <w:ilvl w:val="0"/>
          <w:numId w:val="56"/>
        </w:numPr>
        <w:tabs>
          <w:tab w:val="left" w:pos="1041"/>
        </w:tabs>
        <w:spacing w:before="208" w:line="273" w:lineRule="auto"/>
        <w:ind w:right="770" w:hanging="375"/>
        <w:jc w:val="both"/>
        <w:rPr>
          <w:sz w:val="24"/>
        </w:rPr>
      </w:pPr>
      <w:r>
        <w:rPr>
          <w:sz w:val="24"/>
        </w:rPr>
        <w:t xml:space="preserve">Most partnerships require relatively low start-up capital. Like sole proprietorships, they are relatively inexpensive </w:t>
      </w:r>
      <w:r>
        <w:rPr>
          <w:spacing w:val="2"/>
          <w:sz w:val="24"/>
        </w:rPr>
        <w:t xml:space="preserve">to </w:t>
      </w:r>
      <w:r>
        <w:rPr>
          <w:spacing w:val="-3"/>
          <w:sz w:val="24"/>
        </w:rPr>
        <w:t xml:space="preserve">form. </w:t>
      </w:r>
      <w:r>
        <w:rPr>
          <w:sz w:val="24"/>
        </w:rPr>
        <w:t xml:space="preserve">Once the owner obtains the start-up funds and necessary licenses and permits, </w:t>
      </w:r>
      <w:r>
        <w:rPr>
          <w:spacing w:val="-3"/>
          <w:sz w:val="24"/>
        </w:rPr>
        <w:t xml:space="preserve">he </w:t>
      </w:r>
      <w:r>
        <w:rPr>
          <w:sz w:val="24"/>
        </w:rPr>
        <w:t xml:space="preserve">or </w:t>
      </w:r>
      <w:r>
        <w:rPr>
          <w:spacing w:val="-3"/>
          <w:sz w:val="24"/>
        </w:rPr>
        <w:t xml:space="preserve">she </w:t>
      </w:r>
      <w:r>
        <w:rPr>
          <w:sz w:val="24"/>
        </w:rPr>
        <w:t>can start the</w:t>
      </w:r>
      <w:r>
        <w:rPr>
          <w:spacing w:val="12"/>
          <w:sz w:val="24"/>
        </w:rPr>
        <w:t xml:space="preserve"> </w:t>
      </w:r>
      <w:r>
        <w:rPr>
          <w:sz w:val="24"/>
        </w:rPr>
        <w:t>business;</w:t>
      </w:r>
    </w:p>
    <w:p w:rsidR="00410C1B" w:rsidRDefault="003B4D20">
      <w:pPr>
        <w:pStyle w:val="ListParagraph"/>
        <w:numPr>
          <w:ilvl w:val="0"/>
          <w:numId w:val="56"/>
        </w:numPr>
        <w:tabs>
          <w:tab w:val="left" w:pos="1041"/>
        </w:tabs>
        <w:spacing w:before="209" w:line="273" w:lineRule="auto"/>
        <w:ind w:right="789" w:hanging="443"/>
        <w:jc w:val="both"/>
        <w:rPr>
          <w:sz w:val="24"/>
        </w:rPr>
      </w:pPr>
      <w:r>
        <w:rPr>
          <w:sz w:val="24"/>
        </w:rPr>
        <w:t xml:space="preserve">They provide additional sources of investment capital. Because two or more people contribute financial resources, partnerships can raise funds more easily for starting, operating and business expansion. The partners’ combined financial strength also increases the firm’s ability </w:t>
      </w:r>
      <w:r>
        <w:rPr>
          <w:spacing w:val="2"/>
          <w:sz w:val="24"/>
        </w:rPr>
        <w:t xml:space="preserve">to </w:t>
      </w:r>
      <w:r>
        <w:rPr>
          <w:sz w:val="24"/>
        </w:rPr>
        <w:t>raise funds from outside</w:t>
      </w:r>
      <w:r>
        <w:rPr>
          <w:spacing w:val="-4"/>
          <w:sz w:val="24"/>
        </w:rPr>
        <w:t xml:space="preserve"> </w:t>
      </w:r>
      <w:r>
        <w:rPr>
          <w:sz w:val="24"/>
        </w:rPr>
        <w:t>sources;</w:t>
      </w:r>
    </w:p>
    <w:p w:rsidR="00410C1B" w:rsidRDefault="003B4D20">
      <w:pPr>
        <w:pStyle w:val="ListParagraph"/>
        <w:numPr>
          <w:ilvl w:val="0"/>
          <w:numId w:val="56"/>
        </w:numPr>
        <w:tabs>
          <w:tab w:val="left" w:pos="1041"/>
        </w:tabs>
        <w:spacing w:before="211" w:line="273" w:lineRule="auto"/>
        <w:ind w:right="783" w:hanging="428"/>
        <w:jc w:val="both"/>
        <w:rPr>
          <w:sz w:val="24"/>
        </w:rPr>
      </w:pPr>
      <w:r>
        <w:rPr>
          <w:sz w:val="24"/>
        </w:rPr>
        <w:t xml:space="preserve">Synergy. Partners can share the responsibility for managing, and operating the business. The costs of running the business </w:t>
      </w:r>
      <w:r>
        <w:rPr>
          <w:spacing w:val="-3"/>
          <w:sz w:val="24"/>
        </w:rPr>
        <w:t xml:space="preserve">is </w:t>
      </w:r>
      <w:r>
        <w:rPr>
          <w:sz w:val="24"/>
        </w:rPr>
        <w:t xml:space="preserve">cheaper for individual partners due to the pooling </w:t>
      </w:r>
      <w:r>
        <w:rPr>
          <w:spacing w:val="4"/>
          <w:sz w:val="24"/>
        </w:rPr>
        <w:t xml:space="preserve">of </w:t>
      </w:r>
      <w:r>
        <w:rPr>
          <w:sz w:val="24"/>
        </w:rPr>
        <w:t>resources;</w:t>
      </w:r>
    </w:p>
    <w:p w:rsidR="00410C1B" w:rsidRDefault="003B4D20">
      <w:pPr>
        <w:pStyle w:val="ListParagraph"/>
        <w:numPr>
          <w:ilvl w:val="0"/>
          <w:numId w:val="56"/>
        </w:numPr>
        <w:tabs>
          <w:tab w:val="left" w:pos="1041"/>
        </w:tabs>
        <w:spacing w:before="208" w:line="276" w:lineRule="auto"/>
        <w:ind w:right="777" w:hanging="361"/>
        <w:jc w:val="both"/>
        <w:rPr>
          <w:sz w:val="24"/>
        </w:rPr>
      </w:pPr>
      <w:r>
        <w:rPr>
          <w:sz w:val="24"/>
        </w:rPr>
        <w:t xml:space="preserve">There can </w:t>
      </w:r>
      <w:r>
        <w:rPr>
          <w:spacing w:val="-3"/>
          <w:sz w:val="24"/>
        </w:rPr>
        <w:t xml:space="preserve">be </w:t>
      </w:r>
      <w:r>
        <w:rPr>
          <w:sz w:val="24"/>
        </w:rPr>
        <w:t xml:space="preserve">diversity </w:t>
      </w:r>
      <w:r>
        <w:rPr>
          <w:spacing w:val="4"/>
          <w:sz w:val="24"/>
        </w:rPr>
        <w:t xml:space="preserve">of </w:t>
      </w:r>
      <w:r>
        <w:rPr>
          <w:sz w:val="24"/>
        </w:rPr>
        <w:t xml:space="preserve">skills and expertise. Ideal partnerships bring together people with complementary backgrounds, rather than those with similar experiences. Combining partner </w:t>
      </w:r>
      <w:r>
        <w:rPr>
          <w:spacing w:val="-3"/>
          <w:sz w:val="24"/>
        </w:rPr>
        <w:t xml:space="preserve">skills </w:t>
      </w:r>
      <w:r>
        <w:rPr>
          <w:sz w:val="24"/>
        </w:rPr>
        <w:t xml:space="preserve">to set goals and objectives, manage the overall direction of firm, and solve problems, increases the likelihood of the partnership’s success. Finding the right partners entails looking at your own strengths and weaknesses, and examining what you are looking for </w:t>
      </w:r>
      <w:r>
        <w:rPr>
          <w:spacing w:val="-3"/>
          <w:sz w:val="24"/>
        </w:rPr>
        <w:t xml:space="preserve">in </w:t>
      </w:r>
      <w:r>
        <w:rPr>
          <w:sz w:val="24"/>
        </w:rPr>
        <w:t>a</w:t>
      </w:r>
      <w:r>
        <w:rPr>
          <w:spacing w:val="9"/>
          <w:sz w:val="24"/>
        </w:rPr>
        <w:t xml:space="preserve"> </w:t>
      </w:r>
      <w:r>
        <w:rPr>
          <w:sz w:val="24"/>
        </w:rPr>
        <w:t>partner;</w:t>
      </w:r>
    </w:p>
    <w:p w:rsidR="00410C1B" w:rsidRDefault="003B4D20">
      <w:pPr>
        <w:pStyle w:val="ListParagraph"/>
        <w:numPr>
          <w:ilvl w:val="0"/>
          <w:numId w:val="56"/>
        </w:numPr>
        <w:tabs>
          <w:tab w:val="left" w:pos="1041"/>
        </w:tabs>
        <w:spacing w:before="194"/>
        <w:ind w:hanging="428"/>
        <w:jc w:val="left"/>
        <w:rPr>
          <w:sz w:val="24"/>
        </w:rPr>
      </w:pPr>
      <w:r>
        <w:rPr>
          <w:sz w:val="24"/>
        </w:rPr>
        <w:t>Discussions are possible whereby new and more ideas may develop as a</w:t>
      </w:r>
      <w:r>
        <w:rPr>
          <w:spacing w:val="3"/>
          <w:sz w:val="24"/>
        </w:rPr>
        <w:t xml:space="preserve"> </w:t>
      </w:r>
      <w:r>
        <w:rPr>
          <w:sz w:val="24"/>
        </w:rPr>
        <w:t>result;</w:t>
      </w:r>
    </w:p>
    <w:p w:rsidR="00410C1B" w:rsidRDefault="00410C1B">
      <w:pPr>
        <w:pStyle w:val="BodyText"/>
        <w:spacing w:before="6"/>
        <w:rPr>
          <w:sz w:val="21"/>
        </w:rPr>
      </w:pPr>
    </w:p>
    <w:p w:rsidR="00410C1B" w:rsidRDefault="003B4D20">
      <w:pPr>
        <w:pStyle w:val="ListParagraph"/>
        <w:numPr>
          <w:ilvl w:val="0"/>
          <w:numId w:val="56"/>
        </w:numPr>
        <w:tabs>
          <w:tab w:val="left" w:pos="1041"/>
        </w:tabs>
        <w:spacing w:line="271" w:lineRule="auto"/>
        <w:ind w:right="786" w:hanging="495"/>
        <w:jc w:val="both"/>
        <w:rPr>
          <w:sz w:val="24"/>
        </w:rPr>
      </w:pPr>
      <w:r>
        <w:rPr>
          <w:sz w:val="24"/>
        </w:rPr>
        <w:t xml:space="preserve">Personal contact with customers, employees, suppliers and other people associated with the business </w:t>
      </w:r>
      <w:r>
        <w:rPr>
          <w:spacing w:val="-3"/>
          <w:sz w:val="24"/>
        </w:rPr>
        <w:t xml:space="preserve">is </w:t>
      </w:r>
      <w:r>
        <w:rPr>
          <w:sz w:val="24"/>
        </w:rPr>
        <w:t xml:space="preserve">still possible as </w:t>
      </w:r>
      <w:r>
        <w:rPr>
          <w:spacing w:val="-3"/>
          <w:sz w:val="24"/>
        </w:rPr>
        <w:t xml:space="preserve">in </w:t>
      </w:r>
      <w:r>
        <w:rPr>
          <w:sz w:val="24"/>
        </w:rPr>
        <w:t>sole</w:t>
      </w:r>
      <w:r>
        <w:rPr>
          <w:spacing w:val="9"/>
          <w:sz w:val="24"/>
        </w:rPr>
        <w:t xml:space="preserve"> </w:t>
      </w:r>
      <w:r>
        <w:rPr>
          <w:sz w:val="24"/>
        </w:rPr>
        <w:t>proprietorships;</w:t>
      </w:r>
    </w:p>
    <w:p w:rsidR="00410C1B" w:rsidRDefault="003B4D20">
      <w:pPr>
        <w:pStyle w:val="ListParagraph"/>
        <w:numPr>
          <w:ilvl w:val="0"/>
          <w:numId w:val="56"/>
        </w:numPr>
        <w:tabs>
          <w:tab w:val="left" w:pos="1041"/>
        </w:tabs>
        <w:spacing w:before="207"/>
        <w:ind w:hanging="563"/>
        <w:jc w:val="left"/>
        <w:rPr>
          <w:sz w:val="24"/>
        </w:rPr>
      </w:pPr>
      <w:r>
        <w:rPr>
          <w:sz w:val="24"/>
        </w:rPr>
        <w:t xml:space="preserve">There </w:t>
      </w:r>
      <w:r>
        <w:rPr>
          <w:spacing w:val="-5"/>
          <w:sz w:val="24"/>
        </w:rPr>
        <w:t xml:space="preserve">is </w:t>
      </w:r>
      <w:r>
        <w:rPr>
          <w:sz w:val="24"/>
        </w:rPr>
        <w:t>flexibility since some partners can have limited</w:t>
      </w:r>
      <w:r>
        <w:rPr>
          <w:spacing w:val="17"/>
          <w:sz w:val="24"/>
        </w:rPr>
        <w:t xml:space="preserve"> </w:t>
      </w:r>
      <w:r>
        <w:rPr>
          <w:sz w:val="24"/>
        </w:rPr>
        <w:t>liability;</w:t>
      </w:r>
    </w:p>
    <w:p w:rsidR="00410C1B" w:rsidRDefault="00410C1B">
      <w:pPr>
        <w:pStyle w:val="BodyText"/>
        <w:spacing w:before="6"/>
        <w:rPr>
          <w:sz w:val="21"/>
        </w:rPr>
      </w:pPr>
    </w:p>
    <w:p w:rsidR="00410C1B" w:rsidRDefault="003B4D20">
      <w:pPr>
        <w:pStyle w:val="ListParagraph"/>
        <w:numPr>
          <w:ilvl w:val="0"/>
          <w:numId w:val="56"/>
        </w:numPr>
        <w:tabs>
          <w:tab w:val="left" w:pos="1041"/>
        </w:tabs>
        <w:spacing w:line="271" w:lineRule="auto"/>
        <w:ind w:right="788" w:hanging="428"/>
        <w:jc w:val="both"/>
        <w:rPr>
          <w:sz w:val="24"/>
        </w:rPr>
      </w:pPr>
      <w:r>
        <w:rPr>
          <w:sz w:val="24"/>
        </w:rPr>
        <w:t xml:space="preserve">General partners take active role </w:t>
      </w:r>
      <w:r>
        <w:rPr>
          <w:spacing w:val="-3"/>
          <w:sz w:val="24"/>
        </w:rPr>
        <w:t xml:space="preserve">in </w:t>
      </w:r>
      <w:r>
        <w:rPr>
          <w:sz w:val="24"/>
        </w:rPr>
        <w:t xml:space="preserve">managing their firms/ventures, and can respond relatively quickly </w:t>
      </w:r>
      <w:r>
        <w:rPr>
          <w:spacing w:val="2"/>
          <w:sz w:val="24"/>
        </w:rPr>
        <w:t xml:space="preserve">to </w:t>
      </w:r>
      <w:r>
        <w:rPr>
          <w:sz w:val="24"/>
        </w:rPr>
        <w:t xml:space="preserve">changes </w:t>
      </w:r>
      <w:r>
        <w:rPr>
          <w:spacing w:val="-3"/>
          <w:sz w:val="24"/>
        </w:rPr>
        <w:t xml:space="preserve">in </w:t>
      </w:r>
      <w:r>
        <w:rPr>
          <w:sz w:val="24"/>
        </w:rPr>
        <w:t>the external business</w:t>
      </w:r>
      <w:r>
        <w:rPr>
          <w:spacing w:val="-10"/>
          <w:sz w:val="24"/>
        </w:rPr>
        <w:t xml:space="preserve"> </w:t>
      </w:r>
      <w:r>
        <w:rPr>
          <w:sz w:val="24"/>
        </w:rPr>
        <w:t>environment;</w:t>
      </w:r>
    </w:p>
    <w:p w:rsidR="00410C1B" w:rsidRDefault="003B4D20">
      <w:pPr>
        <w:pStyle w:val="ListParagraph"/>
        <w:numPr>
          <w:ilvl w:val="0"/>
          <w:numId w:val="56"/>
        </w:numPr>
        <w:tabs>
          <w:tab w:val="left" w:pos="1041"/>
        </w:tabs>
        <w:spacing w:before="211" w:line="271" w:lineRule="auto"/>
        <w:ind w:right="786" w:hanging="361"/>
        <w:jc w:val="both"/>
        <w:rPr>
          <w:sz w:val="24"/>
        </w:rPr>
      </w:pPr>
      <w:r>
        <w:rPr>
          <w:sz w:val="24"/>
        </w:rPr>
        <w:t xml:space="preserve">Business continuity. Absence due </w:t>
      </w:r>
      <w:r>
        <w:rPr>
          <w:spacing w:val="2"/>
          <w:sz w:val="24"/>
        </w:rPr>
        <w:t xml:space="preserve">to </w:t>
      </w:r>
      <w:r>
        <w:rPr>
          <w:sz w:val="24"/>
        </w:rPr>
        <w:t xml:space="preserve">illness, family and social functions, and  holidays can </w:t>
      </w:r>
      <w:r>
        <w:rPr>
          <w:spacing w:val="-3"/>
          <w:sz w:val="24"/>
        </w:rPr>
        <w:t xml:space="preserve">be </w:t>
      </w:r>
      <w:r>
        <w:rPr>
          <w:sz w:val="24"/>
        </w:rPr>
        <w:t>covered for by other</w:t>
      </w:r>
      <w:r>
        <w:rPr>
          <w:spacing w:val="9"/>
          <w:sz w:val="24"/>
        </w:rPr>
        <w:t xml:space="preserve"> </w:t>
      </w:r>
      <w:r>
        <w:rPr>
          <w:sz w:val="24"/>
        </w:rPr>
        <w:t>partners;</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56"/>
        </w:numPr>
        <w:tabs>
          <w:tab w:val="left" w:pos="1041"/>
        </w:tabs>
        <w:spacing w:before="74" w:line="271" w:lineRule="auto"/>
        <w:ind w:right="792" w:hanging="428"/>
        <w:jc w:val="both"/>
        <w:rPr>
          <w:sz w:val="24"/>
        </w:rPr>
      </w:pPr>
      <w:r>
        <w:rPr>
          <w:sz w:val="24"/>
        </w:rPr>
        <w:lastRenderedPageBreak/>
        <w:t>Business losses, liabilities and other obligations are shared by the partners and are not shouldered by one</w:t>
      </w:r>
      <w:r>
        <w:rPr>
          <w:spacing w:val="-1"/>
          <w:sz w:val="24"/>
        </w:rPr>
        <w:t xml:space="preserve"> </w:t>
      </w:r>
      <w:r>
        <w:rPr>
          <w:sz w:val="24"/>
        </w:rPr>
        <w:t>individual;</w:t>
      </w:r>
    </w:p>
    <w:p w:rsidR="00410C1B" w:rsidRDefault="003B4D20">
      <w:pPr>
        <w:pStyle w:val="ListParagraph"/>
        <w:numPr>
          <w:ilvl w:val="0"/>
          <w:numId w:val="56"/>
        </w:numPr>
        <w:tabs>
          <w:tab w:val="left" w:pos="1041"/>
        </w:tabs>
        <w:spacing w:before="211" w:line="271" w:lineRule="auto"/>
        <w:ind w:right="783" w:hanging="495"/>
        <w:jc w:val="both"/>
        <w:rPr>
          <w:sz w:val="24"/>
        </w:rPr>
      </w:pPr>
      <w:r>
        <w:rPr>
          <w:sz w:val="24"/>
        </w:rPr>
        <w:t xml:space="preserve">There </w:t>
      </w:r>
      <w:r>
        <w:rPr>
          <w:spacing w:val="-5"/>
          <w:sz w:val="24"/>
        </w:rPr>
        <w:t xml:space="preserve">is </w:t>
      </w:r>
      <w:r>
        <w:rPr>
          <w:sz w:val="24"/>
        </w:rPr>
        <w:t>limited government regulation. Except for local by-laws, rules for licensing, and permits, the government has little control over partnership</w:t>
      </w:r>
      <w:r>
        <w:rPr>
          <w:spacing w:val="7"/>
          <w:sz w:val="24"/>
        </w:rPr>
        <w:t xml:space="preserve"> </w:t>
      </w:r>
      <w:r>
        <w:rPr>
          <w:sz w:val="24"/>
        </w:rPr>
        <w:t>activities.</w:t>
      </w:r>
    </w:p>
    <w:p w:rsidR="00410C1B" w:rsidRDefault="003B4D20">
      <w:pPr>
        <w:pStyle w:val="Heading3"/>
        <w:spacing w:before="212"/>
      </w:pPr>
      <w:r>
        <w:t>Disadvantages</w:t>
      </w:r>
    </w:p>
    <w:p w:rsidR="00410C1B" w:rsidRDefault="00410C1B">
      <w:pPr>
        <w:pStyle w:val="BodyText"/>
        <w:spacing w:before="1"/>
        <w:rPr>
          <w:b/>
          <w:i/>
          <w:sz w:val="21"/>
        </w:rPr>
      </w:pPr>
    </w:p>
    <w:p w:rsidR="00410C1B" w:rsidRDefault="003B4D20">
      <w:pPr>
        <w:pStyle w:val="ListParagraph"/>
        <w:numPr>
          <w:ilvl w:val="0"/>
          <w:numId w:val="55"/>
        </w:numPr>
        <w:tabs>
          <w:tab w:val="left" w:pos="1041"/>
        </w:tabs>
        <w:spacing w:line="273" w:lineRule="auto"/>
        <w:ind w:right="782"/>
        <w:jc w:val="both"/>
        <w:rPr>
          <w:sz w:val="24"/>
        </w:rPr>
      </w:pPr>
      <w:r>
        <w:rPr>
          <w:sz w:val="24"/>
        </w:rPr>
        <w:t xml:space="preserve">Some partners have unlimited liability. </w:t>
      </w:r>
      <w:r>
        <w:rPr>
          <w:spacing w:val="3"/>
          <w:sz w:val="24"/>
        </w:rPr>
        <w:t xml:space="preserve">In </w:t>
      </w:r>
      <w:r>
        <w:rPr>
          <w:sz w:val="24"/>
        </w:rPr>
        <w:t xml:space="preserve">fact, any one partner can </w:t>
      </w:r>
      <w:r>
        <w:rPr>
          <w:spacing w:val="-3"/>
          <w:sz w:val="24"/>
        </w:rPr>
        <w:t xml:space="preserve">be </w:t>
      </w:r>
      <w:r>
        <w:rPr>
          <w:sz w:val="24"/>
        </w:rPr>
        <w:t xml:space="preserve">held personally liable for all partnership debts and legal judgments, </w:t>
      </w:r>
      <w:r>
        <w:rPr>
          <w:spacing w:val="-3"/>
          <w:sz w:val="24"/>
        </w:rPr>
        <w:t xml:space="preserve">like </w:t>
      </w:r>
      <w:r>
        <w:rPr>
          <w:sz w:val="24"/>
        </w:rPr>
        <w:t xml:space="preserve">malpractice, regardless of who caused them. </w:t>
      </w:r>
      <w:r>
        <w:rPr>
          <w:spacing w:val="-3"/>
          <w:sz w:val="24"/>
        </w:rPr>
        <w:t xml:space="preserve">As in </w:t>
      </w:r>
      <w:r>
        <w:rPr>
          <w:sz w:val="24"/>
        </w:rPr>
        <w:t xml:space="preserve">sole proprietorships, business failure can lead </w:t>
      </w:r>
      <w:r>
        <w:rPr>
          <w:spacing w:val="2"/>
          <w:sz w:val="24"/>
        </w:rPr>
        <w:t xml:space="preserve">to </w:t>
      </w:r>
      <w:r>
        <w:rPr>
          <w:spacing w:val="-3"/>
          <w:sz w:val="24"/>
        </w:rPr>
        <w:t xml:space="preserve">loss </w:t>
      </w:r>
      <w:r>
        <w:rPr>
          <w:spacing w:val="4"/>
          <w:sz w:val="24"/>
        </w:rPr>
        <w:t xml:space="preserve">of </w:t>
      </w:r>
      <w:r>
        <w:rPr>
          <w:sz w:val="24"/>
        </w:rPr>
        <w:t xml:space="preserve">the general partners’ personal assets. To overcome this disadvantage, there </w:t>
      </w:r>
      <w:r>
        <w:rPr>
          <w:spacing w:val="-3"/>
          <w:sz w:val="24"/>
        </w:rPr>
        <w:t xml:space="preserve">is </w:t>
      </w:r>
      <w:r>
        <w:rPr>
          <w:sz w:val="24"/>
        </w:rPr>
        <w:t>provision for the formation of limited partnerships which allows some partners to have limited</w:t>
      </w:r>
      <w:r>
        <w:rPr>
          <w:spacing w:val="-15"/>
          <w:sz w:val="24"/>
        </w:rPr>
        <w:t xml:space="preserve"> </w:t>
      </w:r>
      <w:r>
        <w:rPr>
          <w:sz w:val="24"/>
        </w:rPr>
        <w:t>liability;</w:t>
      </w:r>
    </w:p>
    <w:p w:rsidR="00410C1B" w:rsidRDefault="003B4D20">
      <w:pPr>
        <w:pStyle w:val="ListParagraph"/>
        <w:numPr>
          <w:ilvl w:val="0"/>
          <w:numId w:val="55"/>
        </w:numPr>
        <w:tabs>
          <w:tab w:val="left" w:pos="1041"/>
        </w:tabs>
        <w:spacing w:before="213" w:line="271" w:lineRule="auto"/>
        <w:ind w:right="788" w:hanging="375"/>
        <w:jc w:val="both"/>
        <w:rPr>
          <w:sz w:val="24"/>
        </w:rPr>
      </w:pPr>
      <w:r>
        <w:rPr>
          <w:sz w:val="24"/>
        </w:rPr>
        <w:t xml:space="preserve">There are relatively limited sources of capital for expansion hence difficulty </w:t>
      </w:r>
      <w:r>
        <w:rPr>
          <w:spacing w:val="-3"/>
          <w:sz w:val="24"/>
        </w:rPr>
        <w:t xml:space="preserve">in </w:t>
      </w:r>
      <w:r>
        <w:rPr>
          <w:sz w:val="24"/>
        </w:rPr>
        <w:t>raising large amounts of additional</w:t>
      </w:r>
      <w:r>
        <w:rPr>
          <w:spacing w:val="-9"/>
          <w:sz w:val="24"/>
        </w:rPr>
        <w:t xml:space="preserve"> </w:t>
      </w:r>
      <w:r>
        <w:rPr>
          <w:sz w:val="24"/>
        </w:rPr>
        <w:t>capital;</w:t>
      </w:r>
    </w:p>
    <w:p w:rsidR="00410C1B" w:rsidRDefault="003B4D20">
      <w:pPr>
        <w:pStyle w:val="ListParagraph"/>
        <w:numPr>
          <w:ilvl w:val="0"/>
          <w:numId w:val="55"/>
        </w:numPr>
        <w:tabs>
          <w:tab w:val="left" w:pos="1041"/>
        </w:tabs>
        <w:spacing w:before="207"/>
        <w:ind w:hanging="443"/>
        <w:jc w:val="left"/>
        <w:rPr>
          <w:sz w:val="24"/>
        </w:rPr>
      </w:pPr>
      <w:r>
        <w:rPr>
          <w:sz w:val="24"/>
        </w:rPr>
        <w:t xml:space="preserve">It </w:t>
      </w:r>
      <w:r>
        <w:rPr>
          <w:spacing w:val="-5"/>
          <w:sz w:val="24"/>
        </w:rPr>
        <w:t xml:space="preserve">is </w:t>
      </w:r>
      <w:r>
        <w:rPr>
          <w:sz w:val="24"/>
        </w:rPr>
        <w:t xml:space="preserve">hard to </w:t>
      </w:r>
      <w:r>
        <w:rPr>
          <w:spacing w:val="-4"/>
          <w:sz w:val="24"/>
        </w:rPr>
        <w:t xml:space="preserve">find </w:t>
      </w:r>
      <w:r>
        <w:rPr>
          <w:sz w:val="24"/>
        </w:rPr>
        <w:t>suitable</w:t>
      </w:r>
      <w:r>
        <w:rPr>
          <w:spacing w:val="26"/>
          <w:sz w:val="24"/>
        </w:rPr>
        <w:t xml:space="preserve"> </w:t>
      </w:r>
      <w:r>
        <w:rPr>
          <w:sz w:val="24"/>
        </w:rPr>
        <w:t>partners;</w:t>
      </w:r>
    </w:p>
    <w:p w:rsidR="00410C1B" w:rsidRDefault="00410C1B">
      <w:pPr>
        <w:pStyle w:val="BodyText"/>
        <w:spacing w:before="6"/>
        <w:rPr>
          <w:sz w:val="21"/>
        </w:rPr>
      </w:pPr>
    </w:p>
    <w:p w:rsidR="00410C1B" w:rsidRDefault="003B4D20">
      <w:pPr>
        <w:pStyle w:val="ListParagraph"/>
        <w:numPr>
          <w:ilvl w:val="0"/>
          <w:numId w:val="55"/>
        </w:numPr>
        <w:tabs>
          <w:tab w:val="left" w:pos="1041"/>
        </w:tabs>
        <w:spacing w:line="273" w:lineRule="auto"/>
        <w:ind w:right="782" w:hanging="428"/>
        <w:jc w:val="both"/>
        <w:rPr>
          <w:sz w:val="24"/>
        </w:rPr>
      </w:pPr>
      <w:r>
        <w:rPr>
          <w:sz w:val="24"/>
        </w:rPr>
        <w:t xml:space="preserve">There </w:t>
      </w:r>
      <w:r>
        <w:rPr>
          <w:spacing w:val="-3"/>
          <w:sz w:val="24"/>
        </w:rPr>
        <w:t xml:space="preserve">is </w:t>
      </w:r>
      <w:r>
        <w:rPr>
          <w:sz w:val="24"/>
        </w:rPr>
        <w:t xml:space="preserve">potential for conflict between partners. Partners </w:t>
      </w:r>
      <w:r>
        <w:rPr>
          <w:spacing w:val="-3"/>
          <w:sz w:val="24"/>
        </w:rPr>
        <w:t xml:space="preserve">may </w:t>
      </w:r>
      <w:r>
        <w:rPr>
          <w:sz w:val="24"/>
        </w:rPr>
        <w:t xml:space="preserve">have different ideas, both business and personal, about such matters as how </w:t>
      </w:r>
      <w:r>
        <w:rPr>
          <w:spacing w:val="-4"/>
          <w:sz w:val="24"/>
        </w:rPr>
        <w:t xml:space="preserve">and </w:t>
      </w:r>
      <w:r>
        <w:rPr>
          <w:sz w:val="24"/>
        </w:rPr>
        <w:t xml:space="preserve">when to expand the business, which employees </w:t>
      </w:r>
      <w:r>
        <w:rPr>
          <w:spacing w:val="2"/>
          <w:sz w:val="24"/>
        </w:rPr>
        <w:t xml:space="preserve">to </w:t>
      </w:r>
      <w:r>
        <w:rPr>
          <w:spacing w:val="-3"/>
          <w:sz w:val="24"/>
        </w:rPr>
        <w:t xml:space="preserve">hire </w:t>
      </w:r>
      <w:r>
        <w:rPr>
          <w:sz w:val="24"/>
        </w:rPr>
        <w:t>or fire, and how to allocate responsibilities. Such differences of opinion may lead to disharmony and possible business</w:t>
      </w:r>
      <w:r>
        <w:rPr>
          <w:spacing w:val="3"/>
          <w:sz w:val="24"/>
        </w:rPr>
        <w:t xml:space="preserve"> </w:t>
      </w:r>
      <w:r>
        <w:rPr>
          <w:sz w:val="24"/>
        </w:rPr>
        <w:t>disruption;</w:t>
      </w:r>
    </w:p>
    <w:p w:rsidR="00410C1B" w:rsidRDefault="003B4D20">
      <w:pPr>
        <w:pStyle w:val="ListParagraph"/>
        <w:numPr>
          <w:ilvl w:val="0"/>
          <w:numId w:val="55"/>
        </w:numPr>
        <w:tabs>
          <w:tab w:val="left" w:pos="1041"/>
        </w:tabs>
        <w:spacing w:before="211" w:line="271" w:lineRule="auto"/>
        <w:ind w:right="785" w:hanging="361"/>
        <w:jc w:val="both"/>
        <w:rPr>
          <w:sz w:val="24"/>
        </w:rPr>
      </w:pPr>
      <w:r>
        <w:rPr>
          <w:sz w:val="24"/>
        </w:rPr>
        <w:t xml:space="preserve">There can </w:t>
      </w:r>
      <w:r>
        <w:rPr>
          <w:spacing w:val="-3"/>
          <w:sz w:val="24"/>
        </w:rPr>
        <w:t xml:space="preserve">be </w:t>
      </w:r>
      <w:r>
        <w:rPr>
          <w:sz w:val="24"/>
        </w:rPr>
        <w:t xml:space="preserve">delays </w:t>
      </w:r>
      <w:r>
        <w:rPr>
          <w:spacing w:val="-3"/>
          <w:sz w:val="24"/>
        </w:rPr>
        <w:t xml:space="preserve">in </w:t>
      </w:r>
      <w:r>
        <w:rPr>
          <w:sz w:val="24"/>
        </w:rPr>
        <w:t xml:space="preserve">decision-making due </w:t>
      </w:r>
      <w:r>
        <w:rPr>
          <w:spacing w:val="2"/>
          <w:sz w:val="24"/>
        </w:rPr>
        <w:t xml:space="preserve">to </w:t>
      </w:r>
      <w:r>
        <w:rPr>
          <w:sz w:val="24"/>
        </w:rPr>
        <w:t>the need for consensus, or further consultations;</w:t>
      </w:r>
    </w:p>
    <w:p w:rsidR="00410C1B" w:rsidRDefault="003B4D20">
      <w:pPr>
        <w:pStyle w:val="ListParagraph"/>
        <w:numPr>
          <w:ilvl w:val="0"/>
          <w:numId w:val="55"/>
        </w:numPr>
        <w:tabs>
          <w:tab w:val="left" w:pos="1041"/>
        </w:tabs>
        <w:spacing w:before="212" w:line="271" w:lineRule="auto"/>
        <w:ind w:right="791" w:hanging="428"/>
        <w:jc w:val="both"/>
        <w:rPr>
          <w:sz w:val="24"/>
        </w:rPr>
      </w:pPr>
      <w:r>
        <w:rPr>
          <w:sz w:val="24"/>
        </w:rPr>
        <w:t xml:space="preserve">Decisions </w:t>
      </w:r>
      <w:r>
        <w:rPr>
          <w:spacing w:val="4"/>
          <w:sz w:val="24"/>
        </w:rPr>
        <w:t xml:space="preserve">of </w:t>
      </w:r>
      <w:r>
        <w:rPr>
          <w:sz w:val="24"/>
        </w:rPr>
        <w:t xml:space="preserve">one partner are binding </w:t>
      </w:r>
      <w:r>
        <w:rPr>
          <w:spacing w:val="2"/>
          <w:sz w:val="24"/>
        </w:rPr>
        <w:t xml:space="preserve">to </w:t>
      </w:r>
      <w:r>
        <w:rPr>
          <w:sz w:val="24"/>
        </w:rPr>
        <w:t xml:space="preserve">all other partners, unless otherwise stated </w:t>
      </w:r>
      <w:r>
        <w:rPr>
          <w:spacing w:val="-3"/>
          <w:sz w:val="24"/>
        </w:rPr>
        <w:t xml:space="preserve">in </w:t>
      </w:r>
      <w:r>
        <w:rPr>
          <w:sz w:val="24"/>
        </w:rPr>
        <w:t>the partnership</w:t>
      </w:r>
      <w:r>
        <w:rPr>
          <w:spacing w:val="1"/>
          <w:sz w:val="24"/>
        </w:rPr>
        <w:t xml:space="preserve"> </w:t>
      </w:r>
      <w:r>
        <w:rPr>
          <w:sz w:val="24"/>
        </w:rPr>
        <w:t>deed;</w:t>
      </w:r>
    </w:p>
    <w:p w:rsidR="00410C1B" w:rsidRDefault="003B4D20">
      <w:pPr>
        <w:pStyle w:val="ListParagraph"/>
        <w:numPr>
          <w:ilvl w:val="0"/>
          <w:numId w:val="55"/>
        </w:numPr>
        <w:tabs>
          <w:tab w:val="left" w:pos="1041"/>
        </w:tabs>
        <w:spacing w:before="211" w:line="271" w:lineRule="auto"/>
        <w:ind w:right="792" w:hanging="495"/>
        <w:jc w:val="both"/>
        <w:rPr>
          <w:sz w:val="24"/>
        </w:rPr>
      </w:pPr>
      <w:r>
        <w:rPr>
          <w:sz w:val="24"/>
        </w:rPr>
        <w:t xml:space="preserve">Death, retirement, disability or lunacy </w:t>
      </w:r>
      <w:r>
        <w:rPr>
          <w:spacing w:val="4"/>
          <w:sz w:val="24"/>
        </w:rPr>
        <w:t xml:space="preserve">of </w:t>
      </w:r>
      <w:r>
        <w:rPr>
          <w:sz w:val="24"/>
        </w:rPr>
        <w:t xml:space="preserve">one partner </w:t>
      </w:r>
      <w:r>
        <w:rPr>
          <w:spacing w:val="-3"/>
          <w:sz w:val="24"/>
        </w:rPr>
        <w:t xml:space="preserve">may </w:t>
      </w:r>
      <w:r>
        <w:rPr>
          <w:sz w:val="24"/>
        </w:rPr>
        <w:t xml:space="preserve">lead </w:t>
      </w:r>
      <w:r>
        <w:rPr>
          <w:spacing w:val="2"/>
          <w:sz w:val="24"/>
        </w:rPr>
        <w:t xml:space="preserve">to </w:t>
      </w:r>
      <w:r>
        <w:rPr>
          <w:sz w:val="24"/>
        </w:rPr>
        <w:t>the dissolution of the business;</w:t>
      </w:r>
    </w:p>
    <w:p w:rsidR="00410C1B" w:rsidRDefault="003B4D20">
      <w:pPr>
        <w:pStyle w:val="ListParagraph"/>
        <w:numPr>
          <w:ilvl w:val="0"/>
          <w:numId w:val="55"/>
        </w:numPr>
        <w:tabs>
          <w:tab w:val="left" w:pos="1041"/>
        </w:tabs>
        <w:spacing w:before="203"/>
        <w:ind w:hanging="563"/>
        <w:jc w:val="left"/>
        <w:rPr>
          <w:sz w:val="24"/>
        </w:rPr>
      </w:pPr>
      <w:r>
        <w:rPr>
          <w:sz w:val="24"/>
        </w:rPr>
        <w:t xml:space="preserve">There </w:t>
      </w:r>
      <w:r>
        <w:rPr>
          <w:spacing w:val="-3"/>
          <w:sz w:val="24"/>
        </w:rPr>
        <w:t xml:space="preserve">may be </w:t>
      </w:r>
      <w:r>
        <w:rPr>
          <w:sz w:val="24"/>
        </w:rPr>
        <w:t xml:space="preserve">problems getting a buyer who </w:t>
      </w:r>
      <w:r>
        <w:rPr>
          <w:spacing w:val="-5"/>
          <w:sz w:val="24"/>
        </w:rPr>
        <w:t xml:space="preserve">is </w:t>
      </w:r>
      <w:r>
        <w:rPr>
          <w:sz w:val="24"/>
        </w:rPr>
        <w:t xml:space="preserve">acceptable </w:t>
      </w:r>
      <w:r>
        <w:rPr>
          <w:spacing w:val="2"/>
          <w:sz w:val="24"/>
        </w:rPr>
        <w:t xml:space="preserve">to </w:t>
      </w:r>
      <w:r>
        <w:rPr>
          <w:sz w:val="24"/>
        </w:rPr>
        <w:t>all</w:t>
      </w:r>
      <w:r>
        <w:rPr>
          <w:spacing w:val="30"/>
          <w:sz w:val="24"/>
        </w:rPr>
        <w:t xml:space="preserve"> </w:t>
      </w:r>
      <w:r>
        <w:rPr>
          <w:sz w:val="24"/>
        </w:rPr>
        <w:t>partners;</w:t>
      </w:r>
    </w:p>
    <w:p w:rsidR="00410C1B" w:rsidRDefault="00410C1B">
      <w:pPr>
        <w:pStyle w:val="BodyText"/>
        <w:spacing w:before="1"/>
        <w:rPr>
          <w:sz w:val="21"/>
        </w:rPr>
      </w:pPr>
    </w:p>
    <w:p w:rsidR="00410C1B" w:rsidRDefault="003B4D20">
      <w:pPr>
        <w:pStyle w:val="ListParagraph"/>
        <w:numPr>
          <w:ilvl w:val="0"/>
          <w:numId w:val="55"/>
        </w:numPr>
        <w:tabs>
          <w:tab w:val="left" w:pos="1041"/>
        </w:tabs>
        <w:ind w:hanging="428"/>
        <w:jc w:val="left"/>
        <w:rPr>
          <w:sz w:val="24"/>
        </w:rPr>
      </w:pPr>
      <w:r>
        <w:rPr>
          <w:sz w:val="24"/>
        </w:rPr>
        <w:t xml:space="preserve">There </w:t>
      </w:r>
      <w:r>
        <w:rPr>
          <w:spacing w:val="-5"/>
          <w:sz w:val="24"/>
        </w:rPr>
        <w:t xml:space="preserve">is </w:t>
      </w:r>
      <w:r>
        <w:rPr>
          <w:sz w:val="24"/>
        </w:rPr>
        <w:t xml:space="preserve">usually little or </w:t>
      </w:r>
      <w:r>
        <w:rPr>
          <w:spacing w:val="-3"/>
          <w:sz w:val="24"/>
        </w:rPr>
        <w:t xml:space="preserve">no </w:t>
      </w:r>
      <w:r>
        <w:rPr>
          <w:sz w:val="24"/>
        </w:rPr>
        <w:t>reward for partners who work harder than</w:t>
      </w:r>
      <w:r>
        <w:rPr>
          <w:spacing w:val="20"/>
          <w:sz w:val="24"/>
        </w:rPr>
        <w:t xml:space="preserve"> </w:t>
      </w:r>
      <w:r>
        <w:rPr>
          <w:sz w:val="24"/>
        </w:rPr>
        <w:t>others;</w:t>
      </w:r>
    </w:p>
    <w:p w:rsidR="00410C1B" w:rsidRDefault="00410C1B">
      <w:pPr>
        <w:pStyle w:val="BodyText"/>
        <w:spacing w:before="5"/>
        <w:rPr>
          <w:sz w:val="21"/>
        </w:rPr>
      </w:pPr>
    </w:p>
    <w:p w:rsidR="00410C1B" w:rsidRDefault="003B4D20">
      <w:pPr>
        <w:pStyle w:val="ListParagraph"/>
        <w:numPr>
          <w:ilvl w:val="0"/>
          <w:numId w:val="55"/>
        </w:numPr>
        <w:tabs>
          <w:tab w:val="left" w:pos="1041"/>
        </w:tabs>
        <w:spacing w:line="273" w:lineRule="auto"/>
        <w:ind w:right="780" w:hanging="361"/>
        <w:jc w:val="both"/>
        <w:rPr>
          <w:sz w:val="24"/>
        </w:rPr>
      </w:pPr>
      <w:r>
        <w:rPr>
          <w:sz w:val="24"/>
        </w:rPr>
        <w:t xml:space="preserve">Partners have </w:t>
      </w:r>
      <w:r>
        <w:rPr>
          <w:spacing w:val="2"/>
          <w:sz w:val="24"/>
        </w:rPr>
        <w:t xml:space="preserve">to </w:t>
      </w:r>
      <w:r>
        <w:rPr>
          <w:sz w:val="24"/>
        </w:rPr>
        <w:t xml:space="preserve">share profits. Dividing profits </w:t>
      </w:r>
      <w:r>
        <w:rPr>
          <w:spacing w:val="-3"/>
          <w:sz w:val="24"/>
        </w:rPr>
        <w:t xml:space="preserve">is </w:t>
      </w:r>
      <w:r>
        <w:rPr>
          <w:sz w:val="24"/>
        </w:rPr>
        <w:t xml:space="preserve">relatively easy </w:t>
      </w:r>
      <w:r>
        <w:rPr>
          <w:spacing w:val="-3"/>
          <w:sz w:val="24"/>
        </w:rPr>
        <w:t xml:space="preserve">if </w:t>
      </w:r>
      <w:r>
        <w:rPr>
          <w:sz w:val="24"/>
        </w:rPr>
        <w:t xml:space="preserve">all partners contribute about the </w:t>
      </w:r>
      <w:r>
        <w:rPr>
          <w:spacing w:val="-3"/>
          <w:sz w:val="24"/>
        </w:rPr>
        <w:t xml:space="preserve">same </w:t>
      </w:r>
      <w:r>
        <w:rPr>
          <w:sz w:val="24"/>
        </w:rPr>
        <w:t xml:space="preserve">amount of time, expertise, and capital. However, </w:t>
      </w:r>
      <w:r>
        <w:rPr>
          <w:spacing w:val="-3"/>
          <w:sz w:val="24"/>
        </w:rPr>
        <w:t xml:space="preserve">if </w:t>
      </w:r>
      <w:r>
        <w:rPr>
          <w:sz w:val="24"/>
        </w:rPr>
        <w:t xml:space="preserve">one partner provides more money, and the others put more time, </w:t>
      </w:r>
      <w:r>
        <w:rPr>
          <w:spacing w:val="-5"/>
          <w:sz w:val="24"/>
        </w:rPr>
        <w:t xml:space="preserve">it </w:t>
      </w:r>
      <w:r>
        <w:rPr>
          <w:spacing w:val="-3"/>
          <w:sz w:val="24"/>
        </w:rPr>
        <w:t xml:space="preserve">is </w:t>
      </w:r>
      <w:r>
        <w:rPr>
          <w:sz w:val="24"/>
        </w:rPr>
        <w:t xml:space="preserve">more difficult </w:t>
      </w:r>
      <w:r>
        <w:rPr>
          <w:spacing w:val="2"/>
          <w:sz w:val="24"/>
        </w:rPr>
        <w:t xml:space="preserve">to </w:t>
      </w:r>
      <w:r>
        <w:rPr>
          <w:sz w:val="24"/>
        </w:rPr>
        <w:t xml:space="preserve">arrive at a </w:t>
      </w:r>
      <w:r>
        <w:rPr>
          <w:spacing w:val="-3"/>
          <w:sz w:val="24"/>
        </w:rPr>
        <w:t xml:space="preserve">fair </w:t>
      </w:r>
      <w:r>
        <w:rPr>
          <w:spacing w:val="2"/>
          <w:sz w:val="24"/>
        </w:rPr>
        <w:t xml:space="preserve">profit- </w:t>
      </w:r>
      <w:r>
        <w:rPr>
          <w:sz w:val="24"/>
        </w:rPr>
        <w:t>sharing</w:t>
      </w:r>
      <w:r>
        <w:rPr>
          <w:spacing w:val="5"/>
          <w:sz w:val="24"/>
        </w:rPr>
        <w:t xml:space="preserve"> </w:t>
      </w:r>
      <w:r>
        <w:rPr>
          <w:sz w:val="24"/>
        </w:rPr>
        <w:t>formula.</w:t>
      </w:r>
    </w:p>
    <w:p w:rsidR="00410C1B" w:rsidRDefault="003B4D20">
      <w:pPr>
        <w:spacing w:before="211"/>
        <w:ind w:left="680"/>
        <w:rPr>
          <w:b/>
          <w:sz w:val="24"/>
        </w:rPr>
      </w:pPr>
      <w:r>
        <w:rPr>
          <w:b/>
          <w:sz w:val="24"/>
        </w:rPr>
        <w:t>Limited companies (corporate</w:t>
      </w:r>
      <w:r>
        <w:rPr>
          <w:b/>
          <w:spacing w:val="-17"/>
          <w:sz w:val="24"/>
        </w:rPr>
        <w:t xml:space="preserve"> </w:t>
      </w:r>
      <w:r>
        <w:rPr>
          <w:b/>
          <w:sz w:val="24"/>
        </w:rPr>
        <w:t>ventures)</w:t>
      </w:r>
    </w:p>
    <w:p w:rsidR="00410C1B" w:rsidRDefault="00410C1B">
      <w:pPr>
        <w:pStyle w:val="BodyText"/>
        <w:spacing w:before="1"/>
        <w:rPr>
          <w:b/>
          <w:sz w:val="21"/>
        </w:rPr>
      </w:pPr>
    </w:p>
    <w:p w:rsidR="00410C1B" w:rsidRDefault="003B4D20">
      <w:pPr>
        <w:pStyle w:val="BodyText"/>
        <w:spacing w:line="276" w:lineRule="auto"/>
        <w:ind w:left="680" w:right="779"/>
        <w:jc w:val="both"/>
      </w:pPr>
      <w:r>
        <w:t xml:space="preserve">A limited company </w:t>
      </w:r>
      <w:r>
        <w:rPr>
          <w:spacing w:val="-3"/>
        </w:rPr>
        <w:t xml:space="preserve">is </w:t>
      </w:r>
      <w:r>
        <w:t xml:space="preserve">owned by between 2 and 50 people. The business has a legal identity </w:t>
      </w:r>
      <w:r>
        <w:rPr>
          <w:spacing w:val="4"/>
        </w:rPr>
        <w:t xml:space="preserve">of </w:t>
      </w:r>
      <w:r>
        <w:t xml:space="preserve">its own separate from the people who own it. It </w:t>
      </w:r>
      <w:r>
        <w:rPr>
          <w:spacing w:val="-3"/>
        </w:rPr>
        <w:t xml:space="preserve">can </w:t>
      </w:r>
      <w:r>
        <w:t xml:space="preserve">own assets, sue and </w:t>
      </w:r>
      <w:r>
        <w:rPr>
          <w:spacing w:val="-3"/>
        </w:rPr>
        <w:t xml:space="preserve">be </w:t>
      </w:r>
      <w:r>
        <w:t>sued. Creditors and</w:t>
      </w:r>
      <w:r>
        <w:rPr>
          <w:spacing w:val="14"/>
        </w:rPr>
        <w:t xml:space="preserve"> </w:t>
      </w:r>
      <w:r>
        <w:t>other</w:t>
      </w:r>
      <w:r>
        <w:rPr>
          <w:spacing w:val="17"/>
        </w:rPr>
        <w:t xml:space="preserve"> </w:t>
      </w:r>
      <w:r>
        <w:t>claims</w:t>
      </w:r>
      <w:r>
        <w:rPr>
          <w:spacing w:val="16"/>
        </w:rPr>
        <w:t xml:space="preserve"> </w:t>
      </w:r>
      <w:r>
        <w:t>are</w:t>
      </w:r>
      <w:r>
        <w:rPr>
          <w:spacing w:val="14"/>
        </w:rPr>
        <w:t xml:space="preserve"> </w:t>
      </w:r>
      <w:r>
        <w:t>restricted</w:t>
      </w:r>
      <w:r>
        <w:rPr>
          <w:spacing w:val="14"/>
        </w:rPr>
        <w:t xml:space="preserve"> </w:t>
      </w:r>
      <w:r>
        <w:t>to</w:t>
      </w:r>
      <w:r>
        <w:rPr>
          <w:spacing w:val="15"/>
        </w:rPr>
        <w:t xml:space="preserve"> </w:t>
      </w:r>
      <w:r>
        <w:t>the</w:t>
      </w:r>
      <w:r>
        <w:rPr>
          <w:spacing w:val="14"/>
        </w:rPr>
        <w:t xml:space="preserve"> </w:t>
      </w:r>
      <w:r>
        <w:t>assets</w:t>
      </w:r>
      <w:r>
        <w:rPr>
          <w:spacing w:val="12"/>
        </w:rPr>
        <w:t xml:space="preserve"> </w:t>
      </w:r>
      <w:r>
        <w:t>of</w:t>
      </w:r>
      <w:r>
        <w:rPr>
          <w:spacing w:val="7"/>
        </w:rPr>
        <w:t xml:space="preserve"> </w:t>
      </w:r>
      <w:r>
        <w:t>the</w:t>
      </w:r>
      <w:r>
        <w:rPr>
          <w:spacing w:val="19"/>
        </w:rPr>
        <w:t xml:space="preserve"> </w:t>
      </w:r>
      <w:r>
        <w:t>business</w:t>
      </w:r>
      <w:r>
        <w:rPr>
          <w:spacing w:val="17"/>
        </w:rPr>
        <w:t xml:space="preserve"> </w:t>
      </w:r>
      <w:r>
        <w:t>hence</w:t>
      </w:r>
      <w:r>
        <w:rPr>
          <w:spacing w:val="19"/>
        </w:rPr>
        <w:t xml:space="preserve"> </w:t>
      </w:r>
      <w:r>
        <w:t>a</w:t>
      </w:r>
      <w:r>
        <w:rPr>
          <w:spacing w:val="13"/>
        </w:rPr>
        <w:t xml:space="preserve"> </w:t>
      </w:r>
      <w:r>
        <w:t>shareholder’s</w:t>
      </w:r>
      <w:r>
        <w:rPr>
          <w:spacing w:val="18"/>
        </w:rPr>
        <w:t xml:space="preserve"> </w:t>
      </w:r>
      <w:r>
        <w:t>liability</w:t>
      </w:r>
      <w:r>
        <w:rPr>
          <w:spacing w:val="14"/>
        </w:rPr>
        <w:t xml:space="preserve"> </w:t>
      </w:r>
      <w:r>
        <w:t>is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90"/>
        <w:jc w:val="both"/>
      </w:pPr>
      <w:r>
        <w:lastRenderedPageBreak/>
        <w:t>limited to the amount you have contributed by way of share capital. The business has perpetual life. There is a legal requirement that a chartered or certified accountant audit the business accounts.</w:t>
      </w:r>
    </w:p>
    <w:p w:rsidR="00410C1B" w:rsidRDefault="003B4D20">
      <w:pPr>
        <w:pStyle w:val="Heading3"/>
        <w:spacing w:before="208"/>
      </w:pPr>
      <w:r>
        <w:t>Advantages</w:t>
      </w:r>
    </w:p>
    <w:p w:rsidR="00410C1B" w:rsidRDefault="00410C1B">
      <w:pPr>
        <w:pStyle w:val="BodyText"/>
        <w:spacing w:before="1"/>
        <w:rPr>
          <w:b/>
          <w:i/>
          <w:sz w:val="21"/>
        </w:rPr>
      </w:pPr>
    </w:p>
    <w:p w:rsidR="00410C1B" w:rsidRDefault="003B4D20">
      <w:pPr>
        <w:pStyle w:val="ListParagraph"/>
        <w:numPr>
          <w:ilvl w:val="0"/>
          <w:numId w:val="54"/>
        </w:numPr>
        <w:tabs>
          <w:tab w:val="left" w:pos="1041"/>
        </w:tabs>
        <w:spacing w:line="273" w:lineRule="auto"/>
        <w:ind w:right="781"/>
        <w:jc w:val="both"/>
        <w:rPr>
          <w:sz w:val="24"/>
        </w:rPr>
      </w:pPr>
      <w:r>
        <w:rPr>
          <w:sz w:val="24"/>
        </w:rPr>
        <w:t xml:space="preserve">All shareholders have limited liability. A stockholder’s liability for debts of the firm is limited to the amount of shares owned. This means that, </w:t>
      </w:r>
      <w:r>
        <w:rPr>
          <w:spacing w:val="-3"/>
          <w:sz w:val="24"/>
        </w:rPr>
        <w:t xml:space="preserve">if </w:t>
      </w:r>
      <w:r>
        <w:rPr>
          <w:sz w:val="24"/>
        </w:rPr>
        <w:t xml:space="preserve">the corporation goes bankrupt, creditors can look only </w:t>
      </w:r>
      <w:r>
        <w:rPr>
          <w:spacing w:val="2"/>
          <w:sz w:val="24"/>
        </w:rPr>
        <w:t xml:space="preserve">to </w:t>
      </w:r>
      <w:r>
        <w:rPr>
          <w:sz w:val="24"/>
        </w:rPr>
        <w:t>the assets of the corporation for</w:t>
      </w:r>
      <w:r>
        <w:rPr>
          <w:spacing w:val="-16"/>
          <w:sz w:val="24"/>
        </w:rPr>
        <w:t xml:space="preserve"> </w:t>
      </w:r>
      <w:r>
        <w:rPr>
          <w:sz w:val="24"/>
        </w:rPr>
        <w:t>payment;</w:t>
      </w:r>
    </w:p>
    <w:p w:rsidR="00410C1B" w:rsidRDefault="003B4D20">
      <w:pPr>
        <w:pStyle w:val="ListParagraph"/>
        <w:numPr>
          <w:ilvl w:val="0"/>
          <w:numId w:val="54"/>
        </w:numPr>
        <w:tabs>
          <w:tab w:val="left" w:pos="1041"/>
        </w:tabs>
        <w:spacing w:before="209" w:line="271" w:lineRule="auto"/>
        <w:ind w:right="776" w:hanging="375"/>
        <w:jc w:val="both"/>
        <w:rPr>
          <w:sz w:val="24"/>
        </w:rPr>
      </w:pPr>
      <w:r>
        <w:rPr>
          <w:sz w:val="24"/>
        </w:rPr>
        <w:t xml:space="preserve">The corporation </w:t>
      </w:r>
      <w:r>
        <w:rPr>
          <w:spacing w:val="-3"/>
          <w:sz w:val="24"/>
        </w:rPr>
        <w:t xml:space="preserve">is </w:t>
      </w:r>
      <w:r>
        <w:rPr>
          <w:sz w:val="24"/>
        </w:rPr>
        <w:t xml:space="preserve">a legal entity separate from its owners. It can own property, dispose of the property, </w:t>
      </w:r>
      <w:r>
        <w:rPr>
          <w:spacing w:val="-3"/>
          <w:sz w:val="24"/>
        </w:rPr>
        <w:t xml:space="preserve">be </w:t>
      </w:r>
      <w:r>
        <w:rPr>
          <w:sz w:val="24"/>
        </w:rPr>
        <w:t>sued and</w:t>
      </w:r>
      <w:r>
        <w:rPr>
          <w:spacing w:val="12"/>
          <w:sz w:val="24"/>
        </w:rPr>
        <w:t xml:space="preserve"> </w:t>
      </w:r>
      <w:r>
        <w:rPr>
          <w:sz w:val="24"/>
        </w:rPr>
        <w:t>sue;</w:t>
      </w:r>
    </w:p>
    <w:p w:rsidR="00410C1B" w:rsidRDefault="003B4D20">
      <w:pPr>
        <w:pStyle w:val="ListParagraph"/>
        <w:numPr>
          <w:ilvl w:val="0"/>
          <w:numId w:val="54"/>
        </w:numPr>
        <w:tabs>
          <w:tab w:val="left" w:pos="1041"/>
        </w:tabs>
        <w:spacing w:before="211" w:line="273" w:lineRule="auto"/>
        <w:ind w:right="791" w:hanging="443"/>
        <w:jc w:val="both"/>
        <w:rPr>
          <w:sz w:val="24"/>
        </w:rPr>
      </w:pPr>
      <w:r>
        <w:rPr>
          <w:sz w:val="24"/>
        </w:rPr>
        <w:t xml:space="preserve">It has unlimited or perpetual life. Changes </w:t>
      </w:r>
      <w:r>
        <w:rPr>
          <w:spacing w:val="-3"/>
          <w:sz w:val="24"/>
        </w:rPr>
        <w:t xml:space="preserve">in </w:t>
      </w:r>
      <w:r>
        <w:rPr>
          <w:sz w:val="24"/>
        </w:rPr>
        <w:t xml:space="preserve">directors and shareholders do not affect the life </w:t>
      </w:r>
      <w:r>
        <w:rPr>
          <w:spacing w:val="4"/>
          <w:sz w:val="24"/>
        </w:rPr>
        <w:t xml:space="preserve">of </w:t>
      </w:r>
      <w:r>
        <w:rPr>
          <w:sz w:val="24"/>
        </w:rPr>
        <w:t xml:space="preserve">the business. Death, bankruptcy, disability and lunacy would not </w:t>
      </w:r>
      <w:r>
        <w:rPr>
          <w:spacing w:val="-3"/>
          <w:sz w:val="24"/>
        </w:rPr>
        <w:t xml:space="preserve">lead </w:t>
      </w:r>
      <w:r>
        <w:rPr>
          <w:sz w:val="24"/>
        </w:rPr>
        <w:t>to dissolution;</w:t>
      </w:r>
    </w:p>
    <w:p w:rsidR="00410C1B" w:rsidRDefault="003B4D20">
      <w:pPr>
        <w:pStyle w:val="ListParagraph"/>
        <w:numPr>
          <w:ilvl w:val="0"/>
          <w:numId w:val="54"/>
        </w:numPr>
        <w:tabs>
          <w:tab w:val="left" w:pos="1041"/>
        </w:tabs>
        <w:spacing w:before="204"/>
        <w:ind w:hanging="428"/>
        <w:jc w:val="left"/>
        <w:rPr>
          <w:sz w:val="24"/>
        </w:rPr>
      </w:pPr>
      <w:r>
        <w:rPr>
          <w:sz w:val="24"/>
        </w:rPr>
        <w:t xml:space="preserve">They can employ specialists or professionals </w:t>
      </w:r>
      <w:r>
        <w:rPr>
          <w:spacing w:val="2"/>
          <w:sz w:val="24"/>
        </w:rPr>
        <w:t xml:space="preserve">to </w:t>
      </w:r>
      <w:r>
        <w:rPr>
          <w:spacing w:val="-3"/>
          <w:sz w:val="24"/>
        </w:rPr>
        <w:t xml:space="preserve">manage </w:t>
      </w:r>
      <w:r>
        <w:rPr>
          <w:sz w:val="24"/>
        </w:rPr>
        <w:t>the</w:t>
      </w:r>
      <w:r>
        <w:rPr>
          <w:spacing w:val="-7"/>
          <w:sz w:val="24"/>
        </w:rPr>
        <w:t xml:space="preserve"> </w:t>
      </w:r>
      <w:r>
        <w:rPr>
          <w:sz w:val="24"/>
        </w:rPr>
        <w:t>business;</w:t>
      </w:r>
    </w:p>
    <w:p w:rsidR="00410C1B" w:rsidRDefault="00410C1B">
      <w:pPr>
        <w:pStyle w:val="BodyText"/>
        <w:spacing w:before="6"/>
        <w:rPr>
          <w:sz w:val="21"/>
        </w:rPr>
      </w:pPr>
    </w:p>
    <w:p w:rsidR="00410C1B" w:rsidRDefault="003B4D20">
      <w:pPr>
        <w:pStyle w:val="ListParagraph"/>
        <w:numPr>
          <w:ilvl w:val="0"/>
          <w:numId w:val="54"/>
        </w:numPr>
        <w:tabs>
          <w:tab w:val="left" w:pos="1041"/>
        </w:tabs>
        <w:spacing w:line="273" w:lineRule="auto"/>
        <w:ind w:right="790" w:hanging="361"/>
        <w:jc w:val="both"/>
        <w:rPr>
          <w:sz w:val="24"/>
        </w:rPr>
      </w:pPr>
      <w:r>
        <w:rPr>
          <w:sz w:val="24"/>
        </w:rPr>
        <w:t xml:space="preserve">Corporations have greater ability </w:t>
      </w:r>
      <w:r>
        <w:rPr>
          <w:spacing w:val="2"/>
          <w:sz w:val="24"/>
        </w:rPr>
        <w:t xml:space="preserve">to </w:t>
      </w:r>
      <w:r>
        <w:rPr>
          <w:sz w:val="24"/>
        </w:rPr>
        <w:t xml:space="preserve">attract financing. They can raise money by selling new shares </w:t>
      </w:r>
      <w:r>
        <w:rPr>
          <w:spacing w:val="4"/>
          <w:sz w:val="24"/>
        </w:rPr>
        <w:t xml:space="preserve">of </w:t>
      </w:r>
      <w:r>
        <w:rPr>
          <w:sz w:val="24"/>
        </w:rPr>
        <w:t xml:space="preserve">stock. They can also raise funds through corporate bonds and debentures. The larger size and stability of corporations further helps them get bank loans. These financial resources allow the corporations </w:t>
      </w:r>
      <w:r>
        <w:rPr>
          <w:spacing w:val="2"/>
          <w:sz w:val="24"/>
        </w:rPr>
        <w:t xml:space="preserve">to </w:t>
      </w:r>
      <w:r>
        <w:rPr>
          <w:sz w:val="24"/>
        </w:rPr>
        <w:t xml:space="preserve">invest </w:t>
      </w:r>
      <w:r>
        <w:rPr>
          <w:spacing w:val="-3"/>
          <w:sz w:val="24"/>
        </w:rPr>
        <w:t xml:space="preserve">in </w:t>
      </w:r>
      <w:r>
        <w:rPr>
          <w:sz w:val="24"/>
        </w:rPr>
        <w:t>facilities and human resources and grow much larger than sole proprietorships and</w:t>
      </w:r>
      <w:r>
        <w:rPr>
          <w:spacing w:val="-2"/>
          <w:sz w:val="24"/>
        </w:rPr>
        <w:t xml:space="preserve"> </w:t>
      </w:r>
      <w:r>
        <w:rPr>
          <w:sz w:val="24"/>
        </w:rPr>
        <w:t>partnerships;</w:t>
      </w:r>
    </w:p>
    <w:p w:rsidR="00410C1B" w:rsidRDefault="003B4D20">
      <w:pPr>
        <w:pStyle w:val="ListParagraph"/>
        <w:numPr>
          <w:ilvl w:val="0"/>
          <w:numId w:val="54"/>
        </w:numPr>
        <w:tabs>
          <w:tab w:val="left" w:pos="1041"/>
        </w:tabs>
        <w:spacing w:before="213" w:line="271" w:lineRule="auto"/>
        <w:ind w:right="790" w:hanging="428"/>
        <w:jc w:val="both"/>
        <w:rPr>
          <w:sz w:val="24"/>
        </w:rPr>
      </w:pPr>
      <w:r>
        <w:rPr>
          <w:sz w:val="24"/>
        </w:rPr>
        <w:t xml:space="preserve">Shareholders </w:t>
      </w:r>
      <w:r>
        <w:rPr>
          <w:spacing w:val="4"/>
          <w:sz w:val="24"/>
        </w:rPr>
        <w:t xml:space="preserve">of </w:t>
      </w:r>
      <w:r>
        <w:rPr>
          <w:sz w:val="24"/>
        </w:rPr>
        <w:t xml:space="preserve">limited companies can transfer their shares </w:t>
      </w:r>
      <w:r>
        <w:rPr>
          <w:spacing w:val="-3"/>
          <w:sz w:val="24"/>
        </w:rPr>
        <w:t xml:space="preserve">in </w:t>
      </w:r>
      <w:r>
        <w:rPr>
          <w:sz w:val="24"/>
        </w:rPr>
        <w:t>accordance with their articles of</w:t>
      </w:r>
      <w:r>
        <w:rPr>
          <w:spacing w:val="-7"/>
          <w:sz w:val="24"/>
        </w:rPr>
        <w:t xml:space="preserve"> </w:t>
      </w:r>
      <w:r>
        <w:rPr>
          <w:sz w:val="24"/>
        </w:rPr>
        <w:t>association;</w:t>
      </w:r>
    </w:p>
    <w:p w:rsidR="00410C1B" w:rsidRDefault="003B4D20">
      <w:pPr>
        <w:pStyle w:val="ListParagraph"/>
        <w:numPr>
          <w:ilvl w:val="0"/>
          <w:numId w:val="54"/>
        </w:numPr>
        <w:tabs>
          <w:tab w:val="left" w:pos="1041"/>
        </w:tabs>
        <w:spacing w:before="207"/>
        <w:ind w:hanging="495"/>
        <w:jc w:val="left"/>
        <w:rPr>
          <w:sz w:val="24"/>
        </w:rPr>
      </w:pPr>
      <w:r>
        <w:rPr>
          <w:sz w:val="24"/>
        </w:rPr>
        <w:t>The business can expand and obtain economies of scale due to stronger capital</w:t>
      </w:r>
      <w:r>
        <w:rPr>
          <w:spacing w:val="-12"/>
          <w:sz w:val="24"/>
        </w:rPr>
        <w:t xml:space="preserve"> </w:t>
      </w:r>
      <w:r>
        <w:rPr>
          <w:sz w:val="24"/>
        </w:rPr>
        <w:t>base;</w:t>
      </w:r>
    </w:p>
    <w:p w:rsidR="00410C1B" w:rsidRDefault="00410C1B">
      <w:pPr>
        <w:pStyle w:val="BodyText"/>
        <w:spacing w:before="6"/>
        <w:rPr>
          <w:sz w:val="21"/>
        </w:rPr>
      </w:pPr>
    </w:p>
    <w:p w:rsidR="00410C1B" w:rsidRDefault="003B4D20">
      <w:pPr>
        <w:pStyle w:val="ListParagraph"/>
        <w:numPr>
          <w:ilvl w:val="0"/>
          <w:numId w:val="54"/>
        </w:numPr>
        <w:tabs>
          <w:tab w:val="left" w:pos="1041"/>
        </w:tabs>
        <w:spacing w:line="271" w:lineRule="auto"/>
        <w:ind w:right="790" w:hanging="563"/>
        <w:jc w:val="both"/>
        <w:rPr>
          <w:sz w:val="24"/>
        </w:rPr>
      </w:pPr>
      <w:r>
        <w:rPr>
          <w:sz w:val="24"/>
        </w:rPr>
        <w:t xml:space="preserve">Money raised from issue of shares remains permanently </w:t>
      </w:r>
      <w:r>
        <w:rPr>
          <w:spacing w:val="-3"/>
          <w:sz w:val="24"/>
        </w:rPr>
        <w:t xml:space="preserve">in </w:t>
      </w:r>
      <w:r>
        <w:rPr>
          <w:sz w:val="24"/>
        </w:rPr>
        <w:t>the business. Shareholders  can only transfer their</w:t>
      </w:r>
      <w:r>
        <w:rPr>
          <w:spacing w:val="-5"/>
          <w:sz w:val="24"/>
        </w:rPr>
        <w:t xml:space="preserve"> </w:t>
      </w:r>
      <w:r>
        <w:rPr>
          <w:sz w:val="24"/>
        </w:rPr>
        <w:t>shares.</w:t>
      </w:r>
    </w:p>
    <w:p w:rsidR="00410C1B" w:rsidRDefault="003B4D20">
      <w:pPr>
        <w:pStyle w:val="Heading3"/>
        <w:spacing w:before="207"/>
      </w:pPr>
      <w:r>
        <w:t>Disadvantages</w:t>
      </w:r>
    </w:p>
    <w:p w:rsidR="00410C1B" w:rsidRDefault="00410C1B">
      <w:pPr>
        <w:pStyle w:val="BodyText"/>
        <w:spacing w:before="1"/>
        <w:rPr>
          <w:b/>
          <w:i/>
          <w:sz w:val="21"/>
        </w:rPr>
      </w:pPr>
    </w:p>
    <w:p w:rsidR="00410C1B" w:rsidRDefault="003B4D20">
      <w:pPr>
        <w:pStyle w:val="ListParagraph"/>
        <w:numPr>
          <w:ilvl w:val="1"/>
          <w:numId w:val="54"/>
        </w:numPr>
        <w:tabs>
          <w:tab w:val="left" w:pos="1401"/>
        </w:tabs>
        <w:spacing w:line="271" w:lineRule="auto"/>
        <w:ind w:right="783"/>
        <w:jc w:val="left"/>
        <w:rPr>
          <w:sz w:val="24"/>
        </w:rPr>
      </w:pPr>
      <w:r>
        <w:rPr>
          <w:sz w:val="24"/>
        </w:rPr>
        <w:t xml:space="preserve">They require high costs and are complex </w:t>
      </w:r>
      <w:r>
        <w:rPr>
          <w:spacing w:val="2"/>
          <w:sz w:val="24"/>
        </w:rPr>
        <w:t xml:space="preserve">to </w:t>
      </w:r>
      <w:r>
        <w:rPr>
          <w:sz w:val="24"/>
        </w:rPr>
        <w:t>form. Forming a corporation takes several steps, each of which requires some</w:t>
      </w:r>
      <w:r>
        <w:rPr>
          <w:spacing w:val="-8"/>
          <w:sz w:val="24"/>
        </w:rPr>
        <w:t xml:space="preserve"> </w:t>
      </w:r>
      <w:r>
        <w:rPr>
          <w:sz w:val="24"/>
        </w:rPr>
        <w:t>expenditure;</w:t>
      </w:r>
    </w:p>
    <w:p w:rsidR="00410C1B" w:rsidRDefault="003B4D20">
      <w:pPr>
        <w:pStyle w:val="ListParagraph"/>
        <w:numPr>
          <w:ilvl w:val="1"/>
          <w:numId w:val="54"/>
        </w:numPr>
        <w:tabs>
          <w:tab w:val="left" w:pos="1401"/>
        </w:tabs>
        <w:spacing w:before="207"/>
        <w:ind w:hanging="375"/>
        <w:jc w:val="left"/>
        <w:rPr>
          <w:sz w:val="24"/>
        </w:rPr>
      </w:pPr>
      <w:r>
        <w:rPr>
          <w:sz w:val="24"/>
        </w:rPr>
        <w:t xml:space="preserve">They involve greater legal formalities </w:t>
      </w:r>
      <w:r>
        <w:rPr>
          <w:spacing w:val="-3"/>
          <w:sz w:val="24"/>
        </w:rPr>
        <w:t xml:space="preserve">in </w:t>
      </w:r>
      <w:r>
        <w:rPr>
          <w:sz w:val="24"/>
        </w:rPr>
        <w:t>their creation and</w:t>
      </w:r>
      <w:r>
        <w:rPr>
          <w:spacing w:val="3"/>
          <w:sz w:val="24"/>
        </w:rPr>
        <w:t xml:space="preserve"> </w:t>
      </w:r>
      <w:r>
        <w:rPr>
          <w:sz w:val="24"/>
        </w:rPr>
        <w:t>dissolution;</w:t>
      </w:r>
    </w:p>
    <w:p w:rsidR="00410C1B" w:rsidRDefault="00410C1B">
      <w:pPr>
        <w:pStyle w:val="BodyText"/>
        <w:spacing w:before="6"/>
        <w:rPr>
          <w:sz w:val="21"/>
        </w:rPr>
      </w:pPr>
    </w:p>
    <w:p w:rsidR="00410C1B" w:rsidRDefault="003B4D20">
      <w:pPr>
        <w:pStyle w:val="ListParagraph"/>
        <w:numPr>
          <w:ilvl w:val="1"/>
          <w:numId w:val="54"/>
        </w:numPr>
        <w:tabs>
          <w:tab w:val="left" w:pos="1401"/>
        </w:tabs>
        <w:spacing w:line="273" w:lineRule="auto"/>
        <w:ind w:right="778" w:hanging="443"/>
        <w:jc w:val="both"/>
        <w:rPr>
          <w:sz w:val="24"/>
        </w:rPr>
      </w:pPr>
      <w:r>
        <w:rPr>
          <w:sz w:val="24"/>
        </w:rPr>
        <w:t>They are subject to greater government regulation and reporting requirements. Before selling stock, corporations must register with the Capital Markets Authority. The firm must prepare financial reports on a regular basis and file returns with the Kenya Revenue</w:t>
      </w:r>
      <w:r>
        <w:rPr>
          <w:spacing w:val="6"/>
          <w:sz w:val="24"/>
        </w:rPr>
        <w:t xml:space="preserve"> </w:t>
      </w:r>
      <w:r>
        <w:rPr>
          <w:sz w:val="24"/>
        </w:rPr>
        <w:t>Authority;</w:t>
      </w:r>
    </w:p>
    <w:p w:rsidR="00410C1B" w:rsidRDefault="00410C1B">
      <w:pPr>
        <w:spacing w:line="273"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1"/>
          <w:numId w:val="54"/>
        </w:numPr>
        <w:tabs>
          <w:tab w:val="left" w:pos="1401"/>
        </w:tabs>
        <w:spacing w:before="74" w:line="273" w:lineRule="auto"/>
        <w:ind w:right="786" w:hanging="428"/>
        <w:jc w:val="both"/>
        <w:rPr>
          <w:sz w:val="24"/>
        </w:rPr>
      </w:pPr>
      <w:r>
        <w:rPr>
          <w:sz w:val="24"/>
        </w:rPr>
        <w:lastRenderedPageBreak/>
        <w:t xml:space="preserve">There are reduced self-interest and satisfaction since managers are usually not the shareholders but professional employees. Shareholders </w:t>
      </w:r>
      <w:r>
        <w:rPr>
          <w:spacing w:val="-3"/>
          <w:sz w:val="24"/>
        </w:rPr>
        <w:t xml:space="preserve">lose </w:t>
      </w:r>
      <w:r>
        <w:rPr>
          <w:sz w:val="24"/>
        </w:rPr>
        <w:t xml:space="preserve">direct right to </w:t>
      </w:r>
      <w:r>
        <w:rPr>
          <w:spacing w:val="-3"/>
          <w:sz w:val="24"/>
        </w:rPr>
        <w:t xml:space="preserve">manage </w:t>
      </w:r>
      <w:r>
        <w:rPr>
          <w:sz w:val="24"/>
        </w:rPr>
        <w:t>the business and are usually involved only during annual general</w:t>
      </w:r>
      <w:r>
        <w:rPr>
          <w:spacing w:val="-11"/>
          <w:sz w:val="24"/>
        </w:rPr>
        <w:t xml:space="preserve"> </w:t>
      </w:r>
      <w:r>
        <w:rPr>
          <w:sz w:val="24"/>
        </w:rPr>
        <w:t>meetings;</w:t>
      </w:r>
    </w:p>
    <w:p w:rsidR="00410C1B" w:rsidRDefault="003B4D20">
      <w:pPr>
        <w:pStyle w:val="ListParagraph"/>
        <w:numPr>
          <w:ilvl w:val="1"/>
          <w:numId w:val="54"/>
        </w:numPr>
        <w:tabs>
          <w:tab w:val="left" w:pos="1401"/>
        </w:tabs>
        <w:spacing w:before="208" w:line="271" w:lineRule="auto"/>
        <w:ind w:right="784" w:hanging="361"/>
        <w:jc w:val="both"/>
        <w:rPr>
          <w:sz w:val="24"/>
        </w:rPr>
      </w:pPr>
      <w:r>
        <w:rPr>
          <w:sz w:val="24"/>
        </w:rPr>
        <w:t xml:space="preserve">Profits are shared between the shareholders with each getting only a small portion </w:t>
      </w:r>
      <w:r>
        <w:rPr>
          <w:spacing w:val="4"/>
          <w:sz w:val="24"/>
        </w:rPr>
        <w:t xml:space="preserve">of </w:t>
      </w:r>
      <w:r>
        <w:rPr>
          <w:sz w:val="24"/>
        </w:rPr>
        <w:t>the earnings for the</w:t>
      </w:r>
      <w:r>
        <w:rPr>
          <w:spacing w:val="4"/>
          <w:sz w:val="24"/>
        </w:rPr>
        <w:t xml:space="preserve"> </w:t>
      </w:r>
      <w:r>
        <w:rPr>
          <w:sz w:val="24"/>
        </w:rPr>
        <w:t>period;</w:t>
      </w:r>
    </w:p>
    <w:p w:rsidR="00410C1B" w:rsidRDefault="003B4D20">
      <w:pPr>
        <w:pStyle w:val="ListParagraph"/>
        <w:numPr>
          <w:ilvl w:val="1"/>
          <w:numId w:val="54"/>
        </w:numPr>
        <w:tabs>
          <w:tab w:val="left" w:pos="1401"/>
        </w:tabs>
        <w:spacing w:before="212" w:line="271" w:lineRule="auto"/>
        <w:ind w:right="785" w:hanging="428"/>
        <w:jc w:val="both"/>
        <w:rPr>
          <w:sz w:val="24"/>
        </w:rPr>
      </w:pPr>
      <w:r>
        <w:rPr>
          <w:sz w:val="24"/>
        </w:rPr>
        <w:t xml:space="preserve">There are usually delays </w:t>
      </w:r>
      <w:r>
        <w:rPr>
          <w:spacing w:val="-3"/>
          <w:sz w:val="24"/>
        </w:rPr>
        <w:t xml:space="preserve">in </w:t>
      </w:r>
      <w:r>
        <w:rPr>
          <w:sz w:val="24"/>
        </w:rPr>
        <w:t xml:space="preserve">decision-making and implementation due </w:t>
      </w:r>
      <w:r>
        <w:rPr>
          <w:spacing w:val="2"/>
          <w:sz w:val="24"/>
        </w:rPr>
        <w:t xml:space="preserve">to </w:t>
      </w:r>
      <w:r>
        <w:rPr>
          <w:sz w:val="24"/>
        </w:rPr>
        <w:t xml:space="preserve">increased bureaucracy </w:t>
      </w:r>
      <w:r>
        <w:rPr>
          <w:spacing w:val="-3"/>
          <w:sz w:val="24"/>
        </w:rPr>
        <w:t xml:space="preserve">in </w:t>
      </w:r>
      <w:r>
        <w:rPr>
          <w:sz w:val="24"/>
        </w:rPr>
        <w:t xml:space="preserve">the management. </w:t>
      </w:r>
      <w:r>
        <w:rPr>
          <w:spacing w:val="-3"/>
          <w:sz w:val="24"/>
        </w:rPr>
        <w:t xml:space="preserve">This </w:t>
      </w:r>
      <w:r>
        <w:rPr>
          <w:sz w:val="24"/>
        </w:rPr>
        <w:t xml:space="preserve">makes them </w:t>
      </w:r>
      <w:r>
        <w:rPr>
          <w:spacing w:val="-3"/>
          <w:sz w:val="24"/>
        </w:rPr>
        <w:t xml:space="preserve">be </w:t>
      </w:r>
      <w:r>
        <w:rPr>
          <w:sz w:val="24"/>
        </w:rPr>
        <w:t>less</w:t>
      </w:r>
      <w:r>
        <w:rPr>
          <w:spacing w:val="25"/>
          <w:sz w:val="24"/>
        </w:rPr>
        <w:t xml:space="preserve"> </w:t>
      </w:r>
      <w:r>
        <w:rPr>
          <w:sz w:val="24"/>
        </w:rPr>
        <w:t>innovative;</w:t>
      </w:r>
    </w:p>
    <w:p w:rsidR="00410C1B" w:rsidRDefault="003B4D20">
      <w:pPr>
        <w:pStyle w:val="ListParagraph"/>
        <w:numPr>
          <w:ilvl w:val="1"/>
          <w:numId w:val="54"/>
        </w:numPr>
        <w:tabs>
          <w:tab w:val="left" w:pos="1401"/>
        </w:tabs>
        <w:spacing w:before="212" w:line="271" w:lineRule="auto"/>
        <w:ind w:right="790" w:hanging="495"/>
        <w:jc w:val="both"/>
        <w:rPr>
          <w:sz w:val="24"/>
        </w:rPr>
      </w:pPr>
      <w:r>
        <w:rPr>
          <w:sz w:val="24"/>
        </w:rPr>
        <w:t xml:space="preserve">There </w:t>
      </w:r>
      <w:r>
        <w:rPr>
          <w:spacing w:val="-3"/>
          <w:sz w:val="24"/>
        </w:rPr>
        <w:t xml:space="preserve">is </w:t>
      </w:r>
      <w:r>
        <w:rPr>
          <w:sz w:val="24"/>
        </w:rPr>
        <w:t>lack of personal contact with stakeholders. Stakeholders may not even know who the shareholders</w:t>
      </w:r>
      <w:r>
        <w:rPr>
          <w:spacing w:val="2"/>
          <w:sz w:val="24"/>
        </w:rPr>
        <w:t xml:space="preserve"> </w:t>
      </w:r>
      <w:r>
        <w:rPr>
          <w:sz w:val="24"/>
        </w:rPr>
        <w:t>are;</w:t>
      </w:r>
    </w:p>
    <w:p w:rsidR="00410C1B" w:rsidRDefault="003B4D20">
      <w:pPr>
        <w:pStyle w:val="ListParagraph"/>
        <w:numPr>
          <w:ilvl w:val="1"/>
          <w:numId w:val="54"/>
        </w:numPr>
        <w:tabs>
          <w:tab w:val="left" w:pos="1401"/>
        </w:tabs>
        <w:spacing w:before="211" w:line="271" w:lineRule="auto"/>
        <w:ind w:right="793" w:hanging="563"/>
        <w:jc w:val="left"/>
        <w:rPr>
          <w:sz w:val="24"/>
        </w:rPr>
      </w:pPr>
      <w:r>
        <w:rPr>
          <w:sz w:val="24"/>
        </w:rPr>
        <w:t>There can be possible developments of conflicts between shareholders and</w:t>
      </w:r>
      <w:r>
        <w:rPr>
          <w:spacing w:val="-27"/>
          <w:sz w:val="24"/>
        </w:rPr>
        <w:t xml:space="preserve"> </w:t>
      </w:r>
      <w:r>
        <w:rPr>
          <w:sz w:val="24"/>
        </w:rPr>
        <w:t xml:space="preserve">executives. Those </w:t>
      </w:r>
      <w:r>
        <w:rPr>
          <w:spacing w:val="-3"/>
          <w:sz w:val="24"/>
        </w:rPr>
        <w:t xml:space="preserve">in </w:t>
      </w:r>
      <w:r>
        <w:rPr>
          <w:sz w:val="24"/>
        </w:rPr>
        <w:t xml:space="preserve">management </w:t>
      </w:r>
      <w:r>
        <w:rPr>
          <w:spacing w:val="-3"/>
          <w:sz w:val="24"/>
        </w:rPr>
        <w:t xml:space="preserve">may </w:t>
      </w:r>
      <w:r>
        <w:rPr>
          <w:sz w:val="24"/>
        </w:rPr>
        <w:t xml:space="preserve">fail </w:t>
      </w:r>
      <w:r>
        <w:rPr>
          <w:spacing w:val="2"/>
          <w:sz w:val="24"/>
        </w:rPr>
        <w:t xml:space="preserve">to </w:t>
      </w:r>
      <w:r>
        <w:rPr>
          <w:sz w:val="24"/>
        </w:rPr>
        <w:t>appreciate the interests of</w:t>
      </w:r>
      <w:r>
        <w:rPr>
          <w:spacing w:val="14"/>
          <w:sz w:val="24"/>
        </w:rPr>
        <w:t xml:space="preserve"> </w:t>
      </w:r>
      <w:r>
        <w:rPr>
          <w:sz w:val="24"/>
        </w:rPr>
        <w:t>shareholders.</w:t>
      </w:r>
    </w:p>
    <w:p w:rsidR="00410C1B" w:rsidRDefault="003B4D20">
      <w:pPr>
        <w:pStyle w:val="ListParagraph"/>
        <w:numPr>
          <w:ilvl w:val="1"/>
          <w:numId w:val="61"/>
        </w:numPr>
        <w:tabs>
          <w:tab w:val="left" w:pos="1161"/>
        </w:tabs>
        <w:spacing w:before="212"/>
        <w:ind w:left="1160" w:hanging="481"/>
        <w:rPr>
          <w:b/>
          <w:sz w:val="24"/>
        </w:rPr>
      </w:pPr>
      <w:bookmarkStart w:id="95" w:name="_TOC_250041"/>
      <w:bookmarkEnd w:id="95"/>
      <w:r>
        <w:rPr>
          <w:b/>
          <w:sz w:val="24"/>
        </w:rPr>
        <w:t>Business Plans</w:t>
      </w:r>
    </w:p>
    <w:p w:rsidR="00410C1B" w:rsidRDefault="00410C1B">
      <w:pPr>
        <w:pStyle w:val="BodyText"/>
        <w:spacing w:before="8"/>
        <w:rPr>
          <w:b/>
          <w:sz w:val="20"/>
        </w:rPr>
      </w:pPr>
    </w:p>
    <w:p w:rsidR="00410C1B" w:rsidRDefault="003B4D20">
      <w:pPr>
        <w:pStyle w:val="BodyText"/>
        <w:spacing w:line="276" w:lineRule="auto"/>
        <w:ind w:left="680" w:right="775"/>
        <w:jc w:val="both"/>
      </w:pPr>
      <w:r>
        <w:t xml:space="preserve">A business plan </w:t>
      </w:r>
      <w:r>
        <w:rPr>
          <w:spacing w:val="-5"/>
        </w:rPr>
        <w:t xml:space="preserve">is </w:t>
      </w:r>
      <w:r>
        <w:t xml:space="preserve">a management tool used by well-run companies of all sizes and at all stages of growth to set down business objectives and goals and the details as to how these </w:t>
      </w:r>
      <w:r>
        <w:rPr>
          <w:spacing w:val="2"/>
        </w:rPr>
        <w:t xml:space="preserve">can </w:t>
      </w:r>
      <w:r>
        <w:rPr>
          <w:spacing w:val="-3"/>
        </w:rPr>
        <w:t>be</w:t>
      </w:r>
      <w:r>
        <w:t xml:space="preserve"> achieved.</w:t>
      </w:r>
    </w:p>
    <w:p w:rsidR="00410C1B" w:rsidRDefault="003B4D20">
      <w:pPr>
        <w:pStyle w:val="Heading3"/>
        <w:spacing w:before="200"/>
        <w:jc w:val="both"/>
      </w:pPr>
      <w:r>
        <w:t>The 4M’s of a Business Plan</w:t>
      </w:r>
    </w:p>
    <w:p w:rsidR="00410C1B" w:rsidRDefault="00410C1B">
      <w:pPr>
        <w:pStyle w:val="BodyText"/>
        <w:spacing w:before="8"/>
        <w:rPr>
          <w:b/>
          <w:i/>
          <w:sz w:val="20"/>
        </w:rPr>
      </w:pPr>
    </w:p>
    <w:p w:rsidR="00410C1B" w:rsidRDefault="003B4D20">
      <w:pPr>
        <w:pStyle w:val="ListParagraph"/>
        <w:numPr>
          <w:ilvl w:val="0"/>
          <w:numId w:val="53"/>
        </w:numPr>
        <w:tabs>
          <w:tab w:val="left" w:pos="1224"/>
        </w:tabs>
        <w:ind w:hanging="309"/>
        <w:jc w:val="left"/>
        <w:rPr>
          <w:sz w:val="24"/>
        </w:rPr>
      </w:pPr>
      <w:r>
        <w:rPr>
          <w:sz w:val="24"/>
        </w:rPr>
        <w:t xml:space="preserve">Management – who </w:t>
      </w:r>
      <w:r>
        <w:rPr>
          <w:spacing w:val="-5"/>
          <w:sz w:val="24"/>
        </w:rPr>
        <w:t xml:space="preserve">is </w:t>
      </w:r>
      <w:r>
        <w:rPr>
          <w:sz w:val="24"/>
        </w:rPr>
        <w:t xml:space="preserve">going </w:t>
      </w:r>
      <w:r>
        <w:rPr>
          <w:spacing w:val="2"/>
          <w:sz w:val="24"/>
        </w:rPr>
        <w:t xml:space="preserve">to </w:t>
      </w:r>
      <w:r>
        <w:rPr>
          <w:spacing w:val="-3"/>
          <w:sz w:val="24"/>
        </w:rPr>
        <w:t>do</w:t>
      </w:r>
      <w:r>
        <w:rPr>
          <w:spacing w:val="28"/>
          <w:sz w:val="24"/>
        </w:rPr>
        <w:t xml:space="preserve"> </w:t>
      </w:r>
      <w:r>
        <w:rPr>
          <w:sz w:val="24"/>
        </w:rPr>
        <w:t>it?</w:t>
      </w:r>
    </w:p>
    <w:p w:rsidR="00410C1B" w:rsidRDefault="00410C1B">
      <w:pPr>
        <w:pStyle w:val="BodyText"/>
        <w:spacing w:before="1"/>
        <w:rPr>
          <w:sz w:val="21"/>
        </w:rPr>
      </w:pPr>
    </w:p>
    <w:p w:rsidR="00410C1B" w:rsidRDefault="003B4D20">
      <w:pPr>
        <w:pStyle w:val="ListParagraph"/>
        <w:numPr>
          <w:ilvl w:val="0"/>
          <w:numId w:val="53"/>
        </w:numPr>
        <w:tabs>
          <w:tab w:val="left" w:pos="1224"/>
        </w:tabs>
        <w:ind w:hanging="376"/>
        <w:jc w:val="left"/>
        <w:rPr>
          <w:sz w:val="24"/>
        </w:rPr>
      </w:pPr>
      <w:r>
        <w:rPr>
          <w:sz w:val="24"/>
        </w:rPr>
        <w:t xml:space="preserve">Marketing – what </w:t>
      </w:r>
      <w:r>
        <w:rPr>
          <w:spacing w:val="-5"/>
          <w:sz w:val="24"/>
        </w:rPr>
        <w:t xml:space="preserve">is </w:t>
      </w:r>
      <w:r>
        <w:rPr>
          <w:sz w:val="24"/>
        </w:rPr>
        <w:t xml:space="preserve">the opportunity and how will it </w:t>
      </w:r>
      <w:r>
        <w:rPr>
          <w:spacing w:val="-3"/>
          <w:sz w:val="24"/>
        </w:rPr>
        <w:t>be</w:t>
      </w:r>
      <w:r>
        <w:rPr>
          <w:spacing w:val="19"/>
          <w:sz w:val="24"/>
        </w:rPr>
        <w:t xml:space="preserve"> </w:t>
      </w:r>
      <w:r>
        <w:rPr>
          <w:sz w:val="24"/>
        </w:rPr>
        <w:t>seized?</w:t>
      </w:r>
    </w:p>
    <w:p w:rsidR="00410C1B" w:rsidRDefault="00410C1B">
      <w:pPr>
        <w:pStyle w:val="BodyText"/>
        <w:spacing w:before="1"/>
        <w:rPr>
          <w:sz w:val="21"/>
        </w:rPr>
      </w:pPr>
    </w:p>
    <w:p w:rsidR="00410C1B" w:rsidRDefault="003B4D20">
      <w:pPr>
        <w:pStyle w:val="ListParagraph"/>
        <w:numPr>
          <w:ilvl w:val="0"/>
          <w:numId w:val="53"/>
        </w:numPr>
        <w:tabs>
          <w:tab w:val="left" w:pos="1224"/>
        </w:tabs>
        <w:ind w:hanging="443"/>
        <w:jc w:val="left"/>
        <w:rPr>
          <w:sz w:val="24"/>
        </w:rPr>
      </w:pPr>
      <w:r>
        <w:rPr>
          <w:sz w:val="24"/>
        </w:rPr>
        <w:t xml:space="preserve">Money – how much money will </w:t>
      </w:r>
      <w:r>
        <w:rPr>
          <w:spacing w:val="-5"/>
          <w:sz w:val="24"/>
        </w:rPr>
        <w:t xml:space="preserve">it </w:t>
      </w:r>
      <w:r>
        <w:rPr>
          <w:sz w:val="24"/>
        </w:rPr>
        <w:t>take, and who will finance</w:t>
      </w:r>
      <w:r>
        <w:rPr>
          <w:spacing w:val="15"/>
          <w:sz w:val="24"/>
        </w:rPr>
        <w:t xml:space="preserve"> </w:t>
      </w:r>
      <w:r>
        <w:rPr>
          <w:sz w:val="24"/>
        </w:rPr>
        <w:t>it?</w:t>
      </w:r>
    </w:p>
    <w:p w:rsidR="00410C1B" w:rsidRDefault="00410C1B">
      <w:pPr>
        <w:pStyle w:val="BodyText"/>
        <w:spacing w:before="1"/>
        <w:rPr>
          <w:sz w:val="21"/>
        </w:rPr>
      </w:pPr>
    </w:p>
    <w:p w:rsidR="00410C1B" w:rsidRDefault="003B4D20">
      <w:pPr>
        <w:pStyle w:val="ListParagraph"/>
        <w:numPr>
          <w:ilvl w:val="0"/>
          <w:numId w:val="53"/>
        </w:numPr>
        <w:tabs>
          <w:tab w:val="left" w:pos="1224"/>
        </w:tabs>
        <w:ind w:hanging="429"/>
        <w:jc w:val="left"/>
        <w:rPr>
          <w:sz w:val="24"/>
        </w:rPr>
      </w:pPr>
      <w:r>
        <w:rPr>
          <w:sz w:val="24"/>
        </w:rPr>
        <w:t>Money machine – how will the business operate as a ‘money</w:t>
      </w:r>
      <w:r>
        <w:rPr>
          <w:spacing w:val="-4"/>
          <w:sz w:val="24"/>
        </w:rPr>
        <w:t xml:space="preserve"> </w:t>
      </w:r>
      <w:r>
        <w:rPr>
          <w:sz w:val="24"/>
        </w:rPr>
        <w:t>machine’?</w:t>
      </w:r>
    </w:p>
    <w:p w:rsidR="00410C1B" w:rsidRDefault="00410C1B">
      <w:pPr>
        <w:pStyle w:val="BodyText"/>
        <w:spacing w:before="1"/>
        <w:rPr>
          <w:sz w:val="21"/>
        </w:rPr>
      </w:pPr>
    </w:p>
    <w:p w:rsidR="00410C1B" w:rsidRDefault="003B4D20">
      <w:pPr>
        <w:pStyle w:val="Heading3"/>
        <w:jc w:val="both"/>
      </w:pPr>
      <w:r>
        <w:t>The Business Plan Content</w:t>
      </w:r>
    </w:p>
    <w:p w:rsidR="00410C1B" w:rsidRDefault="00410C1B">
      <w:pPr>
        <w:pStyle w:val="BodyText"/>
        <w:spacing w:before="1"/>
        <w:rPr>
          <w:b/>
          <w:i/>
          <w:sz w:val="21"/>
        </w:rPr>
      </w:pPr>
    </w:p>
    <w:p w:rsidR="00410C1B" w:rsidRDefault="003B4D20">
      <w:pPr>
        <w:pStyle w:val="ListParagraph"/>
        <w:numPr>
          <w:ilvl w:val="0"/>
          <w:numId w:val="52"/>
        </w:numPr>
        <w:tabs>
          <w:tab w:val="left" w:pos="1041"/>
        </w:tabs>
        <w:spacing w:before="1" w:line="276" w:lineRule="auto"/>
        <w:ind w:right="798"/>
        <w:rPr>
          <w:sz w:val="24"/>
        </w:rPr>
      </w:pPr>
      <w:r>
        <w:rPr>
          <w:sz w:val="24"/>
        </w:rPr>
        <w:t xml:space="preserve">Executive Summary - The executive summary </w:t>
      </w:r>
      <w:r>
        <w:rPr>
          <w:spacing w:val="-3"/>
          <w:sz w:val="24"/>
        </w:rPr>
        <w:t xml:space="preserve">is </w:t>
      </w:r>
      <w:r>
        <w:rPr>
          <w:sz w:val="24"/>
        </w:rPr>
        <w:t xml:space="preserve">the </w:t>
      </w:r>
      <w:r>
        <w:rPr>
          <w:spacing w:val="-3"/>
          <w:sz w:val="24"/>
        </w:rPr>
        <w:t xml:space="preserve">first </w:t>
      </w:r>
      <w:r>
        <w:rPr>
          <w:sz w:val="24"/>
        </w:rPr>
        <w:t xml:space="preserve">part of the business plan to </w:t>
      </w:r>
      <w:r>
        <w:rPr>
          <w:spacing w:val="-3"/>
          <w:sz w:val="24"/>
        </w:rPr>
        <w:t xml:space="preserve">be </w:t>
      </w:r>
      <w:r>
        <w:rPr>
          <w:sz w:val="24"/>
        </w:rPr>
        <w:t xml:space="preserve">read by potential lenders and investors. </w:t>
      </w:r>
      <w:r>
        <w:rPr>
          <w:spacing w:val="-3"/>
          <w:sz w:val="24"/>
        </w:rPr>
        <w:t xml:space="preserve">This </w:t>
      </w:r>
      <w:r>
        <w:rPr>
          <w:sz w:val="24"/>
        </w:rPr>
        <w:t>section describes the business, and its strategic direction, describes the company’s market and marketing plan, briefly discusses the background of management, and states the company's revenue and profit</w:t>
      </w:r>
      <w:r>
        <w:rPr>
          <w:spacing w:val="-33"/>
          <w:sz w:val="24"/>
        </w:rPr>
        <w:t xml:space="preserve"> </w:t>
      </w:r>
      <w:r>
        <w:rPr>
          <w:sz w:val="24"/>
        </w:rPr>
        <w:t>expectations.</w:t>
      </w:r>
    </w:p>
    <w:p w:rsidR="00410C1B" w:rsidRDefault="003B4D20">
      <w:pPr>
        <w:pStyle w:val="ListParagraph"/>
        <w:numPr>
          <w:ilvl w:val="0"/>
          <w:numId w:val="52"/>
        </w:numPr>
        <w:tabs>
          <w:tab w:val="left" w:pos="1041"/>
        </w:tabs>
        <w:spacing w:before="199" w:line="276" w:lineRule="auto"/>
        <w:ind w:right="906"/>
        <w:rPr>
          <w:sz w:val="24"/>
        </w:rPr>
      </w:pPr>
      <w:r>
        <w:rPr>
          <w:sz w:val="24"/>
        </w:rPr>
        <w:t xml:space="preserve">Description of proposed business - This section of the business plan provides very detailed explanations about the proposed business. The goods or services that the entrepreneur intends </w:t>
      </w:r>
      <w:r>
        <w:rPr>
          <w:spacing w:val="2"/>
          <w:sz w:val="24"/>
        </w:rPr>
        <w:t xml:space="preserve">to </w:t>
      </w:r>
      <w:r>
        <w:rPr>
          <w:sz w:val="24"/>
        </w:rPr>
        <w:t>produce or provide to the market. This section provides details</w:t>
      </w:r>
      <w:r>
        <w:rPr>
          <w:spacing w:val="-40"/>
          <w:sz w:val="24"/>
        </w:rPr>
        <w:t xml:space="preserve"> </w:t>
      </w:r>
      <w:r>
        <w:rPr>
          <w:spacing w:val="4"/>
          <w:sz w:val="24"/>
        </w:rPr>
        <w:t xml:space="preserve">of </w:t>
      </w:r>
      <w:r>
        <w:rPr>
          <w:sz w:val="24"/>
        </w:rPr>
        <w:t>the goods and services. It defines the business goals that the entrepreneur</w:t>
      </w:r>
      <w:r>
        <w:rPr>
          <w:spacing w:val="-6"/>
          <w:sz w:val="24"/>
        </w:rPr>
        <w:t xml:space="preserve"> </w:t>
      </w:r>
      <w:r>
        <w:rPr>
          <w:sz w:val="24"/>
        </w:rPr>
        <w:t>foresees.</w:t>
      </w:r>
    </w:p>
    <w:p w:rsidR="00410C1B" w:rsidRDefault="003B4D20">
      <w:pPr>
        <w:pStyle w:val="ListParagraph"/>
        <w:numPr>
          <w:ilvl w:val="0"/>
          <w:numId w:val="52"/>
        </w:numPr>
        <w:tabs>
          <w:tab w:val="left" w:pos="1041"/>
        </w:tabs>
        <w:spacing w:before="200" w:line="276" w:lineRule="auto"/>
        <w:ind w:right="850"/>
        <w:rPr>
          <w:sz w:val="24"/>
        </w:rPr>
      </w:pPr>
      <w:r>
        <w:rPr>
          <w:sz w:val="24"/>
        </w:rPr>
        <w:t xml:space="preserve">Industry analysis - This provides an analysis </w:t>
      </w:r>
      <w:r>
        <w:rPr>
          <w:spacing w:val="4"/>
          <w:sz w:val="24"/>
        </w:rPr>
        <w:t xml:space="preserve">of </w:t>
      </w:r>
      <w:r>
        <w:rPr>
          <w:sz w:val="24"/>
        </w:rPr>
        <w:t xml:space="preserve">the industry that </w:t>
      </w:r>
      <w:r>
        <w:rPr>
          <w:spacing w:val="2"/>
          <w:sz w:val="24"/>
        </w:rPr>
        <w:t xml:space="preserve">the </w:t>
      </w:r>
      <w:r>
        <w:rPr>
          <w:sz w:val="24"/>
        </w:rPr>
        <w:t xml:space="preserve">entrepreneur </w:t>
      </w:r>
      <w:r>
        <w:rPr>
          <w:spacing w:val="-5"/>
          <w:sz w:val="24"/>
        </w:rPr>
        <w:t xml:space="preserve">is </w:t>
      </w:r>
      <w:r>
        <w:rPr>
          <w:sz w:val="24"/>
        </w:rPr>
        <w:t xml:space="preserve">venturing into. It defines the customers that are there </w:t>
      </w:r>
      <w:r>
        <w:rPr>
          <w:spacing w:val="-3"/>
          <w:sz w:val="24"/>
        </w:rPr>
        <w:t xml:space="preserve">in </w:t>
      </w:r>
      <w:r>
        <w:rPr>
          <w:sz w:val="24"/>
        </w:rPr>
        <w:t xml:space="preserve">the industry, the competitors, and the pricing strategy that the entrepreneur intends to utilise to </w:t>
      </w:r>
      <w:r>
        <w:rPr>
          <w:spacing w:val="-3"/>
          <w:sz w:val="24"/>
        </w:rPr>
        <w:t xml:space="preserve">become </w:t>
      </w:r>
      <w:r>
        <w:rPr>
          <w:sz w:val="24"/>
        </w:rPr>
        <w:t xml:space="preserve">successful </w:t>
      </w:r>
      <w:r>
        <w:rPr>
          <w:spacing w:val="-3"/>
          <w:sz w:val="24"/>
        </w:rPr>
        <w:t xml:space="preserve">in </w:t>
      </w:r>
      <w:r>
        <w:rPr>
          <w:sz w:val="24"/>
        </w:rPr>
        <w:t>their trade.</w:t>
      </w:r>
    </w:p>
    <w:p w:rsidR="00410C1B" w:rsidRDefault="00410C1B">
      <w:pPr>
        <w:spacing w:line="276" w:lineRule="auto"/>
        <w:rPr>
          <w:sz w:val="24"/>
        </w:rPr>
        <w:sectPr w:rsidR="00410C1B">
          <w:pgSz w:w="11910" w:h="16840"/>
          <w:pgMar w:top="1340" w:right="660" w:bottom="1740" w:left="760" w:header="0" w:footer="1466" w:gutter="0"/>
          <w:cols w:space="720"/>
        </w:sectPr>
      </w:pPr>
    </w:p>
    <w:p w:rsidR="00410C1B" w:rsidRDefault="003B4D20">
      <w:pPr>
        <w:pStyle w:val="ListParagraph"/>
        <w:numPr>
          <w:ilvl w:val="0"/>
          <w:numId w:val="52"/>
        </w:numPr>
        <w:tabs>
          <w:tab w:val="left" w:pos="1041"/>
        </w:tabs>
        <w:spacing w:before="74" w:line="273" w:lineRule="auto"/>
        <w:ind w:right="849"/>
        <w:rPr>
          <w:sz w:val="24"/>
        </w:rPr>
      </w:pPr>
      <w:r>
        <w:rPr>
          <w:sz w:val="24"/>
        </w:rPr>
        <w:lastRenderedPageBreak/>
        <w:t xml:space="preserve">Mission, vision and core values - </w:t>
      </w:r>
      <w:r>
        <w:rPr>
          <w:spacing w:val="-3"/>
          <w:sz w:val="24"/>
        </w:rPr>
        <w:t xml:space="preserve">This </w:t>
      </w:r>
      <w:r>
        <w:rPr>
          <w:sz w:val="24"/>
        </w:rPr>
        <w:t xml:space="preserve">provides the mission statement of the business; the vision where the business </w:t>
      </w:r>
      <w:r>
        <w:rPr>
          <w:spacing w:val="-3"/>
          <w:sz w:val="24"/>
        </w:rPr>
        <w:t xml:space="preserve">is </w:t>
      </w:r>
      <w:r>
        <w:rPr>
          <w:sz w:val="24"/>
        </w:rPr>
        <w:t xml:space="preserve">projected to </w:t>
      </w:r>
      <w:r>
        <w:rPr>
          <w:spacing w:val="-3"/>
          <w:sz w:val="24"/>
        </w:rPr>
        <w:t xml:space="preserve">be in </w:t>
      </w:r>
      <w:r>
        <w:rPr>
          <w:sz w:val="24"/>
        </w:rPr>
        <w:t>the future; and the core values that the entrepreneur and/or the partnership/limited company stands</w:t>
      </w:r>
      <w:r>
        <w:rPr>
          <w:spacing w:val="2"/>
          <w:sz w:val="24"/>
        </w:rPr>
        <w:t xml:space="preserve"> </w:t>
      </w:r>
      <w:r>
        <w:rPr>
          <w:sz w:val="24"/>
        </w:rPr>
        <w:t>for.</w:t>
      </w:r>
    </w:p>
    <w:p w:rsidR="00410C1B" w:rsidRDefault="003B4D20">
      <w:pPr>
        <w:pStyle w:val="ListParagraph"/>
        <w:numPr>
          <w:ilvl w:val="0"/>
          <w:numId w:val="52"/>
        </w:numPr>
        <w:tabs>
          <w:tab w:val="left" w:pos="1041"/>
        </w:tabs>
        <w:spacing w:before="208" w:line="273" w:lineRule="auto"/>
        <w:ind w:right="1058"/>
        <w:rPr>
          <w:sz w:val="24"/>
        </w:rPr>
      </w:pPr>
      <w:r>
        <w:rPr>
          <w:sz w:val="24"/>
        </w:rPr>
        <w:t xml:space="preserve">Management plan - </w:t>
      </w:r>
      <w:r>
        <w:rPr>
          <w:spacing w:val="-3"/>
          <w:sz w:val="24"/>
        </w:rPr>
        <w:t xml:space="preserve">This </w:t>
      </w:r>
      <w:r>
        <w:rPr>
          <w:sz w:val="24"/>
        </w:rPr>
        <w:t xml:space="preserve">indicates the organisation structure and the management team. The management team </w:t>
      </w:r>
      <w:r>
        <w:rPr>
          <w:spacing w:val="-3"/>
          <w:sz w:val="24"/>
        </w:rPr>
        <w:t xml:space="preserve">is </w:t>
      </w:r>
      <w:r>
        <w:rPr>
          <w:sz w:val="24"/>
        </w:rPr>
        <w:t xml:space="preserve">composed of the senior team members, their roles and responsibilities </w:t>
      </w:r>
      <w:r>
        <w:rPr>
          <w:spacing w:val="-3"/>
          <w:sz w:val="24"/>
        </w:rPr>
        <w:t xml:space="preserve">in </w:t>
      </w:r>
      <w:r>
        <w:rPr>
          <w:sz w:val="24"/>
        </w:rPr>
        <w:t>the</w:t>
      </w:r>
      <w:r>
        <w:rPr>
          <w:spacing w:val="4"/>
          <w:sz w:val="24"/>
        </w:rPr>
        <w:t xml:space="preserve"> </w:t>
      </w:r>
      <w:r>
        <w:rPr>
          <w:sz w:val="24"/>
        </w:rPr>
        <w:t>business.</w:t>
      </w:r>
    </w:p>
    <w:p w:rsidR="00410C1B" w:rsidRDefault="003B4D20">
      <w:pPr>
        <w:pStyle w:val="ListParagraph"/>
        <w:numPr>
          <w:ilvl w:val="0"/>
          <w:numId w:val="52"/>
        </w:numPr>
        <w:tabs>
          <w:tab w:val="left" w:pos="1041"/>
        </w:tabs>
        <w:spacing w:before="209" w:line="276" w:lineRule="auto"/>
        <w:ind w:right="981"/>
        <w:rPr>
          <w:sz w:val="24"/>
        </w:rPr>
      </w:pPr>
      <w:r>
        <w:rPr>
          <w:sz w:val="24"/>
        </w:rPr>
        <w:t xml:space="preserve">Products and services and the process of business - </w:t>
      </w:r>
      <w:r>
        <w:rPr>
          <w:spacing w:val="-3"/>
          <w:sz w:val="24"/>
        </w:rPr>
        <w:t xml:space="preserve">This </w:t>
      </w:r>
      <w:r>
        <w:rPr>
          <w:sz w:val="24"/>
        </w:rPr>
        <w:t xml:space="preserve">indicates how the products and or services will flow from production </w:t>
      </w:r>
      <w:r>
        <w:rPr>
          <w:spacing w:val="2"/>
          <w:sz w:val="24"/>
        </w:rPr>
        <w:t xml:space="preserve">to </w:t>
      </w:r>
      <w:r>
        <w:rPr>
          <w:sz w:val="24"/>
        </w:rPr>
        <w:t xml:space="preserve">the market. It shows the stages involved </w:t>
      </w:r>
      <w:r>
        <w:rPr>
          <w:spacing w:val="-3"/>
          <w:sz w:val="24"/>
        </w:rPr>
        <w:t xml:space="preserve">in </w:t>
      </w:r>
      <w:r>
        <w:rPr>
          <w:sz w:val="24"/>
        </w:rPr>
        <w:t xml:space="preserve">the process and the resources the entrepreneur will use </w:t>
      </w:r>
      <w:r>
        <w:rPr>
          <w:spacing w:val="-3"/>
          <w:sz w:val="24"/>
        </w:rPr>
        <w:t xml:space="preserve">in </w:t>
      </w:r>
      <w:r>
        <w:rPr>
          <w:sz w:val="24"/>
        </w:rPr>
        <w:t xml:space="preserve">the entire chain of the business. It provides clarity </w:t>
      </w:r>
      <w:r>
        <w:rPr>
          <w:spacing w:val="2"/>
          <w:sz w:val="24"/>
        </w:rPr>
        <w:t xml:space="preserve">to </w:t>
      </w:r>
      <w:r>
        <w:rPr>
          <w:sz w:val="24"/>
        </w:rPr>
        <w:t xml:space="preserve">the entrepreneur and any funders interested </w:t>
      </w:r>
      <w:r>
        <w:rPr>
          <w:spacing w:val="-3"/>
          <w:sz w:val="24"/>
        </w:rPr>
        <w:t xml:space="preserve">in </w:t>
      </w:r>
      <w:r>
        <w:rPr>
          <w:sz w:val="24"/>
        </w:rPr>
        <w:t xml:space="preserve">investing </w:t>
      </w:r>
      <w:r>
        <w:rPr>
          <w:spacing w:val="-3"/>
          <w:sz w:val="24"/>
        </w:rPr>
        <w:t xml:space="preserve">in </w:t>
      </w:r>
      <w:r>
        <w:rPr>
          <w:sz w:val="24"/>
        </w:rPr>
        <w:t>the business.</w:t>
      </w:r>
    </w:p>
    <w:p w:rsidR="00410C1B" w:rsidRDefault="003B4D20">
      <w:pPr>
        <w:pStyle w:val="ListParagraph"/>
        <w:numPr>
          <w:ilvl w:val="0"/>
          <w:numId w:val="52"/>
        </w:numPr>
        <w:tabs>
          <w:tab w:val="left" w:pos="1041"/>
        </w:tabs>
        <w:spacing w:before="199" w:line="271" w:lineRule="auto"/>
        <w:ind w:right="1142"/>
        <w:rPr>
          <w:sz w:val="24"/>
        </w:rPr>
      </w:pPr>
      <w:r>
        <w:rPr>
          <w:sz w:val="24"/>
        </w:rPr>
        <w:t xml:space="preserve">Operations - This indicates how the operations of the business shall </w:t>
      </w:r>
      <w:r>
        <w:rPr>
          <w:spacing w:val="-3"/>
          <w:sz w:val="24"/>
        </w:rPr>
        <w:t xml:space="preserve">be </w:t>
      </w:r>
      <w:r>
        <w:rPr>
          <w:sz w:val="24"/>
        </w:rPr>
        <w:t>performed.</w:t>
      </w:r>
      <w:r>
        <w:rPr>
          <w:spacing w:val="-28"/>
          <w:sz w:val="24"/>
        </w:rPr>
        <w:t xml:space="preserve"> </w:t>
      </w:r>
      <w:r>
        <w:rPr>
          <w:sz w:val="24"/>
        </w:rPr>
        <w:t>The organisation of the daily activities and tasks are also detailed</w:t>
      </w:r>
      <w:r>
        <w:rPr>
          <w:spacing w:val="-5"/>
          <w:sz w:val="24"/>
        </w:rPr>
        <w:t xml:space="preserve"> </w:t>
      </w:r>
      <w:r>
        <w:rPr>
          <w:sz w:val="24"/>
        </w:rPr>
        <w:t>here.</w:t>
      </w:r>
    </w:p>
    <w:p w:rsidR="00410C1B" w:rsidRDefault="003B4D20">
      <w:pPr>
        <w:pStyle w:val="ListParagraph"/>
        <w:numPr>
          <w:ilvl w:val="0"/>
          <w:numId w:val="52"/>
        </w:numPr>
        <w:tabs>
          <w:tab w:val="left" w:pos="1041"/>
        </w:tabs>
        <w:spacing w:before="212" w:line="271" w:lineRule="auto"/>
        <w:ind w:right="1027"/>
        <w:rPr>
          <w:sz w:val="24"/>
        </w:rPr>
      </w:pPr>
      <w:r>
        <w:rPr>
          <w:sz w:val="24"/>
        </w:rPr>
        <w:t>Marketing - This indicates the overall industry or market, the competition, and the sales forecasts amongst</w:t>
      </w:r>
      <w:r>
        <w:rPr>
          <w:spacing w:val="1"/>
          <w:sz w:val="24"/>
        </w:rPr>
        <w:t xml:space="preserve"> </w:t>
      </w:r>
      <w:r>
        <w:rPr>
          <w:sz w:val="24"/>
        </w:rPr>
        <w:t>others.</w:t>
      </w:r>
    </w:p>
    <w:p w:rsidR="00410C1B" w:rsidRDefault="003B4D20">
      <w:pPr>
        <w:pStyle w:val="ListParagraph"/>
        <w:numPr>
          <w:ilvl w:val="0"/>
          <w:numId w:val="52"/>
        </w:numPr>
        <w:tabs>
          <w:tab w:val="left" w:pos="1041"/>
        </w:tabs>
        <w:spacing w:before="211" w:line="271" w:lineRule="auto"/>
        <w:ind w:right="1636"/>
        <w:rPr>
          <w:sz w:val="24"/>
        </w:rPr>
      </w:pPr>
      <w:r>
        <w:rPr>
          <w:sz w:val="24"/>
        </w:rPr>
        <w:t>Global issues - This presents global details of the issues and trends of the</w:t>
      </w:r>
      <w:r>
        <w:rPr>
          <w:spacing w:val="-41"/>
          <w:sz w:val="24"/>
        </w:rPr>
        <w:t xml:space="preserve"> </w:t>
      </w:r>
      <w:r>
        <w:rPr>
          <w:sz w:val="24"/>
        </w:rPr>
        <w:t>specific industry.</w:t>
      </w:r>
    </w:p>
    <w:p w:rsidR="00410C1B" w:rsidRDefault="003B4D20">
      <w:pPr>
        <w:pStyle w:val="ListParagraph"/>
        <w:numPr>
          <w:ilvl w:val="0"/>
          <w:numId w:val="52"/>
        </w:numPr>
        <w:tabs>
          <w:tab w:val="left" w:pos="1041"/>
        </w:tabs>
        <w:spacing w:before="212" w:line="271" w:lineRule="auto"/>
        <w:ind w:right="924"/>
        <w:rPr>
          <w:sz w:val="24"/>
        </w:rPr>
      </w:pPr>
      <w:r>
        <w:rPr>
          <w:sz w:val="24"/>
        </w:rPr>
        <w:t xml:space="preserve">Risk factors and mitigating factors - </w:t>
      </w:r>
      <w:r>
        <w:rPr>
          <w:spacing w:val="-3"/>
          <w:sz w:val="24"/>
        </w:rPr>
        <w:t xml:space="preserve">This </w:t>
      </w:r>
      <w:r>
        <w:rPr>
          <w:sz w:val="24"/>
        </w:rPr>
        <w:t xml:space="preserve">indicates the risks foreseen by the business and the strategies </w:t>
      </w:r>
      <w:r>
        <w:rPr>
          <w:spacing w:val="2"/>
          <w:sz w:val="24"/>
        </w:rPr>
        <w:t xml:space="preserve">to </w:t>
      </w:r>
      <w:r>
        <w:rPr>
          <w:sz w:val="24"/>
        </w:rPr>
        <w:t>mitigate those</w:t>
      </w:r>
      <w:r>
        <w:rPr>
          <w:spacing w:val="-4"/>
          <w:sz w:val="24"/>
        </w:rPr>
        <w:t xml:space="preserve"> </w:t>
      </w:r>
      <w:r>
        <w:rPr>
          <w:sz w:val="24"/>
        </w:rPr>
        <w:t>risks.</w:t>
      </w:r>
    </w:p>
    <w:p w:rsidR="00410C1B" w:rsidRDefault="003B4D20">
      <w:pPr>
        <w:pStyle w:val="ListParagraph"/>
        <w:numPr>
          <w:ilvl w:val="0"/>
          <w:numId w:val="52"/>
        </w:numPr>
        <w:tabs>
          <w:tab w:val="left" w:pos="1041"/>
        </w:tabs>
        <w:spacing w:before="212" w:line="271" w:lineRule="auto"/>
        <w:ind w:right="1034"/>
        <w:rPr>
          <w:sz w:val="24"/>
        </w:rPr>
      </w:pPr>
      <w:r>
        <w:rPr>
          <w:sz w:val="24"/>
        </w:rPr>
        <w:t xml:space="preserve">Financial plan - </w:t>
      </w:r>
      <w:r>
        <w:rPr>
          <w:spacing w:val="-3"/>
          <w:sz w:val="24"/>
        </w:rPr>
        <w:t xml:space="preserve">This </w:t>
      </w:r>
      <w:r>
        <w:rPr>
          <w:sz w:val="24"/>
        </w:rPr>
        <w:t xml:space="preserve">shows the operational cost estimates, indicative income statement, indicative balance sheet, projected cash </w:t>
      </w:r>
      <w:r>
        <w:rPr>
          <w:spacing w:val="-3"/>
          <w:sz w:val="24"/>
        </w:rPr>
        <w:t xml:space="preserve">flow </w:t>
      </w:r>
      <w:r>
        <w:rPr>
          <w:sz w:val="24"/>
        </w:rPr>
        <w:t>statement and the break-even</w:t>
      </w:r>
      <w:r>
        <w:rPr>
          <w:spacing w:val="-3"/>
          <w:sz w:val="24"/>
        </w:rPr>
        <w:t xml:space="preserve"> </w:t>
      </w:r>
      <w:r>
        <w:rPr>
          <w:sz w:val="24"/>
        </w:rPr>
        <w:t>analysis.</w:t>
      </w:r>
    </w:p>
    <w:p w:rsidR="00410C1B" w:rsidRDefault="003B4D20">
      <w:pPr>
        <w:pStyle w:val="ListParagraph"/>
        <w:numPr>
          <w:ilvl w:val="0"/>
          <w:numId w:val="52"/>
        </w:numPr>
        <w:tabs>
          <w:tab w:val="left" w:pos="1041"/>
        </w:tabs>
        <w:spacing w:before="212" w:line="273" w:lineRule="auto"/>
        <w:ind w:right="1170"/>
        <w:rPr>
          <w:sz w:val="24"/>
        </w:rPr>
      </w:pPr>
      <w:r>
        <w:rPr>
          <w:sz w:val="24"/>
        </w:rPr>
        <w:t xml:space="preserve">Appendices – These include promotional items like fliers and posters, photographs of product or service, product </w:t>
      </w:r>
      <w:r>
        <w:rPr>
          <w:spacing w:val="-3"/>
          <w:sz w:val="24"/>
        </w:rPr>
        <w:t xml:space="preserve">flow </w:t>
      </w:r>
      <w:r>
        <w:rPr>
          <w:sz w:val="24"/>
        </w:rPr>
        <w:t>charts, financial information like the projected cash flows, and the indicative balance sheet amongst</w:t>
      </w:r>
      <w:r>
        <w:rPr>
          <w:spacing w:val="21"/>
          <w:sz w:val="24"/>
        </w:rPr>
        <w:t xml:space="preserve"> </w:t>
      </w:r>
      <w:r>
        <w:rPr>
          <w:sz w:val="24"/>
        </w:rPr>
        <w:t>others.</w:t>
      </w:r>
    </w:p>
    <w:p w:rsidR="00410C1B" w:rsidRDefault="003B4D20">
      <w:pPr>
        <w:pStyle w:val="ListParagraph"/>
        <w:numPr>
          <w:ilvl w:val="1"/>
          <w:numId w:val="61"/>
        </w:numPr>
        <w:tabs>
          <w:tab w:val="left" w:pos="1161"/>
        </w:tabs>
        <w:spacing w:before="208"/>
        <w:ind w:left="1160" w:hanging="481"/>
        <w:rPr>
          <w:b/>
          <w:sz w:val="24"/>
        </w:rPr>
      </w:pPr>
      <w:bookmarkStart w:id="96" w:name="_TOC_250040"/>
      <w:r>
        <w:rPr>
          <w:b/>
          <w:sz w:val="24"/>
        </w:rPr>
        <w:t>Managing Business</w:t>
      </w:r>
      <w:r>
        <w:rPr>
          <w:b/>
          <w:spacing w:val="-7"/>
          <w:sz w:val="24"/>
        </w:rPr>
        <w:t xml:space="preserve"> </w:t>
      </w:r>
      <w:bookmarkEnd w:id="96"/>
      <w:r>
        <w:rPr>
          <w:b/>
          <w:sz w:val="24"/>
        </w:rPr>
        <w:t>Finances</w:t>
      </w:r>
    </w:p>
    <w:p w:rsidR="00410C1B" w:rsidRDefault="00410C1B">
      <w:pPr>
        <w:pStyle w:val="BodyText"/>
        <w:spacing w:before="1"/>
        <w:rPr>
          <w:b/>
          <w:sz w:val="21"/>
        </w:rPr>
      </w:pPr>
    </w:p>
    <w:p w:rsidR="00410C1B" w:rsidRDefault="003B4D20">
      <w:pPr>
        <w:pStyle w:val="BodyText"/>
        <w:spacing w:line="273" w:lineRule="auto"/>
        <w:ind w:left="680" w:right="777"/>
        <w:jc w:val="both"/>
      </w:pPr>
      <w:r>
        <w:t xml:space="preserve">Every business deals with money </w:t>
      </w:r>
      <w:r>
        <w:rPr>
          <w:spacing w:val="2"/>
        </w:rPr>
        <w:t xml:space="preserve">to </w:t>
      </w:r>
      <w:r>
        <w:t xml:space="preserve">pay for expenses, buy equipment and stock, receipts from sales and so on. These transactions are either </w:t>
      </w:r>
      <w:r>
        <w:rPr>
          <w:spacing w:val="-3"/>
        </w:rPr>
        <w:t xml:space="preserve">in </w:t>
      </w:r>
      <w:r>
        <w:t xml:space="preserve">cash or credit (promise </w:t>
      </w:r>
      <w:r>
        <w:rPr>
          <w:spacing w:val="2"/>
        </w:rPr>
        <w:t xml:space="preserve">to </w:t>
      </w:r>
      <w:r>
        <w:t xml:space="preserve">pay or </w:t>
      </w:r>
      <w:r>
        <w:rPr>
          <w:spacing w:val="-3"/>
        </w:rPr>
        <w:t xml:space="preserve">be </w:t>
      </w:r>
      <w:r>
        <w:t xml:space="preserve">paid later). Financial management would therefore involve recording </w:t>
      </w:r>
      <w:r>
        <w:rPr>
          <w:spacing w:val="4"/>
        </w:rPr>
        <w:t xml:space="preserve">of </w:t>
      </w:r>
      <w:r>
        <w:t xml:space="preserve">business activities that are of a financial nature (bookkeeping), organising and summarising this data and presenting </w:t>
      </w:r>
      <w:r>
        <w:rPr>
          <w:spacing w:val="-5"/>
        </w:rPr>
        <w:t xml:space="preserve">it </w:t>
      </w:r>
      <w:r>
        <w:t xml:space="preserve">in reports for use by stakeholders. The </w:t>
      </w:r>
      <w:r>
        <w:rPr>
          <w:spacing w:val="-3"/>
        </w:rPr>
        <w:t xml:space="preserve">first </w:t>
      </w:r>
      <w:r>
        <w:t xml:space="preserve">and most important user of this information </w:t>
      </w:r>
      <w:r>
        <w:rPr>
          <w:spacing w:val="-3"/>
        </w:rPr>
        <w:t xml:space="preserve">is </w:t>
      </w:r>
      <w:r>
        <w:t>the owner of the</w:t>
      </w:r>
      <w:r>
        <w:rPr>
          <w:spacing w:val="-7"/>
        </w:rPr>
        <w:t xml:space="preserve"> </w:t>
      </w:r>
      <w:r>
        <w:t>business.</w:t>
      </w:r>
    </w:p>
    <w:p w:rsidR="00410C1B" w:rsidRDefault="003B4D20">
      <w:pPr>
        <w:pStyle w:val="Heading3"/>
        <w:spacing w:before="215"/>
        <w:jc w:val="both"/>
      </w:pPr>
      <w:r>
        <w:t>The Importance of Financial Management</w:t>
      </w:r>
    </w:p>
    <w:p w:rsidR="00410C1B" w:rsidRDefault="00410C1B">
      <w:pPr>
        <w:pStyle w:val="BodyText"/>
        <w:spacing w:before="2"/>
        <w:rPr>
          <w:b/>
          <w:i/>
          <w:sz w:val="21"/>
        </w:rPr>
      </w:pPr>
    </w:p>
    <w:p w:rsidR="00410C1B" w:rsidRDefault="003B4D20">
      <w:pPr>
        <w:pStyle w:val="BodyText"/>
        <w:spacing w:line="276" w:lineRule="auto"/>
        <w:ind w:left="680" w:right="772"/>
        <w:jc w:val="both"/>
      </w:pPr>
      <w:r>
        <w:t xml:space="preserve">The purpose of financial management </w:t>
      </w:r>
      <w:r>
        <w:rPr>
          <w:spacing w:val="-3"/>
        </w:rPr>
        <w:t xml:space="preserve">is </w:t>
      </w:r>
      <w:r>
        <w:rPr>
          <w:spacing w:val="2"/>
        </w:rPr>
        <w:t xml:space="preserve">to </w:t>
      </w:r>
      <w:r>
        <w:t xml:space="preserve">help </w:t>
      </w:r>
      <w:r>
        <w:rPr>
          <w:spacing w:val="-3"/>
        </w:rPr>
        <w:t xml:space="preserve">in </w:t>
      </w:r>
      <w:r>
        <w:t xml:space="preserve">decision making on </w:t>
      </w:r>
      <w:r>
        <w:rPr>
          <w:spacing w:val="2"/>
        </w:rPr>
        <w:t xml:space="preserve">matters </w:t>
      </w:r>
      <w:r>
        <w:rPr>
          <w:spacing w:val="4"/>
        </w:rPr>
        <w:t xml:space="preserve">of </w:t>
      </w:r>
      <w:r>
        <w:t xml:space="preserve">profitability, investment, cash management, pricing and other aspects of business performance. The cost of making wrong decisions </w:t>
      </w:r>
      <w:r>
        <w:rPr>
          <w:spacing w:val="-3"/>
        </w:rPr>
        <w:t xml:space="preserve">is </w:t>
      </w:r>
      <w:r>
        <w:t xml:space="preserve">high and </w:t>
      </w:r>
      <w:r>
        <w:rPr>
          <w:spacing w:val="-3"/>
        </w:rPr>
        <w:t xml:space="preserve">in </w:t>
      </w:r>
      <w:r>
        <w:t>many cases leads to</w:t>
      </w:r>
      <w:r>
        <w:rPr>
          <w:spacing w:val="-4"/>
        </w:rPr>
        <w:t xml:space="preserve"> </w:t>
      </w:r>
      <w:r>
        <w:t>business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77"/>
        <w:jc w:val="both"/>
      </w:pPr>
      <w:r>
        <w:lastRenderedPageBreak/>
        <w:t xml:space="preserve">failure. Financial management helps reduce mistakes </w:t>
      </w:r>
      <w:r>
        <w:rPr>
          <w:spacing w:val="-3"/>
        </w:rPr>
        <w:t xml:space="preserve">in </w:t>
      </w:r>
      <w:r>
        <w:t>decision-making and enhances management effectiveness (making the right</w:t>
      </w:r>
      <w:r>
        <w:rPr>
          <w:spacing w:val="14"/>
        </w:rPr>
        <w:t xml:space="preserve"> </w:t>
      </w:r>
      <w:r>
        <w:t>decision).</w:t>
      </w:r>
    </w:p>
    <w:p w:rsidR="00410C1B" w:rsidRDefault="003B4D20">
      <w:pPr>
        <w:pStyle w:val="ListParagraph"/>
        <w:numPr>
          <w:ilvl w:val="1"/>
          <w:numId w:val="61"/>
        </w:numPr>
        <w:tabs>
          <w:tab w:val="left" w:pos="1166"/>
        </w:tabs>
        <w:spacing w:before="211"/>
        <w:ind w:left="1165" w:hanging="486"/>
        <w:rPr>
          <w:b/>
          <w:sz w:val="24"/>
        </w:rPr>
      </w:pPr>
      <w:bookmarkStart w:id="97" w:name="_TOC_250039"/>
      <w:r>
        <w:rPr>
          <w:b/>
          <w:sz w:val="24"/>
        </w:rPr>
        <w:t>Principles of Business</w:t>
      </w:r>
      <w:r>
        <w:rPr>
          <w:b/>
          <w:spacing w:val="-16"/>
          <w:sz w:val="24"/>
        </w:rPr>
        <w:t xml:space="preserve"> </w:t>
      </w:r>
      <w:bookmarkEnd w:id="97"/>
      <w:r>
        <w:rPr>
          <w:b/>
          <w:sz w:val="24"/>
        </w:rPr>
        <w:t>Management</w:t>
      </w:r>
    </w:p>
    <w:p w:rsidR="00410C1B" w:rsidRDefault="00410C1B">
      <w:pPr>
        <w:pStyle w:val="BodyText"/>
        <w:spacing w:before="1"/>
        <w:rPr>
          <w:b/>
          <w:sz w:val="21"/>
        </w:rPr>
      </w:pPr>
    </w:p>
    <w:p w:rsidR="00410C1B" w:rsidRDefault="003B4D20">
      <w:pPr>
        <w:pStyle w:val="BodyText"/>
        <w:spacing w:before="1" w:line="273" w:lineRule="auto"/>
        <w:ind w:left="680" w:right="781"/>
        <w:jc w:val="both"/>
      </w:pPr>
      <w:r>
        <w:t>Principles of business management consist of mobilising resources and combining and coordinating them effectively to help meet the goals of the business. To be able to do this, the manager performs the functions of planning, organising, leading, staffing and controlling.</w:t>
      </w:r>
    </w:p>
    <w:p w:rsidR="00410C1B" w:rsidRDefault="003B4D20">
      <w:pPr>
        <w:pStyle w:val="Heading3"/>
        <w:spacing w:before="208"/>
      </w:pPr>
      <w:r>
        <w:t>Planning Activities</w:t>
      </w:r>
    </w:p>
    <w:p w:rsidR="00410C1B" w:rsidRDefault="00410C1B">
      <w:pPr>
        <w:pStyle w:val="BodyText"/>
        <w:spacing w:before="1"/>
        <w:rPr>
          <w:b/>
          <w:i/>
          <w:sz w:val="21"/>
        </w:rPr>
      </w:pPr>
    </w:p>
    <w:p w:rsidR="00410C1B" w:rsidRDefault="003B4D20">
      <w:pPr>
        <w:pStyle w:val="BodyText"/>
        <w:spacing w:line="273" w:lineRule="auto"/>
        <w:ind w:left="680" w:right="782"/>
        <w:jc w:val="both"/>
      </w:pPr>
      <w:r>
        <w:t>Planning is a process of preparing a plan of action to achieve a set target for business activities. This may involve forecasting events, scheduling and re-scheduling of activities and tasks that affect the attainment of a target or goal. Planning is thinking ahead of time. Planning affects all the activities that the business undertakes. The entrepreneur and his or her team should plan for everything in the business including and not limited to finance, marketing, buying of stock and even the people he/she employs in the business.</w:t>
      </w:r>
    </w:p>
    <w:p w:rsidR="00410C1B" w:rsidRDefault="003B4D20">
      <w:pPr>
        <w:pStyle w:val="BodyText"/>
        <w:spacing w:before="211"/>
        <w:ind w:left="680"/>
      </w:pPr>
      <w:r>
        <w:t>Planning for the business involves the following:</w:t>
      </w:r>
    </w:p>
    <w:p w:rsidR="00410C1B" w:rsidRDefault="00410C1B">
      <w:pPr>
        <w:pStyle w:val="BodyText"/>
        <w:rPr>
          <w:sz w:val="21"/>
        </w:rPr>
      </w:pPr>
    </w:p>
    <w:p w:rsidR="00410C1B" w:rsidRDefault="003B4D20">
      <w:pPr>
        <w:pStyle w:val="ListParagraph"/>
        <w:numPr>
          <w:ilvl w:val="2"/>
          <w:numId w:val="61"/>
        </w:numPr>
        <w:tabs>
          <w:tab w:val="left" w:pos="1310"/>
        </w:tabs>
        <w:spacing w:before="1"/>
        <w:ind w:left="1309"/>
        <w:jc w:val="left"/>
        <w:rPr>
          <w:sz w:val="24"/>
        </w:rPr>
      </w:pPr>
      <w:r>
        <w:rPr>
          <w:sz w:val="24"/>
        </w:rPr>
        <w:t>Setting goals, objectives and targets. This</w:t>
      </w:r>
      <w:r>
        <w:rPr>
          <w:spacing w:val="8"/>
          <w:sz w:val="24"/>
        </w:rPr>
        <w:t xml:space="preserve"> </w:t>
      </w:r>
      <w:r>
        <w:rPr>
          <w:sz w:val="24"/>
        </w:rPr>
        <w:t>involves:</w:t>
      </w:r>
    </w:p>
    <w:p w:rsidR="00410C1B" w:rsidRDefault="00410C1B">
      <w:pPr>
        <w:pStyle w:val="BodyText"/>
        <w:spacing w:before="7"/>
        <w:rPr>
          <w:sz w:val="20"/>
        </w:rPr>
      </w:pPr>
    </w:p>
    <w:p w:rsidR="00410C1B" w:rsidRDefault="003B4D20">
      <w:pPr>
        <w:pStyle w:val="ListParagraph"/>
        <w:numPr>
          <w:ilvl w:val="3"/>
          <w:numId w:val="61"/>
        </w:numPr>
        <w:tabs>
          <w:tab w:val="left" w:pos="1761"/>
        </w:tabs>
        <w:spacing w:before="1"/>
        <w:rPr>
          <w:sz w:val="24"/>
        </w:rPr>
      </w:pPr>
      <w:r>
        <w:rPr>
          <w:sz w:val="24"/>
        </w:rPr>
        <w:t>Making a decision on what target to achieve after a certain period of</w:t>
      </w:r>
      <w:r>
        <w:rPr>
          <w:spacing w:val="-5"/>
          <w:sz w:val="24"/>
        </w:rPr>
        <w:t xml:space="preserve"> </w:t>
      </w:r>
      <w:r>
        <w:rPr>
          <w:sz w:val="24"/>
        </w:rPr>
        <w:t>time;</w:t>
      </w:r>
    </w:p>
    <w:p w:rsidR="00410C1B" w:rsidRDefault="00410C1B">
      <w:pPr>
        <w:pStyle w:val="BodyText"/>
        <w:rPr>
          <w:sz w:val="21"/>
        </w:rPr>
      </w:pPr>
    </w:p>
    <w:p w:rsidR="00410C1B" w:rsidRDefault="003B4D20">
      <w:pPr>
        <w:pStyle w:val="ListParagraph"/>
        <w:numPr>
          <w:ilvl w:val="3"/>
          <w:numId w:val="61"/>
        </w:numPr>
        <w:tabs>
          <w:tab w:val="left" w:pos="1761"/>
        </w:tabs>
        <w:spacing w:before="1"/>
        <w:rPr>
          <w:sz w:val="24"/>
        </w:rPr>
      </w:pPr>
      <w:r>
        <w:rPr>
          <w:sz w:val="24"/>
        </w:rPr>
        <w:t>Developing long term and short term plans for the</w:t>
      </w:r>
      <w:r>
        <w:rPr>
          <w:spacing w:val="-7"/>
          <w:sz w:val="24"/>
        </w:rPr>
        <w:t xml:space="preserve"> </w:t>
      </w:r>
      <w:r>
        <w:rPr>
          <w:sz w:val="24"/>
        </w:rPr>
        <w:t>business.</w:t>
      </w:r>
    </w:p>
    <w:p w:rsidR="00410C1B" w:rsidRDefault="00410C1B">
      <w:pPr>
        <w:pStyle w:val="BodyText"/>
        <w:spacing w:before="5"/>
        <w:rPr>
          <w:sz w:val="21"/>
        </w:rPr>
      </w:pPr>
    </w:p>
    <w:p w:rsidR="00410C1B" w:rsidRDefault="003B4D20">
      <w:pPr>
        <w:pStyle w:val="ListParagraph"/>
        <w:numPr>
          <w:ilvl w:val="2"/>
          <w:numId w:val="61"/>
        </w:numPr>
        <w:tabs>
          <w:tab w:val="left" w:pos="1310"/>
        </w:tabs>
        <w:spacing w:line="271" w:lineRule="auto"/>
        <w:ind w:left="1309" w:right="789" w:hanging="375"/>
        <w:jc w:val="left"/>
        <w:rPr>
          <w:sz w:val="24"/>
        </w:rPr>
      </w:pPr>
      <w:r>
        <w:rPr>
          <w:sz w:val="24"/>
        </w:rPr>
        <w:t xml:space="preserve">Deciding on the activities that will </w:t>
      </w:r>
      <w:r>
        <w:rPr>
          <w:spacing w:val="-3"/>
          <w:sz w:val="24"/>
        </w:rPr>
        <w:t xml:space="preserve">be </w:t>
      </w:r>
      <w:r>
        <w:rPr>
          <w:sz w:val="24"/>
        </w:rPr>
        <w:t xml:space="preserve">undertaken to </w:t>
      </w:r>
      <w:r>
        <w:rPr>
          <w:spacing w:val="-3"/>
          <w:sz w:val="24"/>
        </w:rPr>
        <w:t xml:space="preserve">help </w:t>
      </w:r>
      <w:r>
        <w:rPr>
          <w:sz w:val="24"/>
        </w:rPr>
        <w:t>achieve the goals, objectives and</w:t>
      </w:r>
      <w:r>
        <w:rPr>
          <w:spacing w:val="1"/>
          <w:sz w:val="24"/>
        </w:rPr>
        <w:t xml:space="preserve"> </w:t>
      </w:r>
      <w:r>
        <w:rPr>
          <w:sz w:val="24"/>
        </w:rPr>
        <w:t>targets.</w:t>
      </w:r>
    </w:p>
    <w:p w:rsidR="00410C1B" w:rsidRDefault="003B4D20">
      <w:pPr>
        <w:pStyle w:val="ListParagraph"/>
        <w:numPr>
          <w:ilvl w:val="2"/>
          <w:numId w:val="61"/>
        </w:numPr>
        <w:tabs>
          <w:tab w:val="left" w:pos="1310"/>
        </w:tabs>
        <w:spacing w:before="207"/>
        <w:ind w:left="1309" w:hanging="438"/>
        <w:jc w:val="left"/>
        <w:rPr>
          <w:sz w:val="24"/>
        </w:rPr>
      </w:pPr>
      <w:r>
        <w:rPr>
          <w:sz w:val="24"/>
        </w:rPr>
        <w:t xml:space="preserve">Developing ways </w:t>
      </w:r>
      <w:r>
        <w:rPr>
          <w:spacing w:val="4"/>
          <w:sz w:val="24"/>
        </w:rPr>
        <w:t xml:space="preserve">of </w:t>
      </w:r>
      <w:r>
        <w:rPr>
          <w:sz w:val="24"/>
        </w:rPr>
        <w:t xml:space="preserve">finding out whether the business </w:t>
      </w:r>
      <w:r>
        <w:rPr>
          <w:spacing w:val="-3"/>
          <w:sz w:val="24"/>
        </w:rPr>
        <w:t xml:space="preserve">is </w:t>
      </w:r>
      <w:r>
        <w:rPr>
          <w:sz w:val="24"/>
        </w:rPr>
        <w:t>achieving its desired</w:t>
      </w:r>
      <w:r>
        <w:rPr>
          <w:spacing w:val="-32"/>
          <w:sz w:val="24"/>
        </w:rPr>
        <w:t xml:space="preserve"> </w:t>
      </w:r>
      <w:r>
        <w:rPr>
          <w:sz w:val="24"/>
        </w:rPr>
        <w:t>targets.</w:t>
      </w:r>
    </w:p>
    <w:p w:rsidR="00410C1B" w:rsidRDefault="00410C1B">
      <w:pPr>
        <w:pStyle w:val="BodyText"/>
        <w:spacing w:before="6"/>
        <w:rPr>
          <w:sz w:val="21"/>
        </w:rPr>
      </w:pPr>
    </w:p>
    <w:p w:rsidR="00410C1B" w:rsidRDefault="003B4D20">
      <w:pPr>
        <w:pStyle w:val="Heading3"/>
      </w:pPr>
      <w:r>
        <w:t>Organisation</w:t>
      </w:r>
    </w:p>
    <w:p w:rsidR="00410C1B" w:rsidRDefault="00410C1B">
      <w:pPr>
        <w:pStyle w:val="BodyText"/>
        <w:spacing w:before="1"/>
        <w:rPr>
          <w:b/>
          <w:i/>
          <w:sz w:val="21"/>
        </w:rPr>
      </w:pPr>
    </w:p>
    <w:p w:rsidR="00410C1B" w:rsidRDefault="003B4D20">
      <w:pPr>
        <w:pStyle w:val="BodyText"/>
        <w:spacing w:line="273" w:lineRule="auto"/>
        <w:ind w:left="680" w:right="783"/>
        <w:jc w:val="both"/>
      </w:pPr>
      <w:r>
        <w:t xml:space="preserve">This </w:t>
      </w:r>
      <w:r>
        <w:rPr>
          <w:spacing w:val="-3"/>
        </w:rPr>
        <w:t xml:space="preserve">is </w:t>
      </w:r>
      <w:r>
        <w:t xml:space="preserve">the process of identifying activities and tasks which will be carried out </w:t>
      </w:r>
      <w:r>
        <w:rPr>
          <w:spacing w:val="-3"/>
        </w:rPr>
        <w:t xml:space="preserve">in </w:t>
      </w:r>
      <w:r>
        <w:t xml:space="preserve">the business and deciding the order </w:t>
      </w:r>
      <w:r>
        <w:rPr>
          <w:spacing w:val="-3"/>
        </w:rPr>
        <w:t xml:space="preserve">in </w:t>
      </w:r>
      <w:r>
        <w:t xml:space="preserve">which the activities will </w:t>
      </w:r>
      <w:r>
        <w:rPr>
          <w:spacing w:val="-3"/>
        </w:rPr>
        <w:t xml:space="preserve">be </w:t>
      </w:r>
      <w:r>
        <w:t xml:space="preserve">implemented and the people responsible for the activities. There are many activities that could </w:t>
      </w:r>
      <w:r>
        <w:rPr>
          <w:spacing w:val="-3"/>
        </w:rPr>
        <w:t xml:space="preserve">be </w:t>
      </w:r>
      <w:r>
        <w:t xml:space="preserve">involved </w:t>
      </w:r>
      <w:r>
        <w:rPr>
          <w:spacing w:val="-3"/>
        </w:rPr>
        <w:t xml:space="preserve">in </w:t>
      </w:r>
      <w:r>
        <w:t xml:space="preserve">a particular business such as purchasing of medical equipment or laboratory materials and banking. The complexity and intensity of these activities will depend on the </w:t>
      </w:r>
      <w:r>
        <w:rPr>
          <w:spacing w:val="-3"/>
        </w:rPr>
        <w:t xml:space="preserve">size </w:t>
      </w:r>
      <w:r>
        <w:rPr>
          <w:spacing w:val="4"/>
        </w:rPr>
        <w:t xml:space="preserve">of </w:t>
      </w:r>
      <w:r>
        <w:t>the</w:t>
      </w:r>
      <w:r>
        <w:rPr>
          <w:spacing w:val="-21"/>
        </w:rPr>
        <w:t xml:space="preserve"> </w:t>
      </w:r>
      <w:r>
        <w:t>enterprise.</w:t>
      </w:r>
    </w:p>
    <w:p w:rsidR="00410C1B" w:rsidRDefault="003B4D20">
      <w:pPr>
        <w:pStyle w:val="BodyText"/>
        <w:spacing w:before="214" w:line="271" w:lineRule="auto"/>
        <w:ind w:left="680" w:right="792"/>
        <w:jc w:val="both"/>
      </w:pPr>
      <w:r>
        <w:t>The entrepreneur needs to employ workers to help in carrying out some routine activities. They should identify the tasks and allocate duties and responsibilities to others.</w:t>
      </w:r>
    </w:p>
    <w:p w:rsidR="00410C1B" w:rsidRDefault="003B4D20">
      <w:pPr>
        <w:pStyle w:val="BodyText"/>
        <w:spacing w:before="206"/>
        <w:ind w:left="680"/>
      </w:pPr>
      <w:r>
        <w:t>The following are the main functions in organising:</w:t>
      </w:r>
    </w:p>
    <w:p w:rsidR="00410C1B" w:rsidRDefault="00410C1B">
      <w:pPr>
        <w:pStyle w:val="BodyText"/>
        <w:spacing w:before="1"/>
        <w:rPr>
          <w:sz w:val="21"/>
        </w:rPr>
      </w:pPr>
    </w:p>
    <w:p w:rsidR="00410C1B" w:rsidRDefault="003B4D20">
      <w:pPr>
        <w:pStyle w:val="ListParagraph"/>
        <w:numPr>
          <w:ilvl w:val="0"/>
          <w:numId w:val="51"/>
        </w:numPr>
        <w:tabs>
          <w:tab w:val="left" w:pos="1401"/>
        </w:tabs>
        <w:spacing w:line="276" w:lineRule="auto"/>
        <w:ind w:right="776"/>
        <w:jc w:val="left"/>
        <w:rPr>
          <w:sz w:val="24"/>
        </w:rPr>
      </w:pPr>
      <w:r>
        <w:rPr>
          <w:sz w:val="24"/>
        </w:rPr>
        <w:t xml:space="preserve">Listing down all the activities that </w:t>
      </w:r>
      <w:r>
        <w:rPr>
          <w:spacing w:val="-4"/>
          <w:sz w:val="24"/>
        </w:rPr>
        <w:t>must</w:t>
      </w:r>
      <w:r>
        <w:rPr>
          <w:spacing w:val="52"/>
          <w:sz w:val="24"/>
        </w:rPr>
        <w:t xml:space="preserve"> </w:t>
      </w:r>
      <w:r>
        <w:rPr>
          <w:spacing w:val="-3"/>
          <w:sz w:val="24"/>
        </w:rPr>
        <w:t xml:space="preserve">be </w:t>
      </w:r>
      <w:r>
        <w:rPr>
          <w:sz w:val="24"/>
        </w:rPr>
        <w:t xml:space="preserve">carried out </w:t>
      </w:r>
      <w:r>
        <w:rPr>
          <w:spacing w:val="-3"/>
          <w:sz w:val="24"/>
        </w:rPr>
        <w:t xml:space="preserve">in </w:t>
      </w:r>
      <w:r>
        <w:rPr>
          <w:sz w:val="24"/>
        </w:rPr>
        <w:t>the business such as accounting, record keeping and</w:t>
      </w:r>
      <w:r>
        <w:rPr>
          <w:spacing w:val="6"/>
          <w:sz w:val="24"/>
        </w:rPr>
        <w:t xml:space="preserve"> </w:t>
      </w:r>
      <w:r>
        <w:rPr>
          <w:sz w:val="24"/>
        </w:rPr>
        <w:t>purchasing;</w:t>
      </w:r>
    </w:p>
    <w:p w:rsidR="00410C1B" w:rsidRDefault="00410C1B">
      <w:pPr>
        <w:spacing w:line="276" w:lineRule="auto"/>
        <w:rPr>
          <w:sz w:val="24"/>
        </w:rPr>
        <w:sectPr w:rsidR="00410C1B">
          <w:pgSz w:w="11910" w:h="16840"/>
          <w:pgMar w:top="1340" w:right="660" w:bottom="1740" w:left="760" w:header="0" w:footer="1466" w:gutter="0"/>
          <w:cols w:space="720"/>
        </w:sectPr>
      </w:pPr>
    </w:p>
    <w:p w:rsidR="00410C1B" w:rsidRDefault="003B4D20">
      <w:pPr>
        <w:pStyle w:val="ListParagraph"/>
        <w:numPr>
          <w:ilvl w:val="0"/>
          <w:numId w:val="51"/>
        </w:numPr>
        <w:tabs>
          <w:tab w:val="left" w:pos="1401"/>
        </w:tabs>
        <w:spacing w:before="74" w:line="271" w:lineRule="auto"/>
        <w:ind w:right="790" w:hanging="375"/>
        <w:jc w:val="both"/>
        <w:rPr>
          <w:sz w:val="24"/>
        </w:rPr>
      </w:pPr>
      <w:r>
        <w:rPr>
          <w:sz w:val="24"/>
        </w:rPr>
        <w:lastRenderedPageBreak/>
        <w:t>Grouping all the activities that are related together. For example for accounting include record keeping, banking and planning finances</w:t>
      </w:r>
      <w:r>
        <w:rPr>
          <w:spacing w:val="9"/>
          <w:sz w:val="24"/>
        </w:rPr>
        <w:t xml:space="preserve"> </w:t>
      </w:r>
      <w:r>
        <w:rPr>
          <w:sz w:val="24"/>
        </w:rPr>
        <w:t>(budgeting).</w:t>
      </w:r>
    </w:p>
    <w:p w:rsidR="00410C1B" w:rsidRDefault="003B4D20">
      <w:pPr>
        <w:pStyle w:val="ListParagraph"/>
        <w:numPr>
          <w:ilvl w:val="0"/>
          <w:numId w:val="51"/>
        </w:numPr>
        <w:tabs>
          <w:tab w:val="left" w:pos="1401"/>
        </w:tabs>
        <w:spacing w:before="211" w:line="273" w:lineRule="auto"/>
        <w:ind w:right="780" w:hanging="443"/>
        <w:jc w:val="both"/>
        <w:rPr>
          <w:sz w:val="24"/>
        </w:rPr>
      </w:pPr>
      <w:r>
        <w:rPr>
          <w:sz w:val="24"/>
        </w:rPr>
        <w:t xml:space="preserve">Deciding which activities must </w:t>
      </w:r>
      <w:r>
        <w:rPr>
          <w:spacing w:val="-3"/>
          <w:sz w:val="24"/>
        </w:rPr>
        <w:t xml:space="preserve">be </w:t>
      </w:r>
      <w:r>
        <w:rPr>
          <w:sz w:val="24"/>
        </w:rPr>
        <w:t xml:space="preserve">done by the business owner and those by others thus allowing the business owner </w:t>
      </w:r>
      <w:r>
        <w:rPr>
          <w:spacing w:val="2"/>
          <w:sz w:val="24"/>
        </w:rPr>
        <w:t xml:space="preserve">to </w:t>
      </w:r>
      <w:r>
        <w:rPr>
          <w:sz w:val="24"/>
        </w:rPr>
        <w:t xml:space="preserve">focus on the core business activity </w:t>
      </w:r>
      <w:r>
        <w:rPr>
          <w:spacing w:val="4"/>
          <w:sz w:val="24"/>
        </w:rPr>
        <w:t xml:space="preserve">of </w:t>
      </w:r>
      <w:r>
        <w:rPr>
          <w:sz w:val="24"/>
        </w:rPr>
        <w:t xml:space="preserve">patient treatment or product development etc. depending on the nature of </w:t>
      </w:r>
      <w:r>
        <w:rPr>
          <w:spacing w:val="3"/>
          <w:sz w:val="24"/>
        </w:rPr>
        <w:t xml:space="preserve">the </w:t>
      </w:r>
      <w:r>
        <w:rPr>
          <w:sz w:val="24"/>
        </w:rPr>
        <w:t xml:space="preserve">business. Delegating </w:t>
      </w:r>
      <w:r>
        <w:rPr>
          <w:spacing w:val="-3"/>
          <w:sz w:val="24"/>
        </w:rPr>
        <w:t xml:space="preserve">i.e. </w:t>
      </w:r>
      <w:r>
        <w:rPr>
          <w:sz w:val="24"/>
        </w:rPr>
        <w:t xml:space="preserve">allocating duties and responsibility </w:t>
      </w:r>
      <w:r>
        <w:rPr>
          <w:spacing w:val="2"/>
          <w:sz w:val="24"/>
        </w:rPr>
        <w:t xml:space="preserve">to </w:t>
      </w:r>
      <w:r>
        <w:rPr>
          <w:sz w:val="24"/>
        </w:rPr>
        <w:t>others. When delegating, the entrepreneur should make sure that others know their full</w:t>
      </w:r>
      <w:r>
        <w:rPr>
          <w:spacing w:val="-3"/>
          <w:sz w:val="24"/>
        </w:rPr>
        <w:t xml:space="preserve"> </w:t>
      </w:r>
      <w:r>
        <w:rPr>
          <w:sz w:val="24"/>
        </w:rPr>
        <w:t>responsibilities.</w:t>
      </w:r>
    </w:p>
    <w:p w:rsidR="00410C1B" w:rsidRDefault="003B4D20">
      <w:pPr>
        <w:pStyle w:val="Heading3"/>
        <w:spacing w:before="214"/>
      </w:pPr>
      <w:r>
        <w:t>Leadership</w:t>
      </w:r>
    </w:p>
    <w:p w:rsidR="00410C1B" w:rsidRDefault="00410C1B">
      <w:pPr>
        <w:pStyle w:val="BodyText"/>
        <w:rPr>
          <w:b/>
          <w:i/>
          <w:sz w:val="21"/>
        </w:rPr>
      </w:pPr>
    </w:p>
    <w:p w:rsidR="00410C1B" w:rsidRDefault="003B4D20">
      <w:pPr>
        <w:pStyle w:val="BodyText"/>
        <w:spacing w:before="1" w:line="273" w:lineRule="auto"/>
        <w:ind w:left="680" w:right="775"/>
        <w:jc w:val="both"/>
      </w:pPr>
      <w:r>
        <w:t xml:space="preserve">This </w:t>
      </w:r>
      <w:r>
        <w:rPr>
          <w:spacing w:val="-3"/>
        </w:rPr>
        <w:t xml:space="preserve">is </w:t>
      </w:r>
      <w:r>
        <w:t xml:space="preserve">the function of providing strategic direction </w:t>
      </w:r>
      <w:r>
        <w:rPr>
          <w:spacing w:val="-3"/>
        </w:rPr>
        <w:t xml:space="preserve">in </w:t>
      </w:r>
      <w:r>
        <w:t xml:space="preserve">the business. In a business there may  </w:t>
      </w:r>
      <w:r>
        <w:rPr>
          <w:spacing w:val="-3"/>
        </w:rPr>
        <w:t xml:space="preserve">be </w:t>
      </w:r>
      <w:r>
        <w:t xml:space="preserve">people working for or assisting the owner </w:t>
      </w:r>
      <w:r>
        <w:rPr>
          <w:spacing w:val="-3"/>
        </w:rPr>
        <w:t xml:space="preserve">in </w:t>
      </w:r>
      <w:r>
        <w:t xml:space="preserve">one </w:t>
      </w:r>
      <w:r>
        <w:rPr>
          <w:spacing w:val="2"/>
        </w:rPr>
        <w:t xml:space="preserve">way </w:t>
      </w:r>
      <w:r>
        <w:t xml:space="preserve">or another. But </w:t>
      </w:r>
      <w:r>
        <w:rPr>
          <w:spacing w:val="-5"/>
        </w:rPr>
        <w:t xml:space="preserve">it is </w:t>
      </w:r>
      <w:r>
        <w:t xml:space="preserve">the owner who knows the direction he/she wants to take the business. The business vision may </w:t>
      </w:r>
      <w:r>
        <w:rPr>
          <w:spacing w:val="-3"/>
        </w:rPr>
        <w:t xml:space="preserve">be </w:t>
      </w:r>
      <w:r>
        <w:t xml:space="preserve">written or not. To have a successful business, the owner must </w:t>
      </w:r>
      <w:r>
        <w:rPr>
          <w:spacing w:val="-3"/>
        </w:rPr>
        <w:t xml:space="preserve">be </w:t>
      </w:r>
      <w:r>
        <w:t xml:space="preserve">prepared </w:t>
      </w:r>
      <w:r>
        <w:rPr>
          <w:spacing w:val="2"/>
        </w:rPr>
        <w:t xml:space="preserve">to </w:t>
      </w:r>
      <w:r>
        <w:rPr>
          <w:spacing w:val="-3"/>
        </w:rPr>
        <w:t xml:space="preserve">be </w:t>
      </w:r>
      <w:r>
        <w:t xml:space="preserve">a leader. Module two in this series covers Leadership and Management </w:t>
      </w:r>
      <w:r>
        <w:rPr>
          <w:spacing w:val="-3"/>
        </w:rPr>
        <w:t xml:space="preserve">in </w:t>
      </w:r>
      <w:r>
        <w:t>more</w:t>
      </w:r>
      <w:r>
        <w:rPr>
          <w:spacing w:val="18"/>
        </w:rPr>
        <w:t xml:space="preserve"> </w:t>
      </w:r>
      <w:r>
        <w:t>detail.</w:t>
      </w:r>
    </w:p>
    <w:p w:rsidR="00410C1B" w:rsidRDefault="003B4D20">
      <w:pPr>
        <w:pStyle w:val="Heading3"/>
        <w:spacing w:before="213"/>
      </w:pPr>
      <w:r>
        <w:t>Resource Mobilisation</w:t>
      </w:r>
    </w:p>
    <w:p w:rsidR="00410C1B" w:rsidRDefault="00410C1B">
      <w:pPr>
        <w:pStyle w:val="BodyText"/>
        <w:rPr>
          <w:b/>
          <w:i/>
          <w:sz w:val="21"/>
        </w:rPr>
      </w:pPr>
    </w:p>
    <w:p w:rsidR="00410C1B" w:rsidRDefault="003B4D20">
      <w:pPr>
        <w:pStyle w:val="BodyText"/>
        <w:spacing w:before="1" w:line="273" w:lineRule="auto"/>
        <w:ind w:left="680" w:right="775"/>
        <w:jc w:val="both"/>
      </w:pPr>
      <w:r>
        <w:t xml:space="preserve">Resource mobilisation involves looking for required resources </w:t>
      </w:r>
      <w:r>
        <w:rPr>
          <w:spacing w:val="2"/>
        </w:rPr>
        <w:t xml:space="preserve">to </w:t>
      </w:r>
      <w:r>
        <w:rPr>
          <w:spacing w:val="-3"/>
        </w:rPr>
        <w:t xml:space="preserve">implement </w:t>
      </w:r>
      <w:r>
        <w:t xml:space="preserve">the activities identified </w:t>
      </w:r>
      <w:r>
        <w:rPr>
          <w:spacing w:val="-3"/>
        </w:rPr>
        <w:t xml:space="preserve">in </w:t>
      </w:r>
      <w:r>
        <w:t xml:space="preserve">the business plan. These resources could </w:t>
      </w:r>
      <w:r>
        <w:rPr>
          <w:spacing w:val="-3"/>
        </w:rPr>
        <w:t xml:space="preserve">be </w:t>
      </w:r>
      <w:r>
        <w:t xml:space="preserve">people, </w:t>
      </w:r>
      <w:r>
        <w:rPr>
          <w:spacing w:val="-3"/>
        </w:rPr>
        <w:t xml:space="preserve">money, </w:t>
      </w:r>
      <w:r>
        <w:t xml:space="preserve">raw materials, equipment, and so on. It </w:t>
      </w:r>
      <w:r>
        <w:rPr>
          <w:spacing w:val="-5"/>
        </w:rPr>
        <w:t xml:space="preserve">is </w:t>
      </w:r>
      <w:r>
        <w:t xml:space="preserve">the responsibility of the business owner </w:t>
      </w:r>
      <w:r>
        <w:rPr>
          <w:spacing w:val="2"/>
        </w:rPr>
        <w:t xml:space="preserve">to </w:t>
      </w:r>
      <w:r>
        <w:t xml:space="preserve">look for these resources. Further details on resource mobilisation can </w:t>
      </w:r>
      <w:r>
        <w:rPr>
          <w:spacing w:val="-3"/>
        </w:rPr>
        <w:t xml:space="preserve">be </w:t>
      </w:r>
      <w:r>
        <w:t>obtained from the Module on Financial Management and Resource</w:t>
      </w:r>
      <w:r>
        <w:rPr>
          <w:spacing w:val="7"/>
        </w:rPr>
        <w:t xml:space="preserve"> </w:t>
      </w:r>
      <w:r>
        <w:t>Mobilisation.</w:t>
      </w:r>
    </w:p>
    <w:p w:rsidR="00410C1B" w:rsidRDefault="003B4D20">
      <w:pPr>
        <w:pStyle w:val="Heading3"/>
        <w:spacing w:before="213"/>
      </w:pPr>
      <w:r>
        <w:t>Controlling</w:t>
      </w:r>
    </w:p>
    <w:p w:rsidR="00410C1B" w:rsidRDefault="00410C1B">
      <w:pPr>
        <w:pStyle w:val="BodyText"/>
        <w:spacing w:before="1"/>
        <w:rPr>
          <w:b/>
          <w:i/>
          <w:sz w:val="21"/>
        </w:rPr>
      </w:pPr>
    </w:p>
    <w:p w:rsidR="00410C1B" w:rsidRDefault="003B4D20">
      <w:pPr>
        <w:pStyle w:val="BodyText"/>
        <w:spacing w:line="273" w:lineRule="auto"/>
        <w:ind w:left="680" w:right="781"/>
        <w:jc w:val="both"/>
      </w:pPr>
      <w:r>
        <w:t xml:space="preserve">Controlling </w:t>
      </w:r>
      <w:r>
        <w:rPr>
          <w:spacing w:val="-3"/>
        </w:rPr>
        <w:t xml:space="preserve">is </w:t>
      </w:r>
      <w:r>
        <w:t xml:space="preserve">one of the most important roles for any entrepreneur. Control involves knowing whether what has been planned or invested </w:t>
      </w:r>
      <w:r>
        <w:rPr>
          <w:spacing w:val="-3"/>
        </w:rPr>
        <w:t xml:space="preserve">in </w:t>
      </w:r>
      <w:r>
        <w:t xml:space="preserve">the business </w:t>
      </w:r>
      <w:r>
        <w:rPr>
          <w:spacing w:val="-3"/>
        </w:rPr>
        <w:t xml:space="preserve">is </w:t>
      </w:r>
      <w:r>
        <w:t xml:space="preserve">going according </w:t>
      </w:r>
      <w:r>
        <w:rPr>
          <w:spacing w:val="2"/>
        </w:rPr>
        <w:t xml:space="preserve">to </w:t>
      </w:r>
      <w:r>
        <w:t xml:space="preserve">plan and schedule. The business owner should take pro-active measures </w:t>
      </w:r>
      <w:r>
        <w:rPr>
          <w:spacing w:val="2"/>
        </w:rPr>
        <w:t xml:space="preserve">to </w:t>
      </w:r>
      <w:r>
        <w:t>prevent damages to the business. The following are some of the main control</w:t>
      </w:r>
      <w:r>
        <w:rPr>
          <w:spacing w:val="-6"/>
        </w:rPr>
        <w:t xml:space="preserve"> </w:t>
      </w:r>
      <w:r>
        <w:t>activities:</w:t>
      </w:r>
    </w:p>
    <w:p w:rsidR="00410C1B" w:rsidRDefault="003B4D20">
      <w:pPr>
        <w:pStyle w:val="ListParagraph"/>
        <w:numPr>
          <w:ilvl w:val="0"/>
          <w:numId w:val="50"/>
        </w:numPr>
        <w:tabs>
          <w:tab w:val="left" w:pos="1392"/>
        </w:tabs>
        <w:spacing w:before="211" w:line="271" w:lineRule="auto"/>
        <w:ind w:right="785"/>
        <w:jc w:val="both"/>
        <w:rPr>
          <w:sz w:val="24"/>
        </w:rPr>
      </w:pPr>
      <w:r>
        <w:rPr>
          <w:sz w:val="24"/>
        </w:rPr>
        <w:t>Controlling the budget involves ensuring that spending does not exceed what was budgeted;</w:t>
      </w:r>
    </w:p>
    <w:p w:rsidR="00410C1B" w:rsidRDefault="003B4D20">
      <w:pPr>
        <w:pStyle w:val="ListParagraph"/>
        <w:numPr>
          <w:ilvl w:val="0"/>
          <w:numId w:val="50"/>
        </w:numPr>
        <w:tabs>
          <w:tab w:val="left" w:pos="1392"/>
        </w:tabs>
        <w:spacing w:before="211" w:line="271" w:lineRule="auto"/>
        <w:ind w:right="782" w:hanging="365"/>
        <w:jc w:val="both"/>
        <w:rPr>
          <w:sz w:val="24"/>
        </w:rPr>
      </w:pPr>
      <w:r>
        <w:rPr>
          <w:sz w:val="24"/>
        </w:rPr>
        <w:t xml:space="preserve">Controlling cash movement and the way </w:t>
      </w:r>
      <w:r>
        <w:rPr>
          <w:spacing w:val="-5"/>
          <w:sz w:val="24"/>
        </w:rPr>
        <w:t xml:space="preserve">it </w:t>
      </w:r>
      <w:r>
        <w:rPr>
          <w:spacing w:val="-3"/>
          <w:sz w:val="24"/>
        </w:rPr>
        <w:t xml:space="preserve">is </w:t>
      </w:r>
      <w:r>
        <w:rPr>
          <w:sz w:val="24"/>
        </w:rPr>
        <w:t xml:space="preserve">spent (used) involves </w:t>
      </w:r>
      <w:r>
        <w:rPr>
          <w:spacing w:val="-2"/>
          <w:sz w:val="24"/>
        </w:rPr>
        <w:t xml:space="preserve">making </w:t>
      </w:r>
      <w:r>
        <w:rPr>
          <w:sz w:val="24"/>
        </w:rPr>
        <w:t xml:space="preserve">sure that there </w:t>
      </w:r>
      <w:r>
        <w:rPr>
          <w:spacing w:val="-3"/>
          <w:sz w:val="24"/>
        </w:rPr>
        <w:t xml:space="preserve">is </w:t>
      </w:r>
      <w:r>
        <w:rPr>
          <w:sz w:val="24"/>
        </w:rPr>
        <w:t xml:space="preserve">enough cash to </w:t>
      </w:r>
      <w:r>
        <w:rPr>
          <w:spacing w:val="-3"/>
          <w:sz w:val="24"/>
        </w:rPr>
        <w:t xml:space="preserve">meet </w:t>
      </w:r>
      <w:r>
        <w:rPr>
          <w:sz w:val="24"/>
        </w:rPr>
        <w:t>daily business</w:t>
      </w:r>
      <w:r>
        <w:rPr>
          <w:spacing w:val="16"/>
          <w:sz w:val="24"/>
        </w:rPr>
        <w:t xml:space="preserve"> </w:t>
      </w:r>
      <w:r>
        <w:rPr>
          <w:sz w:val="24"/>
        </w:rPr>
        <w:t>activities;</w:t>
      </w:r>
    </w:p>
    <w:p w:rsidR="00410C1B" w:rsidRDefault="003B4D20">
      <w:pPr>
        <w:pStyle w:val="ListParagraph"/>
        <w:numPr>
          <w:ilvl w:val="0"/>
          <w:numId w:val="50"/>
        </w:numPr>
        <w:tabs>
          <w:tab w:val="left" w:pos="1392"/>
        </w:tabs>
        <w:spacing w:before="207"/>
        <w:ind w:hanging="434"/>
        <w:jc w:val="left"/>
        <w:rPr>
          <w:sz w:val="24"/>
        </w:rPr>
      </w:pPr>
      <w:r>
        <w:rPr>
          <w:sz w:val="24"/>
        </w:rPr>
        <w:t>Controlling credit sales involves reducing the number of</w:t>
      </w:r>
      <w:r>
        <w:rPr>
          <w:spacing w:val="12"/>
          <w:sz w:val="24"/>
        </w:rPr>
        <w:t xml:space="preserve"> </w:t>
      </w:r>
      <w:r>
        <w:rPr>
          <w:sz w:val="24"/>
        </w:rPr>
        <w:t>debtors;</w:t>
      </w:r>
    </w:p>
    <w:p w:rsidR="00410C1B" w:rsidRDefault="00410C1B">
      <w:pPr>
        <w:pStyle w:val="BodyText"/>
        <w:spacing w:before="1"/>
        <w:rPr>
          <w:sz w:val="21"/>
        </w:rPr>
      </w:pPr>
    </w:p>
    <w:p w:rsidR="00410C1B" w:rsidRDefault="003B4D20">
      <w:pPr>
        <w:pStyle w:val="ListParagraph"/>
        <w:numPr>
          <w:ilvl w:val="0"/>
          <w:numId w:val="50"/>
        </w:numPr>
        <w:tabs>
          <w:tab w:val="left" w:pos="1392"/>
        </w:tabs>
        <w:ind w:hanging="419"/>
        <w:jc w:val="left"/>
        <w:rPr>
          <w:sz w:val="24"/>
        </w:rPr>
      </w:pPr>
      <w:r>
        <w:rPr>
          <w:sz w:val="24"/>
        </w:rPr>
        <w:t xml:space="preserve">Controlling stock </w:t>
      </w:r>
      <w:r>
        <w:rPr>
          <w:spacing w:val="-3"/>
          <w:sz w:val="24"/>
        </w:rPr>
        <w:t xml:space="preserve">held </w:t>
      </w:r>
      <w:r>
        <w:rPr>
          <w:sz w:val="24"/>
        </w:rPr>
        <w:t>so that the business does not have too much or too</w:t>
      </w:r>
      <w:r>
        <w:rPr>
          <w:spacing w:val="15"/>
          <w:sz w:val="24"/>
        </w:rPr>
        <w:t xml:space="preserve"> </w:t>
      </w:r>
      <w:r>
        <w:rPr>
          <w:sz w:val="24"/>
        </w:rPr>
        <w:t>little;</w:t>
      </w:r>
    </w:p>
    <w:p w:rsidR="00410C1B" w:rsidRDefault="00410C1B">
      <w:pPr>
        <w:pStyle w:val="BodyText"/>
        <w:spacing w:before="6"/>
        <w:rPr>
          <w:sz w:val="21"/>
        </w:rPr>
      </w:pPr>
    </w:p>
    <w:p w:rsidR="00410C1B" w:rsidRDefault="003B4D20">
      <w:pPr>
        <w:pStyle w:val="ListParagraph"/>
        <w:numPr>
          <w:ilvl w:val="0"/>
          <w:numId w:val="50"/>
        </w:numPr>
        <w:tabs>
          <w:tab w:val="left" w:pos="1392"/>
        </w:tabs>
        <w:spacing w:line="271" w:lineRule="auto"/>
        <w:ind w:right="788" w:hanging="351"/>
        <w:jc w:val="both"/>
        <w:rPr>
          <w:sz w:val="24"/>
        </w:rPr>
      </w:pPr>
      <w:r>
        <w:rPr>
          <w:sz w:val="24"/>
        </w:rPr>
        <w:t xml:space="preserve">Controlling performance of workers so that they are able to </w:t>
      </w:r>
      <w:r>
        <w:rPr>
          <w:spacing w:val="-3"/>
          <w:sz w:val="24"/>
        </w:rPr>
        <w:t xml:space="preserve">meet </w:t>
      </w:r>
      <w:r>
        <w:rPr>
          <w:sz w:val="24"/>
        </w:rPr>
        <w:t>the targets and that they stick to the work that has been</w:t>
      </w:r>
      <w:r>
        <w:rPr>
          <w:spacing w:val="-9"/>
          <w:sz w:val="24"/>
        </w:rPr>
        <w:t xml:space="preserve"> </w:t>
      </w:r>
      <w:r>
        <w:rPr>
          <w:sz w:val="24"/>
        </w:rPr>
        <w:t>planned.</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1"/>
          <w:numId w:val="61"/>
        </w:numPr>
        <w:tabs>
          <w:tab w:val="left" w:pos="1166"/>
        </w:tabs>
        <w:spacing w:before="74"/>
        <w:ind w:left="1165" w:hanging="486"/>
        <w:rPr>
          <w:b/>
          <w:sz w:val="24"/>
        </w:rPr>
      </w:pPr>
      <w:bookmarkStart w:id="98" w:name="_TOC_250038"/>
      <w:r>
        <w:rPr>
          <w:b/>
          <w:sz w:val="24"/>
        </w:rPr>
        <w:lastRenderedPageBreak/>
        <w:t>Raising Business</w:t>
      </w:r>
      <w:r>
        <w:rPr>
          <w:b/>
          <w:spacing w:val="-3"/>
          <w:sz w:val="24"/>
        </w:rPr>
        <w:t xml:space="preserve"> </w:t>
      </w:r>
      <w:bookmarkEnd w:id="98"/>
      <w:r>
        <w:rPr>
          <w:b/>
          <w:sz w:val="24"/>
        </w:rPr>
        <w:t>Capital</w:t>
      </w:r>
    </w:p>
    <w:p w:rsidR="00410C1B" w:rsidRDefault="00410C1B">
      <w:pPr>
        <w:pStyle w:val="BodyText"/>
        <w:rPr>
          <w:b/>
          <w:sz w:val="21"/>
        </w:rPr>
      </w:pPr>
    </w:p>
    <w:p w:rsidR="00410C1B" w:rsidRDefault="003B4D20">
      <w:pPr>
        <w:pStyle w:val="BodyText"/>
        <w:spacing w:before="1" w:line="273" w:lineRule="auto"/>
        <w:ind w:left="680" w:right="780"/>
        <w:jc w:val="both"/>
      </w:pPr>
      <w:r>
        <w:t>One the most difficult things when starting a business is raising the start-up funds or capital. The entrepreneur might have a great and clear idea of how to run a successful business. However, if sufficient finance cannot be raised, it is unlikely that the business will get off the ground. Raising finance for start-up requires careful planning. The entrepreneur needs to decide:</w:t>
      </w:r>
    </w:p>
    <w:p w:rsidR="00410C1B" w:rsidRDefault="003B4D20">
      <w:pPr>
        <w:pStyle w:val="ListParagraph"/>
        <w:numPr>
          <w:ilvl w:val="0"/>
          <w:numId w:val="49"/>
        </w:numPr>
        <w:tabs>
          <w:tab w:val="left" w:pos="1400"/>
          <w:tab w:val="left" w:pos="1401"/>
        </w:tabs>
        <w:spacing w:before="208"/>
        <w:rPr>
          <w:sz w:val="24"/>
        </w:rPr>
      </w:pPr>
      <w:r>
        <w:rPr>
          <w:sz w:val="24"/>
        </w:rPr>
        <w:t xml:space="preserve">How much finance </w:t>
      </w:r>
      <w:r>
        <w:rPr>
          <w:spacing w:val="-3"/>
          <w:sz w:val="24"/>
        </w:rPr>
        <w:t>is</w:t>
      </w:r>
      <w:r>
        <w:rPr>
          <w:spacing w:val="8"/>
          <w:sz w:val="24"/>
        </w:rPr>
        <w:t xml:space="preserve"> </w:t>
      </w:r>
      <w:r>
        <w:rPr>
          <w:sz w:val="24"/>
        </w:rPr>
        <w:t>required?</w:t>
      </w:r>
    </w:p>
    <w:p w:rsidR="00410C1B" w:rsidRDefault="00410C1B">
      <w:pPr>
        <w:pStyle w:val="BodyText"/>
        <w:spacing w:before="1"/>
        <w:rPr>
          <w:sz w:val="21"/>
        </w:rPr>
      </w:pPr>
    </w:p>
    <w:p w:rsidR="00410C1B" w:rsidRDefault="003B4D20">
      <w:pPr>
        <w:pStyle w:val="ListParagraph"/>
        <w:numPr>
          <w:ilvl w:val="0"/>
          <w:numId w:val="49"/>
        </w:numPr>
        <w:tabs>
          <w:tab w:val="left" w:pos="1400"/>
          <w:tab w:val="left" w:pos="1401"/>
        </w:tabs>
        <w:rPr>
          <w:sz w:val="24"/>
        </w:rPr>
      </w:pPr>
      <w:r>
        <w:rPr>
          <w:sz w:val="24"/>
        </w:rPr>
        <w:t xml:space="preserve">When and how </w:t>
      </w:r>
      <w:r>
        <w:rPr>
          <w:spacing w:val="-3"/>
          <w:sz w:val="24"/>
        </w:rPr>
        <w:t xml:space="preserve">long </w:t>
      </w:r>
      <w:r>
        <w:rPr>
          <w:sz w:val="24"/>
        </w:rPr>
        <w:t xml:space="preserve">the finance </w:t>
      </w:r>
      <w:r>
        <w:rPr>
          <w:spacing w:val="-3"/>
          <w:sz w:val="24"/>
        </w:rPr>
        <w:t xml:space="preserve">is </w:t>
      </w:r>
      <w:r>
        <w:rPr>
          <w:sz w:val="24"/>
        </w:rPr>
        <w:t>needed</w:t>
      </w:r>
      <w:r>
        <w:rPr>
          <w:spacing w:val="31"/>
          <w:sz w:val="24"/>
        </w:rPr>
        <w:t xml:space="preserve"> </w:t>
      </w:r>
      <w:r>
        <w:rPr>
          <w:sz w:val="24"/>
        </w:rPr>
        <w:t>for?</w:t>
      </w:r>
    </w:p>
    <w:p w:rsidR="00410C1B" w:rsidRDefault="00410C1B">
      <w:pPr>
        <w:pStyle w:val="BodyText"/>
        <w:spacing w:before="1"/>
        <w:rPr>
          <w:sz w:val="21"/>
        </w:rPr>
      </w:pPr>
    </w:p>
    <w:p w:rsidR="00410C1B" w:rsidRDefault="003B4D20">
      <w:pPr>
        <w:pStyle w:val="ListParagraph"/>
        <w:numPr>
          <w:ilvl w:val="0"/>
          <w:numId w:val="49"/>
        </w:numPr>
        <w:tabs>
          <w:tab w:val="left" w:pos="1400"/>
          <w:tab w:val="left" w:pos="1401"/>
        </w:tabs>
        <w:rPr>
          <w:sz w:val="24"/>
        </w:rPr>
      </w:pPr>
      <w:r>
        <w:rPr>
          <w:sz w:val="24"/>
        </w:rPr>
        <w:t>What security (if any) can be</w:t>
      </w:r>
      <w:r>
        <w:rPr>
          <w:spacing w:val="-7"/>
          <w:sz w:val="24"/>
        </w:rPr>
        <w:t xml:space="preserve"> </w:t>
      </w:r>
      <w:r>
        <w:rPr>
          <w:sz w:val="24"/>
        </w:rPr>
        <w:t>provided?</w:t>
      </w:r>
    </w:p>
    <w:p w:rsidR="00410C1B" w:rsidRDefault="00410C1B">
      <w:pPr>
        <w:pStyle w:val="BodyText"/>
        <w:spacing w:before="1"/>
        <w:rPr>
          <w:sz w:val="21"/>
        </w:rPr>
      </w:pPr>
    </w:p>
    <w:p w:rsidR="00410C1B" w:rsidRDefault="003B4D20">
      <w:pPr>
        <w:pStyle w:val="ListParagraph"/>
        <w:numPr>
          <w:ilvl w:val="0"/>
          <w:numId w:val="49"/>
        </w:numPr>
        <w:tabs>
          <w:tab w:val="left" w:pos="1401"/>
        </w:tabs>
        <w:spacing w:line="276" w:lineRule="auto"/>
        <w:ind w:right="775"/>
        <w:jc w:val="both"/>
        <w:rPr>
          <w:sz w:val="24"/>
        </w:rPr>
      </w:pPr>
      <w:r>
        <w:rPr>
          <w:sz w:val="24"/>
        </w:rPr>
        <w:t xml:space="preserve">Whether the entrepreneur </w:t>
      </w:r>
      <w:r>
        <w:rPr>
          <w:spacing w:val="-3"/>
          <w:sz w:val="24"/>
        </w:rPr>
        <w:t xml:space="preserve">is </w:t>
      </w:r>
      <w:r>
        <w:rPr>
          <w:sz w:val="24"/>
        </w:rPr>
        <w:t xml:space="preserve">prepared to </w:t>
      </w:r>
      <w:r>
        <w:rPr>
          <w:spacing w:val="-3"/>
          <w:sz w:val="24"/>
        </w:rPr>
        <w:t xml:space="preserve">give </w:t>
      </w:r>
      <w:r>
        <w:rPr>
          <w:sz w:val="24"/>
        </w:rPr>
        <w:t xml:space="preserve">up some control (ownership) </w:t>
      </w:r>
      <w:r>
        <w:rPr>
          <w:spacing w:val="4"/>
          <w:sz w:val="24"/>
        </w:rPr>
        <w:t xml:space="preserve">of </w:t>
      </w:r>
      <w:r>
        <w:rPr>
          <w:sz w:val="24"/>
        </w:rPr>
        <w:t xml:space="preserve">the </w:t>
      </w:r>
      <w:r>
        <w:rPr>
          <w:spacing w:val="2"/>
          <w:sz w:val="24"/>
        </w:rPr>
        <w:t xml:space="preserve">start- </w:t>
      </w:r>
      <w:r>
        <w:rPr>
          <w:sz w:val="24"/>
        </w:rPr>
        <w:t xml:space="preserve">up </w:t>
      </w:r>
      <w:r>
        <w:rPr>
          <w:spacing w:val="-3"/>
          <w:sz w:val="24"/>
        </w:rPr>
        <w:t xml:space="preserve">in </w:t>
      </w:r>
      <w:r>
        <w:rPr>
          <w:sz w:val="24"/>
        </w:rPr>
        <w:t>return for</w:t>
      </w:r>
      <w:r>
        <w:rPr>
          <w:spacing w:val="1"/>
          <w:sz w:val="24"/>
        </w:rPr>
        <w:t xml:space="preserve"> </w:t>
      </w:r>
      <w:r>
        <w:rPr>
          <w:sz w:val="24"/>
        </w:rPr>
        <w:t>investment?</w:t>
      </w:r>
    </w:p>
    <w:p w:rsidR="00410C1B" w:rsidRDefault="003B4D20">
      <w:pPr>
        <w:pStyle w:val="BodyText"/>
        <w:spacing w:before="196"/>
        <w:ind w:left="680"/>
      </w:pPr>
      <w:r>
        <w:t>The finance needs of a start-up should take account of these key areas:</w:t>
      </w:r>
    </w:p>
    <w:p w:rsidR="00410C1B" w:rsidRDefault="00410C1B">
      <w:pPr>
        <w:pStyle w:val="BodyText"/>
        <w:spacing w:before="1"/>
        <w:rPr>
          <w:sz w:val="21"/>
        </w:rPr>
      </w:pPr>
    </w:p>
    <w:p w:rsidR="00410C1B" w:rsidRDefault="003B4D20">
      <w:pPr>
        <w:pStyle w:val="ListParagraph"/>
        <w:numPr>
          <w:ilvl w:val="0"/>
          <w:numId w:val="48"/>
        </w:numPr>
        <w:tabs>
          <w:tab w:val="left" w:pos="1224"/>
        </w:tabs>
        <w:ind w:hanging="309"/>
        <w:jc w:val="left"/>
        <w:rPr>
          <w:sz w:val="24"/>
        </w:rPr>
      </w:pPr>
      <w:r>
        <w:rPr>
          <w:sz w:val="24"/>
        </w:rPr>
        <w:t>Set-up costs- the costs that are incurred before the business starts to</w:t>
      </w:r>
      <w:r>
        <w:rPr>
          <w:spacing w:val="-16"/>
          <w:sz w:val="24"/>
        </w:rPr>
        <w:t xml:space="preserve"> </w:t>
      </w:r>
      <w:r>
        <w:rPr>
          <w:spacing w:val="2"/>
          <w:sz w:val="24"/>
        </w:rPr>
        <w:t>trade;</w:t>
      </w:r>
    </w:p>
    <w:p w:rsidR="00410C1B" w:rsidRDefault="00410C1B">
      <w:pPr>
        <w:pStyle w:val="BodyText"/>
        <w:spacing w:before="6"/>
        <w:rPr>
          <w:sz w:val="21"/>
        </w:rPr>
      </w:pPr>
    </w:p>
    <w:p w:rsidR="00410C1B" w:rsidRDefault="003B4D20">
      <w:pPr>
        <w:pStyle w:val="ListParagraph"/>
        <w:numPr>
          <w:ilvl w:val="0"/>
          <w:numId w:val="48"/>
        </w:numPr>
        <w:tabs>
          <w:tab w:val="left" w:pos="1224"/>
        </w:tabs>
        <w:spacing w:line="271" w:lineRule="auto"/>
        <w:ind w:right="781" w:hanging="375"/>
        <w:jc w:val="left"/>
        <w:rPr>
          <w:sz w:val="24"/>
        </w:rPr>
      </w:pPr>
      <w:r>
        <w:rPr>
          <w:sz w:val="24"/>
        </w:rPr>
        <w:t xml:space="preserve">Starting investment </w:t>
      </w:r>
      <w:r>
        <w:rPr>
          <w:spacing w:val="-3"/>
          <w:sz w:val="24"/>
        </w:rPr>
        <w:t xml:space="preserve">in </w:t>
      </w:r>
      <w:r>
        <w:rPr>
          <w:sz w:val="24"/>
        </w:rPr>
        <w:t xml:space="preserve">capacity- the fixed assets that the business needs before </w:t>
      </w:r>
      <w:r>
        <w:rPr>
          <w:spacing w:val="-5"/>
          <w:sz w:val="24"/>
        </w:rPr>
        <w:t xml:space="preserve">it </w:t>
      </w:r>
      <w:r>
        <w:rPr>
          <w:sz w:val="24"/>
        </w:rPr>
        <w:t>can begin to</w:t>
      </w:r>
      <w:r>
        <w:rPr>
          <w:spacing w:val="3"/>
          <w:sz w:val="24"/>
        </w:rPr>
        <w:t xml:space="preserve"> </w:t>
      </w:r>
      <w:r>
        <w:rPr>
          <w:sz w:val="24"/>
        </w:rPr>
        <w:t>trade;</w:t>
      </w:r>
    </w:p>
    <w:p w:rsidR="00410C1B" w:rsidRDefault="003B4D20">
      <w:pPr>
        <w:pStyle w:val="ListParagraph"/>
        <w:numPr>
          <w:ilvl w:val="0"/>
          <w:numId w:val="48"/>
        </w:numPr>
        <w:tabs>
          <w:tab w:val="left" w:pos="1224"/>
        </w:tabs>
        <w:spacing w:before="212" w:line="271" w:lineRule="auto"/>
        <w:ind w:right="782" w:hanging="443"/>
        <w:jc w:val="left"/>
        <w:rPr>
          <w:sz w:val="24"/>
        </w:rPr>
      </w:pPr>
      <w:r>
        <w:rPr>
          <w:sz w:val="24"/>
        </w:rPr>
        <w:t>Working capital- the stocks needed by the business, e.g. raw materials and allowance for amounts that will be owed by customers once sales</w:t>
      </w:r>
      <w:r>
        <w:rPr>
          <w:spacing w:val="-5"/>
          <w:sz w:val="24"/>
        </w:rPr>
        <w:t xml:space="preserve"> </w:t>
      </w:r>
      <w:r>
        <w:rPr>
          <w:sz w:val="24"/>
        </w:rPr>
        <w:t>begin;</w:t>
      </w:r>
    </w:p>
    <w:p w:rsidR="00410C1B" w:rsidRDefault="003B4D20">
      <w:pPr>
        <w:pStyle w:val="ListParagraph"/>
        <w:numPr>
          <w:ilvl w:val="0"/>
          <w:numId w:val="48"/>
        </w:numPr>
        <w:tabs>
          <w:tab w:val="left" w:pos="1224"/>
        </w:tabs>
        <w:spacing w:before="207"/>
        <w:ind w:hanging="429"/>
        <w:jc w:val="left"/>
        <w:rPr>
          <w:sz w:val="24"/>
        </w:rPr>
      </w:pPr>
      <w:r>
        <w:rPr>
          <w:sz w:val="24"/>
        </w:rPr>
        <w:t xml:space="preserve">Growth and development- e.g. extra investment </w:t>
      </w:r>
      <w:r>
        <w:rPr>
          <w:spacing w:val="-3"/>
          <w:sz w:val="24"/>
        </w:rPr>
        <w:t>in</w:t>
      </w:r>
      <w:r>
        <w:rPr>
          <w:spacing w:val="8"/>
          <w:sz w:val="24"/>
        </w:rPr>
        <w:t xml:space="preserve"> </w:t>
      </w:r>
      <w:r>
        <w:rPr>
          <w:sz w:val="24"/>
        </w:rPr>
        <w:t>capacity.</w:t>
      </w:r>
    </w:p>
    <w:p w:rsidR="00410C1B" w:rsidRDefault="00410C1B">
      <w:pPr>
        <w:pStyle w:val="BodyText"/>
        <w:spacing w:before="1"/>
        <w:rPr>
          <w:sz w:val="21"/>
        </w:rPr>
      </w:pPr>
    </w:p>
    <w:p w:rsidR="00410C1B" w:rsidRDefault="003B4D20">
      <w:pPr>
        <w:pStyle w:val="Heading3"/>
      </w:pPr>
      <w:r>
        <w:t>Debt Financing (Borrowing)</w:t>
      </w:r>
    </w:p>
    <w:p w:rsidR="00410C1B" w:rsidRDefault="00410C1B">
      <w:pPr>
        <w:pStyle w:val="BodyText"/>
        <w:spacing w:before="1"/>
        <w:rPr>
          <w:b/>
          <w:i/>
          <w:sz w:val="21"/>
        </w:rPr>
      </w:pPr>
    </w:p>
    <w:p w:rsidR="00410C1B" w:rsidRDefault="003B4D20">
      <w:pPr>
        <w:pStyle w:val="BodyText"/>
        <w:spacing w:line="276" w:lineRule="auto"/>
        <w:ind w:left="680" w:right="781"/>
        <w:jc w:val="both"/>
      </w:pPr>
      <w:r>
        <w:t>This is a financing method which involves an interest bearing loan being advanced to the business. The loan repayment is usually scheduled to be funded directly from the sales and profits of the venture. The financing may be short-term or long-term borrowing. Regular (monthly) interest payments are required to repay the loan and these could be difficult to service in case of poor performance of the business. Interest costs can escalate if loan interest rates are revised upwards by the lender.</w:t>
      </w:r>
    </w:p>
    <w:p w:rsidR="00410C1B" w:rsidRDefault="003B4D20">
      <w:pPr>
        <w:pStyle w:val="BodyText"/>
        <w:spacing w:before="199"/>
        <w:ind w:left="680"/>
      </w:pPr>
      <w:r>
        <w:t>The following are some common sources of debt financing:</w:t>
      </w:r>
    </w:p>
    <w:p w:rsidR="00410C1B" w:rsidRDefault="00410C1B">
      <w:pPr>
        <w:pStyle w:val="BodyText"/>
        <w:spacing w:before="1"/>
        <w:rPr>
          <w:sz w:val="21"/>
        </w:rPr>
      </w:pPr>
    </w:p>
    <w:p w:rsidR="00410C1B" w:rsidRDefault="003B4D20">
      <w:pPr>
        <w:pStyle w:val="ListParagraph"/>
        <w:numPr>
          <w:ilvl w:val="1"/>
          <w:numId w:val="48"/>
        </w:numPr>
        <w:tabs>
          <w:tab w:val="left" w:pos="1392"/>
        </w:tabs>
        <w:spacing w:line="276" w:lineRule="auto"/>
        <w:ind w:right="775"/>
        <w:jc w:val="both"/>
        <w:rPr>
          <w:sz w:val="24"/>
        </w:rPr>
      </w:pPr>
      <w:r>
        <w:rPr>
          <w:sz w:val="24"/>
        </w:rPr>
        <w:t xml:space="preserve">Loans from commercial banks - Although some banks will make unsecured short- term loans, </w:t>
      </w:r>
      <w:r>
        <w:rPr>
          <w:spacing w:val="-3"/>
          <w:sz w:val="24"/>
        </w:rPr>
        <w:t xml:space="preserve">most </w:t>
      </w:r>
      <w:r>
        <w:rPr>
          <w:sz w:val="24"/>
        </w:rPr>
        <w:t xml:space="preserve">bank loans are secured by receivables, inventories or other assets. The banks require collateral for them </w:t>
      </w:r>
      <w:r>
        <w:rPr>
          <w:spacing w:val="2"/>
          <w:sz w:val="24"/>
        </w:rPr>
        <w:t xml:space="preserve">to </w:t>
      </w:r>
      <w:r>
        <w:rPr>
          <w:spacing w:val="-3"/>
          <w:sz w:val="24"/>
        </w:rPr>
        <w:t xml:space="preserve">issue </w:t>
      </w:r>
      <w:r>
        <w:rPr>
          <w:sz w:val="24"/>
        </w:rPr>
        <w:t xml:space="preserve">a loan and the collateral value </w:t>
      </w:r>
      <w:r>
        <w:rPr>
          <w:spacing w:val="2"/>
          <w:sz w:val="24"/>
        </w:rPr>
        <w:t xml:space="preserve">will </w:t>
      </w:r>
      <w:r>
        <w:rPr>
          <w:sz w:val="24"/>
        </w:rPr>
        <w:t xml:space="preserve">depend on the amount of loan that an entrepreneur </w:t>
      </w:r>
      <w:r>
        <w:rPr>
          <w:spacing w:val="-5"/>
          <w:sz w:val="24"/>
        </w:rPr>
        <w:t xml:space="preserve">is </w:t>
      </w:r>
      <w:r>
        <w:rPr>
          <w:sz w:val="24"/>
        </w:rPr>
        <w:t xml:space="preserve">applying for. The loan </w:t>
      </w:r>
      <w:r>
        <w:rPr>
          <w:spacing w:val="-3"/>
          <w:sz w:val="24"/>
        </w:rPr>
        <w:t xml:space="preserve">is </w:t>
      </w:r>
      <w:r>
        <w:rPr>
          <w:sz w:val="24"/>
        </w:rPr>
        <w:t xml:space="preserve">payable at an interest that </w:t>
      </w:r>
      <w:r>
        <w:rPr>
          <w:spacing w:val="-3"/>
          <w:sz w:val="24"/>
        </w:rPr>
        <w:t xml:space="preserve">is </w:t>
      </w:r>
      <w:r>
        <w:rPr>
          <w:sz w:val="24"/>
        </w:rPr>
        <w:t>set by the bank issuing the</w:t>
      </w:r>
      <w:r>
        <w:rPr>
          <w:spacing w:val="20"/>
          <w:sz w:val="24"/>
        </w:rPr>
        <w:t xml:space="preserve"> </w:t>
      </w:r>
      <w:r>
        <w:rPr>
          <w:spacing w:val="-3"/>
          <w:sz w:val="24"/>
        </w:rPr>
        <w:t>loan.</w:t>
      </w:r>
    </w:p>
    <w:p w:rsidR="00410C1B" w:rsidRDefault="003B4D20">
      <w:pPr>
        <w:pStyle w:val="ListParagraph"/>
        <w:numPr>
          <w:ilvl w:val="1"/>
          <w:numId w:val="48"/>
        </w:numPr>
        <w:tabs>
          <w:tab w:val="left" w:pos="1392"/>
        </w:tabs>
        <w:spacing w:before="204" w:line="276" w:lineRule="auto"/>
        <w:ind w:right="773" w:hanging="365"/>
        <w:jc w:val="both"/>
        <w:rPr>
          <w:sz w:val="24"/>
        </w:rPr>
      </w:pPr>
      <w:r>
        <w:rPr>
          <w:sz w:val="24"/>
        </w:rPr>
        <w:t xml:space="preserve">Bank overdraft- This </w:t>
      </w:r>
      <w:r>
        <w:rPr>
          <w:spacing w:val="-3"/>
          <w:sz w:val="24"/>
        </w:rPr>
        <w:t xml:space="preserve">is </w:t>
      </w:r>
      <w:r>
        <w:rPr>
          <w:sz w:val="24"/>
        </w:rPr>
        <w:t xml:space="preserve">a more short-term kind </w:t>
      </w:r>
      <w:r>
        <w:rPr>
          <w:spacing w:val="4"/>
          <w:sz w:val="24"/>
        </w:rPr>
        <w:t xml:space="preserve">of </w:t>
      </w:r>
      <w:r>
        <w:rPr>
          <w:sz w:val="24"/>
        </w:rPr>
        <w:t xml:space="preserve">finance which </w:t>
      </w:r>
      <w:r>
        <w:rPr>
          <w:spacing w:val="-3"/>
          <w:sz w:val="24"/>
        </w:rPr>
        <w:t xml:space="preserve">is </w:t>
      </w:r>
      <w:r>
        <w:rPr>
          <w:sz w:val="24"/>
        </w:rPr>
        <w:t xml:space="preserve">also widely used by start-ups and small businesses. An overdraft </w:t>
      </w:r>
      <w:r>
        <w:rPr>
          <w:spacing w:val="-3"/>
          <w:sz w:val="24"/>
        </w:rPr>
        <w:t xml:space="preserve">is </w:t>
      </w:r>
      <w:r>
        <w:rPr>
          <w:sz w:val="24"/>
        </w:rPr>
        <w:t>really a loan facility; the bank</w:t>
      </w:r>
      <w:r>
        <w:rPr>
          <w:spacing w:val="-20"/>
          <w:sz w:val="24"/>
        </w:rPr>
        <w:t xml:space="preserve"> </w:t>
      </w:r>
      <w:r>
        <w:rPr>
          <w:sz w:val="24"/>
        </w:rPr>
        <w:t>lets</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BodyText"/>
        <w:spacing w:before="74" w:line="273" w:lineRule="auto"/>
        <w:ind w:left="1391" w:right="785"/>
        <w:jc w:val="both"/>
      </w:pPr>
      <w:r>
        <w:lastRenderedPageBreak/>
        <w:t xml:space="preserve">the business ‘owe </w:t>
      </w:r>
      <w:r>
        <w:rPr>
          <w:spacing w:val="-5"/>
        </w:rPr>
        <w:t xml:space="preserve">it </w:t>
      </w:r>
      <w:r>
        <w:t xml:space="preserve">money’ when the bank balance goes below zero, </w:t>
      </w:r>
      <w:r>
        <w:rPr>
          <w:spacing w:val="-3"/>
        </w:rPr>
        <w:t xml:space="preserve">in </w:t>
      </w:r>
      <w:r>
        <w:t xml:space="preserve">return for charging a high rate of interest. </w:t>
      </w:r>
      <w:r>
        <w:rPr>
          <w:spacing w:val="-3"/>
        </w:rPr>
        <w:t xml:space="preserve">As </w:t>
      </w:r>
      <w:r>
        <w:t xml:space="preserve">a result, an overdraft </w:t>
      </w:r>
      <w:r>
        <w:rPr>
          <w:spacing w:val="-3"/>
        </w:rPr>
        <w:t xml:space="preserve">is </w:t>
      </w:r>
      <w:r>
        <w:t xml:space="preserve">a flexible source of finance </w:t>
      </w:r>
      <w:r>
        <w:rPr>
          <w:spacing w:val="-3"/>
        </w:rPr>
        <w:t xml:space="preserve">in </w:t>
      </w:r>
      <w:r>
        <w:t xml:space="preserve">the sense that </w:t>
      </w:r>
      <w:r>
        <w:rPr>
          <w:spacing w:val="-5"/>
        </w:rPr>
        <w:t xml:space="preserve">it </w:t>
      </w:r>
      <w:r>
        <w:rPr>
          <w:spacing w:val="-3"/>
        </w:rPr>
        <w:t xml:space="preserve">is </w:t>
      </w:r>
      <w:r>
        <w:t xml:space="preserve">only used when needed. Bank overdrafts are excellent for helping a business handle seasonal fluctuations </w:t>
      </w:r>
      <w:r>
        <w:rPr>
          <w:spacing w:val="-3"/>
        </w:rPr>
        <w:t xml:space="preserve">in </w:t>
      </w:r>
      <w:r>
        <w:t xml:space="preserve">cash flow or when the business runs into short-term cash </w:t>
      </w:r>
      <w:r>
        <w:rPr>
          <w:spacing w:val="-3"/>
        </w:rPr>
        <w:t xml:space="preserve">flow </w:t>
      </w:r>
      <w:r>
        <w:t xml:space="preserve">problems (e.g. a </w:t>
      </w:r>
      <w:r>
        <w:rPr>
          <w:spacing w:val="-3"/>
        </w:rPr>
        <w:t xml:space="preserve">major </w:t>
      </w:r>
      <w:r>
        <w:t xml:space="preserve">customer fails </w:t>
      </w:r>
      <w:r>
        <w:rPr>
          <w:spacing w:val="2"/>
        </w:rPr>
        <w:t xml:space="preserve">to </w:t>
      </w:r>
      <w:r>
        <w:t>pay on time).</w:t>
      </w:r>
    </w:p>
    <w:p w:rsidR="00410C1B" w:rsidRDefault="003B4D20">
      <w:pPr>
        <w:pStyle w:val="ListParagraph"/>
        <w:numPr>
          <w:ilvl w:val="1"/>
          <w:numId w:val="48"/>
        </w:numPr>
        <w:tabs>
          <w:tab w:val="left" w:pos="1392"/>
        </w:tabs>
        <w:spacing w:before="213" w:line="276" w:lineRule="auto"/>
        <w:ind w:right="789" w:hanging="433"/>
        <w:jc w:val="both"/>
        <w:rPr>
          <w:sz w:val="24"/>
        </w:rPr>
      </w:pPr>
      <w:r>
        <w:rPr>
          <w:sz w:val="24"/>
        </w:rPr>
        <w:t xml:space="preserve">Trade credit- </w:t>
      </w:r>
      <w:r>
        <w:rPr>
          <w:spacing w:val="-3"/>
          <w:sz w:val="24"/>
        </w:rPr>
        <w:t xml:space="preserve">This is </w:t>
      </w:r>
      <w:r>
        <w:rPr>
          <w:sz w:val="24"/>
        </w:rPr>
        <w:t xml:space="preserve">credit given by suppliers who sell goods on account. This credit </w:t>
      </w:r>
      <w:r>
        <w:rPr>
          <w:spacing w:val="-3"/>
          <w:sz w:val="24"/>
        </w:rPr>
        <w:t xml:space="preserve">is </w:t>
      </w:r>
      <w:r>
        <w:rPr>
          <w:sz w:val="24"/>
        </w:rPr>
        <w:t xml:space="preserve">reflected on the entrepreneur’s balance sheet as accounts payable, and </w:t>
      </w:r>
      <w:r>
        <w:rPr>
          <w:spacing w:val="-3"/>
          <w:sz w:val="24"/>
        </w:rPr>
        <w:t xml:space="preserve">in most </w:t>
      </w:r>
      <w:r>
        <w:rPr>
          <w:sz w:val="24"/>
        </w:rPr>
        <w:t xml:space="preserve">cases must </w:t>
      </w:r>
      <w:r>
        <w:rPr>
          <w:spacing w:val="-3"/>
          <w:sz w:val="24"/>
        </w:rPr>
        <w:t xml:space="preserve">be </w:t>
      </w:r>
      <w:r>
        <w:rPr>
          <w:sz w:val="24"/>
        </w:rPr>
        <w:t xml:space="preserve">paid </w:t>
      </w:r>
      <w:r>
        <w:rPr>
          <w:spacing w:val="-3"/>
          <w:sz w:val="24"/>
        </w:rPr>
        <w:t xml:space="preserve">in </w:t>
      </w:r>
      <w:r>
        <w:rPr>
          <w:sz w:val="24"/>
        </w:rPr>
        <w:t xml:space="preserve">30 </w:t>
      </w:r>
      <w:r>
        <w:rPr>
          <w:spacing w:val="2"/>
          <w:sz w:val="24"/>
        </w:rPr>
        <w:t xml:space="preserve">to </w:t>
      </w:r>
      <w:r>
        <w:rPr>
          <w:sz w:val="24"/>
        </w:rPr>
        <w:t>90</w:t>
      </w:r>
      <w:r>
        <w:rPr>
          <w:spacing w:val="20"/>
          <w:sz w:val="24"/>
        </w:rPr>
        <w:t xml:space="preserve"> </w:t>
      </w:r>
      <w:r>
        <w:rPr>
          <w:spacing w:val="-3"/>
          <w:sz w:val="24"/>
        </w:rPr>
        <w:t>days.</w:t>
      </w:r>
    </w:p>
    <w:p w:rsidR="00410C1B" w:rsidRDefault="003B4D20">
      <w:pPr>
        <w:pStyle w:val="ListParagraph"/>
        <w:numPr>
          <w:ilvl w:val="1"/>
          <w:numId w:val="48"/>
        </w:numPr>
        <w:tabs>
          <w:tab w:val="left" w:pos="1392"/>
        </w:tabs>
        <w:spacing w:before="200" w:line="276" w:lineRule="auto"/>
        <w:ind w:right="785" w:hanging="419"/>
        <w:jc w:val="both"/>
        <w:rPr>
          <w:sz w:val="24"/>
        </w:rPr>
      </w:pPr>
      <w:r>
        <w:rPr>
          <w:sz w:val="24"/>
        </w:rPr>
        <w:t xml:space="preserve">Accounts receivable factoring- This </w:t>
      </w:r>
      <w:r>
        <w:rPr>
          <w:spacing w:val="-3"/>
          <w:sz w:val="24"/>
        </w:rPr>
        <w:t xml:space="preserve">is </w:t>
      </w:r>
      <w:r>
        <w:rPr>
          <w:sz w:val="24"/>
        </w:rPr>
        <w:t xml:space="preserve">short term financing that involves either the pledge </w:t>
      </w:r>
      <w:r>
        <w:rPr>
          <w:spacing w:val="4"/>
          <w:sz w:val="24"/>
        </w:rPr>
        <w:t xml:space="preserve">of </w:t>
      </w:r>
      <w:r>
        <w:rPr>
          <w:sz w:val="24"/>
        </w:rPr>
        <w:t xml:space="preserve">receivables as collateral for a loan or a future </w:t>
      </w:r>
      <w:r>
        <w:rPr>
          <w:spacing w:val="-4"/>
          <w:sz w:val="24"/>
        </w:rPr>
        <w:t xml:space="preserve">sale </w:t>
      </w:r>
      <w:r>
        <w:rPr>
          <w:sz w:val="24"/>
        </w:rPr>
        <w:t xml:space="preserve">where a customer’s order can </w:t>
      </w:r>
      <w:r>
        <w:rPr>
          <w:spacing w:val="-3"/>
          <w:sz w:val="24"/>
        </w:rPr>
        <w:t xml:space="preserve">be </w:t>
      </w:r>
      <w:r>
        <w:rPr>
          <w:sz w:val="24"/>
        </w:rPr>
        <w:t>produced as proof of the intended</w:t>
      </w:r>
      <w:r>
        <w:rPr>
          <w:spacing w:val="2"/>
          <w:sz w:val="24"/>
        </w:rPr>
        <w:t xml:space="preserve"> </w:t>
      </w:r>
      <w:r>
        <w:rPr>
          <w:sz w:val="24"/>
        </w:rPr>
        <w:t>sale.</w:t>
      </w:r>
    </w:p>
    <w:p w:rsidR="00410C1B" w:rsidRDefault="003B4D20">
      <w:pPr>
        <w:pStyle w:val="ListParagraph"/>
        <w:numPr>
          <w:ilvl w:val="1"/>
          <w:numId w:val="48"/>
        </w:numPr>
        <w:tabs>
          <w:tab w:val="left" w:pos="1392"/>
        </w:tabs>
        <w:spacing w:before="200" w:line="271" w:lineRule="auto"/>
        <w:ind w:right="783" w:hanging="351"/>
        <w:jc w:val="both"/>
        <w:rPr>
          <w:sz w:val="24"/>
        </w:rPr>
      </w:pPr>
      <w:r>
        <w:rPr>
          <w:sz w:val="24"/>
        </w:rPr>
        <w:t xml:space="preserve">Finance companies- These are asset based lenders that </w:t>
      </w:r>
      <w:r>
        <w:rPr>
          <w:spacing w:val="-3"/>
          <w:sz w:val="24"/>
        </w:rPr>
        <w:t xml:space="preserve">lend </w:t>
      </w:r>
      <w:r>
        <w:rPr>
          <w:sz w:val="24"/>
        </w:rPr>
        <w:t>money against assets such as receivables, inventory and</w:t>
      </w:r>
      <w:r>
        <w:rPr>
          <w:spacing w:val="2"/>
          <w:sz w:val="24"/>
        </w:rPr>
        <w:t xml:space="preserve"> </w:t>
      </w:r>
      <w:r>
        <w:rPr>
          <w:sz w:val="24"/>
        </w:rPr>
        <w:t>equipment.</w:t>
      </w:r>
    </w:p>
    <w:p w:rsidR="00410C1B" w:rsidRDefault="003B4D20">
      <w:pPr>
        <w:pStyle w:val="ListParagraph"/>
        <w:numPr>
          <w:ilvl w:val="1"/>
          <w:numId w:val="48"/>
        </w:numPr>
        <w:tabs>
          <w:tab w:val="left" w:pos="1392"/>
        </w:tabs>
        <w:spacing w:before="212" w:line="271" w:lineRule="auto"/>
        <w:ind w:right="788" w:hanging="419"/>
        <w:jc w:val="both"/>
        <w:rPr>
          <w:sz w:val="24"/>
        </w:rPr>
      </w:pPr>
      <w:r>
        <w:rPr>
          <w:sz w:val="24"/>
        </w:rPr>
        <w:t>Leasing companies- There are companies that can lease out office space or equipment usually for regular rental payments over a specified period of</w:t>
      </w:r>
      <w:r>
        <w:rPr>
          <w:spacing w:val="-5"/>
          <w:sz w:val="24"/>
        </w:rPr>
        <w:t xml:space="preserve"> </w:t>
      </w:r>
      <w:r>
        <w:rPr>
          <w:sz w:val="24"/>
        </w:rPr>
        <w:t>time.</w:t>
      </w:r>
    </w:p>
    <w:p w:rsidR="00410C1B" w:rsidRDefault="003B4D20">
      <w:pPr>
        <w:pStyle w:val="ListParagraph"/>
        <w:numPr>
          <w:ilvl w:val="1"/>
          <w:numId w:val="48"/>
        </w:numPr>
        <w:tabs>
          <w:tab w:val="left" w:pos="1392"/>
        </w:tabs>
        <w:spacing w:before="212" w:line="271" w:lineRule="auto"/>
        <w:ind w:right="778" w:hanging="486"/>
        <w:jc w:val="both"/>
        <w:rPr>
          <w:sz w:val="24"/>
        </w:rPr>
      </w:pPr>
      <w:r>
        <w:rPr>
          <w:sz w:val="24"/>
        </w:rPr>
        <w:t>Loan associations- like cooperative societies, member clubs, self-help groups, and investment clubs among</w:t>
      </w:r>
      <w:r>
        <w:rPr>
          <w:spacing w:val="10"/>
          <w:sz w:val="24"/>
        </w:rPr>
        <w:t xml:space="preserve"> </w:t>
      </w:r>
      <w:r>
        <w:rPr>
          <w:sz w:val="24"/>
        </w:rPr>
        <w:t>others.</w:t>
      </w:r>
    </w:p>
    <w:p w:rsidR="00410C1B" w:rsidRDefault="003B4D20">
      <w:pPr>
        <w:pStyle w:val="Heading3"/>
        <w:spacing w:before="211"/>
        <w:jc w:val="both"/>
      </w:pPr>
      <w:r>
        <w:t>Equity Financing</w:t>
      </w:r>
    </w:p>
    <w:p w:rsidR="00410C1B" w:rsidRDefault="00410C1B">
      <w:pPr>
        <w:pStyle w:val="BodyText"/>
        <w:spacing w:before="1"/>
        <w:rPr>
          <w:b/>
          <w:i/>
          <w:sz w:val="21"/>
        </w:rPr>
      </w:pPr>
    </w:p>
    <w:p w:rsidR="00410C1B" w:rsidRDefault="003B4D20">
      <w:pPr>
        <w:pStyle w:val="BodyText"/>
        <w:spacing w:line="273" w:lineRule="auto"/>
        <w:ind w:left="680" w:right="784"/>
        <w:jc w:val="both"/>
      </w:pPr>
      <w:r>
        <w:t>This is where a venture reaches out to equity partners for financing in the venture with no legal obligation for entrepreneurs’ to repay the principal amount or pay interest on it. However, it requires sharing ownership and profits with the equity partners. This profit is mostly in form of dividend normally paid after tax. It can be raised through two major sources: public stock offerings and private placements.</w:t>
      </w:r>
    </w:p>
    <w:p w:rsidR="00410C1B" w:rsidRDefault="003B4D20">
      <w:pPr>
        <w:pStyle w:val="Heading3"/>
        <w:spacing w:before="213"/>
        <w:jc w:val="both"/>
      </w:pPr>
      <w:r>
        <w:t>Public Stock Offerings</w:t>
      </w:r>
    </w:p>
    <w:p w:rsidR="00410C1B" w:rsidRDefault="00410C1B">
      <w:pPr>
        <w:pStyle w:val="BodyText"/>
        <w:spacing w:before="2"/>
        <w:rPr>
          <w:b/>
          <w:i/>
          <w:sz w:val="21"/>
        </w:rPr>
      </w:pPr>
    </w:p>
    <w:p w:rsidR="00410C1B" w:rsidRDefault="003B4D20">
      <w:pPr>
        <w:pStyle w:val="BodyText"/>
        <w:spacing w:line="276" w:lineRule="auto"/>
        <w:ind w:left="680" w:right="770"/>
        <w:jc w:val="both"/>
      </w:pPr>
      <w:r>
        <w:t xml:space="preserve">Going public </w:t>
      </w:r>
      <w:r>
        <w:rPr>
          <w:spacing w:val="-3"/>
        </w:rPr>
        <w:t xml:space="preserve">is </w:t>
      </w:r>
      <w:r>
        <w:t xml:space="preserve">a term used to refer to a business raising capital through the sale of securities to the public through the capital markets. In Kenya, initial public offerings, and rights issues are </w:t>
      </w:r>
      <w:r>
        <w:rPr>
          <w:spacing w:val="-3"/>
        </w:rPr>
        <w:t xml:space="preserve">some </w:t>
      </w:r>
      <w:r>
        <w:t xml:space="preserve">of the common practices of companies going public or seeking to grow their capital base. The company invites the public or existing shareholders </w:t>
      </w:r>
      <w:r>
        <w:rPr>
          <w:spacing w:val="2"/>
        </w:rPr>
        <w:t xml:space="preserve">to </w:t>
      </w:r>
      <w:r>
        <w:t xml:space="preserve">buy shares and invest </w:t>
      </w:r>
      <w:r>
        <w:rPr>
          <w:spacing w:val="-3"/>
        </w:rPr>
        <w:t xml:space="preserve">in </w:t>
      </w:r>
      <w:r>
        <w:t xml:space="preserve">its future. Selling securities </w:t>
      </w:r>
      <w:r>
        <w:rPr>
          <w:spacing w:val="-5"/>
        </w:rPr>
        <w:t xml:space="preserve">is </w:t>
      </w:r>
      <w:r>
        <w:t xml:space="preserve">one of the fastest </w:t>
      </w:r>
      <w:r>
        <w:rPr>
          <w:spacing w:val="-3"/>
        </w:rPr>
        <w:t xml:space="preserve">ways </w:t>
      </w:r>
      <w:r>
        <w:rPr>
          <w:spacing w:val="2"/>
        </w:rPr>
        <w:t xml:space="preserve">to </w:t>
      </w:r>
      <w:r>
        <w:t xml:space="preserve">raise large sums of capital </w:t>
      </w:r>
      <w:r>
        <w:rPr>
          <w:spacing w:val="-3"/>
        </w:rPr>
        <w:t xml:space="preserve">in </w:t>
      </w:r>
      <w:r>
        <w:t xml:space="preserve">short periods of time. The public market provides liquidity for owners since they can readily </w:t>
      </w:r>
      <w:r>
        <w:rPr>
          <w:spacing w:val="2"/>
        </w:rPr>
        <w:t xml:space="preserve">sell </w:t>
      </w:r>
      <w:r>
        <w:t xml:space="preserve">their shares. Despite the positives that arise, there are expenses involved </w:t>
      </w:r>
      <w:r>
        <w:rPr>
          <w:spacing w:val="-3"/>
        </w:rPr>
        <w:t xml:space="preserve">in </w:t>
      </w:r>
      <w:r>
        <w:t xml:space="preserve">going public like accounting and legal fees among others. Detailed disclosures of the company’s affairs must </w:t>
      </w:r>
      <w:r>
        <w:rPr>
          <w:spacing w:val="-3"/>
        </w:rPr>
        <w:t xml:space="preserve">be </w:t>
      </w:r>
      <w:r>
        <w:t>made public. There are also numerous requirements imposed by the regulating bodies such as Capital Markets Authority and the Kenya Revenue</w:t>
      </w:r>
      <w:r>
        <w:rPr>
          <w:spacing w:val="-6"/>
        </w:rPr>
        <w:t xml:space="preserve"> </w:t>
      </w:r>
      <w:r>
        <w:t>Authority.</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Heading3"/>
        <w:spacing w:before="74"/>
      </w:pPr>
      <w:r>
        <w:lastRenderedPageBreak/>
        <w:t>Private Equity</w:t>
      </w:r>
    </w:p>
    <w:p w:rsidR="00410C1B" w:rsidRDefault="00410C1B">
      <w:pPr>
        <w:pStyle w:val="BodyText"/>
        <w:rPr>
          <w:b/>
          <w:i/>
          <w:sz w:val="21"/>
        </w:rPr>
      </w:pPr>
    </w:p>
    <w:p w:rsidR="00410C1B" w:rsidRDefault="003B4D20">
      <w:pPr>
        <w:pStyle w:val="BodyText"/>
        <w:spacing w:before="1" w:line="273" w:lineRule="auto"/>
        <w:ind w:left="680" w:right="783"/>
        <w:jc w:val="both"/>
      </w:pPr>
      <w:r>
        <w:t xml:space="preserve">This </w:t>
      </w:r>
      <w:r>
        <w:rPr>
          <w:spacing w:val="-3"/>
        </w:rPr>
        <w:t xml:space="preserve">is </w:t>
      </w:r>
      <w:r>
        <w:t xml:space="preserve">another method of raising capital that small ventures often use. The entrepreneur would approach or </w:t>
      </w:r>
      <w:r>
        <w:rPr>
          <w:spacing w:val="-3"/>
        </w:rPr>
        <w:t xml:space="preserve">be </w:t>
      </w:r>
      <w:r>
        <w:t xml:space="preserve">approached by potential partners who provide the required financing for specific growth or business needs. Private equity </w:t>
      </w:r>
      <w:r>
        <w:rPr>
          <w:spacing w:val="-3"/>
        </w:rPr>
        <w:t xml:space="preserve">is </w:t>
      </w:r>
      <w:r>
        <w:t xml:space="preserve">easier </w:t>
      </w:r>
      <w:r>
        <w:rPr>
          <w:spacing w:val="2"/>
        </w:rPr>
        <w:t xml:space="preserve">to </w:t>
      </w:r>
      <w:r>
        <w:t xml:space="preserve">raise. However, business owners sometimes have </w:t>
      </w:r>
      <w:r>
        <w:rPr>
          <w:spacing w:val="2"/>
        </w:rPr>
        <w:t xml:space="preserve">to </w:t>
      </w:r>
      <w:r>
        <w:rPr>
          <w:spacing w:val="-3"/>
        </w:rPr>
        <w:t xml:space="preserve">give </w:t>
      </w:r>
      <w:r>
        <w:t xml:space="preserve">up controlling interest of their businesses </w:t>
      </w:r>
      <w:r>
        <w:rPr>
          <w:spacing w:val="-3"/>
        </w:rPr>
        <w:t xml:space="preserve">in </w:t>
      </w:r>
      <w:r>
        <w:t xml:space="preserve">order to </w:t>
      </w:r>
      <w:r>
        <w:rPr>
          <w:spacing w:val="-3"/>
        </w:rPr>
        <w:t xml:space="preserve">benefit </w:t>
      </w:r>
      <w:r>
        <w:t>from private</w:t>
      </w:r>
      <w:r>
        <w:rPr>
          <w:spacing w:val="-7"/>
        </w:rPr>
        <w:t xml:space="preserve"> </w:t>
      </w:r>
      <w:r>
        <w:t>equity.</w:t>
      </w:r>
    </w:p>
    <w:p w:rsidR="00410C1B" w:rsidRDefault="003B4D20">
      <w:pPr>
        <w:pStyle w:val="Heading3"/>
        <w:spacing w:before="213"/>
      </w:pPr>
      <w:r>
        <w:t>Internal Sources</w:t>
      </w:r>
    </w:p>
    <w:p w:rsidR="00410C1B" w:rsidRDefault="00410C1B">
      <w:pPr>
        <w:pStyle w:val="BodyText"/>
        <w:spacing w:before="8"/>
        <w:rPr>
          <w:b/>
          <w:i/>
          <w:sz w:val="20"/>
        </w:rPr>
      </w:pPr>
    </w:p>
    <w:p w:rsidR="00410C1B" w:rsidRDefault="003B4D20">
      <w:pPr>
        <w:pStyle w:val="BodyText"/>
        <w:ind w:left="680"/>
      </w:pPr>
      <w:r>
        <w:t>The main internal sources of finance for a start-up include:</w:t>
      </w:r>
    </w:p>
    <w:p w:rsidR="00410C1B" w:rsidRDefault="00410C1B">
      <w:pPr>
        <w:pStyle w:val="BodyText"/>
        <w:spacing w:before="5"/>
        <w:rPr>
          <w:sz w:val="21"/>
        </w:rPr>
      </w:pPr>
    </w:p>
    <w:p w:rsidR="00410C1B" w:rsidRDefault="003B4D20">
      <w:pPr>
        <w:pStyle w:val="ListParagraph"/>
        <w:numPr>
          <w:ilvl w:val="0"/>
          <w:numId w:val="47"/>
        </w:numPr>
        <w:tabs>
          <w:tab w:val="left" w:pos="1224"/>
        </w:tabs>
        <w:spacing w:before="1" w:line="276" w:lineRule="auto"/>
        <w:ind w:right="773"/>
        <w:jc w:val="both"/>
        <w:rPr>
          <w:sz w:val="24"/>
        </w:rPr>
      </w:pPr>
      <w:r>
        <w:rPr>
          <w:i/>
          <w:sz w:val="24"/>
        </w:rPr>
        <w:t xml:space="preserve">Personal savings </w:t>
      </w:r>
      <w:r>
        <w:rPr>
          <w:sz w:val="24"/>
        </w:rPr>
        <w:t xml:space="preserve">- These are the most important sources of finance for a start-up business. Most start-ups make use </w:t>
      </w:r>
      <w:r>
        <w:rPr>
          <w:spacing w:val="4"/>
          <w:sz w:val="24"/>
        </w:rPr>
        <w:t xml:space="preserve">of </w:t>
      </w:r>
      <w:r>
        <w:rPr>
          <w:sz w:val="24"/>
        </w:rPr>
        <w:t xml:space="preserve">the personal financial arrangements of the founder. This can </w:t>
      </w:r>
      <w:r>
        <w:rPr>
          <w:spacing w:val="-3"/>
          <w:sz w:val="24"/>
        </w:rPr>
        <w:t xml:space="preserve">be </w:t>
      </w:r>
      <w:r>
        <w:rPr>
          <w:sz w:val="24"/>
        </w:rPr>
        <w:t xml:space="preserve">personal savings or other cash balances that have been accumulated. It can </w:t>
      </w:r>
      <w:r>
        <w:rPr>
          <w:spacing w:val="-3"/>
          <w:sz w:val="24"/>
        </w:rPr>
        <w:t xml:space="preserve">be </w:t>
      </w:r>
      <w:r>
        <w:rPr>
          <w:sz w:val="24"/>
        </w:rPr>
        <w:t xml:space="preserve">personal debt facilities which are made available to the business. Investing personal savings maximises the control the entrepreneur keeps over the business. It </w:t>
      </w:r>
      <w:r>
        <w:rPr>
          <w:spacing w:val="-3"/>
          <w:sz w:val="24"/>
        </w:rPr>
        <w:t xml:space="preserve">is </w:t>
      </w:r>
      <w:r>
        <w:rPr>
          <w:sz w:val="24"/>
        </w:rPr>
        <w:t xml:space="preserve">also a strong signal </w:t>
      </w:r>
      <w:r>
        <w:rPr>
          <w:spacing w:val="4"/>
          <w:sz w:val="24"/>
        </w:rPr>
        <w:t xml:space="preserve">of </w:t>
      </w:r>
      <w:r>
        <w:rPr>
          <w:sz w:val="24"/>
        </w:rPr>
        <w:t xml:space="preserve">commitment to outside investors or providers </w:t>
      </w:r>
      <w:r>
        <w:rPr>
          <w:spacing w:val="4"/>
          <w:sz w:val="24"/>
        </w:rPr>
        <w:t xml:space="preserve">of </w:t>
      </w:r>
      <w:r>
        <w:rPr>
          <w:sz w:val="24"/>
        </w:rPr>
        <w:t>finance.</w:t>
      </w:r>
    </w:p>
    <w:p w:rsidR="00410C1B" w:rsidRDefault="003B4D20">
      <w:pPr>
        <w:pStyle w:val="ListParagraph"/>
        <w:numPr>
          <w:ilvl w:val="0"/>
          <w:numId w:val="47"/>
        </w:numPr>
        <w:tabs>
          <w:tab w:val="left" w:pos="1224"/>
        </w:tabs>
        <w:spacing w:before="198" w:line="276" w:lineRule="auto"/>
        <w:ind w:right="779" w:hanging="375"/>
        <w:jc w:val="both"/>
        <w:rPr>
          <w:sz w:val="24"/>
        </w:rPr>
      </w:pPr>
      <w:r>
        <w:rPr>
          <w:i/>
          <w:sz w:val="24"/>
        </w:rPr>
        <w:t xml:space="preserve">Retained profits </w:t>
      </w:r>
      <w:r>
        <w:rPr>
          <w:sz w:val="24"/>
        </w:rPr>
        <w:t xml:space="preserve">- </w:t>
      </w:r>
      <w:r>
        <w:rPr>
          <w:spacing w:val="-3"/>
          <w:sz w:val="24"/>
        </w:rPr>
        <w:t xml:space="preserve">This is </w:t>
      </w:r>
      <w:r>
        <w:rPr>
          <w:sz w:val="24"/>
        </w:rPr>
        <w:t xml:space="preserve">another important source of finance for any business, large or small. This </w:t>
      </w:r>
      <w:r>
        <w:rPr>
          <w:spacing w:val="-3"/>
          <w:sz w:val="24"/>
        </w:rPr>
        <w:t xml:space="preserve">is </w:t>
      </w:r>
      <w:r>
        <w:rPr>
          <w:sz w:val="24"/>
        </w:rPr>
        <w:t xml:space="preserve">the cash that </w:t>
      </w:r>
      <w:r>
        <w:rPr>
          <w:spacing w:val="-5"/>
          <w:sz w:val="24"/>
        </w:rPr>
        <w:t xml:space="preserve">is </w:t>
      </w:r>
      <w:r>
        <w:rPr>
          <w:sz w:val="24"/>
        </w:rPr>
        <w:t xml:space="preserve">generated by the business when </w:t>
      </w:r>
      <w:r>
        <w:rPr>
          <w:spacing w:val="-5"/>
          <w:sz w:val="24"/>
        </w:rPr>
        <w:t xml:space="preserve">it </w:t>
      </w:r>
      <w:r>
        <w:rPr>
          <w:sz w:val="24"/>
        </w:rPr>
        <w:t xml:space="preserve">trades profitably. Retained profits can generate cash the moment trading has begun </w:t>
      </w:r>
      <w:r>
        <w:rPr>
          <w:spacing w:val="-3"/>
          <w:sz w:val="24"/>
        </w:rPr>
        <w:t xml:space="preserve">if </w:t>
      </w:r>
      <w:r>
        <w:rPr>
          <w:sz w:val="24"/>
        </w:rPr>
        <w:t xml:space="preserve">the entrepreneur </w:t>
      </w:r>
      <w:r>
        <w:rPr>
          <w:spacing w:val="-3"/>
          <w:sz w:val="24"/>
        </w:rPr>
        <w:t xml:space="preserve">is </w:t>
      </w:r>
      <w:r>
        <w:rPr>
          <w:sz w:val="24"/>
        </w:rPr>
        <w:t xml:space="preserve">willing </w:t>
      </w:r>
      <w:r>
        <w:rPr>
          <w:spacing w:val="2"/>
          <w:sz w:val="24"/>
        </w:rPr>
        <w:t xml:space="preserve">to </w:t>
      </w:r>
      <w:r>
        <w:rPr>
          <w:sz w:val="24"/>
        </w:rPr>
        <w:t xml:space="preserve">plough back the profits of early transactions into the business </w:t>
      </w:r>
      <w:r>
        <w:rPr>
          <w:spacing w:val="2"/>
          <w:sz w:val="24"/>
        </w:rPr>
        <w:t xml:space="preserve">to </w:t>
      </w:r>
      <w:r>
        <w:rPr>
          <w:sz w:val="24"/>
        </w:rPr>
        <w:t>finance other transactions.</w:t>
      </w:r>
    </w:p>
    <w:p w:rsidR="00410C1B" w:rsidRDefault="003B4D20">
      <w:pPr>
        <w:pStyle w:val="ListParagraph"/>
        <w:numPr>
          <w:ilvl w:val="0"/>
          <w:numId w:val="47"/>
        </w:numPr>
        <w:tabs>
          <w:tab w:val="left" w:pos="1224"/>
        </w:tabs>
        <w:spacing w:before="199" w:line="276" w:lineRule="auto"/>
        <w:ind w:right="778" w:hanging="443"/>
        <w:jc w:val="both"/>
        <w:rPr>
          <w:sz w:val="24"/>
        </w:rPr>
      </w:pPr>
      <w:r>
        <w:rPr>
          <w:i/>
          <w:sz w:val="24"/>
        </w:rPr>
        <w:t xml:space="preserve">Borrowing from friends and family </w:t>
      </w:r>
      <w:r>
        <w:rPr>
          <w:sz w:val="24"/>
        </w:rPr>
        <w:t xml:space="preserve">- </w:t>
      </w:r>
      <w:r>
        <w:rPr>
          <w:spacing w:val="-3"/>
          <w:sz w:val="24"/>
        </w:rPr>
        <w:t xml:space="preserve">This is </w:t>
      </w:r>
      <w:r>
        <w:rPr>
          <w:sz w:val="24"/>
        </w:rPr>
        <w:t xml:space="preserve">also a common way </w:t>
      </w:r>
      <w:r>
        <w:rPr>
          <w:spacing w:val="4"/>
          <w:sz w:val="24"/>
        </w:rPr>
        <w:t xml:space="preserve">of </w:t>
      </w:r>
      <w:r>
        <w:rPr>
          <w:sz w:val="24"/>
        </w:rPr>
        <w:t xml:space="preserve">raising financing where friends and family who are supportive </w:t>
      </w:r>
      <w:r>
        <w:rPr>
          <w:spacing w:val="4"/>
          <w:sz w:val="24"/>
        </w:rPr>
        <w:t xml:space="preserve">of </w:t>
      </w:r>
      <w:r>
        <w:rPr>
          <w:sz w:val="24"/>
        </w:rPr>
        <w:t xml:space="preserve">the business idea provide money either directly </w:t>
      </w:r>
      <w:r>
        <w:rPr>
          <w:spacing w:val="2"/>
          <w:sz w:val="24"/>
        </w:rPr>
        <w:t xml:space="preserve">to </w:t>
      </w:r>
      <w:r>
        <w:rPr>
          <w:sz w:val="24"/>
        </w:rPr>
        <w:t xml:space="preserve">the entrepreneur or to the business. This can </w:t>
      </w:r>
      <w:r>
        <w:rPr>
          <w:spacing w:val="-3"/>
          <w:sz w:val="24"/>
        </w:rPr>
        <w:t xml:space="preserve">be </w:t>
      </w:r>
      <w:r>
        <w:rPr>
          <w:sz w:val="24"/>
        </w:rPr>
        <w:t xml:space="preserve">quicker and cheaper to arrange compared with a standard bank loan and the interest and repayment terms may </w:t>
      </w:r>
      <w:r>
        <w:rPr>
          <w:spacing w:val="-3"/>
          <w:sz w:val="24"/>
        </w:rPr>
        <w:t xml:space="preserve">be </w:t>
      </w:r>
      <w:r>
        <w:rPr>
          <w:sz w:val="24"/>
        </w:rPr>
        <w:t xml:space="preserve">more flexible than a bank loan. However, borrowing </w:t>
      </w:r>
      <w:r>
        <w:rPr>
          <w:spacing w:val="-3"/>
          <w:sz w:val="24"/>
        </w:rPr>
        <w:t xml:space="preserve">in </w:t>
      </w:r>
      <w:r>
        <w:rPr>
          <w:sz w:val="24"/>
        </w:rPr>
        <w:t xml:space="preserve">this way can add </w:t>
      </w:r>
      <w:r>
        <w:rPr>
          <w:spacing w:val="2"/>
          <w:sz w:val="24"/>
        </w:rPr>
        <w:t xml:space="preserve">to </w:t>
      </w:r>
      <w:r>
        <w:rPr>
          <w:sz w:val="24"/>
        </w:rPr>
        <w:t>the stress faced by an entrepreneur, particularly if the business gets into</w:t>
      </w:r>
      <w:r>
        <w:rPr>
          <w:spacing w:val="-9"/>
          <w:sz w:val="24"/>
        </w:rPr>
        <w:t xml:space="preserve"> </w:t>
      </w:r>
      <w:r>
        <w:rPr>
          <w:sz w:val="24"/>
        </w:rPr>
        <w:t>difficulties.</w:t>
      </w:r>
    </w:p>
    <w:p w:rsidR="00410C1B" w:rsidRDefault="003B4D20">
      <w:pPr>
        <w:pStyle w:val="ListParagraph"/>
        <w:numPr>
          <w:ilvl w:val="0"/>
          <w:numId w:val="47"/>
        </w:numPr>
        <w:tabs>
          <w:tab w:val="left" w:pos="1224"/>
        </w:tabs>
        <w:spacing w:before="204" w:line="276" w:lineRule="auto"/>
        <w:ind w:right="774" w:hanging="428"/>
        <w:jc w:val="both"/>
        <w:rPr>
          <w:sz w:val="24"/>
        </w:rPr>
      </w:pPr>
      <w:r>
        <w:rPr>
          <w:i/>
          <w:sz w:val="24"/>
        </w:rPr>
        <w:t xml:space="preserve">Credit cards </w:t>
      </w:r>
      <w:r>
        <w:rPr>
          <w:sz w:val="24"/>
        </w:rPr>
        <w:t xml:space="preserve">- This </w:t>
      </w:r>
      <w:r>
        <w:rPr>
          <w:spacing w:val="-3"/>
          <w:sz w:val="24"/>
        </w:rPr>
        <w:t xml:space="preserve">is </w:t>
      </w:r>
      <w:r>
        <w:rPr>
          <w:sz w:val="24"/>
        </w:rPr>
        <w:t xml:space="preserve">a surprisingly popular way of financing a small start-up. Many entrepreneurs who have access </w:t>
      </w:r>
      <w:r>
        <w:rPr>
          <w:spacing w:val="2"/>
          <w:sz w:val="24"/>
        </w:rPr>
        <w:t xml:space="preserve">to </w:t>
      </w:r>
      <w:r>
        <w:rPr>
          <w:sz w:val="24"/>
        </w:rPr>
        <w:t xml:space="preserve">credit card facilities use this as a means </w:t>
      </w:r>
      <w:r>
        <w:rPr>
          <w:spacing w:val="4"/>
          <w:sz w:val="24"/>
        </w:rPr>
        <w:t xml:space="preserve">of </w:t>
      </w:r>
      <w:r>
        <w:rPr>
          <w:sz w:val="24"/>
        </w:rPr>
        <w:t xml:space="preserve">financing small business opportunities/contracts and regular expenses. The entrepreneur pays for various business-related expenses on a credit card and receives a statement from </w:t>
      </w:r>
      <w:r>
        <w:rPr>
          <w:spacing w:val="3"/>
          <w:sz w:val="24"/>
        </w:rPr>
        <w:t xml:space="preserve">the </w:t>
      </w:r>
      <w:r>
        <w:rPr>
          <w:sz w:val="24"/>
        </w:rPr>
        <w:t xml:space="preserve">credit card company 15 days later. The business then pays the statement balance within the credit-free period. The effect </w:t>
      </w:r>
      <w:r>
        <w:rPr>
          <w:spacing w:val="-5"/>
          <w:sz w:val="24"/>
        </w:rPr>
        <w:t xml:space="preserve">is </w:t>
      </w:r>
      <w:r>
        <w:rPr>
          <w:sz w:val="24"/>
        </w:rPr>
        <w:t xml:space="preserve">that the business gets access </w:t>
      </w:r>
      <w:r>
        <w:rPr>
          <w:spacing w:val="2"/>
          <w:sz w:val="24"/>
        </w:rPr>
        <w:t xml:space="preserve">to </w:t>
      </w:r>
      <w:r>
        <w:rPr>
          <w:sz w:val="24"/>
        </w:rPr>
        <w:t>a free credit  period of around 30-45</w:t>
      </w:r>
      <w:r>
        <w:rPr>
          <w:spacing w:val="-2"/>
          <w:sz w:val="24"/>
        </w:rPr>
        <w:t xml:space="preserve"> </w:t>
      </w:r>
      <w:r>
        <w:rPr>
          <w:spacing w:val="-3"/>
          <w:sz w:val="24"/>
        </w:rPr>
        <w:t>days.</w:t>
      </w:r>
    </w:p>
    <w:p w:rsidR="00410C1B" w:rsidRDefault="003B4D20">
      <w:pPr>
        <w:pStyle w:val="Heading3"/>
        <w:spacing w:before="198"/>
      </w:pPr>
      <w:r>
        <w:t>Leasing</w:t>
      </w:r>
    </w:p>
    <w:p w:rsidR="00410C1B" w:rsidRDefault="00410C1B">
      <w:pPr>
        <w:pStyle w:val="BodyText"/>
        <w:spacing w:before="1"/>
        <w:rPr>
          <w:b/>
          <w:i/>
          <w:sz w:val="21"/>
        </w:rPr>
      </w:pPr>
    </w:p>
    <w:p w:rsidR="00410C1B" w:rsidRDefault="003B4D20">
      <w:pPr>
        <w:pStyle w:val="BodyText"/>
        <w:spacing w:line="276" w:lineRule="auto"/>
        <w:ind w:left="680" w:right="776"/>
        <w:jc w:val="both"/>
      </w:pPr>
      <w:r>
        <w:t>Many businesses today are being faced with the challenge of financing their fixed assets either through outright purchase or leasing of the asset. Current trends, mainly driven by cash flow pressure in the short term, are opting for flexible payments for the use of an asset as</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89"/>
        <w:jc w:val="both"/>
      </w:pPr>
      <w:r>
        <w:lastRenderedPageBreak/>
        <w:t>opposed to outright purchase which will make them set aside cash upfront for purchase of the asset.</w:t>
      </w:r>
    </w:p>
    <w:p w:rsidR="00410C1B" w:rsidRDefault="003B4D20">
      <w:pPr>
        <w:spacing w:before="206"/>
        <w:ind w:left="680"/>
        <w:jc w:val="both"/>
        <w:rPr>
          <w:i/>
          <w:sz w:val="24"/>
        </w:rPr>
      </w:pPr>
      <w:r>
        <w:rPr>
          <w:i/>
          <w:sz w:val="24"/>
        </w:rPr>
        <w:t>Leasing Verses</w:t>
      </w:r>
      <w:r>
        <w:rPr>
          <w:i/>
          <w:spacing w:val="-8"/>
          <w:sz w:val="24"/>
        </w:rPr>
        <w:t xml:space="preserve"> </w:t>
      </w:r>
      <w:r>
        <w:rPr>
          <w:i/>
          <w:sz w:val="24"/>
        </w:rPr>
        <w:t>Buying</w:t>
      </w:r>
    </w:p>
    <w:p w:rsidR="00410C1B" w:rsidRDefault="00410C1B">
      <w:pPr>
        <w:pStyle w:val="BodyText"/>
        <w:spacing w:before="6"/>
        <w:rPr>
          <w:i/>
          <w:sz w:val="21"/>
        </w:rPr>
      </w:pPr>
    </w:p>
    <w:p w:rsidR="00410C1B" w:rsidRDefault="003B4D20">
      <w:pPr>
        <w:pStyle w:val="BodyText"/>
        <w:spacing w:before="1" w:line="273" w:lineRule="auto"/>
        <w:ind w:left="680" w:right="782"/>
        <w:jc w:val="both"/>
      </w:pPr>
      <w:r>
        <w:t xml:space="preserve">As opposed to an outright purchase, a leasing arrangement offers the opportunity </w:t>
      </w:r>
      <w:r>
        <w:rPr>
          <w:spacing w:val="2"/>
        </w:rPr>
        <w:t xml:space="preserve">to </w:t>
      </w:r>
      <w:r>
        <w:t xml:space="preserve">only </w:t>
      </w:r>
      <w:r>
        <w:rPr>
          <w:spacing w:val="2"/>
        </w:rPr>
        <w:t xml:space="preserve">pay </w:t>
      </w:r>
      <w:r>
        <w:t xml:space="preserve">a portion </w:t>
      </w:r>
      <w:r>
        <w:rPr>
          <w:spacing w:val="4"/>
        </w:rPr>
        <w:t xml:space="preserve">of </w:t>
      </w:r>
      <w:r>
        <w:t xml:space="preserve">the asset every month. - </w:t>
      </w:r>
      <w:r>
        <w:rPr>
          <w:spacing w:val="-3"/>
        </w:rPr>
        <w:t xml:space="preserve">he </w:t>
      </w:r>
      <w:r>
        <w:t xml:space="preserve">portion which you ‘use up’ during the time you are using the asset. </w:t>
      </w:r>
      <w:r>
        <w:rPr>
          <w:spacing w:val="-3"/>
        </w:rPr>
        <w:t xml:space="preserve">This </w:t>
      </w:r>
      <w:r>
        <w:t xml:space="preserve">arrangement </w:t>
      </w:r>
      <w:r>
        <w:rPr>
          <w:spacing w:val="-3"/>
        </w:rPr>
        <w:t xml:space="preserve">is </w:t>
      </w:r>
      <w:r>
        <w:t xml:space="preserve">made </w:t>
      </w:r>
      <w:r>
        <w:rPr>
          <w:spacing w:val="2"/>
        </w:rPr>
        <w:t xml:space="preserve">to </w:t>
      </w:r>
      <w:r>
        <w:t xml:space="preserve">provide for return of the asset to the owner at the end of the </w:t>
      </w:r>
      <w:r>
        <w:rPr>
          <w:spacing w:val="-3"/>
        </w:rPr>
        <w:t>lease</w:t>
      </w:r>
      <w:r>
        <w:rPr>
          <w:spacing w:val="3"/>
        </w:rPr>
        <w:t xml:space="preserve"> </w:t>
      </w:r>
      <w:r>
        <w:t>period.</w:t>
      </w:r>
    </w:p>
    <w:p w:rsidR="00410C1B" w:rsidRDefault="003B4D20">
      <w:pPr>
        <w:pStyle w:val="BodyText"/>
        <w:spacing w:before="210" w:line="273" w:lineRule="auto"/>
        <w:ind w:left="680" w:right="776"/>
        <w:jc w:val="both"/>
      </w:pPr>
      <w:r>
        <w:t xml:space="preserve">Some lease arrangements also prefer </w:t>
      </w:r>
      <w:r>
        <w:rPr>
          <w:spacing w:val="2"/>
        </w:rPr>
        <w:t xml:space="preserve">to </w:t>
      </w:r>
      <w:r>
        <w:t xml:space="preserve">monitor the use of the asset to minimise misuse and ensure that maintenance </w:t>
      </w:r>
      <w:r>
        <w:rPr>
          <w:spacing w:val="-3"/>
        </w:rPr>
        <w:t xml:space="preserve">is </w:t>
      </w:r>
      <w:r>
        <w:t xml:space="preserve">carried out as required. Essentially, they are the true owners of the asset and </w:t>
      </w:r>
      <w:r>
        <w:rPr>
          <w:spacing w:val="-5"/>
        </w:rPr>
        <w:t xml:space="preserve">it </w:t>
      </w:r>
      <w:r>
        <w:rPr>
          <w:spacing w:val="-3"/>
        </w:rPr>
        <w:t xml:space="preserve">is in </w:t>
      </w:r>
      <w:r>
        <w:t xml:space="preserve">their interest to keep track of the asset’s use. In the case of vehicles, some  cap the number of kilometres that the vehicle should travel per month. They also keep track of the asset to ensure that the lessee </w:t>
      </w:r>
      <w:r>
        <w:rPr>
          <w:spacing w:val="-3"/>
        </w:rPr>
        <w:t xml:space="preserve">is </w:t>
      </w:r>
      <w:r>
        <w:t xml:space="preserve">not misusing the asset. </w:t>
      </w:r>
      <w:r>
        <w:rPr>
          <w:spacing w:val="-3"/>
        </w:rPr>
        <w:t xml:space="preserve">At </w:t>
      </w:r>
      <w:r>
        <w:t xml:space="preserve">the end of the </w:t>
      </w:r>
      <w:r>
        <w:rPr>
          <w:spacing w:val="-2"/>
        </w:rPr>
        <w:t xml:space="preserve">lease, </w:t>
      </w:r>
      <w:r>
        <w:t xml:space="preserve">you  may return the asset or purchase </w:t>
      </w:r>
      <w:r>
        <w:rPr>
          <w:spacing w:val="-5"/>
        </w:rPr>
        <w:t xml:space="preserve">it </w:t>
      </w:r>
      <w:r>
        <w:t>for its depreciated resale</w:t>
      </w:r>
      <w:r>
        <w:rPr>
          <w:spacing w:val="23"/>
        </w:rPr>
        <w:t xml:space="preserve"> </w:t>
      </w:r>
      <w:r>
        <w:t>value.</w:t>
      </w:r>
    </w:p>
    <w:p w:rsidR="00410C1B" w:rsidRDefault="003B4D20">
      <w:pPr>
        <w:spacing w:before="216"/>
        <w:ind w:left="680"/>
        <w:jc w:val="both"/>
        <w:rPr>
          <w:b/>
          <w:sz w:val="24"/>
        </w:rPr>
      </w:pPr>
      <w:r>
        <w:rPr>
          <w:b/>
          <w:sz w:val="24"/>
        </w:rPr>
        <w:t>Handout # 1</w:t>
      </w:r>
    </w:p>
    <w:p w:rsidR="00410C1B" w:rsidRDefault="00396D8C">
      <w:pPr>
        <w:pStyle w:val="BodyText"/>
        <w:spacing w:before="3"/>
        <w:rPr>
          <w:b/>
          <w:sz w:val="18"/>
        </w:rPr>
      </w:pPr>
      <w:r>
        <w:rPr>
          <w:noProof/>
          <w:lang w:bidi="ar-SA"/>
        </w:rPr>
        <mc:AlternateContent>
          <mc:Choice Requires="wps">
            <w:drawing>
              <wp:anchor distT="0" distB="0" distL="0" distR="0" simplePos="0" relativeHeight="251803648" behindDoc="1" locked="0" layoutInCell="1" allowOverlap="1">
                <wp:simplePos x="0" y="0"/>
                <wp:positionH relativeFrom="page">
                  <wp:posOffset>896620</wp:posOffset>
                </wp:positionH>
                <wp:positionV relativeFrom="paragraph">
                  <wp:posOffset>168275</wp:posOffset>
                </wp:positionV>
                <wp:extent cx="5772150" cy="0"/>
                <wp:effectExtent l="0" t="0" r="0" b="0"/>
                <wp:wrapTopAndBottom/>
                <wp:docPr id="15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139F78" id="Line 78" o:spid="_x0000_s1026" style="position:absolute;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25pt" to="525.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oHgIAAEUEAAAOAAAAZHJzL2Uyb0RvYy54bWysU8GO2jAQvVfqP1i5QxIaIBs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" strokeweight="1.44pt">
                <w10:wrap type="topAndBottom" anchorx="page"/>
              </v:line>
            </w:pict>
          </mc:Fallback>
        </mc:AlternateContent>
      </w:r>
    </w:p>
    <w:p w:rsidR="00410C1B" w:rsidRDefault="003B4D20">
      <w:pPr>
        <w:spacing w:after="67"/>
        <w:ind w:left="1170"/>
        <w:rPr>
          <w:b/>
          <w:sz w:val="24"/>
        </w:rPr>
      </w:pPr>
      <w:r>
        <w:rPr>
          <w:b/>
          <w:sz w:val="24"/>
        </w:rPr>
        <w:t>Advantages and Disadvantages of Using Leasing for Financing Business Assets</w:t>
      </w:r>
    </w:p>
    <w:p w:rsidR="00410C1B" w:rsidRDefault="00396D8C">
      <w:pPr>
        <w:pStyle w:val="BodyText"/>
        <w:spacing w:line="30" w:lineRule="exact"/>
        <w:ind w:left="636"/>
        <w:rPr>
          <w:sz w:val="3"/>
        </w:rPr>
      </w:pPr>
      <w:r>
        <w:rPr>
          <w:noProof/>
          <w:sz w:val="3"/>
          <w:lang w:bidi="ar-SA"/>
        </w:rPr>
        <mc:AlternateContent>
          <mc:Choice Requires="wpg">
            <w:drawing>
              <wp:inline distT="0" distB="0" distL="0" distR="0">
                <wp:extent cx="5772785" cy="18415"/>
                <wp:effectExtent l="9525" t="9525" r="8890" b="635"/>
                <wp:docPr id="15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18415"/>
                          <a:chOff x="0" y="0"/>
                          <a:chExt cx="9091" cy="29"/>
                        </a:xfrm>
                      </wpg:grpSpPr>
                      <wps:wsp>
                        <wps:cNvPr id="157" name="Line 77"/>
                        <wps:cNvCnPr>
                          <a:cxnSpLocks noChangeShapeType="1"/>
                        </wps:cNvCnPr>
                        <wps:spPr bwMode="auto">
                          <a:xfrm>
                            <a:off x="0" y="14"/>
                            <a:ext cx="90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5396C8D" id="Group 76" o:spid="_x0000_s1026" style="width:454.55pt;height:1.45pt;mso-position-horizontal-relative:char;mso-position-vertical-relative:line" coordsize="90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">
                <v:line id="Line 77" o:spid="_x0000_s1027" style="position:absolute;visibility:visible;mso-wrap-style:square" from="0,14" to="90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" strokeweight="1.44pt"/>
                <w10:anchorlock/>
              </v:group>
            </w:pict>
          </mc:Fallback>
        </mc:AlternateContent>
      </w:r>
    </w:p>
    <w:p w:rsidR="00410C1B" w:rsidRDefault="00410C1B">
      <w:pPr>
        <w:pStyle w:val="BodyText"/>
        <w:rPr>
          <w:b/>
          <w:sz w:val="9"/>
        </w:rPr>
      </w:pPr>
    </w:p>
    <w:p w:rsidR="00410C1B" w:rsidRDefault="003B4D20">
      <w:pPr>
        <w:spacing w:before="90"/>
        <w:ind w:left="680"/>
        <w:rPr>
          <w:b/>
          <w:sz w:val="24"/>
        </w:rPr>
      </w:pPr>
      <w:r>
        <w:rPr>
          <w:b/>
          <w:sz w:val="24"/>
        </w:rPr>
        <w:t>Advantages</w:t>
      </w:r>
    </w:p>
    <w:p w:rsidR="00410C1B" w:rsidRDefault="00410C1B">
      <w:pPr>
        <w:pStyle w:val="BodyText"/>
        <w:spacing w:before="7"/>
        <w:rPr>
          <w:b/>
          <w:sz w:val="20"/>
        </w:rPr>
      </w:pPr>
    </w:p>
    <w:p w:rsidR="00410C1B" w:rsidRDefault="003B4D20">
      <w:pPr>
        <w:pStyle w:val="ListParagraph"/>
        <w:numPr>
          <w:ilvl w:val="1"/>
          <w:numId w:val="47"/>
        </w:numPr>
        <w:tabs>
          <w:tab w:val="left" w:pos="1401"/>
        </w:tabs>
        <w:spacing w:line="276" w:lineRule="auto"/>
        <w:ind w:right="778"/>
        <w:jc w:val="both"/>
        <w:rPr>
          <w:sz w:val="24"/>
        </w:rPr>
      </w:pPr>
      <w:r>
        <w:rPr>
          <w:sz w:val="24"/>
        </w:rPr>
        <w:t xml:space="preserve">Reduced initial cash outlay- You do not need all the cash up front, you </w:t>
      </w:r>
      <w:r>
        <w:rPr>
          <w:spacing w:val="-3"/>
          <w:sz w:val="24"/>
        </w:rPr>
        <w:t xml:space="preserve">just </w:t>
      </w:r>
      <w:r>
        <w:rPr>
          <w:sz w:val="24"/>
        </w:rPr>
        <w:t>need the first month’s instalment for a</w:t>
      </w:r>
      <w:r>
        <w:rPr>
          <w:spacing w:val="24"/>
          <w:sz w:val="24"/>
        </w:rPr>
        <w:t xml:space="preserve"> </w:t>
      </w:r>
      <w:r>
        <w:rPr>
          <w:sz w:val="24"/>
        </w:rPr>
        <w:t>start.</w:t>
      </w:r>
    </w:p>
    <w:p w:rsidR="00410C1B" w:rsidRDefault="003B4D20">
      <w:pPr>
        <w:pStyle w:val="ListParagraph"/>
        <w:numPr>
          <w:ilvl w:val="1"/>
          <w:numId w:val="47"/>
        </w:numPr>
        <w:tabs>
          <w:tab w:val="left" w:pos="1401"/>
        </w:tabs>
        <w:spacing w:before="201" w:line="276" w:lineRule="auto"/>
        <w:ind w:right="776"/>
        <w:jc w:val="both"/>
        <w:rPr>
          <w:sz w:val="24"/>
        </w:rPr>
      </w:pPr>
      <w:r>
        <w:rPr>
          <w:sz w:val="24"/>
        </w:rPr>
        <w:t xml:space="preserve">Easier credit terms- It </w:t>
      </w:r>
      <w:r>
        <w:rPr>
          <w:spacing w:val="-5"/>
          <w:sz w:val="24"/>
        </w:rPr>
        <w:t xml:space="preserve">is </w:t>
      </w:r>
      <w:r>
        <w:rPr>
          <w:sz w:val="24"/>
        </w:rPr>
        <w:t xml:space="preserve">easier to get someone </w:t>
      </w:r>
      <w:r>
        <w:rPr>
          <w:spacing w:val="2"/>
          <w:sz w:val="24"/>
        </w:rPr>
        <w:t xml:space="preserve">to </w:t>
      </w:r>
      <w:r>
        <w:rPr>
          <w:sz w:val="24"/>
        </w:rPr>
        <w:t xml:space="preserve">lease you an asset than sell </w:t>
      </w:r>
      <w:r>
        <w:rPr>
          <w:spacing w:val="2"/>
          <w:sz w:val="24"/>
        </w:rPr>
        <w:t xml:space="preserve">to </w:t>
      </w:r>
      <w:r>
        <w:rPr>
          <w:sz w:val="24"/>
        </w:rPr>
        <w:t xml:space="preserve">you on credit. Furthermore, you </w:t>
      </w:r>
      <w:r>
        <w:rPr>
          <w:spacing w:val="-3"/>
          <w:sz w:val="24"/>
        </w:rPr>
        <w:t xml:space="preserve">may </w:t>
      </w:r>
      <w:r>
        <w:rPr>
          <w:sz w:val="24"/>
        </w:rPr>
        <w:t xml:space="preserve">negotiate a </w:t>
      </w:r>
      <w:r>
        <w:rPr>
          <w:spacing w:val="-2"/>
          <w:sz w:val="24"/>
        </w:rPr>
        <w:t xml:space="preserve">longer </w:t>
      </w:r>
      <w:r>
        <w:rPr>
          <w:sz w:val="24"/>
        </w:rPr>
        <w:t xml:space="preserve">period for use of the asset. The owner has the title </w:t>
      </w:r>
      <w:r>
        <w:rPr>
          <w:spacing w:val="2"/>
          <w:sz w:val="24"/>
        </w:rPr>
        <w:t xml:space="preserve">to </w:t>
      </w:r>
      <w:r>
        <w:rPr>
          <w:sz w:val="24"/>
        </w:rPr>
        <w:t xml:space="preserve">the asset and therefore </w:t>
      </w:r>
      <w:r>
        <w:rPr>
          <w:spacing w:val="-4"/>
          <w:sz w:val="24"/>
        </w:rPr>
        <w:t xml:space="preserve">his </w:t>
      </w:r>
      <w:r>
        <w:rPr>
          <w:sz w:val="24"/>
        </w:rPr>
        <w:t xml:space="preserve">risk </w:t>
      </w:r>
      <w:r>
        <w:rPr>
          <w:spacing w:val="-3"/>
          <w:sz w:val="24"/>
        </w:rPr>
        <w:t>is</w:t>
      </w:r>
      <w:r>
        <w:rPr>
          <w:spacing w:val="13"/>
          <w:sz w:val="24"/>
        </w:rPr>
        <w:t xml:space="preserve"> </w:t>
      </w:r>
      <w:r>
        <w:rPr>
          <w:sz w:val="24"/>
        </w:rPr>
        <w:t>reduced.</w:t>
      </w:r>
    </w:p>
    <w:p w:rsidR="00410C1B" w:rsidRDefault="003B4D20">
      <w:pPr>
        <w:pStyle w:val="ListParagraph"/>
        <w:numPr>
          <w:ilvl w:val="1"/>
          <w:numId w:val="47"/>
        </w:numPr>
        <w:tabs>
          <w:tab w:val="left" w:pos="1401"/>
        </w:tabs>
        <w:spacing w:before="200" w:line="271" w:lineRule="auto"/>
        <w:ind w:right="786"/>
        <w:jc w:val="both"/>
        <w:rPr>
          <w:sz w:val="24"/>
        </w:rPr>
      </w:pPr>
      <w:r>
        <w:rPr>
          <w:sz w:val="24"/>
        </w:rPr>
        <w:t xml:space="preserve">Avoidance of financial restrictions- Leasing frees your balance sheet to </w:t>
      </w:r>
      <w:r>
        <w:rPr>
          <w:spacing w:val="-3"/>
          <w:sz w:val="24"/>
        </w:rPr>
        <w:t xml:space="preserve">be </w:t>
      </w:r>
      <w:r>
        <w:rPr>
          <w:sz w:val="24"/>
        </w:rPr>
        <w:t>able to borrow for other</w:t>
      </w:r>
      <w:r>
        <w:rPr>
          <w:spacing w:val="2"/>
          <w:sz w:val="24"/>
        </w:rPr>
        <w:t xml:space="preserve"> </w:t>
      </w:r>
      <w:r>
        <w:rPr>
          <w:sz w:val="24"/>
        </w:rPr>
        <w:t>purposes.</w:t>
      </w:r>
    </w:p>
    <w:p w:rsidR="00410C1B" w:rsidRDefault="003B4D20">
      <w:pPr>
        <w:pStyle w:val="ListParagraph"/>
        <w:numPr>
          <w:ilvl w:val="1"/>
          <w:numId w:val="47"/>
        </w:numPr>
        <w:tabs>
          <w:tab w:val="left" w:pos="1401"/>
        </w:tabs>
        <w:spacing w:before="212" w:line="273" w:lineRule="auto"/>
        <w:ind w:right="785"/>
        <w:jc w:val="both"/>
        <w:rPr>
          <w:sz w:val="24"/>
        </w:rPr>
      </w:pPr>
      <w:r>
        <w:rPr>
          <w:sz w:val="24"/>
        </w:rPr>
        <w:t xml:space="preserve">Flexibility </w:t>
      </w:r>
      <w:r>
        <w:rPr>
          <w:spacing w:val="-3"/>
          <w:sz w:val="24"/>
        </w:rPr>
        <w:t xml:space="preserve">in </w:t>
      </w:r>
      <w:r>
        <w:rPr>
          <w:sz w:val="24"/>
        </w:rPr>
        <w:t xml:space="preserve">addressing obsolescence- Leasing </w:t>
      </w:r>
      <w:r>
        <w:rPr>
          <w:spacing w:val="-3"/>
          <w:sz w:val="24"/>
        </w:rPr>
        <w:t xml:space="preserve">is </w:t>
      </w:r>
      <w:r>
        <w:rPr>
          <w:sz w:val="24"/>
        </w:rPr>
        <w:t xml:space="preserve">flexible enough to enable you keep pace with technology; you do not tie yourself </w:t>
      </w:r>
      <w:r>
        <w:rPr>
          <w:spacing w:val="2"/>
          <w:sz w:val="24"/>
        </w:rPr>
        <w:t xml:space="preserve">to </w:t>
      </w:r>
      <w:r>
        <w:rPr>
          <w:sz w:val="24"/>
        </w:rPr>
        <w:t>obsolete technology. You simply let go of the asset and take a fresh lease on the new</w:t>
      </w:r>
      <w:r>
        <w:rPr>
          <w:spacing w:val="1"/>
          <w:sz w:val="24"/>
        </w:rPr>
        <w:t xml:space="preserve"> </w:t>
      </w:r>
      <w:r>
        <w:rPr>
          <w:sz w:val="24"/>
        </w:rPr>
        <w:t>one.</w:t>
      </w:r>
    </w:p>
    <w:p w:rsidR="00410C1B" w:rsidRDefault="003B4D20">
      <w:pPr>
        <w:pStyle w:val="ListParagraph"/>
        <w:numPr>
          <w:ilvl w:val="1"/>
          <w:numId w:val="47"/>
        </w:numPr>
        <w:tabs>
          <w:tab w:val="left" w:pos="1401"/>
        </w:tabs>
        <w:spacing w:before="208" w:line="276" w:lineRule="auto"/>
        <w:ind w:right="777"/>
        <w:jc w:val="both"/>
        <w:rPr>
          <w:sz w:val="24"/>
        </w:rPr>
      </w:pPr>
      <w:r>
        <w:rPr>
          <w:sz w:val="24"/>
        </w:rPr>
        <w:t xml:space="preserve">Flexibility </w:t>
      </w:r>
      <w:r>
        <w:rPr>
          <w:spacing w:val="-3"/>
          <w:sz w:val="24"/>
        </w:rPr>
        <w:t xml:space="preserve">in </w:t>
      </w:r>
      <w:r>
        <w:rPr>
          <w:sz w:val="24"/>
        </w:rPr>
        <w:t xml:space="preserve">addressing need and suitability- </w:t>
      </w:r>
      <w:r>
        <w:rPr>
          <w:spacing w:val="3"/>
          <w:sz w:val="24"/>
        </w:rPr>
        <w:t xml:space="preserve">If </w:t>
      </w:r>
      <w:r>
        <w:rPr>
          <w:sz w:val="24"/>
        </w:rPr>
        <w:t xml:space="preserve">you are not sure of the suitability </w:t>
      </w:r>
      <w:r>
        <w:rPr>
          <w:spacing w:val="4"/>
          <w:sz w:val="24"/>
        </w:rPr>
        <w:t xml:space="preserve">of </w:t>
      </w:r>
      <w:r>
        <w:rPr>
          <w:sz w:val="24"/>
        </w:rPr>
        <w:t xml:space="preserve">the asset, you can use the </w:t>
      </w:r>
      <w:r>
        <w:rPr>
          <w:spacing w:val="-3"/>
          <w:sz w:val="24"/>
        </w:rPr>
        <w:t xml:space="preserve">lease </w:t>
      </w:r>
      <w:r>
        <w:rPr>
          <w:sz w:val="24"/>
        </w:rPr>
        <w:t xml:space="preserve">period to </w:t>
      </w:r>
      <w:r>
        <w:rPr>
          <w:spacing w:val="-3"/>
          <w:sz w:val="24"/>
        </w:rPr>
        <w:t xml:space="preserve">make </w:t>
      </w:r>
      <w:r>
        <w:rPr>
          <w:sz w:val="24"/>
        </w:rPr>
        <w:t xml:space="preserve">the assessment without </w:t>
      </w:r>
      <w:r>
        <w:rPr>
          <w:spacing w:val="-3"/>
          <w:sz w:val="24"/>
        </w:rPr>
        <w:t xml:space="preserve">being </w:t>
      </w:r>
      <w:r>
        <w:rPr>
          <w:sz w:val="24"/>
        </w:rPr>
        <w:t>bound by owning the asset</w:t>
      </w:r>
      <w:r>
        <w:rPr>
          <w:spacing w:val="9"/>
          <w:sz w:val="24"/>
        </w:rPr>
        <w:t xml:space="preserve"> </w:t>
      </w:r>
      <w:r>
        <w:rPr>
          <w:sz w:val="24"/>
        </w:rPr>
        <w:t>upfront.</w:t>
      </w:r>
    </w:p>
    <w:p w:rsidR="00410C1B" w:rsidRDefault="003B4D20">
      <w:pPr>
        <w:pStyle w:val="ListParagraph"/>
        <w:numPr>
          <w:ilvl w:val="1"/>
          <w:numId w:val="47"/>
        </w:numPr>
        <w:tabs>
          <w:tab w:val="left" w:pos="1401"/>
        </w:tabs>
        <w:spacing w:before="200" w:line="271" w:lineRule="auto"/>
        <w:ind w:right="786"/>
        <w:jc w:val="both"/>
        <w:rPr>
          <w:sz w:val="24"/>
        </w:rPr>
      </w:pPr>
      <w:r>
        <w:rPr>
          <w:sz w:val="24"/>
        </w:rPr>
        <w:t xml:space="preserve">Maintenance support- Under some leases, the lesser </w:t>
      </w:r>
      <w:r>
        <w:rPr>
          <w:spacing w:val="-3"/>
          <w:sz w:val="24"/>
        </w:rPr>
        <w:t xml:space="preserve">may </w:t>
      </w:r>
      <w:r>
        <w:rPr>
          <w:sz w:val="24"/>
        </w:rPr>
        <w:t xml:space="preserve">agree </w:t>
      </w:r>
      <w:r>
        <w:rPr>
          <w:spacing w:val="2"/>
          <w:sz w:val="24"/>
        </w:rPr>
        <w:t xml:space="preserve">to </w:t>
      </w:r>
      <w:r>
        <w:rPr>
          <w:spacing w:val="-3"/>
          <w:sz w:val="24"/>
        </w:rPr>
        <w:t xml:space="preserve">be </w:t>
      </w:r>
      <w:r>
        <w:rPr>
          <w:sz w:val="24"/>
        </w:rPr>
        <w:t>responsible for maintaining and repairing the leased equipment at their</w:t>
      </w:r>
      <w:r>
        <w:rPr>
          <w:spacing w:val="14"/>
          <w:sz w:val="24"/>
        </w:rPr>
        <w:t xml:space="preserve"> </w:t>
      </w:r>
      <w:r>
        <w:rPr>
          <w:sz w:val="24"/>
        </w:rPr>
        <w:t>cost.</w:t>
      </w:r>
    </w:p>
    <w:p w:rsidR="00410C1B" w:rsidRDefault="003B4D20">
      <w:pPr>
        <w:pStyle w:val="ListParagraph"/>
        <w:numPr>
          <w:ilvl w:val="1"/>
          <w:numId w:val="47"/>
        </w:numPr>
        <w:tabs>
          <w:tab w:val="left" w:pos="1401"/>
        </w:tabs>
        <w:spacing w:before="213" w:line="271" w:lineRule="auto"/>
        <w:ind w:right="788"/>
        <w:jc w:val="both"/>
        <w:rPr>
          <w:sz w:val="24"/>
        </w:rPr>
      </w:pPr>
      <w:r>
        <w:rPr>
          <w:sz w:val="24"/>
        </w:rPr>
        <w:t xml:space="preserve">Current deductibility of rent- Your </w:t>
      </w:r>
      <w:r>
        <w:rPr>
          <w:spacing w:val="-2"/>
          <w:sz w:val="24"/>
        </w:rPr>
        <w:t xml:space="preserve">lease </w:t>
      </w:r>
      <w:r>
        <w:rPr>
          <w:sz w:val="24"/>
        </w:rPr>
        <w:t xml:space="preserve">or rental payments are fully deductible for tax purposes </w:t>
      </w:r>
      <w:r>
        <w:rPr>
          <w:spacing w:val="-3"/>
          <w:sz w:val="24"/>
        </w:rPr>
        <w:t xml:space="preserve">if </w:t>
      </w:r>
      <w:r>
        <w:rPr>
          <w:sz w:val="24"/>
        </w:rPr>
        <w:t xml:space="preserve">you use the </w:t>
      </w:r>
      <w:r>
        <w:rPr>
          <w:spacing w:val="-2"/>
          <w:sz w:val="24"/>
        </w:rPr>
        <w:t xml:space="preserve">leased </w:t>
      </w:r>
      <w:r>
        <w:rPr>
          <w:sz w:val="24"/>
        </w:rPr>
        <w:t xml:space="preserve">asset </w:t>
      </w:r>
      <w:r>
        <w:rPr>
          <w:spacing w:val="-3"/>
          <w:sz w:val="24"/>
        </w:rPr>
        <w:t xml:space="preserve">in </w:t>
      </w:r>
      <w:r>
        <w:rPr>
          <w:sz w:val="24"/>
        </w:rPr>
        <w:t>your</w:t>
      </w:r>
      <w:r>
        <w:rPr>
          <w:spacing w:val="26"/>
          <w:sz w:val="24"/>
        </w:rPr>
        <w:t xml:space="preserve"> </w:t>
      </w:r>
      <w:r>
        <w:rPr>
          <w:sz w:val="24"/>
        </w:rPr>
        <w:t>business.</w:t>
      </w:r>
    </w:p>
    <w:p w:rsidR="00410C1B" w:rsidRDefault="00410C1B">
      <w:pPr>
        <w:spacing w:line="271"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1"/>
          <w:numId w:val="47"/>
        </w:numPr>
        <w:tabs>
          <w:tab w:val="left" w:pos="1401"/>
        </w:tabs>
        <w:spacing w:before="74" w:line="271" w:lineRule="auto"/>
        <w:ind w:right="784"/>
        <w:jc w:val="both"/>
        <w:rPr>
          <w:sz w:val="24"/>
        </w:rPr>
      </w:pPr>
      <w:r>
        <w:rPr>
          <w:sz w:val="24"/>
        </w:rPr>
        <w:lastRenderedPageBreak/>
        <w:t>Balance sheet appearance- Leasing improves certain financial indicators, such as your debt-to-equity and gives you a positive financial outlook.</w:t>
      </w:r>
    </w:p>
    <w:p w:rsidR="00410C1B" w:rsidRDefault="003B4D20">
      <w:pPr>
        <w:spacing w:before="211"/>
        <w:ind w:left="680"/>
        <w:rPr>
          <w:b/>
          <w:sz w:val="24"/>
        </w:rPr>
      </w:pPr>
      <w:r>
        <w:rPr>
          <w:b/>
          <w:sz w:val="24"/>
        </w:rPr>
        <w:t>Disadvantages</w:t>
      </w:r>
    </w:p>
    <w:p w:rsidR="00410C1B" w:rsidRDefault="00410C1B">
      <w:pPr>
        <w:pStyle w:val="BodyText"/>
        <w:spacing w:before="1"/>
        <w:rPr>
          <w:b/>
          <w:sz w:val="21"/>
        </w:rPr>
      </w:pPr>
    </w:p>
    <w:p w:rsidR="00410C1B" w:rsidRDefault="003B4D20">
      <w:pPr>
        <w:pStyle w:val="ListParagraph"/>
        <w:numPr>
          <w:ilvl w:val="1"/>
          <w:numId w:val="47"/>
        </w:numPr>
        <w:tabs>
          <w:tab w:val="left" w:pos="1401"/>
        </w:tabs>
        <w:spacing w:before="1" w:line="273" w:lineRule="auto"/>
        <w:ind w:right="781"/>
        <w:jc w:val="both"/>
        <w:rPr>
          <w:sz w:val="24"/>
        </w:rPr>
      </w:pPr>
      <w:r>
        <w:rPr>
          <w:sz w:val="24"/>
        </w:rPr>
        <w:t xml:space="preserve">Overall cost- Your costs over the </w:t>
      </w:r>
      <w:r>
        <w:rPr>
          <w:spacing w:val="-4"/>
          <w:sz w:val="24"/>
        </w:rPr>
        <w:t xml:space="preserve">life </w:t>
      </w:r>
      <w:r>
        <w:rPr>
          <w:spacing w:val="4"/>
          <w:sz w:val="24"/>
        </w:rPr>
        <w:t xml:space="preserve">of </w:t>
      </w:r>
      <w:r>
        <w:rPr>
          <w:sz w:val="24"/>
        </w:rPr>
        <w:t xml:space="preserve">the asset are generally going </w:t>
      </w:r>
      <w:r>
        <w:rPr>
          <w:spacing w:val="2"/>
          <w:sz w:val="24"/>
        </w:rPr>
        <w:t xml:space="preserve">to </w:t>
      </w:r>
      <w:r>
        <w:rPr>
          <w:spacing w:val="-3"/>
          <w:sz w:val="24"/>
        </w:rPr>
        <w:t xml:space="preserve">be </w:t>
      </w:r>
      <w:r>
        <w:rPr>
          <w:sz w:val="24"/>
        </w:rPr>
        <w:t xml:space="preserve">higher than if you purchased the asset. </w:t>
      </w:r>
      <w:r>
        <w:rPr>
          <w:spacing w:val="-3"/>
          <w:sz w:val="24"/>
        </w:rPr>
        <w:t xml:space="preserve">This is </w:t>
      </w:r>
      <w:r>
        <w:rPr>
          <w:sz w:val="24"/>
        </w:rPr>
        <w:t xml:space="preserve">because your rental payments </w:t>
      </w:r>
      <w:r>
        <w:rPr>
          <w:spacing w:val="-3"/>
          <w:sz w:val="24"/>
        </w:rPr>
        <w:t xml:space="preserve">must </w:t>
      </w:r>
      <w:r>
        <w:rPr>
          <w:sz w:val="24"/>
        </w:rPr>
        <w:t xml:space="preserve">compensate the lesser not only for acquisition and financing costs, but </w:t>
      </w:r>
      <w:r>
        <w:rPr>
          <w:spacing w:val="-3"/>
          <w:sz w:val="24"/>
        </w:rPr>
        <w:t xml:space="preserve">also </w:t>
      </w:r>
      <w:r>
        <w:rPr>
          <w:sz w:val="24"/>
        </w:rPr>
        <w:t>for the risk of not being in possession of his</w:t>
      </w:r>
      <w:r>
        <w:rPr>
          <w:spacing w:val="-5"/>
          <w:sz w:val="24"/>
        </w:rPr>
        <w:t xml:space="preserve"> </w:t>
      </w:r>
      <w:r>
        <w:rPr>
          <w:sz w:val="24"/>
        </w:rPr>
        <w:t>asset.</w:t>
      </w:r>
    </w:p>
    <w:p w:rsidR="00410C1B" w:rsidRDefault="003B4D20">
      <w:pPr>
        <w:pStyle w:val="ListParagraph"/>
        <w:numPr>
          <w:ilvl w:val="1"/>
          <w:numId w:val="47"/>
        </w:numPr>
        <w:tabs>
          <w:tab w:val="left" w:pos="1401"/>
        </w:tabs>
        <w:spacing w:before="210" w:line="273" w:lineRule="auto"/>
        <w:ind w:right="783"/>
        <w:jc w:val="both"/>
        <w:rPr>
          <w:sz w:val="24"/>
        </w:rPr>
      </w:pPr>
      <w:r>
        <w:rPr>
          <w:sz w:val="24"/>
        </w:rPr>
        <w:t xml:space="preserve">No ownership interest- Your </w:t>
      </w:r>
      <w:r>
        <w:rPr>
          <w:spacing w:val="-2"/>
          <w:sz w:val="24"/>
        </w:rPr>
        <w:t xml:space="preserve">lease </w:t>
      </w:r>
      <w:r>
        <w:rPr>
          <w:sz w:val="24"/>
        </w:rPr>
        <w:t xml:space="preserve">payments do not establish any ownership </w:t>
      </w:r>
      <w:r>
        <w:rPr>
          <w:spacing w:val="-3"/>
          <w:sz w:val="24"/>
        </w:rPr>
        <w:t xml:space="preserve">in </w:t>
      </w:r>
      <w:r>
        <w:rPr>
          <w:sz w:val="24"/>
        </w:rPr>
        <w:t xml:space="preserve">your leased equipment. </w:t>
      </w:r>
      <w:r>
        <w:rPr>
          <w:spacing w:val="-3"/>
          <w:sz w:val="24"/>
        </w:rPr>
        <w:t xml:space="preserve">At </w:t>
      </w:r>
      <w:r>
        <w:rPr>
          <w:sz w:val="24"/>
        </w:rPr>
        <w:t xml:space="preserve">the end </w:t>
      </w:r>
      <w:r>
        <w:rPr>
          <w:spacing w:val="4"/>
          <w:sz w:val="24"/>
        </w:rPr>
        <w:t xml:space="preserve">of </w:t>
      </w:r>
      <w:r>
        <w:rPr>
          <w:sz w:val="24"/>
        </w:rPr>
        <w:t>the lease, you will not have a tangible asset to show for your</w:t>
      </w:r>
      <w:r>
        <w:rPr>
          <w:spacing w:val="10"/>
          <w:sz w:val="24"/>
        </w:rPr>
        <w:t xml:space="preserve"> </w:t>
      </w:r>
      <w:r>
        <w:rPr>
          <w:sz w:val="24"/>
        </w:rPr>
        <w:t>payments.</w:t>
      </w:r>
    </w:p>
    <w:p w:rsidR="00410C1B" w:rsidRDefault="003B4D20">
      <w:pPr>
        <w:pStyle w:val="ListParagraph"/>
        <w:numPr>
          <w:ilvl w:val="1"/>
          <w:numId w:val="47"/>
        </w:numPr>
        <w:tabs>
          <w:tab w:val="left" w:pos="1401"/>
        </w:tabs>
        <w:spacing w:before="209" w:line="271" w:lineRule="auto"/>
        <w:ind w:right="784"/>
        <w:jc w:val="both"/>
        <w:rPr>
          <w:sz w:val="24"/>
        </w:rPr>
      </w:pPr>
      <w:r>
        <w:rPr>
          <w:sz w:val="24"/>
        </w:rPr>
        <w:t xml:space="preserve">Lost tax benefits- You </w:t>
      </w:r>
      <w:r>
        <w:rPr>
          <w:spacing w:val="-3"/>
          <w:sz w:val="24"/>
        </w:rPr>
        <w:t xml:space="preserve">lose </w:t>
      </w:r>
      <w:r>
        <w:rPr>
          <w:sz w:val="24"/>
        </w:rPr>
        <w:t xml:space="preserve">the tax benefits </w:t>
      </w:r>
      <w:r>
        <w:rPr>
          <w:spacing w:val="4"/>
          <w:sz w:val="24"/>
        </w:rPr>
        <w:t xml:space="preserve">of </w:t>
      </w:r>
      <w:r>
        <w:rPr>
          <w:sz w:val="24"/>
        </w:rPr>
        <w:t>depreciation deductions that come with ownership.</w:t>
      </w:r>
    </w:p>
    <w:p w:rsidR="00410C1B" w:rsidRDefault="003B4D20">
      <w:pPr>
        <w:pStyle w:val="ListParagraph"/>
        <w:numPr>
          <w:ilvl w:val="1"/>
          <w:numId w:val="47"/>
        </w:numPr>
        <w:tabs>
          <w:tab w:val="left" w:pos="1401"/>
        </w:tabs>
        <w:spacing w:before="212" w:line="273" w:lineRule="auto"/>
        <w:ind w:right="777"/>
        <w:jc w:val="both"/>
        <w:rPr>
          <w:sz w:val="24"/>
        </w:rPr>
      </w:pPr>
      <w:r>
        <w:rPr>
          <w:sz w:val="24"/>
        </w:rPr>
        <w:t xml:space="preserve">Commitment to property- Once you sign a lease agreement, you are generally committed to </w:t>
      </w:r>
      <w:r>
        <w:rPr>
          <w:spacing w:val="-3"/>
          <w:sz w:val="24"/>
        </w:rPr>
        <w:t xml:space="preserve">making </w:t>
      </w:r>
      <w:r>
        <w:rPr>
          <w:sz w:val="24"/>
        </w:rPr>
        <w:t xml:space="preserve">payments for the entire lease period even if you stop </w:t>
      </w:r>
      <w:r>
        <w:rPr>
          <w:spacing w:val="-3"/>
          <w:sz w:val="24"/>
        </w:rPr>
        <w:t xml:space="preserve">using </w:t>
      </w:r>
      <w:r>
        <w:rPr>
          <w:sz w:val="24"/>
        </w:rPr>
        <w:t>the property.</w:t>
      </w:r>
    </w:p>
    <w:p w:rsidR="00410C1B" w:rsidRDefault="003B4D20">
      <w:pPr>
        <w:spacing w:before="208"/>
        <w:ind w:left="680"/>
        <w:rPr>
          <w:b/>
          <w:sz w:val="24"/>
        </w:rPr>
      </w:pPr>
      <w:r>
        <w:rPr>
          <w:b/>
          <w:sz w:val="24"/>
        </w:rPr>
        <w:t>Advantages of buying/upfront purchase of business assets</w:t>
      </w:r>
    </w:p>
    <w:p w:rsidR="00410C1B" w:rsidRDefault="00410C1B">
      <w:pPr>
        <w:pStyle w:val="BodyText"/>
        <w:spacing w:before="1"/>
        <w:rPr>
          <w:b/>
          <w:sz w:val="21"/>
        </w:rPr>
      </w:pPr>
    </w:p>
    <w:p w:rsidR="00410C1B" w:rsidRDefault="003B4D20">
      <w:pPr>
        <w:pStyle w:val="ListParagraph"/>
        <w:numPr>
          <w:ilvl w:val="1"/>
          <w:numId w:val="47"/>
        </w:numPr>
        <w:tabs>
          <w:tab w:val="left" w:pos="1401"/>
        </w:tabs>
        <w:spacing w:line="271" w:lineRule="auto"/>
        <w:ind w:right="789"/>
        <w:jc w:val="both"/>
        <w:rPr>
          <w:sz w:val="24"/>
        </w:rPr>
      </w:pPr>
      <w:r>
        <w:rPr>
          <w:sz w:val="24"/>
        </w:rPr>
        <w:t xml:space="preserve">You retain control- There are restrictions that come with a leased asset that deny you the freedom </w:t>
      </w:r>
      <w:r>
        <w:rPr>
          <w:spacing w:val="2"/>
          <w:sz w:val="24"/>
        </w:rPr>
        <w:t xml:space="preserve">to </w:t>
      </w:r>
      <w:r>
        <w:rPr>
          <w:spacing w:val="-3"/>
          <w:sz w:val="24"/>
        </w:rPr>
        <w:t xml:space="preserve">make </w:t>
      </w:r>
      <w:r>
        <w:rPr>
          <w:sz w:val="24"/>
        </w:rPr>
        <w:t xml:space="preserve">decisions without referring </w:t>
      </w:r>
      <w:r>
        <w:rPr>
          <w:spacing w:val="2"/>
          <w:sz w:val="24"/>
        </w:rPr>
        <w:t xml:space="preserve">to </w:t>
      </w:r>
      <w:r>
        <w:rPr>
          <w:sz w:val="24"/>
        </w:rPr>
        <w:t>the</w:t>
      </w:r>
      <w:r>
        <w:rPr>
          <w:spacing w:val="-2"/>
          <w:sz w:val="24"/>
        </w:rPr>
        <w:t xml:space="preserve"> </w:t>
      </w:r>
      <w:r>
        <w:rPr>
          <w:sz w:val="24"/>
        </w:rPr>
        <w:t>lesser.</w:t>
      </w:r>
    </w:p>
    <w:p w:rsidR="00410C1B" w:rsidRDefault="003B4D20">
      <w:pPr>
        <w:pStyle w:val="ListParagraph"/>
        <w:numPr>
          <w:ilvl w:val="1"/>
          <w:numId w:val="47"/>
        </w:numPr>
        <w:tabs>
          <w:tab w:val="left" w:pos="1401"/>
        </w:tabs>
        <w:spacing w:before="207" w:line="276" w:lineRule="auto"/>
        <w:ind w:right="784"/>
        <w:jc w:val="both"/>
        <w:rPr>
          <w:sz w:val="24"/>
        </w:rPr>
      </w:pPr>
      <w:r>
        <w:rPr>
          <w:sz w:val="24"/>
        </w:rPr>
        <w:t xml:space="preserve">You can consider the long-term cost- There are benefits of purchase that accrue </w:t>
      </w:r>
      <w:r>
        <w:rPr>
          <w:spacing w:val="-3"/>
          <w:sz w:val="24"/>
        </w:rPr>
        <w:t xml:space="preserve">in </w:t>
      </w:r>
      <w:r>
        <w:rPr>
          <w:sz w:val="24"/>
        </w:rPr>
        <w:t>the long run, especially if the equipment can continue being productive for many</w:t>
      </w:r>
      <w:r>
        <w:rPr>
          <w:spacing w:val="-22"/>
          <w:sz w:val="24"/>
        </w:rPr>
        <w:t xml:space="preserve"> </w:t>
      </w:r>
      <w:r>
        <w:rPr>
          <w:sz w:val="24"/>
        </w:rPr>
        <w:t>years.</w:t>
      </w:r>
    </w:p>
    <w:p w:rsidR="00410C1B" w:rsidRDefault="003B4D20">
      <w:pPr>
        <w:pStyle w:val="ListParagraph"/>
        <w:numPr>
          <w:ilvl w:val="1"/>
          <w:numId w:val="47"/>
        </w:numPr>
        <w:tabs>
          <w:tab w:val="left" w:pos="1401"/>
        </w:tabs>
        <w:spacing w:before="201" w:line="276" w:lineRule="auto"/>
        <w:ind w:right="780"/>
        <w:jc w:val="both"/>
        <w:rPr>
          <w:sz w:val="24"/>
        </w:rPr>
      </w:pPr>
      <w:r>
        <w:rPr>
          <w:sz w:val="24"/>
        </w:rPr>
        <w:t xml:space="preserve">You want to stay at the same location- </w:t>
      </w:r>
      <w:r>
        <w:rPr>
          <w:spacing w:val="3"/>
          <w:sz w:val="24"/>
        </w:rPr>
        <w:t xml:space="preserve">In </w:t>
      </w:r>
      <w:r>
        <w:rPr>
          <w:sz w:val="24"/>
        </w:rPr>
        <w:t xml:space="preserve">case of business premises, you stand </w:t>
      </w:r>
      <w:r>
        <w:rPr>
          <w:spacing w:val="2"/>
          <w:sz w:val="24"/>
        </w:rPr>
        <w:t xml:space="preserve">to </w:t>
      </w:r>
      <w:r>
        <w:rPr>
          <w:sz w:val="24"/>
        </w:rPr>
        <w:t xml:space="preserve">benefit from strategic locations if you buy upfront since leasing can cause you </w:t>
      </w:r>
      <w:r>
        <w:rPr>
          <w:spacing w:val="2"/>
          <w:sz w:val="24"/>
        </w:rPr>
        <w:t xml:space="preserve">to </w:t>
      </w:r>
      <w:r>
        <w:rPr>
          <w:sz w:val="24"/>
        </w:rPr>
        <w:t>lose premises when you are not</w:t>
      </w:r>
      <w:r>
        <w:rPr>
          <w:spacing w:val="5"/>
          <w:sz w:val="24"/>
        </w:rPr>
        <w:t xml:space="preserve"> </w:t>
      </w:r>
      <w:r>
        <w:rPr>
          <w:sz w:val="24"/>
        </w:rPr>
        <w:t>ready.</w:t>
      </w:r>
    </w:p>
    <w:p w:rsidR="00410C1B" w:rsidRDefault="003B4D20">
      <w:pPr>
        <w:pStyle w:val="ListParagraph"/>
        <w:numPr>
          <w:ilvl w:val="1"/>
          <w:numId w:val="47"/>
        </w:numPr>
        <w:tabs>
          <w:tab w:val="left" w:pos="1401"/>
        </w:tabs>
        <w:spacing w:before="200" w:line="276" w:lineRule="auto"/>
        <w:ind w:right="779"/>
        <w:jc w:val="both"/>
        <w:rPr>
          <w:sz w:val="24"/>
        </w:rPr>
      </w:pPr>
      <w:r>
        <w:rPr>
          <w:sz w:val="24"/>
        </w:rPr>
        <w:t xml:space="preserve">A purchase may bring you tax savings- There are tax savings that accrue especially with depreciation allowance on assets that you get to enjoy </w:t>
      </w:r>
      <w:r>
        <w:rPr>
          <w:spacing w:val="-3"/>
          <w:sz w:val="24"/>
        </w:rPr>
        <w:t xml:space="preserve">if </w:t>
      </w:r>
      <w:r>
        <w:rPr>
          <w:sz w:val="24"/>
        </w:rPr>
        <w:t xml:space="preserve">you own the assets. The savings can be significant </w:t>
      </w:r>
      <w:r>
        <w:rPr>
          <w:spacing w:val="-3"/>
          <w:sz w:val="24"/>
        </w:rPr>
        <w:t xml:space="preserve">if </w:t>
      </w:r>
      <w:r>
        <w:rPr>
          <w:sz w:val="24"/>
        </w:rPr>
        <w:t xml:space="preserve">the value </w:t>
      </w:r>
      <w:r>
        <w:rPr>
          <w:spacing w:val="4"/>
          <w:sz w:val="24"/>
        </w:rPr>
        <w:t xml:space="preserve">of </w:t>
      </w:r>
      <w:r>
        <w:rPr>
          <w:sz w:val="24"/>
        </w:rPr>
        <w:t xml:space="preserve">the asset </w:t>
      </w:r>
      <w:r>
        <w:rPr>
          <w:spacing w:val="-3"/>
          <w:sz w:val="24"/>
        </w:rPr>
        <w:t>is</w:t>
      </w:r>
      <w:r>
        <w:rPr>
          <w:spacing w:val="-1"/>
          <w:sz w:val="24"/>
        </w:rPr>
        <w:t xml:space="preserve"> </w:t>
      </w:r>
      <w:r>
        <w:rPr>
          <w:sz w:val="24"/>
        </w:rPr>
        <w:t>significant.</w:t>
      </w:r>
    </w:p>
    <w:p w:rsidR="00410C1B" w:rsidRDefault="003B4D20">
      <w:pPr>
        <w:spacing w:before="200"/>
        <w:ind w:left="680"/>
        <w:rPr>
          <w:b/>
          <w:sz w:val="24"/>
        </w:rPr>
      </w:pPr>
      <w:r>
        <w:rPr>
          <w:b/>
          <w:sz w:val="24"/>
        </w:rPr>
        <w:t>Disadvantages of buying/upfront purchase of business assets</w:t>
      </w:r>
    </w:p>
    <w:p w:rsidR="00410C1B" w:rsidRDefault="00410C1B">
      <w:pPr>
        <w:pStyle w:val="BodyText"/>
        <w:spacing w:before="1"/>
        <w:rPr>
          <w:b/>
          <w:sz w:val="21"/>
        </w:rPr>
      </w:pPr>
    </w:p>
    <w:p w:rsidR="00410C1B" w:rsidRDefault="003B4D20">
      <w:pPr>
        <w:pStyle w:val="ListParagraph"/>
        <w:numPr>
          <w:ilvl w:val="1"/>
          <w:numId w:val="47"/>
        </w:numPr>
        <w:tabs>
          <w:tab w:val="left" w:pos="1401"/>
        </w:tabs>
        <w:spacing w:line="273" w:lineRule="auto"/>
        <w:ind w:right="782"/>
        <w:jc w:val="both"/>
        <w:rPr>
          <w:sz w:val="24"/>
        </w:rPr>
      </w:pPr>
      <w:r>
        <w:rPr>
          <w:sz w:val="24"/>
        </w:rPr>
        <w:t xml:space="preserve">Heavy initial outlay- This could </w:t>
      </w:r>
      <w:r>
        <w:rPr>
          <w:spacing w:val="-3"/>
          <w:sz w:val="24"/>
        </w:rPr>
        <w:t xml:space="preserve">be </w:t>
      </w:r>
      <w:r>
        <w:rPr>
          <w:sz w:val="24"/>
        </w:rPr>
        <w:t xml:space="preserve">a challenge especially </w:t>
      </w:r>
      <w:r>
        <w:rPr>
          <w:spacing w:val="-3"/>
          <w:sz w:val="24"/>
        </w:rPr>
        <w:t xml:space="preserve">in </w:t>
      </w:r>
      <w:r>
        <w:rPr>
          <w:sz w:val="24"/>
        </w:rPr>
        <w:t xml:space="preserve">hard economic times. Most businesses especially small ones may find </w:t>
      </w:r>
      <w:r>
        <w:rPr>
          <w:spacing w:val="-5"/>
          <w:sz w:val="24"/>
        </w:rPr>
        <w:t xml:space="preserve">it </w:t>
      </w:r>
      <w:r>
        <w:rPr>
          <w:sz w:val="24"/>
        </w:rPr>
        <w:t>hard to afford the initial outlay required.</w:t>
      </w:r>
    </w:p>
    <w:p w:rsidR="00410C1B" w:rsidRDefault="003B4D20">
      <w:pPr>
        <w:pStyle w:val="ListParagraph"/>
        <w:numPr>
          <w:ilvl w:val="1"/>
          <w:numId w:val="47"/>
        </w:numPr>
        <w:tabs>
          <w:tab w:val="left" w:pos="1401"/>
        </w:tabs>
        <w:spacing w:before="209" w:line="276" w:lineRule="auto"/>
        <w:ind w:right="775"/>
        <w:jc w:val="both"/>
        <w:rPr>
          <w:sz w:val="24"/>
        </w:rPr>
      </w:pPr>
      <w:r>
        <w:rPr>
          <w:sz w:val="24"/>
        </w:rPr>
        <w:t xml:space="preserve">Associated costs- For a business that may not afford initial cash upfront, loan financing may </w:t>
      </w:r>
      <w:r>
        <w:rPr>
          <w:spacing w:val="-3"/>
          <w:sz w:val="24"/>
        </w:rPr>
        <w:t xml:space="preserve">be </w:t>
      </w:r>
      <w:r>
        <w:rPr>
          <w:sz w:val="24"/>
        </w:rPr>
        <w:t xml:space="preserve">another option of purchasing upfront. This raises the related costs of interest and the risk that interest can </w:t>
      </w:r>
      <w:r>
        <w:rPr>
          <w:spacing w:val="-3"/>
          <w:sz w:val="24"/>
        </w:rPr>
        <w:t xml:space="preserve">be </w:t>
      </w:r>
      <w:r>
        <w:rPr>
          <w:sz w:val="24"/>
        </w:rPr>
        <w:t xml:space="preserve">adjusted upwards without notice </w:t>
      </w:r>
      <w:r>
        <w:rPr>
          <w:spacing w:val="-3"/>
          <w:sz w:val="24"/>
        </w:rPr>
        <w:t xml:space="preserve">in </w:t>
      </w:r>
      <w:r>
        <w:rPr>
          <w:sz w:val="24"/>
        </w:rPr>
        <w:t>hard economic times.</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1"/>
          <w:numId w:val="47"/>
        </w:numPr>
        <w:tabs>
          <w:tab w:val="left" w:pos="1401"/>
        </w:tabs>
        <w:spacing w:before="74" w:line="271" w:lineRule="auto"/>
        <w:ind w:right="783"/>
        <w:jc w:val="both"/>
        <w:rPr>
          <w:sz w:val="24"/>
        </w:rPr>
      </w:pPr>
      <w:r>
        <w:rPr>
          <w:sz w:val="24"/>
        </w:rPr>
        <w:lastRenderedPageBreak/>
        <w:t>The owner bears the risk- Any risks such as damage, obsolescence, depreciation or breakdown are solely borne by the</w:t>
      </w:r>
      <w:r>
        <w:rPr>
          <w:spacing w:val="-6"/>
          <w:sz w:val="24"/>
        </w:rPr>
        <w:t xml:space="preserve"> </w:t>
      </w:r>
      <w:r>
        <w:rPr>
          <w:sz w:val="24"/>
        </w:rPr>
        <w:t>owner.</w:t>
      </w:r>
    </w:p>
    <w:p w:rsidR="00410C1B" w:rsidRDefault="003B4D20">
      <w:pPr>
        <w:pStyle w:val="ListParagraph"/>
        <w:numPr>
          <w:ilvl w:val="1"/>
          <w:numId w:val="47"/>
        </w:numPr>
        <w:tabs>
          <w:tab w:val="left" w:pos="1401"/>
        </w:tabs>
        <w:spacing w:before="211" w:line="273" w:lineRule="auto"/>
        <w:ind w:right="780"/>
        <w:jc w:val="both"/>
        <w:rPr>
          <w:sz w:val="24"/>
        </w:rPr>
      </w:pPr>
      <w:r>
        <w:rPr>
          <w:sz w:val="24"/>
        </w:rPr>
        <w:t xml:space="preserve">Inflexible disposal- It </w:t>
      </w:r>
      <w:r>
        <w:rPr>
          <w:spacing w:val="-3"/>
          <w:sz w:val="24"/>
        </w:rPr>
        <w:t xml:space="preserve">may </w:t>
      </w:r>
      <w:r>
        <w:rPr>
          <w:sz w:val="24"/>
        </w:rPr>
        <w:t xml:space="preserve">proof difficult to economically dispose the asset especially if </w:t>
      </w:r>
      <w:r>
        <w:rPr>
          <w:spacing w:val="-5"/>
          <w:sz w:val="24"/>
        </w:rPr>
        <w:t xml:space="preserve">it </w:t>
      </w:r>
      <w:r>
        <w:rPr>
          <w:spacing w:val="-3"/>
          <w:sz w:val="24"/>
        </w:rPr>
        <w:t xml:space="preserve">is </w:t>
      </w:r>
      <w:r>
        <w:rPr>
          <w:sz w:val="24"/>
        </w:rPr>
        <w:t>used for a while. Some business owners end up getting stuck with old equipment that litters the factories because they cannot identify a possible</w:t>
      </w:r>
      <w:r>
        <w:rPr>
          <w:spacing w:val="-13"/>
          <w:sz w:val="24"/>
        </w:rPr>
        <w:t xml:space="preserve"> </w:t>
      </w:r>
      <w:r>
        <w:rPr>
          <w:sz w:val="24"/>
        </w:rPr>
        <w:t>buyer.</w:t>
      </w:r>
    </w:p>
    <w:p w:rsidR="00410C1B" w:rsidRDefault="003B4D20">
      <w:pPr>
        <w:spacing w:before="209"/>
        <w:ind w:left="680"/>
        <w:rPr>
          <w:b/>
          <w:sz w:val="24"/>
        </w:rPr>
      </w:pPr>
      <w:r>
        <w:rPr>
          <w:b/>
          <w:sz w:val="24"/>
        </w:rPr>
        <w:t>Handout # 2</w:t>
      </w:r>
    </w:p>
    <w:p w:rsidR="00410C1B" w:rsidRDefault="00396D8C">
      <w:pPr>
        <w:pStyle w:val="BodyText"/>
        <w:spacing w:before="4"/>
        <w:rPr>
          <w:b/>
          <w:sz w:val="18"/>
        </w:rPr>
      </w:pPr>
      <w:r>
        <w:rPr>
          <w:noProof/>
          <w:lang w:bidi="ar-SA"/>
        </w:rPr>
        <mc:AlternateContent>
          <mc:Choice Requires="wps">
            <w:drawing>
              <wp:anchor distT="0" distB="0" distL="0" distR="0" simplePos="0" relativeHeight="251805696" behindDoc="1" locked="0" layoutInCell="1" allowOverlap="1">
                <wp:simplePos x="0" y="0"/>
                <wp:positionH relativeFrom="page">
                  <wp:posOffset>896620</wp:posOffset>
                </wp:positionH>
                <wp:positionV relativeFrom="paragraph">
                  <wp:posOffset>168275</wp:posOffset>
                </wp:positionV>
                <wp:extent cx="5772150" cy="0"/>
                <wp:effectExtent l="0" t="0" r="0" b="0"/>
                <wp:wrapTopAndBottom/>
                <wp:docPr id="15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2E96BD" id="Line 75" o:spid="_x0000_s1026" style="position:absolute;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25pt" to="525.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XHwIAAEUEAAAOAAAAZHJzL2Uyb0RvYy54bWysU8GO2jAQvVfqP1i5QxIaIBs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" strokeweight="1.44pt">
                <w10:wrap type="topAndBottom" anchorx="page"/>
              </v:line>
            </w:pict>
          </mc:Fallback>
        </mc:AlternateContent>
      </w:r>
    </w:p>
    <w:p w:rsidR="00410C1B" w:rsidRDefault="003B4D20">
      <w:pPr>
        <w:spacing w:after="63"/>
        <w:ind w:right="103"/>
        <w:jc w:val="center"/>
        <w:rPr>
          <w:b/>
          <w:sz w:val="24"/>
        </w:rPr>
      </w:pPr>
      <w:r>
        <w:rPr>
          <w:b/>
          <w:sz w:val="24"/>
        </w:rPr>
        <w:t>Major Pitfalls of Entrepreneurship</w:t>
      </w:r>
    </w:p>
    <w:p w:rsidR="00410C1B" w:rsidRDefault="00396D8C">
      <w:pPr>
        <w:pStyle w:val="BodyText"/>
        <w:spacing w:line="30" w:lineRule="exact"/>
        <w:ind w:left="636"/>
        <w:rPr>
          <w:sz w:val="3"/>
        </w:rPr>
      </w:pPr>
      <w:r>
        <w:rPr>
          <w:noProof/>
          <w:sz w:val="3"/>
          <w:lang w:bidi="ar-SA"/>
        </w:rPr>
        <mc:AlternateContent>
          <mc:Choice Requires="wpg">
            <w:drawing>
              <wp:inline distT="0" distB="0" distL="0" distR="0">
                <wp:extent cx="5772785" cy="18415"/>
                <wp:effectExtent l="9525" t="9525" r="8890" b="635"/>
                <wp:docPr id="1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18415"/>
                          <a:chOff x="0" y="0"/>
                          <a:chExt cx="9091" cy="29"/>
                        </a:xfrm>
                      </wpg:grpSpPr>
                      <wps:wsp>
                        <wps:cNvPr id="154" name="Line 74"/>
                        <wps:cNvCnPr>
                          <a:cxnSpLocks noChangeShapeType="1"/>
                        </wps:cNvCnPr>
                        <wps:spPr bwMode="auto">
                          <a:xfrm>
                            <a:off x="0" y="14"/>
                            <a:ext cx="90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4F846A" id="Group 73" o:spid="_x0000_s1026" style="width:454.55pt;height:1.45pt;mso-position-horizontal-relative:char;mso-position-vertical-relative:line" coordsize="90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">
                <v:line id="Line 74" o:spid="_x0000_s1027" style="position:absolute;visibility:visible;mso-wrap-style:square" from="0,14" to="909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" strokeweight="1.44pt"/>
                <w10:anchorlock/>
              </v:group>
            </w:pict>
          </mc:Fallback>
        </mc:AlternateContent>
      </w:r>
    </w:p>
    <w:p w:rsidR="00410C1B" w:rsidRDefault="00410C1B">
      <w:pPr>
        <w:pStyle w:val="BodyText"/>
        <w:spacing w:before="11"/>
        <w:rPr>
          <w:b/>
          <w:sz w:val="8"/>
        </w:rPr>
      </w:pPr>
    </w:p>
    <w:p w:rsidR="00410C1B" w:rsidRDefault="003B4D20">
      <w:pPr>
        <w:pStyle w:val="BodyText"/>
        <w:spacing w:before="90" w:line="276" w:lineRule="auto"/>
        <w:ind w:left="680" w:right="773"/>
        <w:jc w:val="both"/>
      </w:pPr>
      <w:r>
        <w:t>There are many pitfalls that face an entrepreneur during start-up and during the course of running an entrepreneurial venture. These increase risk levels and exposure to the entrepreneur. There are some of the factors entrepreneurs need to be aware of beforehand. Below are some of them.</w:t>
      </w:r>
    </w:p>
    <w:p w:rsidR="00410C1B" w:rsidRDefault="003B4D20">
      <w:pPr>
        <w:pStyle w:val="ListParagraph"/>
        <w:numPr>
          <w:ilvl w:val="2"/>
          <w:numId w:val="47"/>
        </w:numPr>
        <w:tabs>
          <w:tab w:val="left" w:pos="1583"/>
          <w:tab w:val="left" w:pos="1584"/>
        </w:tabs>
        <w:spacing w:before="195"/>
        <w:rPr>
          <w:sz w:val="24"/>
        </w:rPr>
      </w:pPr>
      <w:r>
        <w:rPr>
          <w:sz w:val="24"/>
        </w:rPr>
        <w:t>Lack of enough cash for start-up and</w:t>
      </w:r>
      <w:r>
        <w:rPr>
          <w:spacing w:val="-1"/>
          <w:sz w:val="24"/>
        </w:rPr>
        <w:t xml:space="preserve"> </w:t>
      </w:r>
      <w:r>
        <w:rPr>
          <w:sz w:val="24"/>
        </w:rPr>
        <w:t>operations;</w:t>
      </w:r>
    </w:p>
    <w:p w:rsidR="00410C1B" w:rsidRDefault="00410C1B">
      <w:pPr>
        <w:pStyle w:val="BodyText"/>
        <w:spacing w:before="1"/>
        <w:rPr>
          <w:sz w:val="21"/>
        </w:rPr>
      </w:pPr>
    </w:p>
    <w:p w:rsidR="00410C1B" w:rsidRDefault="003B4D20">
      <w:pPr>
        <w:pStyle w:val="ListParagraph"/>
        <w:numPr>
          <w:ilvl w:val="2"/>
          <w:numId w:val="47"/>
        </w:numPr>
        <w:tabs>
          <w:tab w:val="left" w:pos="1583"/>
          <w:tab w:val="left" w:pos="1584"/>
        </w:tabs>
        <w:rPr>
          <w:sz w:val="24"/>
        </w:rPr>
      </w:pPr>
      <w:r>
        <w:rPr>
          <w:sz w:val="24"/>
        </w:rPr>
        <w:t>Failing to collect debt on</w:t>
      </w:r>
      <w:r>
        <w:rPr>
          <w:spacing w:val="10"/>
          <w:sz w:val="24"/>
        </w:rPr>
        <w:t xml:space="preserve"> </w:t>
      </w:r>
      <w:r>
        <w:rPr>
          <w:sz w:val="24"/>
        </w:rPr>
        <w:t>time;</w:t>
      </w:r>
    </w:p>
    <w:p w:rsidR="00410C1B" w:rsidRDefault="00410C1B">
      <w:pPr>
        <w:pStyle w:val="BodyText"/>
        <w:rPr>
          <w:sz w:val="21"/>
        </w:rPr>
      </w:pPr>
    </w:p>
    <w:p w:rsidR="00410C1B" w:rsidRDefault="003B4D20">
      <w:pPr>
        <w:pStyle w:val="ListParagraph"/>
        <w:numPr>
          <w:ilvl w:val="2"/>
          <w:numId w:val="47"/>
        </w:numPr>
        <w:tabs>
          <w:tab w:val="left" w:pos="1583"/>
          <w:tab w:val="left" w:pos="1584"/>
        </w:tabs>
        <w:spacing w:before="1"/>
        <w:rPr>
          <w:sz w:val="24"/>
        </w:rPr>
      </w:pPr>
      <w:r>
        <w:rPr>
          <w:sz w:val="24"/>
        </w:rPr>
        <w:t>Lacking a clear elaborate business</w:t>
      </w:r>
      <w:r>
        <w:rPr>
          <w:spacing w:val="4"/>
          <w:sz w:val="24"/>
        </w:rPr>
        <w:t xml:space="preserve"> </w:t>
      </w:r>
      <w:r>
        <w:rPr>
          <w:sz w:val="24"/>
        </w:rPr>
        <w:t>plan;</w:t>
      </w:r>
    </w:p>
    <w:p w:rsidR="00410C1B" w:rsidRDefault="00410C1B">
      <w:pPr>
        <w:pStyle w:val="BodyText"/>
        <w:spacing w:before="1"/>
        <w:rPr>
          <w:sz w:val="21"/>
        </w:rPr>
      </w:pPr>
    </w:p>
    <w:p w:rsidR="00410C1B" w:rsidRDefault="003B4D20">
      <w:pPr>
        <w:pStyle w:val="ListParagraph"/>
        <w:numPr>
          <w:ilvl w:val="2"/>
          <w:numId w:val="47"/>
        </w:numPr>
        <w:tabs>
          <w:tab w:val="left" w:pos="1583"/>
          <w:tab w:val="left" w:pos="1584"/>
        </w:tabs>
        <w:rPr>
          <w:sz w:val="24"/>
        </w:rPr>
      </w:pPr>
      <w:r>
        <w:rPr>
          <w:sz w:val="24"/>
        </w:rPr>
        <w:t>Impatience – shortcuts to success or quitting too</w:t>
      </w:r>
      <w:r>
        <w:rPr>
          <w:spacing w:val="5"/>
          <w:sz w:val="24"/>
        </w:rPr>
        <w:t xml:space="preserve"> </w:t>
      </w:r>
      <w:r>
        <w:rPr>
          <w:sz w:val="24"/>
        </w:rPr>
        <w:t>soon;</w:t>
      </w:r>
    </w:p>
    <w:p w:rsidR="00410C1B" w:rsidRDefault="00410C1B">
      <w:pPr>
        <w:pStyle w:val="BodyText"/>
        <w:spacing w:before="1"/>
        <w:rPr>
          <w:sz w:val="21"/>
        </w:rPr>
      </w:pPr>
    </w:p>
    <w:p w:rsidR="00410C1B" w:rsidRDefault="003B4D20">
      <w:pPr>
        <w:pStyle w:val="ListParagraph"/>
        <w:numPr>
          <w:ilvl w:val="2"/>
          <w:numId w:val="47"/>
        </w:numPr>
        <w:tabs>
          <w:tab w:val="left" w:pos="1583"/>
          <w:tab w:val="left" w:pos="1584"/>
        </w:tabs>
        <w:rPr>
          <w:sz w:val="24"/>
        </w:rPr>
      </w:pPr>
      <w:r>
        <w:rPr>
          <w:sz w:val="24"/>
        </w:rPr>
        <w:t>Failure to formalise transactions with contracts;</w:t>
      </w:r>
    </w:p>
    <w:p w:rsidR="00410C1B" w:rsidRDefault="00410C1B">
      <w:pPr>
        <w:pStyle w:val="BodyText"/>
        <w:spacing w:before="7"/>
        <w:rPr>
          <w:sz w:val="20"/>
        </w:rPr>
      </w:pPr>
    </w:p>
    <w:p w:rsidR="00410C1B" w:rsidRDefault="003B4D20">
      <w:pPr>
        <w:pStyle w:val="ListParagraph"/>
        <w:numPr>
          <w:ilvl w:val="2"/>
          <w:numId w:val="47"/>
        </w:numPr>
        <w:tabs>
          <w:tab w:val="left" w:pos="1583"/>
          <w:tab w:val="left" w:pos="1584"/>
        </w:tabs>
        <w:spacing w:before="1"/>
        <w:rPr>
          <w:sz w:val="24"/>
        </w:rPr>
      </w:pPr>
      <w:r>
        <w:rPr>
          <w:sz w:val="24"/>
        </w:rPr>
        <w:t>Failure to implement systems and keep proper</w:t>
      </w:r>
      <w:r>
        <w:rPr>
          <w:spacing w:val="10"/>
          <w:sz w:val="24"/>
        </w:rPr>
        <w:t xml:space="preserve"> </w:t>
      </w:r>
      <w:r>
        <w:rPr>
          <w:sz w:val="24"/>
        </w:rPr>
        <w:t>records;</w:t>
      </w:r>
    </w:p>
    <w:p w:rsidR="00410C1B" w:rsidRDefault="00410C1B">
      <w:pPr>
        <w:pStyle w:val="BodyText"/>
        <w:spacing w:before="1"/>
        <w:rPr>
          <w:sz w:val="21"/>
        </w:rPr>
      </w:pPr>
    </w:p>
    <w:p w:rsidR="00410C1B" w:rsidRDefault="003B4D20">
      <w:pPr>
        <w:pStyle w:val="ListParagraph"/>
        <w:numPr>
          <w:ilvl w:val="2"/>
          <w:numId w:val="47"/>
        </w:numPr>
        <w:tabs>
          <w:tab w:val="left" w:pos="1583"/>
          <w:tab w:val="left" w:pos="1584"/>
        </w:tabs>
        <w:rPr>
          <w:sz w:val="24"/>
        </w:rPr>
      </w:pPr>
      <w:r>
        <w:rPr>
          <w:sz w:val="24"/>
        </w:rPr>
        <w:t>Taking on a wrong</w:t>
      </w:r>
      <w:r>
        <w:rPr>
          <w:spacing w:val="1"/>
          <w:sz w:val="24"/>
        </w:rPr>
        <w:t xml:space="preserve"> </w:t>
      </w:r>
      <w:r>
        <w:rPr>
          <w:sz w:val="24"/>
        </w:rPr>
        <w:t>partner;</w:t>
      </w:r>
    </w:p>
    <w:p w:rsidR="00410C1B" w:rsidRDefault="00410C1B">
      <w:pPr>
        <w:pStyle w:val="BodyText"/>
        <w:spacing w:before="1"/>
        <w:rPr>
          <w:sz w:val="21"/>
        </w:rPr>
      </w:pPr>
    </w:p>
    <w:p w:rsidR="00410C1B" w:rsidRDefault="003B4D20">
      <w:pPr>
        <w:pStyle w:val="ListParagraph"/>
        <w:numPr>
          <w:ilvl w:val="2"/>
          <w:numId w:val="47"/>
        </w:numPr>
        <w:tabs>
          <w:tab w:val="left" w:pos="1583"/>
          <w:tab w:val="left" w:pos="1584"/>
        </w:tabs>
        <w:rPr>
          <w:sz w:val="24"/>
        </w:rPr>
      </w:pPr>
      <w:r>
        <w:rPr>
          <w:sz w:val="24"/>
        </w:rPr>
        <w:t>Hiring cheap incompetent</w:t>
      </w:r>
      <w:r>
        <w:rPr>
          <w:spacing w:val="14"/>
          <w:sz w:val="24"/>
        </w:rPr>
        <w:t xml:space="preserve"> </w:t>
      </w:r>
      <w:r>
        <w:rPr>
          <w:sz w:val="24"/>
        </w:rPr>
        <w:t>employees;</w:t>
      </w:r>
    </w:p>
    <w:p w:rsidR="00410C1B" w:rsidRDefault="00410C1B">
      <w:pPr>
        <w:pStyle w:val="BodyText"/>
        <w:spacing w:before="1"/>
        <w:rPr>
          <w:sz w:val="21"/>
        </w:rPr>
      </w:pPr>
    </w:p>
    <w:p w:rsidR="00410C1B" w:rsidRDefault="003B4D20">
      <w:pPr>
        <w:pStyle w:val="ListParagraph"/>
        <w:numPr>
          <w:ilvl w:val="2"/>
          <w:numId w:val="47"/>
        </w:numPr>
        <w:tabs>
          <w:tab w:val="left" w:pos="1583"/>
          <w:tab w:val="left" w:pos="1584"/>
        </w:tabs>
        <w:rPr>
          <w:sz w:val="24"/>
        </w:rPr>
      </w:pPr>
      <w:r>
        <w:rPr>
          <w:sz w:val="24"/>
        </w:rPr>
        <w:t xml:space="preserve">Thinking the business idea will make the company - failure to </w:t>
      </w:r>
      <w:r>
        <w:rPr>
          <w:spacing w:val="-3"/>
          <w:sz w:val="24"/>
        </w:rPr>
        <w:t>value</w:t>
      </w:r>
      <w:r>
        <w:rPr>
          <w:spacing w:val="15"/>
          <w:sz w:val="24"/>
        </w:rPr>
        <w:t xml:space="preserve"> </w:t>
      </w:r>
      <w:r>
        <w:rPr>
          <w:sz w:val="24"/>
        </w:rPr>
        <w:t>employees;</w:t>
      </w:r>
    </w:p>
    <w:p w:rsidR="00410C1B" w:rsidRDefault="00410C1B">
      <w:pPr>
        <w:pStyle w:val="BodyText"/>
        <w:spacing w:before="1"/>
        <w:rPr>
          <w:sz w:val="21"/>
        </w:rPr>
      </w:pPr>
    </w:p>
    <w:p w:rsidR="00410C1B" w:rsidRDefault="003B4D20">
      <w:pPr>
        <w:pStyle w:val="ListParagraph"/>
        <w:numPr>
          <w:ilvl w:val="2"/>
          <w:numId w:val="47"/>
        </w:numPr>
        <w:tabs>
          <w:tab w:val="left" w:pos="1583"/>
          <w:tab w:val="left" w:pos="1584"/>
        </w:tabs>
        <w:rPr>
          <w:sz w:val="24"/>
        </w:rPr>
      </w:pPr>
      <w:r>
        <w:rPr>
          <w:sz w:val="24"/>
        </w:rPr>
        <w:t>Competing on price and price</w:t>
      </w:r>
      <w:r>
        <w:rPr>
          <w:spacing w:val="2"/>
          <w:sz w:val="24"/>
        </w:rPr>
        <w:t xml:space="preserve"> </w:t>
      </w:r>
      <w:r>
        <w:rPr>
          <w:sz w:val="24"/>
        </w:rPr>
        <w:t>alone;</w:t>
      </w:r>
    </w:p>
    <w:p w:rsidR="00410C1B" w:rsidRDefault="00410C1B">
      <w:pPr>
        <w:pStyle w:val="BodyText"/>
        <w:spacing w:before="8"/>
        <w:rPr>
          <w:sz w:val="20"/>
        </w:rPr>
      </w:pPr>
    </w:p>
    <w:p w:rsidR="00410C1B" w:rsidRDefault="003B4D20">
      <w:pPr>
        <w:pStyle w:val="ListParagraph"/>
        <w:numPr>
          <w:ilvl w:val="2"/>
          <w:numId w:val="47"/>
        </w:numPr>
        <w:tabs>
          <w:tab w:val="left" w:pos="1583"/>
          <w:tab w:val="left" w:pos="1584"/>
        </w:tabs>
        <w:rPr>
          <w:sz w:val="24"/>
        </w:rPr>
      </w:pPr>
      <w:r>
        <w:rPr>
          <w:sz w:val="24"/>
        </w:rPr>
        <w:t>Thinking too</w:t>
      </w:r>
      <w:r>
        <w:rPr>
          <w:spacing w:val="3"/>
          <w:sz w:val="24"/>
        </w:rPr>
        <w:t xml:space="preserve"> </w:t>
      </w:r>
      <w:r>
        <w:rPr>
          <w:sz w:val="24"/>
        </w:rPr>
        <w:t>small;</w:t>
      </w:r>
    </w:p>
    <w:p w:rsidR="00410C1B" w:rsidRDefault="00410C1B">
      <w:pPr>
        <w:pStyle w:val="BodyText"/>
        <w:spacing w:before="6"/>
        <w:rPr>
          <w:sz w:val="21"/>
        </w:rPr>
      </w:pPr>
    </w:p>
    <w:p w:rsidR="00410C1B" w:rsidRDefault="003B4D20">
      <w:pPr>
        <w:pStyle w:val="ListParagraph"/>
        <w:numPr>
          <w:ilvl w:val="2"/>
          <w:numId w:val="47"/>
        </w:numPr>
        <w:tabs>
          <w:tab w:val="left" w:pos="1583"/>
          <w:tab w:val="left" w:pos="1584"/>
          <w:tab w:val="left" w:pos="2676"/>
          <w:tab w:val="left" w:pos="3132"/>
          <w:tab w:val="left" w:pos="3774"/>
          <w:tab w:val="left" w:pos="4340"/>
          <w:tab w:val="left" w:pos="4954"/>
          <w:tab w:val="left" w:pos="5371"/>
          <w:tab w:val="left" w:pos="5884"/>
          <w:tab w:val="left" w:pos="6915"/>
          <w:tab w:val="left" w:pos="7481"/>
          <w:tab w:val="left" w:pos="8507"/>
          <w:tab w:val="left" w:pos="9016"/>
          <w:tab w:val="left" w:pos="9593"/>
        </w:tabs>
        <w:spacing w:line="271" w:lineRule="auto"/>
        <w:ind w:right="773"/>
        <w:rPr>
          <w:sz w:val="24"/>
        </w:rPr>
      </w:pPr>
      <w:r>
        <w:rPr>
          <w:sz w:val="24"/>
        </w:rPr>
        <w:t>Focusing</w:t>
      </w:r>
      <w:r>
        <w:rPr>
          <w:sz w:val="24"/>
        </w:rPr>
        <w:tab/>
        <w:t>on</w:t>
      </w:r>
      <w:r>
        <w:rPr>
          <w:sz w:val="24"/>
        </w:rPr>
        <w:tab/>
        <w:t>only</w:t>
      </w:r>
      <w:r>
        <w:rPr>
          <w:sz w:val="24"/>
        </w:rPr>
        <w:tab/>
        <w:t>one</w:t>
      </w:r>
      <w:r>
        <w:rPr>
          <w:sz w:val="24"/>
        </w:rPr>
        <w:tab/>
        <w:t>area</w:t>
      </w:r>
      <w:r>
        <w:rPr>
          <w:sz w:val="24"/>
        </w:rPr>
        <w:tab/>
      </w:r>
      <w:r>
        <w:rPr>
          <w:spacing w:val="4"/>
          <w:sz w:val="24"/>
        </w:rPr>
        <w:t>of</w:t>
      </w:r>
      <w:r>
        <w:rPr>
          <w:spacing w:val="4"/>
          <w:sz w:val="24"/>
        </w:rPr>
        <w:tab/>
      </w:r>
      <w:r>
        <w:rPr>
          <w:sz w:val="24"/>
        </w:rPr>
        <w:t>the</w:t>
      </w:r>
      <w:r>
        <w:rPr>
          <w:sz w:val="24"/>
        </w:rPr>
        <w:tab/>
        <w:t>business</w:t>
      </w:r>
      <w:r>
        <w:rPr>
          <w:sz w:val="24"/>
        </w:rPr>
        <w:tab/>
        <w:t>and</w:t>
      </w:r>
      <w:r>
        <w:rPr>
          <w:sz w:val="24"/>
        </w:rPr>
        <w:tab/>
        <w:t>ignoring</w:t>
      </w:r>
      <w:r>
        <w:rPr>
          <w:sz w:val="24"/>
        </w:rPr>
        <w:tab/>
        <w:t>the</w:t>
      </w:r>
      <w:r>
        <w:rPr>
          <w:sz w:val="24"/>
        </w:rPr>
        <w:tab/>
        <w:t>rest</w:t>
      </w:r>
      <w:r>
        <w:rPr>
          <w:sz w:val="24"/>
        </w:rPr>
        <w:tab/>
      </w:r>
      <w:r>
        <w:rPr>
          <w:spacing w:val="-18"/>
          <w:sz w:val="24"/>
        </w:rPr>
        <w:t xml:space="preserve">– </w:t>
      </w:r>
      <w:r>
        <w:rPr>
          <w:sz w:val="24"/>
        </w:rPr>
        <w:t>finance/marketing/operations;</w:t>
      </w:r>
    </w:p>
    <w:p w:rsidR="00410C1B" w:rsidRDefault="003B4D20">
      <w:pPr>
        <w:pStyle w:val="ListParagraph"/>
        <w:numPr>
          <w:ilvl w:val="2"/>
          <w:numId w:val="47"/>
        </w:numPr>
        <w:tabs>
          <w:tab w:val="left" w:pos="1583"/>
          <w:tab w:val="left" w:pos="1584"/>
        </w:tabs>
        <w:spacing w:before="207"/>
        <w:rPr>
          <w:sz w:val="24"/>
        </w:rPr>
      </w:pPr>
      <w:r>
        <w:rPr>
          <w:sz w:val="24"/>
        </w:rPr>
        <w:t xml:space="preserve">Trying to cut </w:t>
      </w:r>
      <w:r>
        <w:rPr>
          <w:spacing w:val="-3"/>
          <w:sz w:val="24"/>
        </w:rPr>
        <w:t xml:space="preserve">cost </w:t>
      </w:r>
      <w:r>
        <w:rPr>
          <w:sz w:val="24"/>
        </w:rPr>
        <w:t>your way to</w:t>
      </w:r>
      <w:r>
        <w:rPr>
          <w:spacing w:val="27"/>
          <w:sz w:val="24"/>
        </w:rPr>
        <w:t xml:space="preserve"> </w:t>
      </w:r>
      <w:r>
        <w:rPr>
          <w:sz w:val="24"/>
        </w:rPr>
        <w:t>success;</w:t>
      </w:r>
    </w:p>
    <w:p w:rsidR="00410C1B" w:rsidRDefault="00410C1B">
      <w:pPr>
        <w:pStyle w:val="BodyText"/>
        <w:spacing w:before="1"/>
        <w:rPr>
          <w:sz w:val="21"/>
        </w:rPr>
      </w:pPr>
    </w:p>
    <w:p w:rsidR="00410C1B" w:rsidRDefault="003B4D20">
      <w:pPr>
        <w:pStyle w:val="ListParagraph"/>
        <w:numPr>
          <w:ilvl w:val="2"/>
          <w:numId w:val="47"/>
        </w:numPr>
        <w:tabs>
          <w:tab w:val="left" w:pos="1583"/>
          <w:tab w:val="left" w:pos="1584"/>
        </w:tabs>
        <w:rPr>
          <w:sz w:val="24"/>
        </w:rPr>
      </w:pPr>
      <w:r>
        <w:rPr>
          <w:sz w:val="24"/>
        </w:rPr>
        <w:t xml:space="preserve">Failure to define banking boundaries – </w:t>
      </w:r>
      <w:r>
        <w:rPr>
          <w:spacing w:val="-3"/>
          <w:sz w:val="24"/>
        </w:rPr>
        <w:t xml:space="preserve">mixing </w:t>
      </w:r>
      <w:r>
        <w:rPr>
          <w:sz w:val="24"/>
        </w:rPr>
        <w:t>personal cash with business</w:t>
      </w:r>
      <w:r>
        <w:rPr>
          <w:spacing w:val="8"/>
          <w:sz w:val="24"/>
        </w:rPr>
        <w:t xml:space="preserve"> </w:t>
      </w:r>
      <w:r>
        <w:rPr>
          <w:sz w:val="24"/>
        </w:rPr>
        <w:t>cash;</w:t>
      </w:r>
    </w:p>
    <w:p w:rsidR="00410C1B" w:rsidRDefault="00410C1B">
      <w:pPr>
        <w:pStyle w:val="BodyText"/>
        <w:spacing w:before="1"/>
        <w:rPr>
          <w:sz w:val="21"/>
        </w:rPr>
      </w:pPr>
    </w:p>
    <w:p w:rsidR="00410C1B" w:rsidRDefault="003B4D20">
      <w:pPr>
        <w:pStyle w:val="ListParagraph"/>
        <w:numPr>
          <w:ilvl w:val="2"/>
          <w:numId w:val="47"/>
        </w:numPr>
        <w:tabs>
          <w:tab w:val="left" w:pos="1583"/>
          <w:tab w:val="left" w:pos="1584"/>
        </w:tabs>
        <w:rPr>
          <w:sz w:val="24"/>
        </w:rPr>
      </w:pPr>
      <w:r>
        <w:rPr>
          <w:sz w:val="24"/>
        </w:rPr>
        <w:t>Failure to comply with tax</w:t>
      </w:r>
      <w:r>
        <w:rPr>
          <w:spacing w:val="-2"/>
          <w:sz w:val="24"/>
        </w:rPr>
        <w:t xml:space="preserve"> </w:t>
      </w:r>
      <w:r>
        <w:rPr>
          <w:sz w:val="24"/>
        </w:rPr>
        <w:t>laws.</w:t>
      </w:r>
    </w:p>
    <w:p w:rsidR="00410C1B" w:rsidRDefault="00410C1B">
      <w:pPr>
        <w:rPr>
          <w:sz w:val="24"/>
        </w:rPr>
        <w:sectPr w:rsidR="00410C1B">
          <w:pgSz w:w="11910" w:h="16840"/>
          <w:pgMar w:top="1340" w:right="660" w:bottom="1740" w:left="760" w:header="0" w:footer="1466" w:gutter="0"/>
          <w:cols w:space="720"/>
        </w:sectPr>
      </w:pPr>
    </w:p>
    <w:p w:rsidR="00410C1B" w:rsidRDefault="003B4D20">
      <w:pPr>
        <w:spacing w:before="74"/>
        <w:ind w:left="680"/>
        <w:rPr>
          <w:b/>
          <w:sz w:val="24"/>
        </w:rPr>
      </w:pPr>
      <w:r>
        <w:rPr>
          <w:b/>
          <w:sz w:val="24"/>
        </w:rPr>
        <w:lastRenderedPageBreak/>
        <w:t>References and Recommended Further Reading</w:t>
      </w:r>
    </w:p>
    <w:p w:rsidR="00410C1B" w:rsidRDefault="00410C1B">
      <w:pPr>
        <w:pStyle w:val="BodyText"/>
        <w:spacing w:before="7"/>
        <w:rPr>
          <w:b/>
          <w:sz w:val="20"/>
        </w:rPr>
      </w:pPr>
    </w:p>
    <w:p w:rsidR="00410C1B" w:rsidRDefault="003B4D20">
      <w:pPr>
        <w:spacing w:line="451" w:lineRule="auto"/>
        <w:ind w:left="680" w:right="1309"/>
        <w:rPr>
          <w:sz w:val="24"/>
        </w:rPr>
      </w:pPr>
      <w:r>
        <w:rPr>
          <w:sz w:val="24"/>
        </w:rPr>
        <w:t xml:space="preserve">Drucker, P. (1993) </w:t>
      </w:r>
      <w:r>
        <w:rPr>
          <w:i/>
          <w:sz w:val="24"/>
        </w:rPr>
        <w:t xml:space="preserve">Innovation and Entrepreneurship. </w:t>
      </w:r>
      <w:r>
        <w:rPr>
          <w:sz w:val="24"/>
        </w:rPr>
        <w:t xml:space="preserve">New York: Harper Collins. Stutely, R. (2001) </w:t>
      </w:r>
      <w:r>
        <w:rPr>
          <w:i/>
          <w:sz w:val="24"/>
        </w:rPr>
        <w:t>The Definitive Business Plan</w:t>
      </w:r>
      <w:r>
        <w:rPr>
          <w:sz w:val="24"/>
        </w:rPr>
        <w:t>. 5</w:t>
      </w:r>
      <w:r>
        <w:rPr>
          <w:sz w:val="24"/>
          <w:vertAlign w:val="superscript"/>
        </w:rPr>
        <w:t>th</w:t>
      </w:r>
      <w:r>
        <w:rPr>
          <w:sz w:val="24"/>
        </w:rPr>
        <w:t xml:space="preserve"> ed. Harlow: Pearson.</w:t>
      </w:r>
    </w:p>
    <w:p w:rsidR="00410C1B" w:rsidRDefault="003B4D20">
      <w:pPr>
        <w:pStyle w:val="BodyText"/>
        <w:tabs>
          <w:tab w:val="left" w:pos="2270"/>
          <w:tab w:val="left" w:pos="2912"/>
          <w:tab w:val="left" w:pos="4704"/>
          <w:tab w:val="left" w:pos="6884"/>
          <w:tab w:val="left" w:pos="8156"/>
          <w:tab w:val="left" w:pos="9530"/>
        </w:tabs>
        <w:spacing w:line="276" w:lineRule="auto"/>
        <w:ind w:left="680" w:right="770"/>
      </w:pPr>
      <w:r>
        <w:t>USAID Business Growth Initiative Project (2011) ‘The Entrepreneurship Toolkit: Successful Approaches</w:t>
      </w:r>
      <w:r>
        <w:tab/>
      </w:r>
      <w:r>
        <w:rPr>
          <w:spacing w:val="2"/>
        </w:rPr>
        <w:t>to</w:t>
      </w:r>
      <w:r>
        <w:rPr>
          <w:spacing w:val="2"/>
        </w:rPr>
        <w:tab/>
      </w:r>
      <w:r>
        <w:t>Fostering</w:t>
      </w:r>
      <w:r>
        <w:tab/>
        <w:t>Entrepreneurship’</w:t>
      </w:r>
      <w:r>
        <w:tab/>
        <w:t>[online].</w:t>
      </w:r>
      <w:r>
        <w:tab/>
        <w:t>Available</w:t>
      </w:r>
      <w:r>
        <w:tab/>
        <w:t>at</w:t>
      </w:r>
    </w:p>
    <w:p w:rsidR="00410C1B" w:rsidRDefault="003B4D20">
      <w:pPr>
        <w:pStyle w:val="BodyText"/>
        <w:tabs>
          <w:tab w:val="left" w:pos="8228"/>
          <w:tab w:val="left" w:pos="9461"/>
        </w:tabs>
        <w:spacing w:before="4"/>
        <w:ind w:left="680"/>
      </w:pPr>
      <w:r>
        <w:rPr>
          <w:i/>
        </w:rPr>
        <w:t>&lt;</w:t>
      </w:r>
      <w:hyperlink r:id="rId120">
        <w:r>
          <w:t>www.gbsnonline.org/resource/collection/0C22350B-578A.../ToolKit.pdf</w:t>
        </w:r>
      </w:hyperlink>
      <w:r>
        <w:t>&gt;</w:t>
      </w:r>
      <w:r>
        <w:tab/>
        <w:t>[Accessed</w:t>
      </w:r>
      <w:r>
        <w:tab/>
        <w:t>15</w:t>
      </w:r>
    </w:p>
    <w:p w:rsidR="00410C1B" w:rsidRDefault="003B4D20">
      <w:pPr>
        <w:pStyle w:val="BodyText"/>
        <w:spacing w:before="36"/>
        <w:ind w:left="680"/>
      </w:pPr>
      <w:r>
        <w:t>May 2014].</w:t>
      </w:r>
    </w:p>
    <w:p w:rsidR="00410C1B" w:rsidRDefault="00410C1B">
      <w:pPr>
        <w:sectPr w:rsidR="00410C1B">
          <w:pgSz w:w="11910" w:h="16840"/>
          <w:pgMar w:top="1340" w:right="660" w:bottom="1740" w:left="760" w:header="0" w:footer="1466" w:gutter="0"/>
          <w:cols w:space="720"/>
        </w:sectPr>
      </w:pPr>
    </w:p>
    <w:p w:rsidR="00410C1B" w:rsidRDefault="00396D8C">
      <w:pPr>
        <w:pStyle w:val="Heading1"/>
        <w:spacing w:before="75"/>
      </w:pPr>
      <w:r>
        <w:rPr>
          <w:noProof/>
          <w:lang w:bidi="ar-SA"/>
        </w:rPr>
        <w:lastRenderedPageBreak/>
        <mc:AlternateContent>
          <mc:Choice Requires="wpg">
            <w:drawing>
              <wp:anchor distT="0" distB="0" distL="114300" distR="114300" simplePos="0" relativeHeight="251808768" behindDoc="0" locked="0" layoutInCell="1" allowOverlap="1">
                <wp:simplePos x="0" y="0"/>
                <wp:positionH relativeFrom="page">
                  <wp:posOffset>698500</wp:posOffset>
                </wp:positionH>
                <wp:positionV relativeFrom="page">
                  <wp:posOffset>994410</wp:posOffset>
                </wp:positionV>
                <wp:extent cx="2098675" cy="8402320"/>
                <wp:effectExtent l="0" t="0" r="0" b="0"/>
                <wp:wrapNone/>
                <wp:docPr id="14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8402320"/>
                          <a:chOff x="1100" y="1566"/>
                          <a:chExt cx="3305" cy="13232"/>
                        </a:xfrm>
                      </wpg:grpSpPr>
                      <wps:wsp>
                        <wps:cNvPr id="150" name="Rectangle 72"/>
                        <wps:cNvSpPr>
                          <a:spLocks noChangeArrowheads="1"/>
                        </wps:cNvSpPr>
                        <wps:spPr bwMode="auto">
                          <a:xfrm>
                            <a:off x="1130" y="1616"/>
                            <a:ext cx="3275" cy="13182"/>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7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10" y="1576"/>
                            <a:ext cx="3275" cy="1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70"/>
                        <wps:cNvSpPr txBox="1">
                          <a:spLocks noChangeArrowheads="1"/>
                        </wps:cNvSpPr>
                        <wps:spPr bwMode="auto">
                          <a:xfrm>
                            <a:off x="1110" y="1576"/>
                            <a:ext cx="3275" cy="13182"/>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562"/>
                                <w:rPr>
                                  <w:sz w:val="24"/>
                                </w:rPr>
                              </w:pPr>
                              <w:r>
                                <w:rPr>
                                  <w:sz w:val="24"/>
                                </w:rPr>
                                <w:t xml:space="preserve">To introduce students </w:t>
                              </w:r>
                              <w:r>
                                <w:rPr>
                                  <w:spacing w:val="-6"/>
                                  <w:sz w:val="24"/>
                                </w:rPr>
                                <w:t xml:space="preserve">to </w:t>
                              </w:r>
                              <w:r>
                                <w:rPr>
                                  <w:sz w:val="24"/>
                                </w:rPr>
                                <w:t xml:space="preserve">the </w:t>
                              </w:r>
                              <w:r>
                                <w:rPr>
                                  <w:spacing w:val="-3"/>
                                  <w:sz w:val="24"/>
                                </w:rPr>
                                <w:t xml:space="preserve">role </w:t>
                              </w:r>
                              <w:r>
                                <w:rPr>
                                  <w:sz w:val="24"/>
                                </w:rPr>
                                <w:t xml:space="preserve">of the health sector </w:t>
                              </w:r>
                              <w:r>
                                <w:rPr>
                                  <w:spacing w:val="-3"/>
                                  <w:sz w:val="24"/>
                                </w:rPr>
                                <w:t xml:space="preserve">in </w:t>
                              </w:r>
                              <w:r>
                                <w:rPr>
                                  <w:sz w:val="24"/>
                                </w:rPr>
                                <w:t>addressing disasters</w:t>
                              </w:r>
                            </w:p>
                            <w:p w:rsidR="00423D06" w:rsidRDefault="00423D06">
                              <w:pPr>
                                <w:rPr>
                                  <w:b/>
                                  <w:sz w:val="26"/>
                                </w:rPr>
                              </w:pPr>
                            </w:p>
                            <w:p w:rsidR="00423D06" w:rsidRDefault="00423D06">
                              <w:pPr>
                                <w:spacing w:before="8"/>
                                <w:rPr>
                                  <w:b/>
                                </w:rPr>
                              </w:pPr>
                            </w:p>
                            <w:p w:rsidR="00423D06" w:rsidRDefault="00423D06">
                              <w:pPr>
                                <w:ind w:left="358"/>
                                <w:rPr>
                                  <w:b/>
                                  <w:sz w:val="24"/>
                                </w:rPr>
                              </w:pPr>
                              <w:r>
                                <w:rPr>
                                  <w:b/>
                                  <w:sz w:val="24"/>
                                </w:rPr>
                                <w:t>Objectives</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numPr>
                                  <w:ilvl w:val="0"/>
                                  <w:numId w:val="45"/>
                                </w:numPr>
                                <w:tabs>
                                  <w:tab w:val="left" w:pos="787"/>
                                </w:tabs>
                                <w:spacing w:before="124" w:line="276" w:lineRule="auto"/>
                                <w:ind w:right="424"/>
                                <w:rPr>
                                  <w:sz w:val="24"/>
                                </w:rPr>
                              </w:pPr>
                              <w:r>
                                <w:rPr>
                                  <w:sz w:val="24"/>
                                </w:rPr>
                                <w:t>Discuss the various types and classification of disaster and emergency</w:t>
                              </w:r>
                              <w:r>
                                <w:rPr>
                                  <w:spacing w:val="-10"/>
                                  <w:sz w:val="24"/>
                                </w:rPr>
                                <w:t xml:space="preserve"> </w:t>
                              </w:r>
                              <w:r>
                                <w:rPr>
                                  <w:sz w:val="24"/>
                                </w:rPr>
                                <w:t>incidents;</w:t>
                              </w:r>
                            </w:p>
                            <w:p w:rsidR="00423D06" w:rsidRDefault="00423D06">
                              <w:pPr>
                                <w:numPr>
                                  <w:ilvl w:val="0"/>
                                  <w:numId w:val="45"/>
                                </w:numPr>
                                <w:tabs>
                                  <w:tab w:val="left" w:pos="787"/>
                                </w:tabs>
                                <w:spacing w:before="117" w:line="276" w:lineRule="auto"/>
                                <w:ind w:right="438"/>
                                <w:rPr>
                                  <w:sz w:val="24"/>
                                </w:rPr>
                              </w:pPr>
                              <w:r>
                                <w:rPr>
                                  <w:sz w:val="24"/>
                                </w:rPr>
                                <w:t xml:space="preserve">Describe the </w:t>
                              </w:r>
                              <w:r>
                                <w:rPr>
                                  <w:spacing w:val="-3"/>
                                  <w:sz w:val="24"/>
                                </w:rPr>
                                <w:t xml:space="preserve">impact </w:t>
                              </w:r>
                              <w:r>
                                <w:rPr>
                                  <w:sz w:val="24"/>
                                </w:rPr>
                                <w:t>of disasters on</w:t>
                              </w:r>
                              <w:r>
                                <w:rPr>
                                  <w:spacing w:val="-12"/>
                                  <w:sz w:val="24"/>
                                </w:rPr>
                                <w:t xml:space="preserve"> </w:t>
                              </w:r>
                              <w:r>
                                <w:rPr>
                                  <w:sz w:val="24"/>
                                </w:rPr>
                                <w:t>health services</w:t>
                              </w:r>
                              <w:r>
                                <w:rPr>
                                  <w:spacing w:val="-2"/>
                                  <w:sz w:val="24"/>
                                </w:rPr>
                                <w:t xml:space="preserve"> </w:t>
                              </w:r>
                              <w:r>
                                <w:rPr>
                                  <w:sz w:val="24"/>
                                </w:rPr>
                                <w:t>delivery;</w:t>
                              </w:r>
                            </w:p>
                            <w:p w:rsidR="00423D06" w:rsidRDefault="00423D06">
                              <w:pPr>
                                <w:numPr>
                                  <w:ilvl w:val="0"/>
                                  <w:numId w:val="45"/>
                                </w:numPr>
                                <w:tabs>
                                  <w:tab w:val="left" w:pos="787"/>
                                </w:tabs>
                                <w:spacing w:before="123" w:line="276" w:lineRule="auto"/>
                                <w:ind w:right="363"/>
                                <w:rPr>
                                  <w:sz w:val="24"/>
                                </w:rPr>
                              </w:pPr>
                              <w:r>
                                <w:rPr>
                                  <w:sz w:val="24"/>
                                </w:rPr>
                                <w:t>Outline various</w:t>
                              </w:r>
                              <w:r>
                                <w:rPr>
                                  <w:spacing w:val="-10"/>
                                  <w:sz w:val="24"/>
                                </w:rPr>
                                <w:t xml:space="preserve"> </w:t>
                              </w:r>
                              <w:r>
                                <w:rPr>
                                  <w:sz w:val="24"/>
                                </w:rPr>
                                <w:t>forms of disaster management;</w:t>
                              </w:r>
                            </w:p>
                            <w:p w:rsidR="00423D06" w:rsidRDefault="00423D06">
                              <w:pPr>
                                <w:numPr>
                                  <w:ilvl w:val="0"/>
                                  <w:numId w:val="45"/>
                                </w:numPr>
                                <w:tabs>
                                  <w:tab w:val="left" w:pos="787"/>
                                </w:tabs>
                                <w:spacing w:before="119" w:line="276" w:lineRule="auto"/>
                                <w:ind w:right="406"/>
                                <w:rPr>
                                  <w:sz w:val="24"/>
                                </w:rPr>
                              </w:pPr>
                              <w:r>
                                <w:rPr>
                                  <w:sz w:val="24"/>
                                </w:rPr>
                                <w:t>Describe key</w:t>
                              </w:r>
                              <w:r>
                                <w:rPr>
                                  <w:spacing w:val="-13"/>
                                  <w:sz w:val="24"/>
                                </w:rPr>
                                <w:t xml:space="preserve"> </w:t>
                              </w:r>
                              <w:r>
                                <w:rPr>
                                  <w:sz w:val="24"/>
                                </w:rPr>
                                <w:t xml:space="preserve">policies and coordination frameworks for disaster </w:t>
                              </w:r>
                              <w:r>
                                <w:rPr>
                                  <w:spacing w:val="-3"/>
                                  <w:sz w:val="24"/>
                                </w:rPr>
                                <w:t xml:space="preserve">risk </w:t>
                              </w:r>
                              <w:r>
                                <w:rPr>
                                  <w:sz w:val="24"/>
                                </w:rPr>
                                <w:t xml:space="preserve">reduction </w:t>
                              </w:r>
                              <w:r>
                                <w:rPr>
                                  <w:spacing w:val="-3"/>
                                  <w:sz w:val="24"/>
                                </w:rPr>
                                <w:t>in</w:t>
                              </w:r>
                              <w:r>
                                <w:rPr>
                                  <w:spacing w:val="-1"/>
                                  <w:sz w:val="24"/>
                                </w:rPr>
                                <w:t xml:space="preserve"> </w:t>
                              </w:r>
                              <w:r>
                                <w:rPr>
                                  <w:sz w:val="24"/>
                                </w:rPr>
                                <w:t>Kenya.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177" style="position:absolute;left:0;text-align:left;margin-left:55pt;margin-top:78.3pt;width:165.25pt;height:661.6pt;z-index:251808768;mso-position-horizontal-relative:page;mso-position-vertical-relative:page" coordorigin="1100,1566" coordsize="3305,1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">
                <v:rect id="Rectangle 72" o:spid="_x0000_s1178" style="position:absolute;left:1130;top:1616;width:3275;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" fillcolor="#964605" stroked="f">
                  <v:fill opacity="32896f"/>
                </v:rect>
                <v:shape id="Picture 71" o:spid="_x0000_s1179" type="#_x0000_t75" style="position:absolute;left:1110;top:1576;width:3275;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">
                  <v:imagedata r:id="rId122" o:title=""/>
                </v:shape>
                <v:shape id="Text Box 70" o:spid="_x0000_s1180" type="#_x0000_t202" style="position:absolute;left:1110;top:1576;width:3275;height:1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562"/>
                          <w:rPr>
                            <w:sz w:val="24"/>
                          </w:rPr>
                        </w:pPr>
                        <w:r>
                          <w:rPr>
                            <w:sz w:val="24"/>
                          </w:rPr>
                          <w:t xml:space="preserve">To introduce students </w:t>
                        </w:r>
                        <w:r>
                          <w:rPr>
                            <w:spacing w:val="-6"/>
                            <w:sz w:val="24"/>
                          </w:rPr>
                          <w:t xml:space="preserve">to </w:t>
                        </w:r>
                        <w:r>
                          <w:rPr>
                            <w:sz w:val="24"/>
                          </w:rPr>
                          <w:t xml:space="preserve">the </w:t>
                        </w:r>
                        <w:r>
                          <w:rPr>
                            <w:spacing w:val="-3"/>
                            <w:sz w:val="24"/>
                          </w:rPr>
                          <w:t xml:space="preserve">role </w:t>
                        </w:r>
                        <w:r>
                          <w:rPr>
                            <w:sz w:val="24"/>
                          </w:rPr>
                          <w:t xml:space="preserve">of the health sector </w:t>
                        </w:r>
                        <w:r>
                          <w:rPr>
                            <w:spacing w:val="-3"/>
                            <w:sz w:val="24"/>
                          </w:rPr>
                          <w:t xml:space="preserve">in </w:t>
                        </w:r>
                        <w:r>
                          <w:rPr>
                            <w:sz w:val="24"/>
                          </w:rPr>
                          <w:t>addressing disasters</w:t>
                        </w:r>
                      </w:p>
                      <w:p w:rsidR="00423D06" w:rsidRDefault="00423D06">
                        <w:pPr>
                          <w:rPr>
                            <w:b/>
                            <w:sz w:val="26"/>
                          </w:rPr>
                        </w:pPr>
                      </w:p>
                      <w:p w:rsidR="00423D06" w:rsidRDefault="00423D06">
                        <w:pPr>
                          <w:spacing w:before="8"/>
                          <w:rPr>
                            <w:b/>
                          </w:rPr>
                        </w:pPr>
                      </w:p>
                      <w:p w:rsidR="00423D06" w:rsidRDefault="00423D06">
                        <w:pPr>
                          <w:ind w:left="358"/>
                          <w:rPr>
                            <w:b/>
                            <w:sz w:val="24"/>
                          </w:rPr>
                        </w:pPr>
                        <w:r>
                          <w:rPr>
                            <w:b/>
                            <w:sz w:val="24"/>
                          </w:rPr>
                          <w:t>Objectives</w:t>
                        </w:r>
                      </w:p>
                      <w:p w:rsidR="00423D06" w:rsidRDefault="00423D06">
                        <w:pPr>
                          <w:spacing w:before="156" w:line="276" w:lineRule="auto"/>
                          <w:ind w:left="358" w:right="990"/>
                          <w:rPr>
                            <w:sz w:val="24"/>
                          </w:rPr>
                        </w:pPr>
                        <w:r>
                          <w:rPr>
                            <w:sz w:val="24"/>
                          </w:rPr>
                          <w:t>By the end of this module, the student should be able to:</w:t>
                        </w:r>
                      </w:p>
                      <w:p w:rsidR="00423D06" w:rsidRDefault="00423D06">
                        <w:pPr>
                          <w:numPr>
                            <w:ilvl w:val="0"/>
                            <w:numId w:val="45"/>
                          </w:numPr>
                          <w:tabs>
                            <w:tab w:val="left" w:pos="787"/>
                          </w:tabs>
                          <w:spacing w:before="124" w:line="276" w:lineRule="auto"/>
                          <w:ind w:right="424"/>
                          <w:rPr>
                            <w:sz w:val="24"/>
                          </w:rPr>
                        </w:pPr>
                        <w:r>
                          <w:rPr>
                            <w:sz w:val="24"/>
                          </w:rPr>
                          <w:t>Discuss the various types and classification of disaster and emergency</w:t>
                        </w:r>
                        <w:r>
                          <w:rPr>
                            <w:spacing w:val="-10"/>
                            <w:sz w:val="24"/>
                          </w:rPr>
                          <w:t xml:space="preserve"> </w:t>
                        </w:r>
                        <w:r>
                          <w:rPr>
                            <w:sz w:val="24"/>
                          </w:rPr>
                          <w:t>incidents;</w:t>
                        </w:r>
                      </w:p>
                      <w:p w:rsidR="00423D06" w:rsidRDefault="00423D06">
                        <w:pPr>
                          <w:numPr>
                            <w:ilvl w:val="0"/>
                            <w:numId w:val="45"/>
                          </w:numPr>
                          <w:tabs>
                            <w:tab w:val="left" w:pos="787"/>
                          </w:tabs>
                          <w:spacing w:before="117" w:line="276" w:lineRule="auto"/>
                          <w:ind w:right="438"/>
                          <w:rPr>
                            <w:sz w:val="24"/>
                          </w:rPr>
                        </w:pPr>
                        <w:r>
                          <w:rPr>
                            <w:sz w:val="24"/>
                          </w:rPr>
                          <w:t xml:space="preserve">Describe the </w:t>
                        </w:r>
                        <w:r>
                          <w:rPr>
                            <w:spacing w:val="-3"/>
                            <w:sz w:val="24"/>
                          </w:rPr>
                          <w:t xml:space="preserve">impact </w:t>
                        </w:r>
                        <w:r>
                          <w:rPr>
                            <w:sz w:val="24"/>
                          </w:rPr>
                          <w:t>of disasters on</w:t>
                        </w:r>
                        <w:r>
                          <w:rPr>
                            <w:spacing w:val="-12"/>
                            <w:sz w:val="24"/>
                          </w:rPr>
                          <w:t xml:space="preserve"> </w:t>
                        </w:r>
                        <w:r>
                          <w:rPr>
                            <w:sz w:val="24"/>
                          </w:rPr>
                          <w:t>health services</w:t>
                        </w:r>
                        <w:r>
                          <w:rPr>
                            <w:spacing w:val="-2"/>
                            <w:sz w:val="24"/>
                          </w:rPr>
                          <w:t xml:space="preserve"> </w:t>
                        </w:r>
                        <w:r>
                          <w:rPr>
                            <w:sz w:val="24"/>
                          </w:rPr>
                          <w:t>delivery;</w:t>
                        </w:r>
                      </w:p>
                      <w:p w:rsidR="00423D06" w:rsidRDefault="00423D06">
                        <w:pPr>
                          <w:numPr>
                            <w:ilvl w:val="0"/>
                            <w:numId w:val="45"/>
                          </w:numPr>
                          <w:tabs>
                            <w:tab w:val="left" w:pos="787"/>
                          </w:tabs>
                          <w:spacing w:before="123" w:line="276" w:lineRule="auto"/>
                          <w:ind w:right="363"/>
                          <w:rPr>
                            <w:sz w:val="24"/>
                          </w:rPr>
                        </w:pPr>
                        <w:r>
                          <w:rPr>
                            <w:sz w:val="24"/>
                          </w:rPr>
                          <w:t>Outline various</w:t>
                        </w:r>
                        <w:r>
                          <w:rPr>
                            <w:spacing w:val="-10"/>
                            <w:sz w:val="24"/>
                          </w:rPr>
                          <w:t xml:space="preserve"> </w:t>
                        </w:r>
                        <w:r>
                          <w:rPr>
                            <w:sz w:val="24"/>
                          </w:rPr>
                          <w:t>forms of disaster management;</w:t>
                        </w:r>
                      </w:p>
                      <w:p w:rsidR="00423D06" w:rsidRDefault="00423D06">
                        <w:pPr>
                          <w:numPr>
                            <w:ilvl w:val="0"/>
                            <w:numId w:val="45"/>
                          </w:numPr>
                          <w:tabs>
                            <w:tab w:val="left" w:pos="787"/>
                          </w:tabs>
                          <w:spacing w:before="119" w:line="276" w:lineRule="auto"/>
                          <w:ind w:right="406"/>
                          <w:rPr>
                            <w:sz w:val="24"/>
                          </w:rPr>
                        </w:pPr>
                        <w:r>
                          <w:rPr>
                            <w:sz w:val="24"/>
                          </w:rPr>
                          <w:t>Describe key</w:t>
                        </w:r>
                        <w:r>
                          <w:rPr>
                            <w:spacing w:val="-13"/>
                            <w:sz w:val="24"/>
                          </w:rPr>
                          <w:t xml:space="preserve"> </w:t>
                        </w:r>
                        <w:r>
                          <w:rPr>
                            <w:sz w:val="24"/>
                          </w:rPr>
                          <w:t xml:space="preserve">policies and coordination frameworks for disaster </w:t>
                        </w:r>
                        <w:r>
                          <w:rPr>
                            <w:spacing w:val="-3"/>
                            <w:sz w:val="24"/>
                          </w:rPr>
                          <w:t xml:space="preserve">risk </w:t>
                        </w:r>
                        <w:r>
                          <w:rPr>
                            <w:sz w:val="24"/>
                          </w:rPr>
                          <w:t xml:space="preserve">reduction </w:t>
                        </w:r>
                        <w:r>
                          <w:rPr>
                            <w:spacing w:val="-3"/>
                            <w:sz w:val="24"/>
                          </w:rPr>
                          <w:t>in</w:t>
                        </w:r>
                        <w:r>
                          <w:rPr>
                            <w:spacing w:val="-1"/>
                            <w:sz w:val="24"/>
                          </w:rPr>
                          <w:t xml:space="preserve"> </w:t>
                        </w:r>
                        <w:r>
                          <w:rPr>
                            <w:sz w:val="24"/>
                          </w:rPr>
                          <w:t>Kenya.</w:t>
                        </w:r>
                      </w:p>
                    </w:txbxContent>
                  </v:textbox>
                </v:shape>
                <w10:wrap anchorx="page" anchory="page"/>
              </v:group>
            </w:pict>
          </mc:Fallback>
        </mc:AlternateContent>
      </w:r>
      <w:bookmarkStart w:id="99" w:name="_TOC_250037"/>
      <w:bookmarkEnd w:id="99"/>
      <w:r w:rsidR="003B4D20">
        <w:t>MODULE 16: DISASTER MANAGEMENT</w:t>
      </w:r>
    </w:p>
    <w:p w:rsidR="00410C1B" w:rsidRDefault="00410C1B">
      <w:pPr>
        <w:pStyle w:val="BodyText"/>
        <w:rPr>
          <w:b/>
          <w:sz w:val="30"/>
        </w:rPr>
      </w:pPr>
    </w:p>
    <w:p w:rsidR="00410C1B" w:rsidRDefault="00410C1B">
      <w:pPr>
        <w:pStyle w:val="BodyText"/>
        <w:spacing w:before="8"/>
        <w:rPr>
          <w:b/>
          <w:sz w:val="36"/>
        </w:rPr>
      </w:pPr>
    </w:p>
    <w:p w:rsidR="00410C1B" w:rsidRDefault="003B4D20">
      <w:pPr>
        <w:ind w:left="3950"/>
        <w:rPr>
          <w:b/>
          <w:sz w:val="24"/>
        </w:rPr>
      </w:pPr>
      <w:r>
        <w:rPr>
          <w:b/>
          <w:sz w:val="24"/>
        </w:rPr>
        <w:t>Content</w:t>
      </w:r>
    </w:p>
    <w:p w:rsidR="00410C1B" w:rsidRDefault="003B4D20">
      <w:pPr>
        <w:pStyle w:val="ListParagraph"/>
        <w:numPr>
          <w:ilvl w:val="1"/>
          <w:numId w:val="46"/>
        </w:numPr>
        <w:tabs>
          <w:tab w:val="left" w:pos="4436"/>
        </w:tabs>
        <w:spacing w:before="233"/>
        <w:ind w:hanging="486"/>
        <w:rPr>
          <w:sz w:val="24"/>
        </w:rPr>
      </w:pPr>
      <w:r>
        <w:rPr>
          <w:sz w:val="24"/>
        </w:rPr>
        <w:t>Concepts, terminologies and types of</w:t>
      </w:r>
      <w:r>
        <w:rPr>
          <w:spacing w:val="-3"/>
          <w:sz w:val="24"/>
        </w:rPr>
        <w:t xml:space="preserve"> </w:t>
      </w:r>
      <w:r>
        <w:rPr>
          <w:sz w:val="24"/>
        </w:rPr>
        <w:t>disasters</w:t>
      </w:r>
    </w:p>
    <w:p w:rsidR="00410C1B" w:rsidRDefault="00410C1B">
      <w:pPr>
        <w:pStyle w:val="BodyText"/>
        <w:spacing w:before="1"/>
        <w:rPr>
          <w:sz w:val="21"/>
        </w:rPr>
      </w:pPr>
    </w:p>
    <w:p w:rsidR="00410C1B" w:rsidRDefault="003B4D20">
      <w:pPr>
        <w:pStyle w:val="ListParagraph"/>
        <w:numPr>
          <w:ilvl w:val="1"/>
          <w:numId w:val="46"/>
        </w:numPr>
        <w:tabs>
          <w:tab w:val="left" w:pos="4436"/>
        </w:tabs>
        <w:ind w:hanging="486"/>
        <w:rPr>
          <w:sz w:val="24"/>
        </w:rPr>
      </w:pPr>
      <w:r>
        <w:rPr>
          <w:sz w:val="24"/>
        </w:rPr>
        <w:t xml:space="preserve">Policy framework </w:t>
      </w:r>
      <w:r>
        <w:rPr>
          <w:spacing w:val="-3"/>
          <w:sz w:val="24"/>
        </w:rPr>
        <w:t xml:space="preserve">in </w:t>
      </w:r>
      <w:r>
        <w:rPr>
          <w:sz w:val="24"/>
        </w:rPr>
        <w:t>disaster</w:t>
      </w:r>
      <w:r>
        <w:rPr>
          <w:spacing w:val="8"/>
          <w:sz w:val="24"/>
        </w:rPr>
        <w:t xml:space="preserve"> </w:t>
      </w:r>
      <w:r>
        <w:rPr>
          <w:sz w:val="24"/>
        </w:rPr>
        <w:t>management</w:t>
      </w:r>
    </w:p>
    <w:p w:rsidR="00410C1B" w:rsidRDefault="00410C1B">
      <w:pPr>
        <w:pStyle w:val="BodyText"/>
        <w:spacing w:before="6"/>
        <w:rPr>
          <w:sz w:val="21"/>
        </w:rPr>
      </w:pPr>
    </w:p>
    <w:p w:rsidR="00410C1B" w:rsidRDefault="003B4D20">
      <w:pPr>
        <w:pStyle w:val="ListParagraph"/>
        <w:numPr>
          <w:ilvl w:val="1"/>
          <w:numId w:val="46"/>
        </w:numPr>
        <w:tabs>
          <w:tab w:val="left" w:pos="4498"/>
        </w:tabs>
        <w:ind w:left="4497" w:hanging="548"/>
        <w:rPr>
          <w:sz w:val="24"/>
        </w:rPr>
      </w:pPr>
      <w:r>
        <w:rPr>
          <w:sz w:val="24"/>
        </w:rPr>
        <w:t xml:space="preserve">National policy for disaster management </w:t>
      </w:r>
      <w:r>
        <w:rPr>
          <w:spacing w:val="-3"/>
          <w:sz w:val="24"/>
        </w:rPr>
        <w:t>in</w:t>
      </w:r>
      <w:r>
        <w:rPr>
          <w:spacing w:val="14"/>
          <w:sz w:val="24"/>
        </w:rPr>
        <w:t xml:space="preserve"> </w:t>
      </w:r>
      <w:r>
        <w:rPr>
          <w:sz w:val="24"/>
        </w:rPr>
        <w:t>Kenya</w:t>
      </w:r>
    </w:p>
    <w:p w:rsidR="00410C1B" w:rsidRDefault="00410C1B">
      <w:pPr>
        <w:pStyle w:val="BodyText"/>
        <w:rPr>
          <w:sz w:val="26"/>
        </w:rPr>
      </w:pPr>
    </w:p>
    <w:p w:rsidR="00410C1B" w:rsidRDefault="00410C1B">
      <w:pPr>
        <w:pStyle w:val="BodyText"/>
        <w:spacing w:before="2"/>
        <w:rPr>
          <w:sz w:val="22"/>
        </w:rPr>
      </w:pPr>
    </w:p>
    <w:p w:rsidR="00410C1B" w:rsidRDefault="003B4D20">
      <w:pPr>
        <w:pStyle w:val="ListParagraph"/>
        <w:numPr>
          <w:ilvl w:val="1"/>
          <w:numId w:val="46"/>
        </w:numPr>
        <w:tabs>
          <w:tab w:val="left" w:pos="4436"/>
        </w:tabs>
        <w:ind w:hanging="486"/>
        <w:rPr>
          <w:sz w:val="24"/>
        </w:rPr>
      </w:pPr>
      <w:r>
        <w:rPr>
          <w:sz w:val="24"/>
        </w:rPr>
        <w:t>Handling emergencies at the health facility</w:t>
      </w:r>
      <w:r>
        <w:rPr>
          <w:spacing w:val="5"/>
          <w:sz w:val="24"/>
        </w:rPr>
        <w:t xml:space="preserve"> </w:t>
      </w:r>
      <w:r>
        <w:rPr>
          <w:sz w:val="24"/>
        </w:rPr>
        <w:t>level</w:t>
      </w:r>
    </w:p>
    <w:p w:rsidR="00410C1B" w:rsidRDefault="00410C1B">
      <w:pPr>
        <w:pStyle w:val="BodyText"/>
        <w:rPr>
          <w:sz w:val="26"/>
        </w:rPr>
      </w:pPr>
    </w:p>
    <w:p w:rsidR="00410C1B" w:rsidRDefault="00410C1B">
      <w:pPr>
        <w:pStyle w:val="BodyText"/>
        <w:rPr>
          <w:sz w:val="26"/>
        </w:rPr>
      </w:pPr>
    </w:p>
    <w:p w:rsidR="00410C1B" w:rsidRDefault="003B4D20">
      <w:pPr>
        <w:spacing w:before="164"/>
        <w:ind w:left="3950"/>
        <w:rPr>
          <w:b/>
          <w:sz w:val="24"/>
        </w:rPr>
      </w:pPr>
      <w:r>
        <w:rPr>
          <w:b/>
          <w:sz w:val="24"/>
        </w:rPr>
        <w:t>Methodology</w:t>
      </w:r>
    </w:p>
    <w:p w:rsidR="00410C1B" w:rsidRDefault="00410C1B">
      <w:pPr>
        <w:pStyle w:val="BodyText"/>
        <w:spacing w:before="7"/>
        <w:rPr>
          <w:b/>
          <w:sz w:val="20"/>
        </w:rPr>
      </w:pPr>
    </w:p>
    <w:p w:rsidR="00410C1B" w:rsidRDefault="003B4D20">
      <w:pPr>
        <w:pStyle w:val="BodyText"/>
        <w:ind w:left="3950"/>
      </w:pPr>
      <w:r>
        <w:t>Lectures, discussion, case studies</w:t>
      </w:r>
    </w:p>
    <w:p w:rsidR="00410C1B" w:rsidRDefault="00410C1B">
      <w:pPr>
        <w:pStyle w:val="BodyText"/>
        <w:rPr>
          <w:sz w:val="26"/>
        </w:rPr>
      </w:pPr>
    </w:p>
    <w:p w:rsidR="00410C1B" w:rsidRDefault="00410C1B">
      <w:pPr>
        <w:pStyle w:val="BodyText"/>
        <w:rPr>
          <w:sz w:val="26"/>
        </w:rPr>
      </w:pPr>
    </w:p>
    <w:p w:rsidR="00410C1B" w:rsidRDefault="003B4D20">
      <w:pPr>
        <w:spacing w:before="169" w:line="446" w:lineRule="auto"/>
        <w:ind w:left="3950" w:right="4403"/>
        <w:rPr>
          <w:sz w:val="24"/>
        </w:rPr>
      </w:pPr>
      <w:r>
        <w:rPr>
          <w:b/>
          <w:sz w:val="24"/>
        </w:rPr>
        <w:t xml:space="preserve">Training materials </w:t>
      </w:r>
      <w:r>
        <w:rPr>
          <w:sz w:val="24"/>
        </w:rPr>
        <w:t>Lecture notes Handouts</w:t>
      </w:r>
    </w:p>
    <w:p w:rsidR="00410C1B" w:rsidRDefault="003B4D20">
      <w:pPr>
        <w:pStyle w:val="BodyText"/>
        <w:spacing w:before="6" w:line="451" w:lineRule="auto"/>
        <w:ind w:left="3950" w:right="2507"/>
      </w:pPr>
      <w:r>
        <w:t>Power Point (Laptop and LCD projector), Whiteboards, flip charts, marker pens</w:t>
      </w:r>
    </w:p>
    <w:p w:rsidR="00410C1B" w:rsidRDefault="00410C1B">
      <w:pPr>
        <w:pStyle w:val="BodyText"/>
        <w:rPr>
          <w:sz w:val="26"/>
        </w:rPr>
      </w:pPr>
    </w:p>
    <w:p w:rsidR="00410C1B" w:rsidRDefault="003B4D20">
      <w:pPr>
        <w:spacing w:before="223"/>
        <w:ind w:left="3950"/>
        <w:rPr>
          <w:b/>
          <w:sz w:val="24"/>
        </w:rPr>
      </w:pPr>
      <w:r>
        <w:rPr>
          <w:b/>
          <w:sz w:val="24"/>
        </w:rPr>
        <w:t>Duration: 4 hours</w:t>
      </w:r>
    </w:p>
    <w:p w:rsidR="00410C1B" w:rsidRDefault="00410C1B">
      <w:pPr>
        <w:rPr>
          <w:sz w:val="24"/>
        </w:rPr>
        <w:sectPr w:rsidR="00410C1B">
          <w:pgSz w:w="11910" w:h="16840"/>
          <w:pgMar w:top="1340" w:right="660" w:bottom="1740" w:left="760" w:header="0" w:footer="1466" w:gutter="0"/>
          <w:cols w:space="720"/>
        </w:sectPr>
      </w:pPr>
    </w:p>
    <w:p w:rsidR="00410C1B" w:rsidRDefault="00410C1B">
      <w:pPr>
        <w:pStyle w:val="BodyText"/>
        <w:rPr>
          <w:b/>
          <w:sz w:val="20"/>
        </w:rPr>
      </w:pPr>
    </w:p>
    <w:p w:rsidR="00410C1B" w:rsidRDefault="00410C1B">
      <w:pPr>
        <w:pStyle w:val="BodyText"/>
        <w:spacing w:before="3"/>
        <w:rPr>
          <w:b/>
          <w:sz w:val="14"/>
        </w:rPr>
      </w:pPr>
    </w:p>
    <w:p w:rsidR="00410C1B" w:rsidRDefault="003B4D20">
      <w:pPr>
        <w:pStyle w:val="BodyText"/>
        <w:ind w:left="4736"/>
        <w:rPr>
          <w:sz w:val="20"/>
        </w:rPr>
      </w:pPr>
      <w:r>
        <w:rPr>
          <w:noProof/>
          <w:sz w:val="20"/>
          <w:lang w:bidi="ar-SA"/>
        </w:rPr>
        <w:drawing>
          <wp:inline distT="0" distB="0" distL="0" distR="0">
            <wp:extent cx="581977" cy="532447"/>
            <wp:effectExtent l="0" t="0" r="0" b="0"/>
            <wp:docPr id="1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410C1B">
      <w:pPr>
        <w:pStyle w:val="BodyText"/>
        <w:spacing w:before="9"/>
        <w:rPr>
          <w:b/>
          <w:sz w:val="15"/>
        </w:rPr>
      </w:pPr>
    </w:p>
    <w:p w:rsidR="00410C1B" w:rsidRDefault="003B4D20">
      <w:pPr>
        <w:spacing w:before="90" w:after="7" w:line="451" w:lineRule="auto"/>
        <w:ind w:left="4195" w:right="4293"/>
        <w:jc w:val="center"/>
        <w:rPr>
          <w:b/>
          <w:sz w:val="24"/>
        </w:rPr>
      </w:pPr>
      <w:r>
        <w:rPr>
          <w:b/>
          <w:sz w:val="24"/>
        </w:rPr>
        <w:t>Lesson Plan Guide: Time: 4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128"/>
        <w:gridCol w:w="2165"/>
        <w:gridCol w:w="2496"/>
        <w:gridCol w:w="2491"/>
      </w:tblGrid>
      <w:tr w:rsidR="00410C1B">
        <w:trPr>
          <w:trHeight w:val="792"/>
        </w:trPr>
        <w:tc>
          <w:tcPr>
            <w:tcW w:w="965" w:type="dxa"/>
            <w:shd w:val="clear" w:color="auto" w:fill="FCE9D9"/>
          </w:tcPr>
          <w:p w:rsidR="00410C1B" w:rsidRDefault="003B4D20">
            <w:pPr>
              <w:pStyle w:val="TableParagraph"/>
              <w:spacing w:before="73"/>
              <w:ind w:left="110"/>
              <w:rPr>
                <w:b/>
                <w:sz w:val="24"/>
              </w:rPr>
            </w:pPr>
            <w:r>
              <w:rPr>
                <w:b/>
                <w:sz w:val="24"/>
              </w:rPr>
              <w:t>Session</w:t>
            </w:r>
          </w:p>
        </w:tc>
        <w:tc>
          <w:tcPr>
            <w:tcW w:w="1128" w:type="dxa"/>
            <w:shd w:val="clear" w:color="auto" w:fill="FCE9D9"/>
          </w:tcPr>
          <w:p w:rsidR="00410C1B" w:rsidRDefault="003B4D20">
            <w:pPr>
              <w:pStyle w:val="TableParagraph"/>
              <w:spacing w:before="73" w:line="276" w:lineRule="auto"/>
              <w:ind w:left="163" w:firstLine="139"/>
              <w:rPr>
                <w:b/>
                <w:sz w:val="24"/>
              </w:rPr>
            </w:pPr>
            <w:r>
              <w:rPr>
                <w:b/>
                <w:sz w:val="24"/>
              </w:rPr>
              <w:t>Time (Hours)</w:t>
            </w:r>
          </w:p>
        </w:tc>
        <w:tc>
          <w:tcPr>
            <w:tcW w:w="2165" w:type="dxa"/>
            <w:shd w:val="clear" w:color="auto" w:fill="FCE9D9"/>
          </w:tcPr>
          <w:p w:rsidR="00410C1B" w:rsidRDefault="003B4D20">
            <w:pPr>
              <w:pStyle w:val="TableParagraph"/>
              <w:spacing w:before="73"/>
              <w:ind w:left="341"/>
              <w:rPr>
                <w:b/>
                <w:sz w:val="24"/>
              </w:rPr>
            </w:pPr>
            <w:r>
              <w:rPr>
                <w:b/>
                <w:sz w:val="24"/>
              </w:rPr>
              <w:t>Content/Topic</w:t>
            </w:r>
          </w:p>
        </w:tc>
        <w:tc>
          <w:tcPr>
            <w:tcW w:w="2496" w:type="dxa"/>
            <w:shd w:val="clear" w:color="auto" w:fill="FCE9D9"/>
          </w:tcPr>
          <w:p w:rsidR="00410C1B" w:rsidRDefault="003B4D20">
            <w:pPr>
              <w:pStyle w:val="TableParagraph"/>
              <w:spacing w:before="73"/>
              <w:ind w:left="327"/>
              <w:rPr>
                <w:b/>
                <w:sz w:val="24"/>
              </w:rPr>
            </w:pPr>
            <w:r>
              <w:rPr>
                <w:b/>
                <w:sz w:val="24"/>
              </w:rPr>
              <w:t>Lesson Objectives</w:t>
            </w:r>
          </w:p>
        </w:tc>
        <w:tc>
          <w:tcPr>
            <w:tcW w:w="2491" w:type="dxa"/>
            <w:shd w:val="clear" w:color="auto" w:fill="FCE9D9"/>
          </w:tcPr>
          <w:p w:rsidR="00410C1B" w:rsidRDefault="003B4D20">
            <w:pPr>
              <w:pStyle w:val="TableParagraph"/>
              <w:spacing w:before="73" w:line="276" w:lineRule="auto"/>
              <w:ind w:left="189" w:right="151" w:firstLine="610"/>
              <w:rPr>
                <w:b/>
                <w:sz w:val="24"/>
              </w:rPr>
            </w:pPr>
            <w:r>
              <w:rPr>
                <w:b/>
                <w:sz w:val="24"/>
              </w:rPr>
              <w:t>Lecturer Evaluation/Remarks</w:t>
            </w:r>
          </w:p>
        </w:tc>
      </w:tr>
      <w:tr w:rsidR="00410C1B">
        <w:trPr>
          <w:trHeight w:val="2385"/>
        </w:trPr>
        <w:tc>
          <w:tcPr>
            <w:tcW w:w="965" w:type="dxa"/>
          </w:tcPr>
          <w:p w:rsidR="00410C1B" w:rsidRDefault="003B4D20">
            <w:pPr>
              <w:pStyle w:val="TableParagraph"/>
              <w:spacing w:before="68"/>
              <w:ind w:left="110"/>
              <w:rPr>
                <w:sz w:val="24"/>
              </w:rPr>
            </w:pPr>
            <w:r>
              <w:rPr>
                <w:sz w:val="24"/>
              </w:rPr>
              <w:t>1</w:t>
            </w:r>
          </w:p>
        </w:tc>
        <w:tc>
          <w:tcPr>
            <w:tcW w:w="1128" w:type="dxa"/>
          </w:tcPr>
          <w:p w:rsidR="00410C1B" w:rsidRDefault="003B4D20">
            <w:pPr>
              <w:pStyle w:val="TableParagraph"/>
              <w:spacing w:before="68"/>
              <w:ind w:left="110"/>
              <w:rPr>
                <w:sz w:val="24"/>
              </w:rPr>
            </w:pPr>
            <w:r>
              <w:rPr>
                <w:sz w:val="24"/>
              </w:rPr>
              <w:t>2</w:t>
            </w:r>
          </w:p>
        </w:tc>
        <w:tc>
          <w:tcPr>
            <w:tcW w:w="2165" w:type="dxa"/>
          </w:tcPr>
          <w:p w:rsidR="00410C1B" w:rsidRDefault="003B4D20">
            <w:pPr>
              <w:pStyle w:val="TableParagraph"/>
              <w:spacing w:before="68" w:line="276" w:lineRule="auto"/>
              <w:ind w:left="106"/>
              <w:rPr>
                <w:sz w:val="24"/>
              </w:rPr>
            </w:pPr>
            <w:r>
              <w:rPr>
                <w:sz w:val="24"/>
              </w:rPr>
              <w:t>Concepts, terminologies and types of disasters</w:t>
            </w:r>
          </w:p>
        </w:tc>
        <w:tc>
          <w:tcPr>
            <w:tcW w:w="2496" w:type="dxa"/>
          </w:tcPr>
          <w:p w:rsidR="00410C1B" w:rsidRDefault="003B4D20">
            <w:pPr>
              <w:pStyle w:val="TableParagraph"/>
              <w:spacing w:before="68" w:line="276" w:lineRule="auto"/>
              <w:ind w:left="111" w:right="122"/>
              <w:rPr>
                <w:sz w:val="24"/>
              </w:rPr>
            </w:pPr>
            <w:r>
              <w:rPr>
                <w:sz w:val="24"/>
              </w:rPr>
              <w:t>To identify the various forms of disasters, key concepts and terms used concepts used in; to introduce key approaches to disaster management</w:t>
            </w:r>
          </w:p>
        </w:tc>
        <w:tc>
          <w:tcPr>
            <w:tcW w:w="2491" w:type="dxa"/>
          </w:tcPr>
          <w:p w:rsidR="00410C1B" w:rsidRDefault="003B4D20">
            <w:pPr>
              <w:pStyle w:val="TableParagraph"/>
              <w:spacing w:before="68" w:line="276" w:lineRule="auto"/>
              <w:ind w:left="112" w:right="162"/>
              <w:rPr>
                <w:sz w:val="24"/>
              </w:rPr>
            </w:pPr>
            <w:r>
              <w:rPr>
                <w:sz w:val="24"/>
              </w:rPr>
              <w:t>Comments regarding time adequacy and students’ understanding and perceptions</w:t>
            </w:r>
          </w:p>
        </w:tc>
      </w:tr>
      <w:tr w:rsidR="00410C1B">
        <w:trPr>
          <w:trHeight w:val="3096"/>
        </w:trPr>
        <w:tc>
          <w:tcPr>
            <w:tcW w:w="965" w:type="dxa"/>
          </w:tcPr>
          <w:p w:rsidR="00410C1B" w:rsidRDefault="003B4D20">
            <w:pPr>
              <w:pStyle w:val="TableParagraph"/>
              <w:spacing w:before="69"/>
              <w:ind w:left="235"/>
              <w:rPr>
                <w:sz w:val="24"/>
              </w:rPr>
            </w:pPr>
            <w:r>
              <w:rPr>
                <w:sz w:val="24"/>
              </w:rPr>
              <w:t>2</w:t>
            </w:r>
          </w:p>
        </w:tc>
        <w:tc>
          <w:tcPr>
            <w:tcW w:w="1128" w:type="dxa"/>
          </w:tcPr>
          <w:p w:rsidR="00410C1B" w:rsidRDefault="003B4D20">
            <w:pPr>
              <w:pStyle w:val="TableParagraph"/>
              <w:spacing w:before="69"/>
              <w:ind w:left="110"/>
              <w:rPr>
                <w:sz w:val="24"/>
              </w:rPr>
            </w:pPr>
            <w:r>
              <w:rPr>
                <w:sz w:val="24"/>
              </w:rPr>
              <w:t>2</w:t>
            </w:r>
          </w:p>
        </w:tc>
        <w:tc>
          <w:tcPr>
            <w:tcW w:w="2165" w:type="dxa"/>
          </w:tcPr>
          <w:p w:rsidR="00410C1B" w:rsidRDefault="003B4D20">
            <w:pPr>
              <w:pStyle w:val="TableParagraph"/>
              <w:spacing w:before="69" w:line="276" w:lineRule="auto"/>
              <w:ind w:left="106" w:right="302"/>
              <w:rPr>
                <w:sz w:val="24"/>
              </w:rPr>
            </w:pPr>
            <w:r>
              <w:rPr>
                <w:sz w:val="24"/>
              </w:rPr>
              <w:t>Policy framework in disaster Management</w:t>
            </w:r>
          </w:p>
        </w:tc>
        <w:tc>
          <w:tcPr>
            <w:tcW w:w="2496" w:type="dxa"/>
          </w:tcPr>
          <w:p w:rsidR="00410C1B" w:rsidRDefault="003B4D20">
            <w:pPr>
              <w:pStyle w:val="TableParagraph"/>
              <w:spacing w:before="69" w:line="276" w:lineRule="auto"/>
              <w:ind w:left="111" w:right="202"/>
              <w:rPr>
                <w:sz w:val="24"/>
              </w:rPr>
            </w:pPr>
            <w:r>
              <w:rPr>
                <w:sz w:val="24"/>
              </w:rPr>
              <w:t>To identify current policy frameworks in disaster management at the public and facility level</w:t>
            </w:r>
          </w:p>
          <w:p w:rsidR="00410C1B" w:rsidRDefault="003B4D20">
            <w:pPr>
              <w:pStyle w:val="TableParagraph"/>
              <w:spacing w:before="84" w:line="273" w:lineRule="auto"/>
              <w:ind w:left="111" w:right="122"/>
              <w:rPr>
                <w:sz w:val="24"/>
              </w:rPr>
            </w:pPr>
            <w:r>
              <w:rPr>
                <w:sz w:val="24"/>
              </w:rPr>
              <w:t>To identify ways of handling emergencies at the Health facility level</w:t>
            </w:r>
          </w:p>
        </w:tc>
        <w:tc>
          <w:tcPr>
            <w:tcW w:w="2491" w:type="dxa"/>
          </w:tcPr>
          <w:p w:rsidR="00410C1B" w:rsidRDefault="00410C1B">
            <w:pPr>
              <w:pStyle w:val="TableParagraph"/>
              <w:rPr>
                <w:b/>
                <w:sz w:val="26"/>
              </w:rPr>
            </w:pPr>
          </w:p>
          <w:p w:rsidR="00410C1B" w:rsidRDefault="003B4D20">
            <w:pPr>
              <w:pStyle w:val="TableParagraph"/>
              <w:spacing w:before="163"/>
              <w:ind w:left="112"/>
              <w:rPr>
                <w:sz w:val="24"/>
              </w:rPr>
            </w:pPr>
            <w:r>
              <w:rPr>
                <w:sz w:val="24"/>
              </w:rPr>
              <w:t>As above</w:t>
            </w:r>
          </w:p>
        </w:tc>
      </w:tr>
    </w:tbl>
    <w:p w:rsidR="00410C1B" w:rsidRDefault="003B4D20">
      <w:pPr>
        <w:pStyle w:val="ListParagraph"/>
        <w:numPr>
          <w:ilvl w:val="1"/>
          <w:numId w:val="44"/>
        </w:numPr>
        <w:tabs>
          <w:tab w:val="left" w:pos="1165"/>
        </w:tabs>
        <w:spacing w:before="112"/>
        <w:rPr>
          <w:b/>
          <w:sz w:val="24"/>
        </w:rPr>
      </w:pPr>
      <w:bookmarkStart w:id="100" w:name="_TOC_250036"/>
      <w:r>
        <w:rPr>
          <w:b/>
          <w:sz w:val="24"/>
        </w:rPr>
        <w:t>Concepts, Terminologies and Types of</w:t>
      </w:r>
      <w:r>
        <w:rPr>
          <w:b/>
          <w:spacing w:val="4"/>
          <w:sz w:val="24"/>
        </w:rPr>
        <w:t xml:space="preserve"> </w:t>
      </w:r>
      <w:bookmarkEnd w:id="100"/>
      <w:r>
        <w:rPr>
          <w:b/>
          <w:sz w:val="24"/>
        </w:rPr>
        <w:t>Disasters</w:t>
      </w:r>
    </w:p>
    <w:p w:rsidR="00410C1B" w:rsidRDefault="00410C1B">
      <w:pPr>
        <w:pStyle w:val="BodyText"/>
        <w:spacing w:before="1"/>
        <w:rPr>
          <w:b/>
          <w:sz w:val="21"/>
        </w:rPr>
      </w:pPr>
    </w:p>
    <w:p w:rsidR="00410C1B" w:rsidRDefault="003B4D20">
      <w:pPr>
        <w:pStyle w:val="BodyText"/>
        <w:spacing w:line="273" w:lineRule="auto"/>
        <w:ind w:left="680" w:right="788"/>
        <w:jc w:val="both"/>
      </w:pPr>
      <w:r>
        <w:t>There is no country that is immune from disasters or hazards, though vulnerability varies. Disasters cannot be predicted. When they happen, they create an emergency situation and impact on the health care system through increased demand for essential services, such as the provision of health care or destruction.</w:t>
      </w:r>
    </w:p>
    <w:p w:rsidR="00410C1B" w:rsidRDefault="003B4D20">
      <w:pPr>
        <w:pStyle w:val="BodyText"/>
        <w:spacing w:before="211" w:line="271" w:lineRule="auto"/>
        <w:ind w:left="680" w:right="787"/>
        <w:jc w:val="both"/>
      </w:pPr>
      <w:r>
        <w:t>For this purpose, health care professionals should understand, be prepared for, and participate in preparing for, responding to, and recovering from the impacts of disasters.</w:t>
      </w:r>
    </w:p>
    <w:p w:rsidR="00410C1B" w:rsidRDefault="00410C1B">
      <w:pPr>
        <w:spacing w:line="271" w:lineRule="auto"/>
        <w:jc w:val="both"/>
        <w:sectPr w:rsidR="00410C1B">
          <w:pgSz w:w="11910" w:h="16840"/>
          <w:pgMar w:top="1580" w:right="660" w:bottom="1740" w:left="760" w:header="0" w:footer="1466" w:gutter="0"/>
          <w:cols w:space="720"/>
        </w:sectPr>
      </w:pPr>
    </w:p>
    <w:p w:rsidR="00410C1B" w:rsidRDefault="003B4D20">
      <w:pPr>
        <w:spacing w:before="74"/>
        <w:ind w:left="680"/>
        <w:rPr>
          <w:b/>
          <w:sz w:val="24"/>
        </w:rPr>
      </w:pPr>
      <w:r>
        <w:rPr>
          <w:b/>
          <w:sz w:val="24"/>
        </w:rPr>
        <w:lastRenderedPageBreak/>
        <w:t>Definitions and concepts of disaster management</w:t>
      </w:r>
    </w:p>
    <w:p w:rsidR="00410C1B" w:rsidRDefault="00410C1B">
      <w:pPr>
        <w:pStyle w:val="BodyText"/>
        <w:rPr>
          <w:b/>
          <w:sz w:val="21"/>
        </w:rPr>
      </w:pPr>
    </w:p>
    <w:p w:rsidR="00410C1B" w:rsidRDefault="003B4D20">
      <w:pPr>
        <w:pStyle w:val="Heading3"/>
        <w:spacing w:before="1"/>
      </w:pPr>
      <w:r>
        <w:t>Crisis</w:t>
      </w:r>
    </w:p>
    <w:p w:rsidR="00410C1B" w:rsidRDefault="003B4D20">
      <w:pPr>
        <w:pStyle w:val="BodyText"/>
        <w:spacing w:before="123" w:line="273" w:lineRule="auto"/>
        <w:ind w:left="680" w:right="783"/>
      </w:pPr>
      <w:r>
        <w:t>An event or series of events representing a critical threat to the health, safety, security or wellbeing of a community, usually over a wide area. Armed conflicts, epidemics, famine, natural disasters, environmental emergencies and other major harmful events may involve or lead to a humanitarian crisis.</w:t>
      </w:r>
    </w:p>
    <w:p w:rsidR="00410C1B" w:rsidRDefault="003B4D20">
      <w:pPr>
        <w:pStyle w:val="Heading3"/>
        <w:spacing w:before="90"/>
      </w:pPr>
      <w:r>
        <w:t>Emergency</w:t>
      </w:r>
    </w:p>
    <w:p w:rsidR="00410C1B" w:rsidRDefault="003B4D20">
      <w:pPr>
        <w:pStyle w:val="BodyText"/>
        <w:spacing w:before="123" w:line="273" w:lineRule="auto"/>
        <w:ind w:left="680" w:right="790"/>
        <w:jc w:val="both"/>
      </w:pPr>
      <w:r>
        <w:t>This is a situation generated by the real or imminent occurrence of an event that requires immediate attention. Paying immediate attention to an event or situation is important as the event/situation can generate negative consequences and escalate into an emergency. The purpose of emergency planning is to minimise those consequences.</w:t>
      </w:r>
    </w:p>
    <w:p w:rsidR="00410C1B" w:rsidRDefault="003B4D20">
      <w:pPr>
        <w:pStyle w:val="Heading3"/>
        <w:spacing w:before="90"/>
        <w:jc w:val="both"/>
      </w:pPr>
      <w:r>
        <w:t>Emergency preparedness</w:t>
      </w:r>
    </w:p>
    <w:p w:rsidR="00410C1B" w:rsidRDefault="003B4D20">
      <w:pPr>
        <w:pStyle w:val="BodyText"/>
        <w:spacing w:before="118" w:line="276" w:lineRule="auto"/>
        <w:ind w:left="680" w:right="783"/>
      </w:pPr>
      <w:r>
        <w:t>A programme of long-term activities whose goals are to strengthen the overall capacity and capability of a country or a community to manage efficiently all types of emergencies and bring about an orderly transition from relief through recovery and back to normalcy. It requires that emergency plans be in place, personnel at all levels and in all sectors be trained, and communities at risk be educated, and that these measures be monitored and evaluated regularly.</w:t>
      </w:r>
    </w:p>
    <w:p w:rsidR="00410C1B" w:rsidRDefault="003B4D20">
      <w:pPr>
        <w:pStyle w:val="Heading3"/>
        <w:spacing w:before="84"/>
      </w:pPr>
      <w:r>
        <w:t>Hazard</w:t>
      </w:r>
    </w:p>
    <w:p w:rsidR="00410C1B" w:rsidRDefault="003B4D20">
      <w:pPr>
        <w:pStyle w:val="BodyText"/>
        <w:spacing w:before="122" w:line="273" w:lineRule="auto"/>
        <w:ind w:left="680" w:right="783"/>
        <w:jc w:val="both"/>
      </w:pPr>
      <w:r>
        <w:t xml:space="preserve">This is the potential for a natural or human-caused event to occur with negative consequences. A hazard can become an emergency, when the emergency moves beyond the control of the population, </w:t>
      </w:r>
      <w:r>
        <w:rPr>
          <w:spacing w:val="-5"/>
        </w:rPr>
        <w:t xml:space="preserve">it </w:t>
      </w:r>
      <w:r>
        <w:t>becomes a</w:t>
      </w:r>
      <w:r>
        <w:rPr>
          <w:spacing w:val="8"/>
        </w:rPr>
        <w:t xml:space="preserve"> </w:t>
      </w:r>
      <w:r>
        <w:t>disaster.</w:t>
      </w:r>
    </w:p>
    <w:p w:rsidR="00410C1B" w:rsidRDefault="003B4D20">
      <w:pPr>
        <w:pStyle w:val="ListParagraph"/>
        <w:numPr>
          <w:ilvl w:val="0"/>
          <w:numId w:val="43"/>
        </w:numPr>
        <w:tabs>
          <w:tab w:val="left" w:pos="1224"/>
        </w:tabs>
        <w:spacing w:before="84"/>
        <w:ind w:hanging="309"/>
        <w:jc w:val="both"/>
        <w:rPr>
          <w:i/>
          <w:sz w:val="24"/>
        </w:rPr>
      </w:pPr>
      <w:r>
        <w:rPr>
          <w:i/>
          <w:sz w:val="24"/>
        </w:rPr>
        <w:t>Natural</w:t>
      </w:r>
      <w:r>
        <w:rPr>
          <w:i/>
          <w:spacing w:val="2"/>
          <w:sz w:val="24"/>
        </w:rPr>
        <w:t xml:space="preserve"> </w:t>
      </w:r>
      <w:r>
        <w:rPr>
          <w:i/>
          <w:sz w:val="24"/>
        </w:rPr>
        <w:t>hazard</w:t>
      </w:r>
    </w:p>
    <w:p w:rsidR="00410C1B" w:rsidRDefault="003B4D20">
      <w:pPr>
        <w:pStyle w:val="BodyText"/>
        <w:spacing w:before="122" w:line="276" w:lineRule="auto"/>
        <w:ind w:left="1223" w:right="777"/>
        <w:jc w:val="both"/>
      </w:pPr>
      <w:r>
        <w:t>Natural processes or phenomenon that may cause loss of life, injury or other health impacts, property damage, loss of livelihoods and services, social and economic disruption, or environmental damage.</w:t>
      </w:r>
    </w:p>
    <w:p w:rsidR="00410C1B" w:rsidRDefault="003B4D20">
      <w:pPr>
        <w:pStyle w:val="ListParagraph"/>
        <w:numPr>
          <w:ilvl w:val="0"/>
          <w:numId w:val="43"/>
        </w:numPr>
        <w:tabs>
          <w:tab w:val="left" w:pos="1224"/>
        </w:tabs>
        <w:spacing w:before="76"/>
        <w:ind w:hanging="376"/>
        <w:jc w:val="both"/>
        <w:rPr>
          <w:i/>
          <w:sz w:val="24"/>
        </w:rPr>
      </w:pPr>
      <w:r>
        <w:rPr>
          <w:i/>
          <w:sz w:val="24"/>
        </w:rPr>
        <w:t>Geological</w:t>
      </w:r>
      <w:r>
        <w:rPr>
          <w:i/>
          <w:spacing w:val="2"/>
          <w:sz w:val="24"/>
        </w:rPr>
        <w:t xml:space="preserve"> </w:t>
      </w:r>
      <w:r>
        <w:rPr>
          <w:i/>
          <w:sz w:val="24"/>
        </w:rPr>
        <w:t>hazard</w:t>
      </w:r>
    </w:p>
    <w:p w:rsidR="00410C1B" w:rsidRDefault="003B4D20">
      <w:pPr>
        <w:pStyle w:val="BodyText"/>
        <w:spacing w:before="127" w:line="273" w:lineRule="auto"/>
        <w:ind w:left="1223" w:right="787"/>
        <w:jc w:val="both"/>
      </w:pPr>
      <w:r>
        <w:t>Geological process or phenomenon that may cause lo loss of life, injury or other health impacts, property damage, loss of livelihoods and services, social and economic disruption, or environmental damage.</w:t>
      </w:r>
    </w:p>
    <w:p w:rsidR="00410C1B" w:rsidRDefault="003B4D20">
      <w:pPr>
        <w:pStyle w:val="ListParagraph"/>
        <w:numPr>
          <w:ilvl w:val="0"/>
          <w:numId w:val="43"/>
        </w:numPr>
        <w:tabs>
          <w:tab w:val="left" w:pos="1224"/>
        </w:tabs>
        <w:spacing w:before="84"/>
        <w:ind w:hanging="443"/>
        <w:jc w:val="both"/>
        <w:rPr>
          <w:i/>
          <w:sz w:val="24"/>
        </w:rPr>
      </w:pPr>
      <w:r>
        <w:rPr>
          <w:i/>
          <w:sz w:val="24"/>
        </w:rPr>
        <w:t>Technological</w:t>
      </w:r>
      <w:r>
        <w:rPr>
          <w:i/>
          <w:spacing w:val="1"/>
          <w:sz w:val="24"/>
        </w:rPr>
        <w:t xml:space="preserve"> </w:t>
      </w:r>
      <w:r>
        <w:rPr>
          <w:i/>
          <w:sz w:val="24"/>
        </w:rPr>
        <w:t>hazard</w:t>
      </w:r>
    </w:p>
    <w:p w:rsidR="00410C1B" w:rsidRDefault="003B4D20">
      <w:pPr>
        <w:pStyle w:val="BodyText"/>
        <w:spacing w:before="127" w:line="273" w:lineRule="auto"/>
        <w:ind w:left="1223" w:right="824"/>
      </w:pPr>
      <w:r>
        <w:t>A hazard originating from technological or industrial conditions, including accidents, dangerous procedures, infrastructure failures or specific human activities, that may cause loss of life, injury, illness or other health impacts, property damage, loss of livelihoods and services, social and economic disruption, or environmental damage.</w:t>
      </w:r>
    </w:p>
    <w:p w:rsidR="00410C1B" w:rsidRDefault="00410C1B">
      <w:pPr>
        <w:spacing w:line="273" w:lineRule="auto"/>
        <w:sectPr w:rsidR="00410C1B">
          <w:pgSz w:w="11910" w:h="16840"/>
          <w:pgMar w:top="1340" w:right="660" w:bottom="1740" w:left="760" w:header="0" w:footer="1466" w:gutter="0"/>
          <w:cols w:space="720"/>
        </w:sectPr>
      </w:pPr>
    </w:p>
    <w:p w:rsidR="00410C1B" w:rsidRDefault="003B4D20">
      <w:pPr>
        <w:pStyle w:val="Heading3"/>
        <w:spacing w:before="74"/>
      </w:pPr>
      <w:r>
        <w:lastRenderedPageBreak/>
        <w:t>Disaster</w:t>
      </w:r>
    </w:p>
    <w:p w:rsidR="00410C1B" w:rsidRDefault="003B4D20">
      <w:pPr>
        <w:pStyle w:val="BodyText"/>
        <w:spacing w:before="122" w:line="273" w:lineRule="auto"/>
        <w:ind w:left="680" w:right="783"/>
        <w:jc w:val="both"/>
      </w:pPr>
      <w:r>
        <w:t xml:space="preserve">This ss a natural or human-caused event which causes intensive negative impacts on people, goods, services and/or the environment, exceeding the affected community’s capability </w:t>
      </w:r>
      <w:r>
        <w:rPr>
          <w:spacing w:val="2"/>
        </w:rPr>
        <w:t xml:space="preserve">to </w:t>
      </w:r>
      <w:r>
        <w:t>respond.</w:t>
      </w:r>
    </w:p>
    <w:p w:rsidR="00410C1B" w:rsidRDefault="003B4D20">
      <w:pPr>
        <w:pStyle w:val="ListParagraph"/>
        <w:numPr>
          <w:ilvl w:val="0"/>
          <w:numId w:val="42"/>
        </w:numPr>
        <w:tabs>
          <w:tab w:val="left" w:pos="1224"/>
        </w:tabs>
        <w:spacing w:before="84"/>
        <w:ind w:hanging="309"/>
        <w:jc w:val="both"/>
        <w:rPr>
          <w:i/>
          <w:sz w:val="24"/>
        </w:rPr>
      </w:pPr>
      <w:r>
        <w:rPr>
          <w:i/>
          <w:sz w:val="24"/>
        </w:rPr>
        <w:t>Disaster</w:t>
      </w:r>
      <w:r>
        <w:rPr>
          <w:i/>
          <w:spacing w:val="-2"/>
          <w:sz w:val="24"/>
        </w:rPr>
        <w:t xml:space="preserve"> </w:t>
      </w:r>
      <w:r>
        <w:rPr>
          <w:i/>
          <w:sz w:val="24"/>
        </w:rPr>
        <w:t>risk</w:t>
      </w:r>
    </w:p>
    <w:p w:rsidR="00410C1B" w:rsidRDefault="003B4D20">
      <w:pPr>
        <w:pStyle w:val="BodyText"/>
        <w:spacing w:before="127" w:line="273" w:lineRule="auto"/>
        <w:ind w:left="1223" w:right="780"/>
        <w:jc w:val="both"/>
      </w:pPr>
      <w:r>
        <w:t>The potential disaster losses, in lives, health status, livelihoods, assets and services, which could occur to a particular community or a society over some specified future time period.</w:t>
      </w:r>
    </w:p>
    <w:p w:rsidR="00410C1B" w:rsidRDefault="003B4D20">
      <w:pPr>
        <w:pStyle w:val="ListParagraph"/>
        <w:numPr>
          <w:ilvl w:val="0"/>
          <w:numId w:val="42"/>
        </w:numPr>
        <w:tabs>
          <w:tab w:val="left" w:pos="1224"/>
        </w:tabs>
        <w:spacing w:before="84"/>
        <w:ind w:hanging="376"/>
        <w:jc w:val="both"/>
        <w:rPr>
          <w:i/>
          <w:sz w:val="24"/>
        </w:rPr>
      </w:pPr>
      <w:r>
        <w:rPr>
          <w:i/>
          <w:sz w:val="24"/>
        </w:rPr>
        <w:t>Disaster risk</w:t>
      </w:r>
      <w:r>
        <w:rPr>
          <w:i/>
          <w:spacing w:val="-1"/>
          <w:sz w:val="24"/>
        </w:rPr>
        <w:t xml:space="preserve"> </w:t>
      </w:r>
      <w:r>
        <w:rPr>
          <w:i/>
          <w:sz w:val="24"/>
        </w:rPr>
        <w:t>management</w:t>
      </w:r>
    </w:p>
    <w:p w:rsidR="00410C1B" w:rsidRDefault="003B4D20">
      <w:pPr>
        <w:pStyle w:val="BodyText"/>
        <w:spacing w:before="122" w:line="276" w:lineRule="auto"/>
        <w:ind w:left="1223" w:right="782"/>
        <w:jc w:val="both"/>
      </w:pPr>
      <w:r>
        <w:t xml:space="preserve">The systematic process of using administrative directives, organisations, and operational skills and capacities </w:t>
      </w:r>
      <w:r>
        <w:rPr>
          <w:spacing w:val="2"/>
        </w:rPr>
        <w:t xml:space="preserve">to </w:t>
      </w:r>
      <w:r>
        <w:t xml:space="preserve">implement strategies, policies and improved coping capacities </w:t>
      </w:r>
      <w:r>
        <w:rPr>
          <w:spacing w:val="-3"/>
        </w:rPr>
        <w:t xml:space="preserve">in </w:t>
      </w:r>
      <w:r>
        <w:t xml:space="preserve">order to lessen the adverse impacts of hazards and the possibility </w:t>
      </w:r>
      <w:r>
        <w:rPr>
          <w:spacing w:val="4"/>
        </w:rPr>
        <w:t xml:space="preserve">of </w:t>
      </w:r>
      <w:r>
        <w:t>disaster.</w:t>
      </w:r>
    </w:p>
    <w:p w:rsidR="00410C1B" w:rsidRDefault="003B4D20">
      <w:pPr>
        <w:pStyle w:val="ListParagraph"/>
        <w:numPr>
          <w:ilvl w:val="0"/>
          <w:numId w:val="42"/>
        </w:numPr>
        <w:tabs>
          <w:tab w:val="left" w:pos="1224"/>
        </w:tabs>
        <w:spacing w:before="80"/>
        <w:ind w:hanging="443"/>
        <w:jc w:val="both"/>
        <w:rPr>
          <w:i/>
          <w:sz w:val="24"/>
        </w:rPr>
      </w:pPr>
      <w:r>
        <w:rPr>
          <w:i/>
          <w:sz w:val="24"/>
        </w:rPr>
        <w:t>Disaster risk</w:t>
      </w:r>
      <w:r>
        <w:rPr>
          <w:i/>
          <w:spacing w:val="-1"/>
          <w:sz w:val="24"/>
        </w:rPr>
        <w:t xml:space="preserve"> </w:t>
      </w:r>
      <w:r>
        <w:rPr>
          <w:i/>
          <w:sz w:val="24"/>
        </w:rPr>
        <w:t>reduction</w:t>
      </w:r>
    </w:p>
    <w:p w:rsidR="00410C1B" w:rsidRDefault="003B4D20">
      <w:pPr>
        <w:pStyle w:val="BodyText"/>
        <w:spacing w:before="123" w:line="276" w:lineRule="auto"/>
        <w:ind w:left="1223" w:right="801"/>
      </w:pPr>
      <w:r>
        <w:t xml:space="preserve">The concept and practice of reducing disaster risks through systematic efforts to analyse and manage the causal factors of disasters, including through reduced exposure to hazards, lessened vulnerability </w:t>
      </w:r>
      <w:r>
        <w:rPr>
          <w:spacing w:val="4"/>
        </w:rPr>
        <w:t xml:space="preserve">of </w:t>
      </w:r>
      <w:r>
        <w:t xml:space="preserve">people and property, </w:t>
      </w:r>
      <w:r>
        <w:rPr>
          <w:spacing w:val="-3"/>
        </w:rPr>
        <w:t xml:space="preserve">wise </w:t>
      </w:r>
      <w:r>
        <w:t xml:space="preserve">management of </w:t>
      </w:r>
      <w:r>
        <w:rPr>
          <w:spacing w:val="-3"/>
        </w:rPr>
        <w:t xml:space="preserve">land </w:t>
      </w:r>
      <w:r>
        <w:t>and the environment, and improved preparedness for adverse</w:t>
      </w:r>
      <w:r>
        <w:rPr>
          <w:spacing w:val="13"/>
        </w:rPr>
        <w:t xml:space="preserve"> </w:t>
      </w:r>
      <w:r>
        <w:t>events.</w:t>
      </w:r>
    </w:p>
    <w:p w:rsidR="00410C1B" w:rsidRDefault="003B4D20">
      <w:pPr>
        <w:pStyle w:val="Heading3"/>
        <w:spacing w:before="79"/>
      </w:pPr>
      <w:r>
        <w:t>Risk</w:t>
      </w:r>
    </w:p>
    <w:p w:rsidR="00410C1B" w:rsidRDefault="003B4D20">
      <w:pPr>
        <w:pStyle w:val="BodyText"/>
        <w:spacing w:before="123" w:line="276" w:lineRule="auto"/>
        <w:ind w:left="680" w:right="770"/>
        <w:jc w:val="both"/>
      </w:pPr>
      <w:r>
        <w:t>This is the probability that loss will occur as the result of an adverse event, given the hazard and the vulnerability. Risk (R) can be determined as a product of hazard (H) and vulnerability (V). i.e. R = H x V.</w:t>
      </w:r>
    </w:p>
    <w:p w:rsidR="00410C1B" w:rsidRDefault="003B4D20">
      <w:pPr>
        <w:pStyle w:val="BodyText"/>
        <w:spacing w:before="80" w:line="276" w:lineRule="auto"/>
        <w:ind w:left="680" w:right="771"/>
        <w:jc w:val="both"/>
      </w:pPr>
      <w:r>
        <w:t>The probability of harmful consequences or expected losses such as deaths, injuries, property, disrupted livelihood and economic activity, or environment damaged resulting from interactions between natural or human-induced hazards and vulnerabilities.</w:t>
      </w:r>
    </w:p>
    <w:p w:rsidR="00410C1B" w:rsidRDefault="003B4D20">
      <w:pPr>
        <w:pStyle w:val="ListParagraph"/>
        <w:numPr>
          <w:ilvl w:val="0"/>
          <w:numId w:val="41"/>
        </w:numPr>
        <w:tabs>
          <w:tab w:val="left" w:pos="1224"/>
        </w:tabs>
        <w:spacing w:before="75"/>
        <w:ind w:hanging="309"/>
        <w:jc w:val="both"/>
        <w:rPr>
          <w:i/>
          <w:sz w:val="24"/>
        </w:rPr>
      </w:pPr>
      <w:r>
        <w:rPr>
          <w:i/>
          <w:sz w:val="24"/>
        </w:rPr>
        <w:t>Risk assessment</w:t>
      </w:r>
    </w:p>
    <w:p w:rsidR="00410C1B" w:rsidRDefault="003B4D20">
      <w:pPr>
        <w:pStyle w:val="BodyText"/>
        <w:spacing w:before="128" w:line="273" w:lineRule="auto"/>
        <w:ind w:left="1223" w:right="779"/>
        <w:jc w:val="both"/>
      </w:pPr>
      <w:r>
        <w:t>A methodology to determine the nature and extent of risk by analysing potential hazards and evaluating existing conditions of vulnerability that together could potentially harm exposed people, property, services, livelihoods and the environment on which they depend.</w:t>
      </w:r>
    </w:p>
    <w:p w:rsidR="00410C1B" w:rsidRDefault="003B4D20">
      <w:pPr>
        <w:pStyle w:val="ListParagraph"/>
        <w:numPr>
          <w:ilvl w:val="0"/>
          <w:numId w:val="41"/>
        </w:numPr>
        <w:tabs>
          <w:tab w:val="left" w:pos="1224"/>
        </w:tabs>
        <w:spacing w:before="86"/>
        <w:ind w:hanging="376"/>
        <w:jc w:val="both"/>
        <w:rPr>
          <w:i/>
          <w:sz w:val="24"/>
        </w:rPr>
      </w:pPr>
      <w:r>
        <w:rPr>
          <w:i/>
          <w:sz w:val="24"/>
        </w:rPr>
        <w:t>Risk management</w:t>
      </w:r>
    </w:p>
    <w:p w:rsidR="00410C1B" w:rsidRDefault="003B4D20">
      <w:pPr>
        <w:pStyle w:val="BodyText"/>
        <w:spacing w:before="127" w:line="273" w:lineRule="auto"/>
        <w:ind w:left="1223" w:right="778"/>
        <w:jc w:val="both"/>
      </w:pPr>
      <w:r>
        <w:t xml:space="preserve">Consists </w:t>
      </w:r>
      <w:r>
        <w:rPr>
          <w:spacing w:val="4"/>
        </w:rPr>
        <w:t xml:space="preserve">of </w:t>
      </w:r>
      <w:r>
        <w:t xml:space="preserve">identifying threats (hazards likely </w:t>
      </w:r>
      <w:r>
        <w:rPr>
          <w:spacing w:val="2"/>
        </w:rPr>
        <w:t xml:space="preserve">to </w:t>
      </w:r>
      <w:r>
        <w:t xml:space="preserve">occur), determining their probability </w:t>
      </w:r>
      <w:r>
        <w:rPr>
          <w:spacing w:val="4"/>
        </w:rPr>
        <w:t xml:space="preserve">of </w:t>
      </w:r>
      <w:r>
        <w:t xml:space="preserve">occurrence, estimating what the impact of the threat </w:t>
      </w:r>
      <w:r>
        <w:rPr>
          <w:spacing w:val="-3"/>
        </w:rPr>
        <w:t xml:space="preserve">might be  </w:t>
      </w:r>
      <w:r>
        <w:t>to the communities at risk, determining measures that can reduce the risk, and taking action to reduce the threat.</w:t>
      </w:r>
    </w:p>
    <w:p w:rsidR="00410C1B" w:rsidRDefault="00410C1B">
      <w:pPr>
        <w:spacing w:line="273" w:lineRule="auto"/>
        <w:jc w:val="both"/>
        <w:sectPr w:rsidR="00410C1B">
          <w:pgSz w:w="11910" w:h="16840"/>
          <w:pgMar w:top="1340" w:right="660" w:bottom="1740" w:left="760" w:header="0" w:footer="1466" w:gutter="0"/>
          <w:cols w:space="720"/>
        </w:sectPr>
      </w:pPr>
    </w:p>
    <w:p w:rsidR="00410C1B" w:rsidRDefault="003B4D20">
      <w:pPr>
        <w:pStyle w:val="ListParagraph"/>
        <w:numPr>
          <w:ilvl w:val="0"/>
          <w:numId w:val="41"/>
        </w:numPr>
        <w:tabs>
          <w:tab w:val="left" w:pos="1224"/>
        </w:tabs>
        <w:spacing w:before="69"/>
        <w:ind w:hanging="443"/>
        <w:jc w:val="both"/>
        <w:rPr>
          <w:i/>
          <w:sz w:val="24"/>
        </w:rPr>
      </w:pPr>
      <w:r>
        <w:rPr>
          <w:i/>
          <w:sz w:val="24"/>
        </w:rPr>
        <w:lastRenderedPageBreak/>
        <w:t>Risk reduction</w:t>
      </w:r>
    </w:p>
    <w:p w:rsidR="00410C1B" w:rsidRDefault="003B4D20">
      <w:pPr>
        <w:pStyle w:val="BodyText"/>
        <w:spacing w:before="127" w:line="273" w:lineRule="auto"/>
        <w:ind w:left="1223" w:right="789"/>
        <w:jc w:val="both"/>
      </w:pPr>
      <w:r>
        <w:t>Taking measures to either prevent hazards from creating risks or to lessen the distribution, intensity or severity of hazards. These measures include awareness raising and improving public health security.</w:t>
      </w:r>
    </w:p>
    <w:p w:rsidR="00410C1B" w:rsidRDefault="003B4D20">
      <w:pPr>
        <w:pStyle w:val="Heading3"/>
        <w:spacing w:before="89"/>
      </w:pPr>
      <w:r>
        <w:t>Vulnerability</w:t>
      </w:r>
    </w:p>
    <w:p w:rsidR="00410C1B" w:rsidRDefault="003B4D20">
      <w:pPr>
        <w:pStyle w:val="BodyText"/>
        <w:spacing w:before="122" w:line="271" w:lineRule="auto"/>
        <w:ind w:left="680" w:right="1145"/>
      </w:pPr>
      <w:r>
        <w:t>The degree to which a population or an individual is unable to anticipate, cope with, resist and recover from the impact of a disaster.</w:t>
      </w:r>
    </w:p>
    <w:p w:rsidR="00410C1B" w:rsidRDefault="003B4D20">
      <w:pPr>
        <w:pStyle w:val="Heading3"/>
        <w:spacing w:before="135"/>
      </w:pPr>
      <w:r>
        <w:t>Distinguishing Between an Emergency and a Disaster Situation</w:t>
      </w:r>
    </w:p>
    <w:p w:rsidR="00410C1B" w:rsidRDefault="003B4D20">
      <w:pPr>
        <w:pStyle w:val="BodyText"/>
        <w:spacing w:before="233"/>
        <w:ind w:left="680"/>
      </w:pPr>
      <w:r>
        <w:t>An emergency and a disaster are two different situations:</w:t>
      </w:r>
    </w:p>
    <w:p w:rsidR="00410C1B" w:rsidRDefault="00410C1B">
      <w:pPr>
        <w:pStyle w:val="BodyText"/>
        <w:spacing w:before="1"/>
        <w:rPr>
          <w:sz w:val="21"/>
        </w:rPr>
      </w:pPr>
    </w:p>
    <w:p w:rsidR="00410C1B" w:rsidRDefault="003B4D20">
      <w:pPr>
        <w:pStyle w:val="ListParagraph"/>
        <w:numPr>
          <w:ilvl w:val="1"/>
          <w:numId w:val="41"/>
        </w:numPr>
        <w:tabs>
          <w:tab w:val="left" w:pos="1401"/>
        </w:tabs>
        <w:spacing w:line="276" w:lineRule="auto"/>
        <w:ind w:right="783"/>
        <w:jc w:val="both"/>
        <w:rPr>
          <w:sz w:val="24"/>
        </w:rPr>
      </w:pPr>
      <w:r>
        <w:rPr>
          <w:sz w:val="24"/>
        </w:rPr>
        <w:t xml:space="preserve">An emergency </w:t>
      </w:r>
      <w:r>
        <w:rPr>
          <w:spacing w:val="-3"/>
          <w:sz w:val="24"/>
        </w:rPr>
        <w:t xml:space="preserve">is </w:t>
      </w:r>
      <w:r>
        <w:rPr>
          <w:sz w:val="24"/>
        </w:rPr>
        <w:t xml:space="preserve">a situation </w:t>
      </w:r>
      <w:r>
        <w:rPr>
          <w:spacing w:val="-3"/>
          <w:sz w:val="24"/>
        </w:rPr>
        <w:t xml:space="preserve">in </w:t>
      </w:r>
      <w:r>
        <w:rPr>
          <w:sz w:val="24"/>
        </w:rPr>
        <w:t xml:space="preserve">which the community </w:t>
      </w:r>
      <w:r>
        <w:rPr>
          <w:spacing w:val="-3"/>
          <w:sz w:val="24"/>
        </w:rPr>
        <w:t xml:space="preserve">is </w:t>
      </w:r>
      <w:r>
        <w:rPr>
          <w:sz w:val="24"/>
        </w:rPr>
        <w:t xml:space="preserve">capable of coping. It </w:t>
      </w:r>
      <w:r>
        <w:rPr>
          <w:spacing w:val="-5"/>
          <w:sz w:val="24"/>
        </w:rPr>
        <w:t xml:space="preserve">is </w:t>
      </w:r>
      <w:r>
        <w:rPr>
          <w:sz w:val="24"/>
        </w:rPr>
        <w:t xml:space="preserve">a situation generated by the real or imminent occurrence </w:t>
      </w:r>
      <w:r>
        <w:rPr>
          <w:spacing w:val="4"/>
          <w:sz w:val="24"/>
        </w:rPr>
        <w:t xml:space="preserve">of </w:t>
      </w:r>
      <w:r>
        <w:rPr>
          <w:sz w:val="24"/>
        </w:rPr>
        <w:t>an event that requires immediate attention of emergency</w:t>
      </w:r>
      <w:r>
        <w:rPr>
          <w:spacing w:val="-12"/>
          <w:sz w:val="24"/>
        </w:rPr>
        <w:t xml:space="preserve"> </w:t>
      </w:r>
      <w:r>
        <w:rPr>
          <w:sz w:val="24"/>
        </w:rPr>
        <w:t>resources;</w:t>
      </w:r>
    </w:p>
    <w:p w:rsidR="00410C1B" w:rsidRDefault="003B4D20">
      <w:pPr>
        <w:pStyle w:val="ListParagraph"/>
        <w:numPr>
          <w:ilvl w:val="1"/>
          <w:numId w:val="41"/>
        </w:numPr>
        <w:tabs>
          <w:tab w:val="left" w:pos="1401"/>
        </w:tabs>
        <w:spacing w:before="201" w:line="276" w:lineRule="auto"/>
        <w:ind w:right="781"/>
        <w:jc w:val="both"/>
        <w:rPr>
          <w:sz w:val="24"/>
        </w:rPr>
      </w:pPr>
      <w:r>
        <w:rPr>
          <w:sz w:val="24"/>
        </w:rPr>
        <w:t xml:space="preserve">A disaster </w:t>
      </w:r>
      <w:r>
        <w:rPr>
          <w:spacing w:val="-5"/>
          <w:sz w:val="24"/>
        </w:rPr>
        <w:t xml:space="preserve">is </w:t>
      </w:r>
      <w:r>
        <w:rPr>
          <w:sz w:val="24"/>
        </w:rPr>
        <w:t xml:space="preserve">a situation </w:t>
      </w:r>
      <w:r>
        <w:rPr>
          <w:spacing w:val="-3"/>
          <w:sz w:val="24"/>
        </w:rPr>
        <w:t xml:space="preserve">in </w:t>
      </w:r>
      <w:r>
        <w:rPr>
          <w:sz w:val="24"/>
        </w:rPr>
        <w:t xml:space="preserve">which the community is incapable </w:t>
      </w:r>
      <w:r>
        <w:rPr>
          <w:spacing w:val="4"/>
          <w:sz w:val="24"/>
        </w:rPr>
        <w:t xml:space="preserve">of </w:t>
      </w:r>
      <w:r>
        <w:rPr>
          <w:sz w:val="24"/>
        </w:rPr>
        <w:t xml:space="preserve">coping. It </w:t>
      </w:r>
      <w:r>
        <w:rPr>
          <w:spacing w:val="-5"/>
          <w:sz w:val="24"/>
        </w:rPr>
        <w:t xml:space="preserve">is </w:t>
      </w:r>
      <w:r>
        <w:rPr>
          <w:sz w:val="24"/>
        </w:rPr>
        <w:t xml:space="preserve">a natural or human-caused event which causes intense negative impacts on people, goods, services and/or the environment, exceeding the affected community’s capability </w:t>
      </w:r>
      <w:r>
        <w:rPr>
          <w:spacing w:val="2"/>
          <w:sz w:val="24"/>
        </w:rPr>
        <w:t xml:space="preserve">to </w:t>
      </w:r>
      <w:r>
        <w:rPr>
          <w:sz w:val="24"/>
        </w:rPr>
        <w:t xml:space="preserve">respond. Therefore the community seeks the assistance </w:t>
      </w:r>
      <w:r>
        <w:rPr>
          <w:spacing w:val="4"/>
          <w:sz w:val="24"/>
        </w:rPr>
        <w:t xml:space="preserve">of </w:t>
      </w:r>
      <w:r>
        <w:rPr>
          <w:sz w:val="24"/>
        </w:rPr>
        <w:t>government and international</w:t>
      </w:r>
      <w:r>
        <w:rPr>
          <w:spacing w:val="-8"/>
          <w:sz w:val="24"/>
        </w:rPr>
        <w:t xml:space="preserve"> </w:t>
      </w:r>
      <w:r>
        <w:rPr>
          <w:sz w:val="24"/>
        </w:rPr>
        <w:t>agencies.</w:t>
      </w:r>
    </w:p>
    <w:p w:rsidR="00410C1B" w:rsidRDefault="003B4D20">
      <w:pPr>
        <w:spacing w:before="204"/>
        <w:ind w:left="680"/>
        <w:rPr>
          <w:b/>
          <w:sz w:val="24"/>
        </w:rPr>
      </w:pPr>
      <w:r>
        <w:rPr>
          <w:b/>
          <w:sz w:val="24"/>
        </w:rPr>
        <w:t>Types of Disasters and Hazards</w:t>
      </w:r>
    </w:p>
    <w:p w:rsidR="00410C1B" w:rsidRDefault="003B4D20">
      <w:pPr>
        <w:pStyle w:val="BodyText"/>
        <w:spacing w:before="232"/>
        <w:ind w:left="680"/>
      </w:pPr>
      <w:r>
        <w:t>There are four main types of disasters:</w:t>
      </w:r>
    </w:p>
    <w:p w:rsidR="00410C1B" w:rsidRDefault="00410C1B">
      <w:pPr>
        <w:pStyle w:val="BodyText"/>
        <w:spacing w:before="6"/>
        <w:rPr>
          <w:sz w:val="21"/>
        </w:rPr>
      </w:pPr>
    </w:p>
    <w:p w:rsidR="00410C1B" w:rsidRDefault="003B4D20">
      <w:pPr>
        <w:pStyle w:val="ListParagraph"/>
        <w:numPr>
          <w:ilvl w:val="0"/>
          <w:numId w:val="40"/>
        </w:numPr>
        <w:tabs>
          <w:tab w:val="left" w:pos="1224"/>
        </w:tabs>
        <w:spacing w:line="276" w:lineRule="auto"/>
        <w:ind w:right="780"/>
        <w:jc w:val="both"/>
        <w:rPr>
          <w:sz w:val="24"/>
        </w:rPr>
      </w:pPr>
      <w:r>
        <w:rPr>
          <w:b/>
          <w:sz w:val="24"/>
        </w:rPr>
        <w:t xml:space="preserve">Natural disasters- </w:t>
      </w:r>
      <w:r>
        <w:rPr>
          <w:sz w:val="24"/>
        </w:rPr>
        <w:t xml:space="preserve">These include drought, floods, hurricanes, earthquakes and volcano eruptions that can have immediate impacts on human health as well as secondary impacts causing further death and suffering from floods causing landslides, earthquakes resulting </w:t>
      </w:r>
      <w:r>
        <w:rPr>
          <w:spacing w:val="-3"/>
          <w:sz w:val="24"/>
        </w:rPr>
        <w:t xml:space="preserve">in </w:t>
      </w:r>
      <w:r>
        <w:rPr>
          <w:sz w:val="24"/>
        </w:rPr>
        <w:t>fires, tsunamis causing widespread flooding and typhoons sinking</w:t>
      </w:r>
      <w:r>
        <w:rPr>
          <w:spacing w:val="-7"/>
          <w:sz w:val="24"/>
        </w:rPr>
        <w:t xml:space="preserve"> </w:t>
      </w:r>
      <w:r>
        <w:rPr>
          <w:sz w:val="24"/>
        </w:rPr>
        <w:t>ferries.</w:t>
      </w:r>
    </w:p>
    <w:p w:rsidR="00410C1B" w:rsidRDefault="003B4D20">
      <w:pPr>
        <w:pStyle w:val="ListParagraph"/>
        <w:numPr>
          <w:ilvl w:val="0"/>
          <w:numId w:val="40"/>
        </w:numPr>
        <w:tabs>
          <w:tab w:val="left" w:pos="1224"/>
        </w:tabs>
        <w:spacing w:before="200" w:line="276" w:lineRule="auto"/>
        <w:ind w:right="784" w:hanging="375"/>
        <w:jc w:val="both"/>
        <w:rPr>
          <w:sz w:val="24"/>
        </w:rPr>
      </w:pPr>
      <w:r>
        <w:rPr>
          <w:b/>
          <w:sz w:val="24"/>
        </w:rPr>
        <w:t xml:space="preserve">Environmental emergencies- </w:t>
      </w:r>
      <w:r>
        <w:rPr>
          <w:sz w:val="24"/>
        </w:rPr>
        <w:t xml:space="preserve">These include technological or industrial accidents usually involving hazardous material and occur where these materials are produced, used or transported. Forest fires are generally included </w:t>
      </w:r>
      <w:r>
        <w:rPr>
          <w:spacing w:val="-3"/>
          <w:sz w:val="24"/>
        </w:rPr>
        <w:t xml:space="preserve">in </w:t>
      </w:r>
      <w:r>
        <w:rPr>
          <w:sz w:val="24"/>
        </w:rPr>
        <w:t xml:space="preserve">this definition because they tend to </w:t>
      </w:r>
      <w:r>
        <w:rPr>
          <w:spacing w:val="-3"/>
          <w:sz w:val="24"/>
        </w:rPr>
        <w:t xml:space="preserve">be </w:t>
      </w:r>
      <w:r>
        <w:rPr>
          <w:sz w:val="24"/>
        </w:rPr>
        <w:t>caused by</w:t>
      </w:r>
      <w:r>
        <w:rPr>
          <w:spacing w:val="11"/>
          <w:sz w:val="24"/>
        </w:rPr>
        <w:t xml:space="preserve"> </w:t>
      </w:r>
      <w:r>
        <w:rPr>
          <w:sz w:val="24"/>
        </w:rPr>
        <w:t>humans.</w:t>
      </w:r>
    </w:p>
    <w:p w:rsidR="00410C1B" w:rsidRDefault="003B4D20">
      <w:pPr>
        <w:pStyle w:val="ListParagraph"/>
        <w:numPr>
          <w:ilvl w:val="0"/>
          <w:numId w:val="40"/>
        </w:numPr>
        <w:tabs>
          <w:tab w:val="left" w:pos="1224"/>
        </w:tabs>
        <w:spacing w:before="205" w:line="273" w:lineRule="auto"/>
        <w:ind w:right="778" w:hanging="443"/>
        <w:jc w:val="both"/>
        <w:rPr>
          <w:sz w:val="24"/>
        </w:rPr>
      </w:pPr>
      <w:r>
        <w:rPr>
          <w:b/>
          <w:sz w:val="24"/>
        </w:rPr>
        <w:t xml:space="preserve">Complex emergencies- </w:t>
      </w:r>
      <w:r>
        <w:rPr>
          <w:sz w:val="24"/>
        </w:rPr>
        <w:t>These emergencies involve a break-down of authority, looting and attacks on strategic installations. Complex emergencies include conflict situations and</w:t>
      </w:r>
      <w:r>
        <w:rPr>
          <w:spacing w:val="1"/>
          <w:sz w:val="24"/>
        </w:rPr>
        <w:t xml:space="preserve"> </w:t>
      </w:r>
      <w:r>
        <w:rPr>
          <w:sz w:val="24"/>
        </w:rPr>
        <w:t>war.</w:t>
      </w:r>
    </w:p>
    <w:p w:rsidR="00410C1B" w:rsidRDefault="003B4D20">
      <w:pPr>
        <w:pStyle w:val="ListParagraph"/>
        <w:numPr>
          <w:ilvl w:val="0"/>
          <w:numId w:val="40"/>
        </w:numPr>
        <w:tabs>
          <w:tab w:val="left" w:pos="1224"/>
        </w:tabs>
        <w:spacing w:before="208" w:line="276" w:lineRule="auto"/>
        <w:ind w:right="773" w:hanging="428"/>
        <w:jc w:val="both"/>
        <w:rPr>
          <w:sz w:val="24"/>
        </w:rPr>
      </w:pPr>
      <w:r>
        <w:rPr>
          <w:b/>
          <w:sz w:val="24"/>
        </w:rPr>
        <w:t xml:space="preserve">Epidemics and pandemic- </w:t>
      </w:r>
      <w:r>
        <w:rPr>
          <w:sz w:val="24"/>
        </w:rPr>
        <w:t>These emergencies involve a sudden onset of a disease that raises well beyond the expected numbers that the health system can handle. A</w:t>
      </w:r>
      <w:r>
        <w:rPr>
          <w:color w:val="111111"/>
          <w:sz w:val="24"/>
        </w:rPr>
        <w:t xml:space="preserve">n epidemic </w:t>
      </w:r>
      <w:r>
        <w:rPr>
          <w:color w:val="111111"/>
          <w:spacing w:val="-3"/>
          <w:sz w:val="24"/>
        </w:rPr>
        <w:t xml:space="preserve">is </w:t>
      </w:r>
      <w:r>
        <w:rPr>
          <w:color w:val="111111"/>
          <w:sz w:val="24"/>
        </w:rPr>
        <w:t xml:space="preserve">specific </w:t>
      </w:r>
      <w:r>
        <w:rPr>
          <w:color w:val="111111"/>
          <w:spacing w:val="2"/>
          <w:sz w:val="24"/>
        </w:rPr>
        <w:t xml:space="preserve">to </w:t>
      </w:r>
      <w:r>
        <w:rPr>
          <w:color w:val="111111"/>
          <w:sz w:val="24"/>
        </w:rPr>
        <w:t>one city, region or country while a pandemic covers a much wider</w:t>
      </w:r>
      <w:r>
        <w:rPr>
          <w:color w:val="111111"/>
          <w:spacing w:val="16"/>
          <w:sz w:val="24"/>
        </w:rPr>
        <w:t xml:space="preserve"> </w:t>
      </w:r>
      <w:r>
        <w:rPr>
          <w:color w:val="111111"/>
          <w:sz w:val="24"/>
        </w:rPr>
        <w:t>geographical</w:t>
      </w:r>
      <w:r>
        <w:rPr>
          <w:color w:val="111111"/>
          <w:spacing w:val="10"/>
          <w:sz w:val="24"/>
        </w:rPr>
        <w:t xml:space="preserve"> </w:t>
      </w:r>
      <w:r>
        <w:rPr>
          <w:color w:val="111111"/>
          <w:sz w:val="24"/>
        </w:rPr>
        <w:t>area</w:t>
      </w:r>
      <w:r>
        <w:rPr>
          <w:color w:val="111111"/>
          <w:spacing w:val="14"/>
          <w:sz w:val="24"/>
        </w:rPr>
        <w:t xml:space="preserve"> </w:t>
      </w:r>
      <w:r>
        <w:rPr>
          <w:color w:val="111111"/>
          <w:sz w:val="24"/>
        </w:rPr>
        <w:t>and</w:t>
      </w:r>
      <w:r>
        <w:rPr>
          <w:color w:val="111111"/>
          <w:spacing w:val="17"/>
          <w:sz w:val="24"/>
        </w:rPr>
        <w:t xml:space="preserve"> </w:t>
      </w:r>
      <w:r>
        <w:rPr>
          <w:color w:val="111111"/>
          <w:sz w:val="24"/>
        </w:rPr>
        <w:t>goes</w:t>
      </w:r>
      <w:r>
        <w:rPr>
          <w:color w:val="111111"/>
          <w:spacing w:val="17"/>
          <w:sz w:val="24"/>
        </w:rPr>
        <w:t xml:space="preserve"> </w:t>
      </w:r>
      <w:r>
        <w:rPr>
          <w:color w:val="111111"/>
          <w:sz w:val="24"/>
        </w:rPr>
        <w:t>much</w:t>
      </w:r>
      <w:r>
        <w:rPr>
          <w:color w:val="111111"/>
          <w:spacing w:val="14"/>
          <w:sz w:val="24"/>
        </w:rPr>
        <w:t xml:space="preserve"> </w:t>
      </w:r>
      <w:r>
        <w:rPr>
          <w:color w:val="111111"/>
          <w:sz w:val="24"/>
        </w:rPr>
        <w:t>further</w:t>
      </w:r>
      <w:r>
        <w:rPr>
          <w:color w:val="111111"/>
          <w:spacing w:val="17"/>
          <w:sz w:val="24"/>
        </w:rPr>
        <w:t xml:space="preserve"> </w:t>
      </w:r>
      <w:r>
        <w:rPr>
          <w:color w:val="111111"/>
          <w:sz w:val="24"/>
        </w:rPr>
        <w:t>than</w:t>
      </w:r>
      <w:r>
        <w:rPr>
          <w:color w:val="111111"/>
          <w:spacing w:val="14"/>
          <w:sz w:val="24"/>
        </w:rPr>
        <w:t xml:space="preserve"> </w:t>
      </w:r>
      <w:r>
        <w:rPr>
          <w:color w:val="111111"/>
          <w:sz w:val="24"/>
        </w:rPr>
        <w:t>national</w:t>
      </w:r>
      <w:r>
        <w:rPr>
          <w:color w:val="111111"/>
          <w:spacing w:val="20"/>
          <w:sz w:val="24"/>
        </w:rPr>
        <w:t xml:space="preserve"> </w:t>
      </w:r>
      <w:r>
        <w:rPr>
          <w:color w:val="111111"/>
          <w:sz w:val="24"/>
        </w:rPr>
        <w:t>borders</w:t>
      </w:r>
      <w:r>
        <w:rPr>
          <w:color w:val="111111"/>
          <w:spacing w:val="14"/>
          <w:sz w:val="24"/>
        </w:rPr>
        <w:t xml:space="preserve"> </w:t>
      </w:r>
      <w:r>
        <w:rPr>
          <w:color w:val="111111"/>
          <w:sz w:val="24"/>
        </w:rPr>
        <w:t>often</w:t>
      </w:r>
      <w:r>
        <w:rPr>
          <w:color w:val="111111"/>
          <w:spacing w:val="9"/>
          <w:sz w:val="24"/>
        </w:rPr>
        <w:t xml:space="preserve"> </w:t>
      </w:r>
      <w:r>
        <w:rPr>
          <w:color w:val="111111"/>
          <w:sz w:val="24"/>
        </w:rPr>
        <w:t>worldwide.</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BodyText"/>
        <w:spacing w:before="74" w:line="271" w:lineRule="auto"/>
        <w:ind w:left="1223" w:right="783"/>
      </w:pPr>
      <w:r>
        <w:rPr>
          <w:color w:val="111111"/>
        </w:rPr>
        <w:lastRenderedPageBreak/>
        <w:t xml:space="preserve">A pandemic also infects many more people than an epidemic. </w:t>
      </w:r>
      <w:r>
        <w:t>These affect and disrupt health t services and businesses leading to economic and social costs.</w:t>
      </w:r>
    </w:p>
    <w:p w:rsidR="00410C1B" w:rsidRDefault="003B4D20">
      <w:pPr>
        <w:spacing w:before="211"/>
        <w:ind w:left="680"/>
        <w:rPr>
          <w:b/>
          <w:sz w:val="24"/>
        </w:rPr>
      </w:pPr>
      <w:r>
        <w:rPr>
          <w:b/>
          <w:sz w:val="24"/>
        </w:rPr>
        <w:t>Human Induced Disasters</w:t>
      </w:r>
    </w:p>
    <w:p w:rsidR="00410C1B" w:rsidRDefault="00410C1B">
      <w:pPr>
        <w:pStyle w:val="BodyText"/>
        <w:spacing w:before="8"/>
        <w:rPr>
          <w:b/>
          <w:sz w:val="20"/>
        </w:rPr>
      </w:pPr>
    </w:p>
    <w:p w:rsidR="00410C1B" w:rsidRDefault="003B4D20">
      <w:pPr>
        <w:pStyle w:val="BodyText"/>
        <w:ind w:left="680"/>
      </w:pPr>
      <w:r>
        <w:t>Some disasters are caused by human factors these include:</w:t>
      </w:r>
    </w:p>
    <w:p w:rsidR="00410C1B" w:rsidRDefault="00410C1B">
      <w:pPr>
        <w:pStyle w:val="BodyText"/>
        <w:spacing w:before="1"/>
        <w:rPr>
          <w:sz w:val="21"/>
        </w:rPr>
      </w:pPr>
    </w:p>
    <w:p w:rsidR="00410C1B" w:rsidRDefault="003B4D20">
      <w:pPr>
        <w:pStyle w:val="Heading3"/>
      </w:pPr>
      <w:r>
        <w:t>Transport related accidents</w:t>
      </w:r>
    </w:p>
    <w:p w:rsidR="00410C1B" w:rsidRDefault="00410C1B">
      <w:pPr>
        <w:pStyle w:val="BodyText"/>
        <w:spacing w:before="1"/>
        <w:rPr>
          <w:b/>
          <w:i/>
          <w:sz w:val="21"/>
        </w:rPr>
      </w:pPr>
    </w:p>
    <w:p w:rsidR="00410C1B" w:rsidRDefault="003B4D20">
      <w:pPr>
        <w:pStyle w:val="BodyText"/>
        <w:spacing w:line="276" w:lineRule="auto"/>
        <w:ind w:left="680" w:right="775"/>
        <w:jc w:val="both"/>
      </w:pPr>
      <w:r>
        <w:t xml:space="preserve">The increasing numbers </w:t>
      </w:r>
      <w:r>
        <w:rPr>
          <w:spacing w:val="4"/>
        </w:rPr>
        <w:t xml:space="preserve">of </w:t>
      </w:r>
      <w:r>
        <w:t xml:space="preserve">accidents that take place during road, </w:t>
      </w:r>
      <w:r>
        <w:rPr>
          <w:spacing w:val="-4"/>
        </w:rPr>
        <w:t xml:space="preserve">air </w:t>
      </w:r>
      <w:r>
        <w:t xml:space="preserve">and water, and railway transportation are occasionally fatal and hazardous. Currently, road accidents are more frequent because road transportation </w:t>
      </w:r>
      <w:r>
        <w:rPr>
          <w:spacing w:val="-3"/>
        </w:rPr>
        <w:t xml:space="preserve">is </w:t>
      </w:r>
      <w:r>
        <w:t>used more often than air, railway and water transport. In addition, motorcycle (boda-boda) accidents have become notoriously rampart and fatal. Occasionally, there are reported incidents of boats that capsize. On some occasions, crocodiles attack people who use small</w:t>
      </w:r>
      <w:r>
        <w:rPr>
          <w:spacing w:val="1"/>
        </w:rPr>
        <w:t xml:space="preserve"> </w:t>
      </w:r>
      <w:r>
        <w:t>canoes.</w:t>
      </w:r>
    </w:p>
    <w:p w:rsidR="00410C1B" w:rsidRDefault="003B4D20">
      <w:pPr>
        <w:pStyle w:val="Heading3"/>
        <w:spacing w:before="204"/>
      </w:pPr>
      <w:r>
        <w:t>Fires</w:t>
      </w:r>
    </w:p>
    <w:p w:rsidR="00410C1B" w:rsidRDefault="00410C1B">
      <w:pPr>
        <w:pStyle w:val="BodyText"/>
        <w:spacing w:before="8"/>
        <w:rPr>
          <w:b/>
          <w:i/>
          <w:sz w:val="20"/>
        </w:rPr>
      </w:pPr>
    </w:p>
    <w:p w:rsidR="00410C1B" w:rsidRDefault="003B4D20">
      <w:pPr>
        <w:pStyle w:val="BodyText"/>
        <w:spacing w:line="276" w:lineRule="auto"/>
        <w:ind w:left="680" w:right="771"/>
        <w:jc w:val="both"/>
      </w:pPr>
      <w:r>
        <w:t>Fire hazards include the unplanned and massive burning which may cause destruction of equipment, settlements, property and life. Among the many factors that cause fire hazards are poor electric wiring, power outage, poor construction standards, accidents, arson and uncontrolled burning of bush or waste materials. Fires are most common in industries and congested human settlements. Road transportation of oil, gas and petroleum resources which are highly inflammable increase the risk of fires in the event of road accidents followed by people trying to illegally siphon the products.</w:t>
      </w:r>
    </w:p>
    <w:p w:rsidR="00410C1B" w:rsidRDefault="003B4D20">
      <w:pPr>
        <w:pStyle w:val="Heading3"/>
        <w:spacing w:before="203"/>
      </w:pPr>
      <w:r>
        <w:t>Terrorism</w:t>
      </w:r>
    </w:p>
    <w:p w:rsidR="00410C1B" w:rsidRDefault="00410C1B">
      <w:pPr>
        <w:pStyle w:val="BodyText"/>
        <w:spacing w:before="1"/>
        <w:rPr>
          <w:b/>
          <w:i/>
          <w:sz w:val="21"/>
        </w:rPr>
      </w:pPr>
    </w:p>
    <w:p w:rsidR="00410C1B" w:rsidRDefault="003B4D20">
      <w:pPr>
        <w:pStyle w:val="BodyText"/>
        <w:spacing w:line="273" w:lineRule="auto"/>
        <w:ind w:left="680" w:right="777"/>
        <w:jc w:val="both"/>
      </w:pPr>
      <w:r>
        <w:t>Terrorism is coordinated crime and brutal aggression against government and civilian establishments. The first major terrorist attack occurred in 1998 targeting the American Embassy. Since then, the country has been under a constant threat of terrorism.</w:t>
      </w:r>
    </w:p>
    <w:p w:rsidR="00410C1B" w:rsidRDefault="003B4D20">
      <w:pPr>
        <w:spacing w:before="208"/>
        <w:ind w:left="680"/>
        <w:rPr>
          <w:b/>
          <w:sz w:val="24"/>
        </w:rPr>
      </w:pPr>
      <w:r>
        <w:rPr>
          <w:b/>
          <w:sz w:val="24"/>
        </w:rPr>
        <w:t>Impact of Disasters on the Health System</w:t>
      </w:r>
    </w:p>
    <w:p w:rsidR="00410C1B" w:rsidRDefault="00410C1B">
      <w:pPr>
        <w:pStyle w:val="BodyText"/>
        <w:spacing w:before="2"/>
        <w:rPr>
          <w:b/>
          <w:sz w:val="21"/>
        </w:rPr>
      </w:pPr>
    </w:p>
    <w:p w:rsidR="00410C1B" w:rsidRDefault="003B4D20">
      <w:pPr>
        <w:pStyle w:val="BodyText"/>
        <w:spacing w:line="273" w:lineRule="auto"/>
        <w:ind w:left="680" w:right="782"/>
        <w:jc w:val="both"/>
      </w:pPr>
      <w:r>
        <w:t>All forms of disasters and hazards affect human life. They impact on, and can at times compromise public health infrastructure and systems. What may first result in direct injuries and death may rapidly change to excess indirect illness and subsequent death as essential public health resources are destroyed, deteriorate, or are systematically denied to vulnerable populations.</w:t>
      </w:r>
    </w:p>
    <w:p w:rsidR="00410C1B" w:rsidRDefault="00410C1B">
      <w:pPr>
        <w:pStyle w:val="BodyText"/>
        <w:spacing w:before="4" w:after="1"/>
        <w:rPr>
          <w:sz w:val="29"/>
        </w:rPr>
      </w:pPr>
    </w:p>
    <w:tbl>
      <w:tblPr>
        <w:tblW w:w="0" w:type="auto"/>
        <w:tblInd w:w="487" w:type="dxa"/>
        <w:tblLayout w:type="fixed"/>
        <w:tblCellMar>
          <w:left w:w="0" w:type="dxa"/>
          <w:right w:w="0" w:type="dxa"/>
        </w:tblCellMar>
        <w:tblLook w:val="01E0" w:firstRow="1" w:lastRow="1" w:firstColumn="1" w:lastColumn="1" w:noHBand="0" w:noVBand="0"/>
      </w:tblPr>
      <w:tblGrid>
        <w:gridCol w:w="2510"/>
        <w:gridCol w:w="3652"/>
      </w:tblGrid>
      <w:tr w:rsidR="00410C1B">
        <w:trPr>
          <w:trHeight w:val="452"/>
        </w:trPr>
        <w:tc>
          <w:tcPr>
            <w:tcW w:w="6162" w:type="dxa"/>
            <w:gridSpan w:val="2"/>
          </w:tcPr>
          <w:p w:rsidR="00410C1B" w:rsidRDefault="003B4D20">
            <w:pPr>
              <w:pStyle w:val="TableParagraph"/>
              <w:spacing w:line="266" w:lineRule="exact"/>
              <w:ind w:left="200"/>
              <w:rPr>
                <w:sz w:val="24"/>
              </w:rPr>
            </w:pPr>
            <w:r>
              <w:rPr>
                <w:sz w:val="24"/>
              </w:rPr>
              <w:t>The public health consequences include:</w:t>
            </w:r>
          </w:p>
        </w:tc>
      </w:tr>
      <w:tr w:rsidR="00410C1B">
        <w:trPr>
          <w:trHeight w:val="636"/>
        </w:trPr>
        <w:tc>
          <w:tcPr>
            <w:tcW w:w="2510" w:type="dxa"/>
          </w:tcPr>
          <w:p w:rsidR="00410C1B" w:rsidRDefault="003B4D20">
            <w:pPr>
              <w:pStyle w:val="TableParagraph"/>
              <w:spacing w:before="176"/>
              <w:ind w:left="200"/>
              <w:rPr>
                <w:sz w:val="24"/>
              </w:rPr>
            </w:pPr>
            <w:r>
              <w:rPr>
                <w:sz w:val="24"/>
              </w:rPr>
              <w:t>Death</w:t>
            </w:r>
          </w:p>
        </w:tc>
        <w:tc>
          <w:tcPr>
            <w:tcW w:w="3652" w:type="dxa"/>
          </w:tcPr>
          <w:p w:rsidR="00410C1B" w:rsidRDefault="003B4D20">
            <w:pPr>
              <w:pStyle w:val="TableParagraph"/>
              <w:spacing w:before="176"/>
              <w:ind w:left="1579"/>
              <w:rPr>
                <w:sz w:val="24"/>
              </w:rPr>
            </w:pPr>
            <w:r>
              <w:rPr>
                <w:sz w:val="24"/>
              </w:rPr>
              <w:t>Loss of clean water</w:t>
            </w:r>
          </w:p>
        </w:tc>
      </w:tr>
      <w:tr w:rsidR="00410C1B">
        <w:trPr>
          <w:trHeight w:val="449"/>
        </w:trPr>
        <w:tc>
          <w:tcPr>
            <w:tcW w:w="2510" w:type="dxa"/>
          </w:tcPr>
          <w:p w:rsidR="00410C1B" w:rsidRDefault="003B4D20">
            <w:pPr>
              <w:pStyle w:val="TableParagraph"/>
              <w:spacing w:before="174" w:line="256" w:lineRule="exact"/>
              <w:ind w:left="200"/>
              <w:rPr>
                <w:sz w:val="24"/>
              </w:rPr>
            </w:pPr>
            <w:r>
              <w:rPr>
                <w:sz w:val="24"/>
              </w:rPr>
              <w:t>Injuries</w:t>
            </w:r>
          </w:p>
        </w:tc>
        <w:tc>
          <w:tcPr>
            <w:tcW w:w="3652" w:type="dxa"/>
          </w:tcPr>
          <w:p w:rsidR="00410C1B" w:rsidRDefault="003B4D20">
            <w:pPr>
              <w:pStyle w:val="TableParagraph"/>
              <w:spacing w:before="174" w:line="256" w:lineRule="exact"/>
              <w:ind w:left="1579"/>
              <w:rPr>
                <w:sz w:val="24"/>
              </w:rPr>
            </w:pPr>
            <w:r>
              <w:rPr>
                <w:sz w:val="24"/>
              </w:rPr>
              <w:t>Loss of shelter</w:t>
            </w:r>
          </w:p>
        </w:tc>
      </w:tr>
    </w:tbl>
    <w:p w:rsidR="00410C1B" w:rsidRDefault="00410C1B">
      <w:pPr>
        <w:spacing w:line="256" w:lineRule="exact"/>
        <w:rPr>
          <w:sz w:val="24"/>
        </w:rPr>
        <w:sectPr w:rsidR="00410C1B">
          <w:pgSz w:w="11910" w:h="16840"/>
          <w:pgMar w:top="1340" w:right="660" w:bottom="1740" w:left="760" w:header="0" w:footer="1466" w:gutter="0"/>
          <w:cols w:space="720"/>
        </w:sectPr>
      </w:pPr>
    </w:p>
    <w:tbl>
      <w:tblPr>
        <w:tblW w:w="0" w:type="auto"/>
        <w:tblInd w:w="582" w:type="dxa"/>
        <w:tblLayout w:type="fixed"/>
        <w:tblCellMar>
          <w:left w:w="0" w:type="dxa"/>
          <w:right w:w="0" w:type="dxa"/>
        </w:tblCellMar>
        <w:tblLook w:val="01E0" w:firstRow="1" w:lastRow="1" w:firstColumn="1" w:lastColumn="1" w:noHBand="0" w:noVBand="0"/>
      </w:tblPr>
      <w:tblGrid>
        <w:gridCol w:w="3531"/>
        <w:gridCol w:w="4800"/>
      </w:tblGrid>
      <w:tr w:rsidR="00410C1B">
        <w:trPr>
          <w:trHeight w:val="452"/>
        </w:trPr>
        <w:tc>
          <w:tcPr>
            <w:tcW w:w="3531" w:type="dxa"/>
          </w:tcPr>
          <w:p w:rsidR="00410C1B" w:rsidRDefault="003B4D20">
            <w:pPr>
              <w:pStyle w:val="TableParagraph"/>
              <w:spacing w:line="266" w:lineRule="exact"/>
              <w:ind w:left="105"/>
              <w:rPr>
                <w:sz w:val="24"/>
              </w:rPr>
            </w:pPr>
            <w:r>
              <w:rPr>
                <w:sz w:val="24"/>
              </w:rPr>
              <w:lastRenderedPageBreak/>
              <w:t>Public concern for safety</w:t>
            </w:r>
          </w:p>
        </w:tc>
        <w:tc>
          <w:tcPr>
            <w:tcW w:w="4800" w:type="dxa"/>
          </w:tcPr>
          <w:p w:rsidR="00410C1B" w:rsidRDefault="003B4D20">
            <w:pPr>
              <w:pStyle w:val="TableParagraph"/>
              <w:spacing w:line="266" w:lineRule="exact"/>
              <w:ind w:left="464"/>
              <w:rPr>
                <w:sz w:val="24"/>
              </w:rPr>
            </w:pPr>
            <w:r>
              <w:rPr>
                <w:sz w:val="24"/>
              </w:rPr>
              <w:t>Loss of sanitation</w:t>
            </w:r>
          </w:p>
        </w:tc>
      </w:tr>
      <w:tr w:rsidR="00410C1B">
        <w:trPr>
          <w:trHeight w:val="638"/>
        </w:trPr>
        <w:tc>
          <w:tcPr>
            <w:tcW w:w="3531" w:type="dxa"/>
          </w:tcPr>
          <w:p w:rsidR="00410C1B" w:rsidRDefault="003B4D20">
            <w:pPr>
              <w:pStyle w:val="TableParagraph"/>
              <w:spacing w:before="176"/>
              <w:ind w:left="105"/>
              <w:rPr>
                <w:sz w:val="24"/>
              </w:rPr>
            </w:pPr>
            <w:r>
              <w:rPr>
                <w:sz w:val="24"/>
              </w:rPr>
              <w:t>Panic</w:t>
            </w:r>
          </w:p>
        </w:tc>
        <w:tc>
          <w:tcPr>
            <w:tcW w:w="4800" w:type="dxa"/>
          </w:tcPr>
          <w:p w:rsidR="00410C1B" w:rsidRDefault="003B4D20">
            <w:pPr>
              <w:pStyle w:val="TableParagraph"/>
              <w:spacing w:before="176"/>
              <w:ind w:left="464"/>
              <w:rPr>
                <w:sz w:val="24"/>
              </w:rPr>
            </w:pPr>
            <w:r>
              <w:rPr>
                <w:sz w:val="24"/>
              </w:rPr>
              <w:t>Loss of routine hygiene</w:t>
            </w:r>
          </w:p>
        </w:tc>
      </w:tr>
      <w:tr w:rsidR="00410C1B">
        <w:trPr>
          <w:trHeight w:val="636"/>
        </w:trPr>
        <w:tc>
          <w:tcPr>
            <w:tcW w:w="3531" w:type="dxa"/>
          </w:tcPr>
          <w:p w:rsidR="00410C1B" w:rsidRDefault="003B4D20">
            <w:pPr>
              <w:pStyle w:val="TableParagraph"/>
              <w:spacing w:before="176"/>
              <w:ind w:left="105"/>
              <w:rPr>
                <w:sz w:val="24"/>
              </w:rPr>
            </w:pPr>
            <w:r>
              <w:rPr>
                <w:sz w:val="24"/>
              </w:rPr>
              <w:t>Increased pests vectors</w:t>
            </w:r>
          </w:p>
        </w:tc>
        <w:tc>
          <w:tcPr>
            <w:tcW w:w="4800" w:type="dxa"/>
          </w:tcPr>
          <w:p w:rsidR="00410C1B" w:rsidRDefault="003B4D20">
            <w:pPr>
              <w:pStyle w:val="TableParagraph"/>
              <w:spacing w:before="176"/>
              <w:ind w:left="464"/>
              <w:rPr>
                <w:sz w:val="24"/>
              </w:rPr>
            </w:pPr>
            <w:r>
              <w:rPr>
                <w:sz w:val="24"/>
              </w:rPr>
              <w:t>Damage to health care system</w:t>
            </w:r>
          </w:p>
        </w:tc>
      </w:tr>
      <w:tr w:rsidR="00410C1B">
        <w:trPr>
          <w:trHeight w:val="1223"/>
        </w:trPr>
        <w:tc>
          <w:tcPr>
            <w:tcW w:w="3531" w:type="dxa"/>
          </w:tcPr>
          <w:p w:rsidR="00410C1B" w:rsidRDefault="003B4D20">
            <w:pPr>
              <w:pStyle w:val="TableParagraph"/>
              <w:spacing w:before="173"/>
              <w:ind w:left="105"/>
              <w:rPr>
                <w:sz w:val="24"/>
              </w:rPr>
            </w:pPr>
            <w:r>
              <w:rPr>
                <w:sz w:val="24"/>
              </w:rPr>
              <w:t>Worsening of chronic illnesses</w:t>
            </w:r>
          </w:p>
        </w:tc>
        <w:tc>
          <w:tcPr>
            <w:tcW w:w="4800" w:type="dxa"/>
          </w:tcPr>
          <w:p w:rsidR="00410C1B" w:rsidRDefault="003B4D20">
            <w:pPr>
              <w:pStyle w:val="TableParagraph"/>
              <w:spacing w:before="173"/>
              <w:ind w:left="464"/>
              <w:rPr>
                <w:sz w:val="24"/>
              </w:rPr>
            </w:pPr>
            <w:r>
              <w:rPr>
                <w:sz w:val="24"/>
              </w:rPr>
              <w:t>Toxic/ hazardous exposure</w:t>
            </w:r>
          </w:p>
        </w:tc>
      </w:tr>
      <w:tr w:rsidR="00410C1B">
        <w:trPr>
          <w:trHeight w:val="638"/>
        </w:trPr>
        <w:tc>
          <w:tcPr>
            <w:tcW w:w="8331" w:type="dxa"/>
            <w:gridSpan w:val="2"/>
            <w:shd w:val="clear" w:color="auto" w:fill="DDD9C3"/>
          </w:tcPr>
          <w:p w:rsidR="00410C1B" w:rsidRDefault="003B4D20">
            <w:pPr>
              <w:pStyle w:val="TableParagraph"/>
              <w:spacing w:before="112"/>
              <w:ind w:left="3307" w:right="3310"/>
              <w:jc w:val="center"/>
              <w:rPr>
                <w:b/>
                <w:sz w:val="24"/>
              </w:rPr>
            </w:pPr>
            <w:r>
              <w:rPr>
                <w:b/>
                <w:sz w:val="24"/>
              </w:rPr>
              <w:t>Student Activity</w:t>
            </w:r>
          </w:p>
        </w:tc>
      </w:tr>
      <w:tr w:rsidR="00410C1B">
        <w:trPr>
          <w:trHeight w:val="3671"/>
        </w:trPr>
        <w:tc>
          <w:tcPr>
            <w:tcW w:w="3531" w:type="dxa"/>
          </w:tcPr>
          <w:p w:rsidR="00410C1B" w:rsidRDefault="003B4D20">
            <w:pPr>
              <w:pStyle w:val="TableParagraph"/>
              <w:numPr>
                <w:ilvl w:val="0"/>
                <w:numId w:val="39"/>
              </w:numPr>
              <w:tabs>
                <w:tab w:val="left" w:pos="350"/>
              </w:tabs>
              <w:spacing w:before="107"/>
              <w:rPr>
                <w:sz w:val="24"/>
              </w:rPr>
            </w:pPr>
            <w:r>
              <w:rPr>
                <w:sz w:val="24"/>
              </w:rPr>
              <w:t>Define the</w:t>
            </w:r>
            <w:r>
              <w:rPr>
                <w:spacing w:val="4"/>
                <w:sz w:val="24"/>
              </w:rPr>
              <w:t xml:space="preserve"> </w:t>
            </w:r>
            <w:r>
              <w:rPr>
                <w:sz w:val="24"/>
              </w:rPr>
              <w:t>following:</w:t>
            </w:r>
          </w:p>
          <w:p w:rsidR="00410C1B" w:rsidRDefault="00410C1B">
            <w:pPr>
              <w:pStyle w:val="TableParagraph"/>
              <w:spacing w:before="1"/>
              <w:rPr>
                <w:sz w:val="21"/>
              </w:rPr>
            </w:pPr>
          </w:p>
          <w:p w:rsidR="00410C1B" w:rsidRDefault="003B4D20">
            <w:pPr>
              <w:pStyle w:val="TableParagraph"/>
              <w:numPr>
                <w:ilvl w:val="1"/>
                <w:numId w:val="39"/>
              </w:numPr>
              <w:tabs>
                <w:tab w:val="left" w:pos="827"/>
              </w:tabs>
              <w:rPr>
                <w:sz w:val="24"/>
              </w:rPr>
            </w:pPr>
            <w:r>
              <w:rPr>
                <w:sz w:val="24"/>
              </w:rPr>
              <w:t>Disaster</w:t>
            </w:r>
            <w:r>
              <w:rPr>
                <w:spacing w:val="1"/>
                <w:sz w:val="24"/>
              </w:rPr>
              <w:t xml:space="preserve"> </w:t>
            </w:r>
            <w:r>
              <w:rPr>
                <w:sz w:val="24"/>
              </w:rPr>
              <w:t>management</w:t>
            </w:r>
          </w:p>
          <w:p w:rsidR="00410C1B" w:rsidRDefault="00410C1B">
            <w:pPr>
              <w:pStyle w:val="TableParagraph"/>
              <w:spacing w:before="8"/>
              <w:rPr>
                <w:sz w:val="20"/>
              </w:rPr>
            </w:pPr>
          </w:p>
          <w:p w:rsidR="00410C1B" w:rsidRDefault="003B4D20">
            <w:pPr>
              <w:pStyle w:val="TableParagraph"/>
              <w:numPr>
                <w:ilvl w:val="1"/>
                <w:numId w:val="39"/>
              </w:numPr>
              <w:tabs>
                <w:tab w:val="left" w:pos="827"/>
              </w:tabs>
              <w:rPr>
                <w:sz w:val="24"/>
              </w:rPr>
            </w:pPr>
            <w:r>
              <w:rPr>
                <w:sz w:val="24"/>
              </w:rPr>
              <w:t>Hazard</w:t>
            </w:r>
          </w:p>
          <w:p w:rsidR="00410C1B" w:rsidRDefault="00410C1B">
            <w:pPr>
              <w:pStyle w:val="TableParagraph"/>
              <w:spacing w:before="1"/>
              <w:rPr>
                <w:sz w:val="21"/>
              </w:rPr>
            </w:pPr>
          </w:p>
          <w:p w:rsidR="00410C1B" w:rsidRDefault="003B4D20">
            <w:pPr>
              <w:pStyle w:val="TableParagraph"/>
              <w:numPr>
                <w:ilvl w:val="1"/>
                <w:numId w:val="39"/>
              </w:numPr>
              <w:tabs>
                <w:tab w:val="left" w:pos="827"/>
              </w:tabs>
              <w:rPr>
                <w:sz w:val="24"/>
              </w:rPr>
            </w:pPr>
            <w:r>
              <w:rPr>
                <w:sz w:val="24"/>
              </w:rPr>
              <w:t>Emergency</w:t>
            </w:r>
          </w:p>
          <w:p w:rsidR="00410C1B" w:rsidRDefault="00410C1B">
            <w:pPr>
              <w:pStyle w:val="TableParagraph"/>
              <w:spacing w:before="1"/>
              <w:rPr>
                <w:sz w:val="21"/>
              </w:rPr>
            </w:pPr>
          </w:p>
          <w:p w:rsidR="00410C1B" w:rsidRDefault="003B4D20">
            <w:pPr>
              <w:pStyle w:val="TableParagraph"/>
              <w:numPr>
                <w:ilvl w:val="1"/>
                <w:numId w:val="39"/>
              </w:numPr>
              <w:tabs>
                <w:tab w:val="left" w:pos="827"/>
              </w:tabs>
              <w:rPr>
                <w:sz w:val="24"/>
              </w:rPr>
            </w:pPr>
            <w:r>
              <w:rPr>
                <w:sz w:val="24"/>
              </w:rPr>
              <w:t>Disaster</w:t>
            </w:r>
          </w:p>
          <w:p w:rsidR="00410C1B" w:rsidRDefault="00410C1B">
            <w:pPr>
              <w:pStyle w:val="TableParagraph"/>
              <w:spacing w:before="1"/>
              <w:rPr>
                <w:sz w:val="21"/>
              </w:rPr>
            </w:pPr>
          </w:p>
          <w:p w:rsidR="00410C1B" w:rsidRDefault="003B4D20">
            <w:pPr>
              <w:pStyle w:val="TableParagraph"/>
              <w:numPr>
                <w:ilvl w:val="1"/>
                <w:numId w:val="39"/>
              </w:numPr>
              <w:tabs>
                <w:tab w:val="left" w:pos="827"/>
              </w:tabs>
              <w:rPr>
                <w:sz w:val="24"/>
              </w:rPr>
            </w:pPr>
            <w:r>
              <w:rPr>
                <w:sz w:val="24"/>
              </w:rPr>
              <w:t>Vulnerability</w:t>
            </w:r>
          </w:p>
          <w:p w:rsidR="00410C1B" w:rsidRDefault="00410C1B">
            <w:pPr>
              <w:pStyle w:val="TableParagraph"/>
              <w:spacing w:before="8"/>
              <w:rPr>
                <w:sz w:val="20"/>
              </w:rPr>
            </w:pPr>
          </w:p>
          <w:p w:rsidR="00410C1B" w:rsidRDefault="003B4D20">
            <w:pPr>
              <w:pStyle w:val="TableParagraph"/>
              <w:numPr>
                <w:ilvl w:val="1"/>
                <w:numId w:val="39"/>
              </w:numPr>
              <w:tabs>
                <w:tab w:val="left" w:pos="826"/>
                <w:tab w:val="left" w:pos="827"/>
              </w:tabs>
              <w:rPr>
                <w:sz w:val="24"/>
              </w:rPr>
            </w:pPr>
            <w:r>
              <w:rPr>
                <w:sz w:val="24"/>
              </w:rPr>
              <w:t>Risk</w:t>
            </w:r>
          </w:p>
        </w:tc>
        <w:tc>
          <w:tcPr>
            <w:tcW w:w="4800" w:type="dxa"/>
          </w:tcPr>
          <w:p w:rsidR="00410C1B" w:rsidRDefault="00410C1B">
            <w:pPr>
              <w:pStyle w:val="TableParagraph"/>
              <w:rPr>
                <w:sz w:val="24"/>
              </w:rPr>
            </w:pPr>
          </w:p>
        </w:tc>
      </w:tr>
      <w:tr w:rsidR="00410C1B">
        <w:trPr>
          <w:trHeight w:val="638"/>
        </w:trPr>
        <w:tc>
          <w:tcPr>
            <w:tcW w:w="8331" w:type="dxa"/>
            <w:gridSpan w:val="2"/>
          </w:tcPr>
          <w:p w:rsidR="00410C1B" w:rsidRDefault="003B4D20">
            <w:pPr>
              <w:pStyle w:val="TableParagraph"/>
              <w:spacing w:before="176"/>
              <w:ind w:left="105"/>
              <w:rPr>
                <w:sz w:val="24"/>
              </w:rPr>
            </w:pPr>
            <w:r>
              <w:rPr>
                <w:sz w:val="24"/>
              </w:rPr>
              <w:t>2. What is the difference between an emergency and a disaster situation?</w:t>
            </w:r>
          </w:p>
        </w:tc>
      </w:tr>
      <w:tr w:rsidR="00410C1B">
        <w:trPr>
          <w:trHeight w:val="970"/>
        </w:trPr>
        <w:tc>
          <w:tcPr>
            <w:tcW w:w="8331" w:type="dxa"/>
            <w:gridSpan w:val="2"/>
          </w:tcPr>
          <w:p w:rsidR="00410C1B" w:rsidRDefault="003B4D20">
            <w:pPr>
              <w:pStyle w:val="TableParagraph"/>
              <w:numPr>
                <w:ilvl w:val="0"/>
                <w:numId w:val="38"/>
              </w:numPr>
              <w:tabs>
                <w:tab w:val="left" w:pos="350"/>
              </w:tabs>
              <w:spacing w:before="176"/>
              <w:rPr>
                <w:sz w:val="24"/>
              </w:rPr>
            </w:pPr>
            <w:r>
              <w:rPr>
                <w:sz w:val="24"/>
              </w:rPr>
              <w:t>Identify and describe three natural disasters which you are familiar</w:t>
            </w:r>
            <w:r>
              <w:rPr>
                <w:spacing w:val="-2"/>
                <w:sz w:val="24"/>
              </w:rPr>
              <w:t xml:space="preserve"> </w:t>
            </w:r>
            <w:r>
              <w:rPr>
                <w:sz w:val="24"/>
              </w:rPr>
              <w:t>with.</w:t>
            </w:r>
          </w:p>
          <w:p w:rsidR="00410C1B" w:rsidRDefault="00410C1B">
            <w:pPr>
              <w:pStyle w:val="TableParagraph"/>
              <w:spacing w:before="1"/>
              <w:rPr>
                <w:sz w:val="21"/>
              </w:rPr>
            </w:pPr>
          </w:p>
          <w:p w:rsidR="00410C1B" w:rsidRDefault="003B4D20">
            <w:pPr>
              <w:pStyle w:val="TableParagraph"/>
              <w:numPr>
                <w:ilvl w:val="0"/>
                <w:numId w:val="38"/>
              </w:numPr>
              <w:tabs>
                <w:tab w:val="left" w:pos="350"/>
              </w:tabs>
              <w:spacing w:line="256" w:lineRule="exact"/>
              <w:rPr>
                <w:sz w:val="24"/>
              </w:rPr>
            </w:pPr>
            <w:r>
              <w:rPr>
                <w:sz w:val="24"/>
              </w:rPr>
              <w:t>Identify and describe three man-made disasters you have learnt</w:t>
            </w:r>
            <w:r>
              <w:rPr>
                <w:spacing w:val="11"/>
                <w:sz w:val="24"/>
              </w:rPr>
              <w:t xml:space="preserve"> </w:t>
            </w:r>
            <w:r>
              <w:rPr>
                <w:sz w:val="24"/>
              </w:rPr>
              <w:t>about.</w:t>
            </w:r>
          </w:p>
        </w:tc>
      </w:tr>
    </w:tbl>
    <w:p w:rsidR="00410C1B" w:rsidRDefault="00410C1B">
      <w:pPr>
        <w:pStyle w:val="BodyText"/>
        <w:spacing w:before="1"/>
      </w:pPr>
    </w:p>
    <w:p w:rsidR="00410C1B" w:rsidRDefault="003B4D20">
      <w:pPr>
        <w:spacing w:before="90"/>
        <w:ind w:left="680"/>
        <w:jc w:val="both"/>
        <w:rPr>
          <w:b/>
          <w:sz w:val="24"/>
        </w:rPr>
      </w:pPr>
      <w:r>
        <w:rPr>
          <w:b/>
          <w:sz w:val="24"/>
        </w:rPr>
        <w:t>Disaster Management Cycle</w:t>
      </w:r>
    </w:p>
    <w:p w:rsidR="00410C1B" w:rsidRDefault="00410C1B">
      <w:pPr>
        <w:pStyle w:val="BodyText"/>
        <w:spacing w:before="7"/>
        <w:rPr>
          <w:b/>
          <w:sz w:val="20"/>
        </w:rPr>
      </w:pPr>
    </w:p>
    <w:p w:rsidR="00410C1B" w:rsidRDefault="003B4D20">
      <w:pPr>
        <w:pStyle w:val="BodyText"/>
        <w:spacing w:before="1" w:line="276" w:lineRule="auto"/>
        <w:ind w:left="680" w:right="776"/>
        <w:jc w:val="both"/>
      </w:pPr>
      <w:r>
        <w:t>Disaster management is a cyclical process. The end of one phase is the beginning of another , although one phase of the cycle does not necessarily have to be completed in order for the next to take place. Often, several phases take place concurrently. Timely decision making during each phase results in greater preparedness, better warnings, reduced vulnerability and or the prevention of future disasters.</w:t>
      </w:r>
    </w:p>
    <w:p w:rsidR="00410C1B" w:rsidRDefault="003B4D20">
      <w:pPr>
        <w:pStyle w:val="BodyText"/>
        <w:spacing w:before="203" w:line="273" w:lineRule="auto"/>
        <w:ind w:left="680" w:right="784"/>
        <w:jc w:val="both"/>
      </w:pPr>
      <w:r>
        <w:t>A complete disaster management cycle includes the shaping of public policies and plans that either addresses the causes of disasters or mitigates their effects on people, property, and infrastructure.</w:t>
      </w:r>
    </w:p>
    <w:p w:rsidR="00410C1B" w:rsidRDefault="00410C1B">
      <w:pPr>
        <w:spacing w:line="273" w:lineRule="auto"/>
        <w:jc w:val="both"/>
        <w:sectPr w:rsidR="00410C1B">
          <w:pgSz w:w="11910" w:h="16840"/>
          <w:pgMar w:top="1540" w:right="660" w:bottom="1740" w:left="760" w:header="0" w:footer="1466" w:gutter="0"/>
          <w:cols w:space="720"/>
        </w:sectPr>
      </w:pPr>
    </w:p>
    <w:p w:rsidR="00410C1B" w:rsidRDefault="003B4D20">
      <w:pPr>
        <w:spacing w:before="74"/>
        <w:ind w:left="680"/>
        <w:rPr>
          <w:b/>
          <w:sz w:val="24"/>
        </w:rPr>
      </w:pPr>
      <w:r>
        <w:rPr>
          <w:b/>
          <w:sz w:val="24"/>
        </w:rPr>
        <w:lastRenderedPageBreak/>
        <w:t>Figure 16.1 Disaster Management Cycle</w:t>
      </w:r>
    </w:p>
    <w:p w:rsidR="00410C1B" w:rsidRDefault="003B4D20">
      <w:pPr>
        <w:pStyle w:val="BodyText"/>
        <w:spacing w:before="2"/>
        <w:rPr>
          <w:b/>
          <w:sz w:val="18"/>
        </w:rPr>
      </w:pPr>
      <w:r>
        <w:rPr>
          <w:noProof/>
          <w:lang w:bidi="ar-SA"/>
        </w:rPr>
        <w:drawing>
          <wp:anchor distT="0" distB="0" distL="0" distR="0" simplePos="0" relativeHeight="148" behindDoc="0" locked="0" layoutInCell="1" allowOverlap="1">
            <wp:simplePos x="0" y="0"/>
            <wp:positionH relativeFrom="page">
              <wp:posOffset>1879219</wp:posOffset>
            </wp:positionH>
            <wp:positionV relativeFrom="paragraph">
              <wp:posOffset>157537</wp:posOffset>
            </wp:positionV>
            <wp:extent cx="3818410" cy="3091053"/>
            <wp:effectExtent l="0" t="0" r="0" b="0"/>
            <wp:wrapTopAndBottom/>
            <wp:docPr id="11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jpeg"/>
                    <pic:cNvPicPr/>
                  </pic:nvPicPr>
                  <pic:blipFill>
                    <a:blip r:embed="rId123" cstate="print"/>
                    <a:stretch>
                      <a:fillRect/>
                    </a:stretch>
                  </pic:blipFill>
                  <pic:spPr>
                    <a:xfrm>
                      <a:off x="0" y="0"/>
                      <a:ext cx="3818410" cy="3091053"/>
                    </a:xfrm>
                    <a:prstGeom prst="rect">
                      <a:avLst/>
                    </a:prstGeom>
                  </pic:spPr>
                </pic:pic>
              </a:graphicData>
            </a:graphic>
          </wp:anchor>
        </w:drawing>
      </w:r>
    </w:p>
    <w:p w:rsidR="00410C1B" w:rsidRDefault="003B4D20">
      <w:pPr>
        <w:pStyle w:val="BodyText"/>
        <w:spacing w:before="172"/>
        <w:ind w:left="680"/>
      </w:pPr>
      <w:r>
        <w:rPr>
          <w:b/>
        </w:rPr>
        <w:t>Source</w:t>
      </w:r>
      <w:r>
        <w:t>; National Policy for Disaster Management in Kenya</w:t>
      </w:r>
    </w:p>
    <w:p w:rsidR="00410C1B" w:rsidRDefault="00410C1B">
      <w:pPr>
        <w:pStyle w:val="BodyText"/>
        <w:rPr>
          <w:sz w:val="26"/>
        </w:rPr>
      </w:pPr>
    </w:p>
    <w:p w:rsidR="00410C1B" w:rsidRDefault="00410C1B">
      <w:pPr>
        <w:pStyle w:val="BodyText"/>
        <w:rPr>
          <w:sz w:val="26"/>
        </w:rPr>
      </w:pPr>
    </w:p>
    <w:p w:rsidR="00410C1B" w:rsidRDefault="003B4D20">
      <w:pPr>
        <w:pStyle w:val="BodyText"/>
        <w:spacing w:before="164" w:line="276" w:lineRule="auto"/>
        <w:ind w:left="680" w:right="779"/>
        <w:jc w:val="both"/>
      </w:pPr>
      <w:r>
        <w:rPr>
          <w:b/>
          <w:i/>
        </w:rPr>
        <w:t>Mitigation</w:t>
      </w:r>
      <w:r>
        <w:rPr>
          <w:b/>
        </w:rPr>
        <w:t xml:space="preserve">- </w:t>
      </w:r>
      <w:r>
        <w:t>Measures put in place to minimise the results from a disaster e.g. building codes and zoning, vulnerability analyses and public education.</w:t>
      </w:r>
    </w:p>
    <w:p w:rsidR="00410C1B" w:rsidRDefault="003B4D20">
      <w:pPr>
        <w:pStyle w:val="BodyText"/>
        <w:spacing w:before="200" w:line="271" w:lineRule="auto"/>
        <w:ind w:left="680" w:right="770"/>
        <w:jc w:val="both"/>
      </w:pPr>
      <w:r>
        <w:rPr>
          <w:b/>
          <w:i/>
        </w:rPr>
        <w:t xml:space="preserve">Preparedness- </w:t>
      </w:r>
      <w:r>
        <w:t>Planning how to respond e.g. preparedness plans, emergency exercises/training and early warning systems.</w:t>
      </w:r>
    </w:p>
    <w:p w:rsidR="00410C1B" w:rsidRDefault="003B4D20">
      <w:pPr>
        <w:pStyle w:val="BodyText"/>
        <w:spacing w:before="212" w:line="271" w:lineRule="auto"/>
        <w:ind w:left="680" w:right="778"/>
        <w:jc w:val="both"/>
      </w:pPr>
      <w:r>
        <w:rPr>
          <w:b/>
          <w:i/>
        </w:rPr>
        <w:t xml:space="preserve">Response- </w:t>
      </w:r>
      <w:r>
        <w:t>Initial actions taken as the event takes place. It involves efforts to minimise the hazards created by a disaster e.g. evacuation, search and rescue, and emergency relief.</w:t>
      </w:r>
    </w:p>
    <w:p w:rsidR="00410C1B" w:rsidRDefault="003B4D20">
      <w:pPr>
        <w:pStyle w:val="BodyText"/>
        <w:spacing w:before="211" w:line="273" w:lineRule="auto"/>
        <w:ind w:left="680" w:right="780"/>
        <w:jc w:val="both"/>
      </w:pPr>
      <w:r>
        <w:rPr>
          <w:b/>
          <w:i/>
        </w:rPr>
        <w:t xml:space="preserve">Recovery- </w:t>
      </w:r>
      <w:r>
        <w:t>Returning the community to normal. Ideally, the affected area should be put in a condition equal to or better than it was before the disaster took place e.g. temporary housing, financial support and medical care.</w:t>
      </w:r>
    </w:p>
    <w:p w:rsidR="00410C1B" w:rsidRDefault="003B4D20">
      <w:pPr>
        <w:spacing w:before="209"/>
        <w:ind w:left="680"/>
        <w:rPr>
          <w:b/>
          <w:sz w:val="24"/>
        </w:rPr>
      </w:pPr>
      <w:r>
        <w:rPr>
          <w:b/>
          <w:sz w:val="24"/>
        </w:rPr>
        <w:t>Disaster Risk Management</w:t>
      </w:r>
    </w:p>
    <w:p w:rsidR="00410C1B" w:rsidRDefault="00410C1B">
      <w:pPr>
        <w:pStyle w:val="BodyText"/>
        <w:spacing w:before="1"/>
        <w:rPr>
          <w:b/>
          <w:sz w:val="21"/>
        </w:rPr>
      </w:pPr>
    </w:p>
    <w:p w:rsidR="00410C1B" w:rsidRDefault="003B4D20">
      <w:pPr>
        <w:pStyle w:val="BodyText"/>
        <w:spacing w:line="276" w:lineRule="auto"/>
        <w:ind w:left="680" w:right="769"/>
        <w:jc w:val="both"/>
      </w:pPr>
      <w:r>
        <w:t xml:space="preserve">Disaster management </w:t>
      </w:r>
      <w:r>
        <w:rPr>
          <w:spacing w:val="-3"/>
        </w:rPr>
        <w:t xml:space="preserve">is </w:t>
      </w:r>
      <w:r>
        <w:t xml:space="preserve">an enormous task that </w:t>
      </w:r>
      <w:r>
        <w:rPr>
          <w:spacing w:val="-3"/>
        </w:rPr>
        <w:t xml:space="preserve">is </w:t>
      </w:r>
      <w:r>
        <w:t xml:space="preserve">not confined </w:t>
      </w:r>
      <w:r>
        <w:rPr>
          <w:spacing w:val="2"/>
        </w:rPr>
        <w:t xml:space="preserve">to </w:t>
      </w:r>
      <w:r>
        <w:t xml:space="preserve">any particular location. Neither do they disappear as quickly as they appear. Therefore, </w:t>
      </w:r>
      <w:r>
        <w:rPr>
          <w:spacing w:val="-5"/>
        </w:rPr>
        <w:t xml:space="preserve">it </w:t>
      </w:r>
      <w:r>
        <w:rPr>
          <w:spacing w:val="-3"/>
        </w:rPr>
        <w:t xml:space="preserve">is </w:t>
      </w:r>
      <w:r>
        <w:t xml:space="preserve">imperative that there </w:t>
      </w:r>
      <w:r>
        <w:rPr>
          <w:spacing w:val="-3"/>
        </w:rPr>
        <w:t xml:space="preserve">is </w:t>
      </w:r>
      <w:r>
        <w:t xml:space="preserve">proper management to optimise efficiency </w:t>
      </w:r>
      <w:r>
        <w:rPr>
          <w:spacing w:val="4"/>
        </w:rPr>
        <w:t xml:space="preserve">of </w:t>
      </w:r>
      <w:r>
        <w:t xml:space="preserve">planning and response. Due </w:t>
      </w:r>
      <w:r>
        <w:rPr>
          <w:spacing w:val="2"/>
        </w:rPr>
        <w:t xml:space="preserve">to </w:t>
      </w:r>
      <w:r>
        <w:t xml:space="preserve">limited resources, collaborative efforts at the governmental, private and community levels are necessary. This level </w:t>
      </w:r>
      <w:r>
        <w:rPr>
          <w:spacing w:val="4"/>
        </w:rPr>
        <w:t xml:space="preserve">of </w:t>
      </w:r>
      <w:r>
        <w:t>collaboration requires a coordinated and organised multi-sectoral effort to mitigate against, prepare for, respond to, and recover from emergencies and their effects</w:t>
      </w:r>
      <w:r>
        <w:rPr>
          <w:spacing w:val="40"/>
        </w:rPr>
        <w:t xml:space="preserve"> </w:t>
      </w:r>
      <w:r>
        <w:rPr>
          <w:spacing w:val="-3"/>
        </w:rPr>
        <w:t>in</w:t>
      </w:r>
      <w:r>
        <w:rPr>
          <w:spacing w:val="32"/>
        </w:rPr>
        <w:t xml:space="preserve"> </w:t>
      </w:r>
      <w:r>
        <w:t>the</w:t>
      </w:r>
      <w:r>
        <w:rPr>
          <w:spacing w:val="37"/>
        </w:rPr>
        <w:t xml:space="preserve"> </w:t>
      </w:r>
      <w:r>
        <w:t>shortest</w:t>
      </w:r>
      <w:r>
        <w:rPr>
          <w:spacing w:val="37"/>
        </w:rPr>
        <w:t xml:space="preserve"> </w:t>
      </w:r>
      <w:r>
        <w:t>time</w:t>
      </w:r>
      <w:r>
        <w:rPr>
          <w:spacing w:val="41"/>
        </w:rPr>
        <w:t xml:space="preserve"> </w:t>
      </w:r>
      <w:r>
        <w:t>possible.</w:t>
      </w:r>
      <w:r>
        <w:rPr>
          <w:spacing w:val="40"/>
        </w:rPr>
        <w:t xml:space="preserve"> </w:t>
      </w:r>
      <w:r>
        <w:t>The</w:t>
      </w:r>
      <w:r>
        <w:rPr>
          <w:spacing w:val="42"/>
        </w:rPr>
        <w:t xml:space="preserve"> </w:t>
      </w:r>
      <w:r>
        <w:t>health</w:t>
      </w:r>
      <w:r>
        <w:rPr>
          <w:spacing w:val="32"/>
        </w:rPr>
        <w:t xml:space="preserve"> </w:t>
      </w:r>
      <w:r>
        <w:t>system</w:t>
      </w:r>
      <w:r>
        <w:rPr>
          <w:spacing w:val="29"/>
        </w:rPr>
        <w:t xml:space="preserve"> </w:t>
      </w:r>
      <w:r>
        <w:t>has</w:t>
      </w:r>
      <w:r>
        <w:rPr>
          <w:spacing w:val="35"/>
        </w:rPr>
        <w:t xml:space="preserve"> </w:t>
      </w:r>
      <w:r>
        <w:t>a</w:t>
      </w:r>
      <w:r>
        <w:rPr>
          <w:spacing w:val="36"/>
        </w:rPr>
        <w:t xml:space="preserve"> </w:t>
      </w:r>
      <w:r>
        <w:t>responsibility</w:t>
      </w:r>
      <w:r>
        <w:rPr>
          <w:spacing w:val="28"/>
        </w:rPr>
        <w:t xml:space="preserve"> </w:t>
      </w:r>
      <w:r>
        <w:rPr>
          <w:spacing w:val="2"/>
        </w:rPr>
        <w:t>to</w:t>
      </w:r>
      <w:r>
        <w:rPr>
          <w:spacing w:val="42"/>
        </w:rPr>
        <w:t xml:space="preserve"> </w:t>
      </w:r>
      <w:r>
        <w:t>protect</w:t>
      </w:r>
      <w:r>
        <w:rPr>
          <w:spacing w:val="37"/>
        </w:rPr>
        <w:t xml:space="preserve"> </w:t>
      </w:r>
      <w:r>
        <w:t>the</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91"/>
        <w:jc w:val="both"/>
      </w:pPr>
      <w:r>
        <w:lastRenderedPageBreak/>
        <w:t>health of affected persons or communities in the event of a disaster or hazard. This function is fulfilled through effective disaster risk management.</w:t>
      </w:r>
    </w:p>
    <w:p w:rsidR="00410C1B" w:rsidRDefault="003B4D20">
      <w:pPr>
        <w:pStyle w:val="BodyText"/>
        <w:spacing w:before="211" w:line="273" w:lineRule="auto"/>
        <w:ind w:left="680" w:right="770"/>
        <w:jc w:val="both"/>
      </w:pPr>
      <w:r>
        <w:t xml:space="preserve">Disaster </w:t>
      </w:r>
      <w:r>
        <w:rPr>
          <w:spacing w:val="-3"/>
        </w:rPr>
        <w:t xml:space="preserve">risk </w:t>
      </w:r>
      <w:r>
        <w:t xml:space="preserve">management </w:t>
      </w:r>
      <w:r>
        <w:rPr>
          <w:spacing w:val="-5"/>
        </w:rPr>
        <w:t xml:space="preserve">is </w:t>
      </w:r>
      <w:r>
        <w:t xml:space="preserve">a proactive and systematic process based on the  </w:t>
      </w:r>
      <w:r>
        <w:rPr>
          <w:spacing w:val="2"/>
        </w:rPr>
        <w:t xml:space="preserve">key </w:t>
      </w:r>
      <w:r>
        <w:t xml:space="preserve">management principles </w:t>
      </w:r>
      <w:r>
        <w:rPr>
          <w:spacing w:val="4"/>
        </w:rPr>
        <w:t xml:space="preserve">of </w:t>
      </w:r>
      <w:r>
        <w:t xml:space="preserve">planning, organising, leading, coordinating and controlling. Its  aim </w:t>
      </w:r>
      <w:r>
        <w:rPr>
          <w:spacing w:val="-3"/>
        </w:rPr>
        <w:t xml:space="preserve">is </w:t>
      </w:r>
      <w:r>
        <w:rPr>
          <w:spacing w:val="2"/>
        </w:rPr>
        <w:t xml:space="preserve">to </w:t>
      </w:r>
      <w:r>
        <w:t xml:space="preserve">reduce the negative impact or consequences </w:t>
      </w:r>
      <w:r>
        <w:rPr>
          <w:spacing w:val="4"/>
        </w:rPr>
        <w:t xml:space="preserve">of </w:t>
      </w:r>
      <w:r>
        <w:t xml:space="preserve">adverse events. Disasters cannot always </w:t>
      </w:r>
      <w:r>
        <w:rPr>
          <w:spacing w:val="-3"/>
        </w:rPr>
        <w:t xml:space="preserve">be </w:t>
      </w:r>
      <w:r>
        <w:t xml:space="preserve">prevented, but the adverse effects can </w:t>
      </w:r>
      <w:r>
        <w:rPr>
          <w:spacing w:val="-3"/>
        </w:rPr>
        <w:t xml:space="preserve">be </w:t>
      </w:r>
      <w:r>
        <w:t>minimised. As a system, disaster risk management has many</w:t>
      </w:r>
      <w:r>
        <w:rPr>
          <w:spacing w:val="9"/>
        </w:rPr>
        <w:t xml:space="preserve"> </w:t>
      </w:r>
      <w:r>
        <w:t>components.</w:t>
      </w:r>
    </w:p>
    <w:p w:rsidR="00410C1B" w:rsidRDefault="003B4D20">
      <w:pPr>
        <w:spacing w:before="214"/>
        <w:ind w:left="680"/>
        <w:rPr>
          <w:b/>
          <w:sz w:val="24"/>
        </w:rPr>
      </w:pPr>
      <w:r>
        <w:rPr>
          <w:b/>
          <w:sz w:val="24"/>
        </w:rPr>
        <w:t>Objectives of Disaster Management</w:t>
      </w:r>
    </w:p>
    <w:p w:rsidR="00410C1B" w:rsidRDefault="00410C1B">
      <w:pPr>
        <w:pStyle w:val="BodyText"/>
        <w:spacing w:before="7"/>
        <w:rPr>
          <w:b/>
          <w:sz w:val="20"/>
        </w:rPr>
      </w:pPr>
    </w:p>
    <w:p w:rsidR="00410C1B" w:rsidRDefault="003B4D20">
      <w:pPr>
        <w:pStyle w:val="ListParagraph"/>
        <w:numPr>
          <w:ilvl w:val="0"/>
          <w:numId w:val="37"/>
        </w:numPr>
        <w:tabs>
          <w:tab w:val="left" w:pos="1041"/>
        </w:tabs>
        <w:jc w:val="left"/>
        <w:rPr>
          <w:i/>
          <w:sz w:val="24"/>
        </w:rPr>
      </w:pPr>
      <w:r>
        <w:rPr>
          <w:i/>
          <w:sz w:val="24"/>
        </w:rPr>
        <w:t>Reduce damages and</w:t>
      </w:r>
      <w:r>
        <w:rPr>
          <w:i/>
          <w:spacing w:val="3"/>
          <w:sz w:val="24"/>
        </w:rPr>
        <w:t xml:space="preserve"> </w:t>
      </w:r>
      <w:r>
        <w:rPr>
          <w:i/>
          <w:sz w:val="24"/>
        </w:rPr>
        <w:t>deaths</w:t>
      </w:r>
    </w:p>
    <w:p w:rsidR="00410C1B" w:rsidRDefault="00410C1B">
      <w:pPr>
        <w:pStyle w:val="BodyText"/>
        <w:spacing w:before="6"/>
        <w:rPr>
          <w:i/>
          <w:sz w:val="21"/>
        </w:rPr>
      </w:pPr>
    </w:p>
    <w:p w:rsidR="00410C1B" w:rsidRDefault="003B4D20">
      <w:pPr>
        <w:pStyle w:val="BodyText"/>
        <w:spacing w:line="273" w:lineRule="auto"/>
        <w:ind w:left="680" w:right="782"/>
        <w:jc w:val="both"/>
      </w:pPr>
      <w:r>
        <w:t>Effective disaster management reduces or avoids morbidity, mortality, and economic and physical damages from a hazard. The methods used to achieve this include hazard and vulnerability analysis, preparedness, mitigation and prevention measures, and the use of predictive and warning systems.</w:t>
      </w:r>
    </w:p>
    <w:p w:rsidR="00410C1B" w:rsidRDefault="003B4D20">
      <w:pPr>
        <w:pStyle w:val="ListParagraph"/>
        <w:numPr>
          <w:ilvl w:val="0"/>
          <w:numId w:val="37"/>
        </w:numPr>
        <w:tabs>
          <w:tab w:val="left" w:pos="1041"/>
        </w:tabs>
        <w:spacing w:before="206"/>
        <w:ind w:hanging="375"/>
        <w:jc w:val="left"/>
        <w:rPr>
          <w:i/>
          <w:sz w:val="24"/>
        </w:rPr>
      </w:pPr>
      <w:r>
        <w:rPr>
          <w:i/>
          <w:sz w:val="24"/>
        </w:rPr>
        <w:t>Reduce personal</w:t>
      </w:r>
      <w:r>
        <w:rPr>
          <w:i/>
          <w:spacing w:val="3"/>
          <w:sz w:val="24"/>
        </w:rPr>
        <w:t xml:space="preserve"> </w:t>
      </w:r>
      <w:r>
        <w:rPr>
          <w:i/>
          <w:sz w:val="24"/>
        </w:rPr>
        <w:t>suffering</w:t>
      </w:r>
    </w:p>
    <w:p w:rsidR="00410C1B" w:rsidRDefault="00410C1B">
      <w:pPr>
        <w:pStyle w:val="BodyText"/>
        <w:spacing w:before="6"/>
        <w:rPr>
          <w:i/>
          <w:sz w:val="21"/>
        </w:rPr>
      </w:pPr>
    </w:p>
    <w:p w:rsidR="00410C1B" w:rsidRDefault="003B4D20">
      <w:pPr>
        <w:pStyle w:val="BodyText"/>
        <w:spacing w:line="273" w:lineRule="auto"/>
        <w:ind w:left="680" w:right="778"/>
        <w:jc w:val="both"/>
      </w:pPr>
      <w:r>
        <w:t xml:space="preserve">Disaster management reduces personal suffering such as morbidity and emotional stress following a hazard. The methods used </w:t>
      </w:r>
      <w:r>
        <w:rPr>
          <w:spacing w:val="2"/>
        </w:rPr>
        <w:t xml:space="preserve">to </w:t>
      </w:r>
      <w:r>
        <w:t xml:space="preserve">prevent suffering include hazard and vulnerability analysis, preparedness, and mitigation and prevention measures. Examples of efforts to reduce personal suffering include providing safe food supplies </w:t>
      </w:r>
      <w:r>
        <w:rPr>
          <w:spacing w:val="2"/>
        </w:rPr>
        <w:t xml:space="preserve">and </w:t>
      </w:r>
      <w:r>
        <w:t>potable drinking water when water supplies become</w:t>
      </w:r>
      <w:r>
        <w:rPr>
          <w:spacing w:val="4"/>
        </w:rPr>
        <w:t xml:space="preserve"> </w:t>
      </w:r>
      <w:r>
        <w:t>contaminated.</w:t>
      </w:r>
    </w:p>
    <w:p w:rsidR="00410C1B" w:rsidRDefault="003B4D20">
      <w:pPr>
        <w:pStyle w:val="ListParagraph"/>
        <w:numPr>
          <w:ilvl w:val="0"/>
          <w:numId w:val="37"/>
        </w:numPr>
        <w:tabs>
          <w:tab w:val="left" w:pos="1041"/>
        </w:tabs>
        <w:spacing w:before="208"/>
        <w:ind w:hanging="443"/>
        <w:jc w:val="left"/>
        <w:rPr>
          <w:i/>
          <w:sz w:val="24"/>
        </w:rPr>
      </w:pPr>
      <w:r>
        <w:rPr>
          <w:i/>
          <w:sz w:val="24"/>
        </w:rPr>
        <w:t>Speed</w:t>
      </w:r>
      <w:r>
        <w:rPr>
          <w:i/>
          <w:spacing w:val="1"/>
          <w:sz w:val="24"/>
        </w:rPr>
        <w:t xml:space="preserve"> </w:t>
      </w:r>
      <w:r>
        <w:rPr>
          <w:i/>
          <w:sz w:val="24"/>
        </w:rPr>
        <w:t>recovery</w:t>
      </w:r>
    </w:p>
    <w:p w:rsidR="00410C1B" w:rsidRDefault="00410C1B">
      <w:pPr>
        <w:pStyle w:val="BodyText"/>
        <w:spacing w:before="6"/>
        <w:rPr>
          <w:i/>
          <w:sz w:val="21"/>
        </w:rPr>
      </w:pPr>
    </w:p>
    <w:p w:rsidR="00410C1B" w:rsidRDefault="003B4D20">
      <w:pPr>
        <w:pStyle w:val="BodyText"/>
        <w:spacing w:line="273" w:lineRule="auto"/>
        <w:ind w:left="680" w:right="768"/>
        <w:jc w:val="both"/>
      </w:pPr>
      <w:r>
        <w:t>The methods to accomplish this objective include effective response mechanisms and the institution of recovery programmes and assistance. Examples of efforts to speed recovery include providing paperwork assistance for insurance claims, and grant or loan applications.</w:t>
      </w:r>
    </w:p>
    <w:p w:rsidR="00410C1B" w:rsidRDefault="003B4D20">
      <w:pPr>
        <w:pStyle w:val="ListParagraph"/>
        <w:numPr>
          <w:ilvl w:val="0"/>
          <w:numId w:val="37"/>
        </w:numPr>
        <w:tabs>
          <w:tab w:val="left" w:pos="1041"/>
        </w:tabs>
        <w:spacing w:before="204"/>
        <w:ind w:hanging="414"/>
        <w:jc w:val="left"/>
        <w:rPr>
          <w:i/>
          <w:sz w:val="24"/>
        </w:rPr>
      </w:pPr>
      <w:r>
        <w:rPr>
          <w:i/>
          <w:sz w:val="24"/>
        </w:rPr>
        <w:t>Protect</w:t>
      </w:r>
      <w:r>
        <w:rPr>
          <w:i/>
          <w:spacing w:val="2"/>
          <w:sz w:val="24"/>
        </w:rPr>
        <w:t xml:space="preserve"> </w:t>
      </w:r>
      <w:r>
        <w:rPr>
          <w:i/>
          <w:sz w:val="24"/>
        </w:rPr>
        <w:t>victims</w:t>
      </w:r>
    </w:p>
    <w:p w:rsidR="00410C1B" w:rsidRDefault="00410C1B">
      <w:pPr>
        <w:pStyle w:val="BodyText"/>
        <w:spacing w:before="6"/>
        <w:rPr>
          <w:i/>
          <w:sz w:val="21"/>
        </w:rPr>
      </w:pPr>
    </w:p>
    <w:p w:rsidR="00410C1B" w:rsidRDefault="003B4D20">
      <w:pPr>
        <w:pStyle w:val="BodyText"/>
        <w:spacing w:line="273" w:lineRule="auto"/>
        <w:ind w:left="680" w:right="780"/>
        <w:jc w:val="both"/>
      </w:pPr>
      <w:r>
        <w:t xml:space="preserve">Disaster management provides protection </w:t>
      </w:r>
      <w:r>
        <w:rPr>
          <w:spacing w:val="2"/>
        </w:rPr>
        <w:t xml:space="preserve">to </w:t>
      </w:r>
      <w:r>
        <w:t xml:space="preserve">victims and or displaced persons. Facilities utilise preparedness, response mechanisms, recovery programmes and assistance </w:t>
      </w:r>
      <w:r>
        <w:rPr>
          <w:spacing w:val="2"/>
        </w:rPr>
        <w:t xml:space="preserve">to </w:t>
      </w:r>
      <w:r>
        <w:t>address shelter needs and provide protective</w:t>
      </w:r>
      <w:r>
        <w:rPr>
          <w:spacing w:val="5"/>
        </w:rPr>
        <w:t xml:space="preserve"> </w:t>
      </w:r>
      <w:r>
        <w:t>services.</w:t>
      </w:r>
    </w:p>
    <w:p w:rsidR="00410C1B" w:rsidRDefault="003B4D20">
      <w:pPr>
        <w:spacing w:before="208"/>
        <w:ind w:left="680"/>
        <w:rPr>
          <w:b/>
          <w:sz w:val="24"/>
        </w:rPr>
      </w:pPr>
      <w:r>
        <w:rPr>
          <w:b/>
          <w:sz w:val="24"/>
        </w:rPr>
        <w:t>Disaster Risk Management Plan</w:t>
      </w:r>
    </w:p>
    <w:p w:rsidR="00410C1B" w:rsidRDefault="003B4D20">
      <w:pPr>
        <w:pStyle w:val="BodyText"/>
        <w:spacing w:before="233"/>
        <w:ind w:left="680"/>
      </w:pPr>
      <w:r>
        <w:t>An effective disaster risk management plan includes:</w:t>
      </w:r>
    </w:p>
    <w:p w:rsidR="00410C1B" w:rsidRDefault="00410C1B">
      <w:pPr>
        <w:pStyle w:val="BodyText"/>
        <w:spacing w:before="6"/>
        <w:rPr>
          <w:sz w:val="21"/>
        </w:rPr>
      </w:pPr>
    </w:p>
    <w:p w:rsidR="00410C1B" w:rsidRDefault="003B4D20">
      <w:pPr>
        <w:pStyle w:val="Heading3"/>
        <w:numPr>
          <w:ilvl w:val="0"/>
          <w:numId w:val="36"/>
        </w:numPr>
        <w:tabs>
          <w:tab w:val="left" w:pos="1041"/>
        </w:tabs>
        <w:jc w:val="left"/>
      </w:pPr>
      <w:r>
        <w:t>Prevention</w:t>
      </w:r>
    </w:p>
    <w:p w:rsidR="00410C1B" w:rsidRDefault="00410C1B">
      <w:pPr>
        <w:pStyle w:val="BodyText"/>
        <w:spacing w:before="1"/>
        <w:rPr>
          <w:b/>
          <w:i/>
          <w:sz w:val="21"/>
        </w:rPr>
      </w:pPr>
    </w:p>
    <w:p w:rsidR="00410C1B" w:rsidRDefault="003B4D20">
      <w:pPr>
        <w:pStyle w:val="BodyText"/>
        <w:spacing w:line="276" w:lineRule="auto"/>
        <w:ind w:left="680" w:right="776"/>
        <w:jc w:val="both"/>
      </w:pPr>
      <w:r>
        <w:t xml:space="preserve">Prevention includes activities designed </w:t>
      </w:r>
      <w:r>
        <w:rPr>
          <w:spacing w:val="2"/>
        </w:rPr>
        <w:t xml:space="preserve">to </w:t>
      </w:r>
      <w:r>
        <w:t xml:space="preserve">provide permanent protection from disaster. Disaster prevention plans are designed </w:t>
      </w:r>
      <w:r>
        <w:rPr>
          <w:spacing w:val="2"/>
        </w:rPr>
        <w:t xml:space="preserve">to </w:t>
      </w:r>
      <w:r>
        <w:t>provide permanent protection from disasters. Not all</w:t>
      </w:r>
      <w:r>
        <w:rPr>
          <w:spacing w:val="24"/>
        </w:rPr>
        <w:t xml:space="preserve"> </w:t>
      </w:r>
      <w:r>
        <w:t>disasters,</w:t>
      </w:r>
      <w:r>
        <w:rPr>
          <w:spacing w:val="31"/>
        </w:rPr>
        <w:t xml:space="preserve"> </w:t>
      </w:r>
      <w:r>
        <w:t>particularly</w:t>
      </w:r>
      <w:r>
        <w:rPr>
          <w:spacing w:val="28"/>
        </w:rPr>
        <w:t xml:space="preserve"> </w:t>
      </w:r>
      <w:r>
        <w:t>natural</w:t>
      </w:r>
      <w:r>
        <w:rPr>
          <w:spacing w:val="20"/>
        </w:rPr>
        <w:t xml:space="preserve"> </w:t>
      </w:r>
      <w:r>
        <w:t>disasters</w:t>
      </w:r>
      <w:r>
        <w:rPr>
          <w:spacing w:val="26"/>
        </w:rPr>
        <w:t xml:space="preserve"> </w:t>
      </w:r>
      <w:r>
        <w:t>can</w:t>
      </w:r>
      <w:r>
        <w:rPr>
          <w:spacing w:val="28"/>
        </w:rPr>
        <w:t xml:space="preserve"> </w:t>
      </w:r>
      <w:r>
        <w:rPr>
          <w:spacing w:val="-3"/>
        </w:rPr>
        <w:t>be</w:t>
      </w:r>
      <w:r>
        <w:rPr>
          <w:spacing w:val="29"/>
        </w:rPr>
        <w:t xml:space="preserve"> </w:t>
      </w:r>
      <w:r>
        <w:t>prevented,</w:t>
      </w:r>
      <w:r>
        <w:rPr>
          <w:spacing w:val="31"/>
        </w:rPr>
        <w:t xml:space="preserve"> </w:t>
      </w:r>
      <w:r>
        <w:t>but</w:t>
      </w:r>
      <w:r>
        <w:rPr>
          <w:spacing w:val="29"/>
        </w:rPr>
        <w:t xml:space="preserve"> </w:t>
      </w:r>
      <w:r>
        <w:t>the</w:t>
      </w:r>
      <w:r>
        <w:rPr>
          <w:spacing w:val="29"/>
        </w:rPr>
        <w:t xml:space="preserve"> </w:t>
      </w:r>
      <w:r>
        <w:rPr>
          <w:spacing w:val="-3"/>
        </w:rPr>
        <w:t>risk</w:t>
      </w:r>
      <w:r>
        <w:rPr>
          <w:spacing w:val="28"/>
        </w:rPr>
        <w:t xml:space="preserve"> </w:t>
      </w:r>
      <w:r>
        <w:t>of</w:t>
      </w:r>
      <w:r>
        <w:rPr>
          <w:spacing w:val="25"/>
        </w:rPr>
        <w:t xml:space="preserve"> </w:t>
      </w:r>
      <w:r>
        <w:t>loss</w:t>
      </w:r>
      <w:r>
        <w:rPr>
          <w:spacing w:val="27"/>
        </w:rPr>
        <w:t xml:space="preserve"> </w:t>
      </w:r>
      <w:r>
        <w:t>of</w:t>
      </w:r>
      <w:r>
        <w:rPr>
          <w:spacing w:val="25"/>
        </w:rPr>
        <w:t xml:space="preserve"> </w:t>
      </w:r>
      <w:r>
        <w:t>life</w:t>
      </w:r>
      <w:r>
        <w:rPr>
          <w:spacing w:val="28"/>
        </w:rPr>
        <w:t xml:space="preserve"> </w:t>
      </w:r>
      <w:r>
        <w:t>and</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1" w:lineRule="auto"/>
        <w:ind w:left="680" w:right="777"/>
        <w:jc w:val="both"/>
      </w:pPr>
      <w:r>
        <w:lastRenderedPageBreak/>
        <w:t>injury can be mitigated with good evacuation plans, environmental planning and design standards.</w:t>
      </w:r>
    </w:p>
    <w:p w:rsidR="00410C1B" w:rsidRDefault="003B4D20">
      <w:pPr>
        <w:pStyle w:val="Heading3"/>
        <w:numPr>
          <w:ilvl w:val="0"/>
          <w:numId w:val="36"/>
        </w:numPr>
        <w:tabs>
          <w:tab w:val="left" w:pos="1041"/>
        </w:tabs>
        <w:spacing w:before="211"/>
        <w:ind w:hanging="375"/>
        <w:jc w:val="left"/>
      </w:pPr>
      <w:r>
        <w:t>Preparedness</w:t>
      </w:r>
    </w:p>
    <w:p w:rsidR="00410C1B" w:rsidRDefault="00410C1B">
      <w:pPr>
        <w:pStyle w:val="BodyText"/>
        <w:spacing w:before="1"/>
        <w:rPr>
          <w:b/>
          <w:i/>
          <w:sz w:val="21"/>
        </w:rPr>
      </w:pPr>
    </w:p>
    <w:p w:rsidR="00410C1B" w:rsidRDefault="003B4D20">
      <w:pPr>
        <w:pStyle w:val="BodyText"/>
        <w:spacing w:before="1" w:line="273" w:lineRule="auto"/>
        <w:ind w:left="680" w:right="779"/>
        <w:jc w:val="both"/>
      </w:pPr>
      <w:r>
        <w:t xml:space="preserve">These are activities designed </w:t>
      </w:r>
      <w:r>
        <w:rPr>
          <w:spacing w:val="2"/>
        </w:rPr>
        <w:t xml:space="preserve">to </w:t>
      </w:r>
      <w:r>
        <w:t xml:space="preserve">minimise loss </w:t>
      </w:r>
      <w:r>
        <w:rPr>
          <w:spacing w:val="4"/>
        </w:rPr>
        <w:t xml:space="preserve">of </w:t>
      </w:r>
      <w:r>
        <w:t xml:space="preserve">life and damage e.g.by removing people and property from a threatened location and by facilitating timely and effective rescue, relief and rehabilitation. Preparedness </w:t>
      </w:r>
      <w:r>
        <w:rPr>
          <w:spacing w:val="-3"/>
        </w:rPr>
        <w:t xml:space="preserve">is </w:t>
      </w:r>
      <w:r>
        <w:t xml:space="preserve">the main way of reducing the impact of disasters. Community- based preparedness and management should </w:t>
      </w:r>
      <w:r>
        <w:rPr>
          <w:spacing w:val="-3"/>
        </w:rPr>
        <w:t xml:space="preserve">be </w:t>
      </w:r>
      <w:r>
        <w:t xml:space="preserve">a high priority </w:t>
      </w:r>
      <w:r>
        <w:rPr>
          <w:spacing w:val="-3"/>
        </w:rPr>
        <w:t xml:space="preserve">in </w:t>
      </w:r>
      <w:r>
        <w:t xml:space="preserve">health  systems management. Appropriate preparedness results </w:t>
      </w:r>
      <w:r>
        <w:rPr>
          <w:spacing w:val="-3"/>
        </w:rPr>
        <w:t xml:space="preserve">in </w:t>
      </w:r>
      <w:r>
        <w:t xml:space="preserve">persons knowing what to </w:t>
      </w:r>
      <w:r>
        <w:rPr>
          <w:spacing w:val="-3"/>
        </w:rPr>
        <w:t xml:space="preserve">do </w:t>
      </w:r>
      <w:r>
        <w:t>and how to respond after disaster has</w:t>
      </w:r>
      <w:r>
        <w:rPr>
          <w:spacing w:val="7"/>
        </w:rPr>
        <w:t xml:space="preserve"> </w:t>
      </w:r>
      <w:r>
        <w:t>occurred.</w:t>
      </w:r>
    </w:p>
    <w:p w:rsidR="00410C1B" w:rsidRDefault="003B4D20">
      <w:pPr>
        <w:pStyle w:val="Heading3"/>
        <w:numPr>
          <w:ilvl w:val="0"/>
          <w:numId w:val="36"/>
        </w:numPr>
        <w:tabs>
          <w:tab w:val="left" w:pos="1041"/>
        </w:tabs>
        <w:spacing w:before="215"/>
        <w:ind w:hanging="443"/>
        <w:jc w:val="left"/>
      </w:pPr>
      <w:r>
        <w:t>Mitigation</w:t>
      </w:r>
    </w:p>
    <w:p w:rsidR="00410C1B" w:rsidRDefault="00410C1B">
      <w:pPr>
        <w:pStyle w:val="BodyText"/>
        <w:spacing w:before="1"/>
        <w:rPr>
          <w:b/>
          <w:i/>
          <w:sz w:val="21"/>
        </w:rPr>
      </w:pPr>
    </w:p>
    <w:p w:rsidR="00410C1B" w:rsidRDefault="003B4D20">
      <w:pPr>
        <w:pStyle w:val="BodyText"/>
        <w:spacing w:line="273" w:lineRule="auto"/>
        <w:ind w:left="680" w:right="780"/>
        <w:jc w:val="both"/>
      </w:pPr>
      <w:r>
        <w:t>This is a coordinated multi-sectoral response to reduce the impact of a disaster and its long- term results. Relief activities include rescue, relocation, providing food and water, preventing disease and disability, repairing vital services such as telecommunications and transport, providing temporary shelter and emergency health care.</w:t>
      </w:r>
    </w:p>
    <w:p w:rsidR="00410C1B" w:rsidRDefault="003B4D20">
      <w:pPr>
        <w:pStyle w:val="Heading3"/>
        <w:numPr>
          <w:ilvl w:val="0"/>
          <w:numId w:val="36"/>
        </w:numPr>
        <w:tabs>
          <w:tab w:val="left" w:pos="1041"/>
        </w:tabs>
        <w:spacing w:before="211"/>
        <w:ind w:hanging="414"/>
        <w:jc w:val="left"/>
      </w:pPr>
      <w:r>
        <w:t>Recovery</w:t>
      </w:r>
    </w:p>
    <w:p w:rsidR="00410C1B" w:rsidRDefault="00410C1B">
      <w:pPr>
        <w:pStyle w:val="BodyText"/>
        <w:spacing w:before="1"/>
        <w:rPr>
          <w:b/>
          <w:i/>
          <w:sz w:val="21"/>
        </w:rPr>
      </w:pPr>
    </w:p>
    <w:p w:rsidR="00410C1B" w:rsidRDefault="003B4D20">
      <w:pPr>
        <w:pStyle w:val="BodyText"/>
        <w:spacing w:line="273" w:lineRule="auto"/>
        <w:ind w:left="680" w:right="784"/>
        <w:jc w:val="both"/>
      </w:pPr>
      <w:r>
        <w:t xml:space="preserve">Once emergency needs have been met and the initial crisis </w:t>
      </w:r>
      <w:r>
        <w:rPr>
          <w:spacing w:val="-3"/>
        </w:rPr>
        <w:t xml:space="preserve">is </w:t>
      </w:r>
      <w:r>
        <w:t xml:space="preserve">over, the people affected and  the communities that support them are still vulnerable. Recovery activities include rebuilding infrastructure, health care and rehabilitation. These should blend with development activities, such as building human resources for health and developing policies and practices </w:t>
      </w:r>
      <w:r>
        <w:rPr>
          <w:spacing w:val="2"/>
        </w:rPr>
        <w:t xml:space="preserve">to </w:t>
      </w:r>
      <w:r>
        <w:t xml:space="preserve">avoid similar situations </w:t>
      </w:r>
      <w:r>
        <w:rPr>
          <w:spacing w:val="-3"/>
        </w:rPr>
        <w:t>in</w:t>
      </w:r>
      <w:r>
        <w:rPr>
          <w:spacing w:val="12"/>
        </w:rPr>
        <w:t xml:space="preserve"> </w:t>
      </w:r>
      <w:r>
        <w:t>future.</w:t>
      </w:r>
    </w:p>
    <w:p w:rsidR="00410C1B" w:rsidRDefault="003B4D20">
      <w:pPr>
        <w:spacing w:before="213"/>
        <w:ind w:left="680"/>
        <w:jc w:val="both"/>
        <w:rPr>
          <w:b/>
          <w:sz w:val="24"/>
        </w:rPr>
      </w:pPr>
      <w:r>
        <w:rPr>
          <w:b/>
          <w:sz w:val="24"/>
        </w:rPr>
        <w:t>Disaster Associated Health Issues</w:t>
      </w:r>
    </w:p>
    <w:p w:rsidR="00410C1B" w:rsidRDefault="00410C1B">
      <w:pPr>
        <w:pStyle w:val="BodyText"/>
        <w:spacing w:before="1"/>
        <w:rPr>
          <w:b/>
          <w:sz w:val="21"/>
        </w:rPr>
      </w:pPr>
    </w:p>
    <w:p w:rsidR="00410C1B" w:rsidRDefault="003B4D20">
      <w:pPr>
        <w:pStyle w:val="BodyText"/>
        <w:spacing w:line="273" w:lineRule="auto"/>
        <w:ind w:left="680" w:right="782"/>
        <w:jc w:val="both"/>
      </w:pPr>
      <w:r>
        <w:t>When a disaster occurs, the general population expects the government and other agencies to rapidly mobilise the needed services with urgency. Preservation of life and health are of paramount importance to casualties. Immediately a disaster occurs, medical professionals, first aid and emergency medicine should be made available. As a consequence of disasters, it is also important to identify risk factors for communicable diseases and determine ways of minimising these risks.</w:t>
      </w:r>
    </w:p>
    <w:p w:rsidR="00410C1B" w:rsidRDefault="003B4D20">
      <w:pPr>
        <w:spacing w:before="210"/>
        <w:ind w:left="680"/>
        <w:jc w:val="both"/>
        <w:rPr>
          <w:i/>
          <w:sz w:val="24"/>
        </w:rPr>
      </w:pPr>
      <w:r>
        <w:rPr>
          <w:i/>
          <w:sz w:val="24"/>
        </w:rPr>
        <w:t>Emergency Health Services in Disasters</w:t>
      </w:r>
    </w:p>
    <w:p w:rsidR="00410C1B" w:rsidRDefault="00410C1B">
      <w:pPr>
        <w:pStyle w:val="BodyText"/>
        <w:spacing w:before="6"/>
        <w:rPr>
          <w:i/>
          <w:sz w:val="21"/>
        </w:rPr>
      </w:pPr>
    </w:p>
    <w:p w:rsidR="00410C1B" w:rsidRDefault="003B4D20">
      <w:pPr>
        <w:pStyle w:val="BodyText"/>
        <w:spacing w:before="1" w:line="273" w:lineRule="auto"/>
        <w:ind w:left="680" w:right="780"/>
        <w:jc w:val="both"/>
      </w:pPr>
      <w:r>
        <w:t>During the first few hours/days following a disaster, the priority is usually to treat casualties and the sick or injured. Disasters like earthquakes, and collapsed buildings often involve the management of mass casualties which normally requires the following activities: Search, rescue and first aid; transport of health facilities and treatment; triage; tagging; and redistribution of patients between hospitals when necessary.</w:t>
      </w:r>
    </w:p>
    <w:p w:rsidR="00410C1B" w:rsidRDefault="003B4D20">
      <w:pPr>
        <w:pStyle w:val="BodyText"/>
        <w:spacing w:before="213" w:line="276" w:lineRule="auto"/>
        <w:ind w:left="680" w:right="782"/>
        <w:jc w:val="both"/>
      </w:pPr>
      <w:r>
        <w:t xml:space="preserve">The demand for curative care </w:t>
      </w:r>
      <w:r>
        <w:rPr>
          <w:spacing w:val="-3"/>
        </w:rPr>
        <w:t xml:space="preserve">is </w:t>
      </w:r>
      <w:r>
        <w:t xml:space="preserve">highest during the acute emergency stage, when the affected population </w:t>
      </w:r>
      <w:r>
        <w:rPr>
          <w:spacing w:val="-3"/>
        </w:rPr>
        <w:t xml:space="preserve">is most </w:t>
      </w:r>
      <w:r>
        <w:t xml:space="preserve">vulnerable </w:t>
      </w:r>
      <w:r>
        <w:rPr>
          <w:spacing w:val="-3"/>
        </w:rPr>
        <w:t xml:space="preserve">in </w:t>
      </w:r>
      <w:r>
        <w:t>their new environment and before basic public</w:t>
      </w:r>
      <w:r>
        <w:rPr>
          <w:spacing w:val="54"/>
        </w:rPr>
        <w:t xml:space="preserve"> </w:t>
      </w:r>
      <w:r>
        <w:t>health</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73"/>
        <w:jc w:val="both"/>
      </w:pPr>
      <w:r>
        <w:lastRenderedPageBreak/>
        <w:t xml:space="preserve">measures e.g., water, sanitation and shelter have been provided. Thereafter, the priority should </w:t>
      </w:r>
      <w:r>
        <w:rPr>
          <w:spacing w:val="-3"/>
        </w:rPr>
        <w:t xml:space="preserve">shift </w:t>
      </w:r>
      <w:r>
        <w:t xml:space="preserve">toward preventive measures. Any prolonged interruption </w:t>
      </w:r>
      <w:r>
        <w:rPr>
          <w:spacing w:val="-3"/>
        </w:rPr>
        <w:t xml:space="preserve">in </w:t>
      </w:r>
      <w:r>
        <w:t xml:space="preserve">routine immunisations and other disease-control measures </w:t>
      </w:r>
      <w:r>
        <w:rPr>
          <w:spacing w:val="-3"/>
        </w:rPr>
        <w:t xml:space="preserve">may </w:t>
      </w:r>
      <w:r>
        <w:t xml:space="preserve">result </w:t>
      </w:r>
      <w:r>
        <w:rPr>
          <w:spacing w:val="-3"/>
        </w:rPr>
        <w:t xml:space="preserve">in </w:t>
      </w:r>
      <w:r>
        <w:t xml:space="preserve">serious outbreaks </w:t>
      </w:r>
      <w:r>
        <w:rPr>
          <w:spacing w:val="4"/>
        </w:rPr>
        <w:t xml:space="preserve">of </w:t>
      </w:r>
      <w:r>
        <w:t>diseases like measles, cholera</w:t>
      </w:r>
      <w:r>
        <w:rPr>
          <w:spacing w:val="10"/>
        </w:rPr>
        <w:t xml:space="preserve"> </w:t>
      </w:r>
      <w:r>
        <w:t>etc.</w:t>
      </w:r>
    </w:p>
    <w:p w:rsidR="00410C1B" w:rsidRDefault="003B4D20">
      <w:pPr>
        <w:pStyle w:val="BodyText"/>
        <w:spacing w:before="211" w:line="276" w:lineRule="auto"/>
        <w:ind w:left="680" w:right="783"/>
        <w:jc w:val="both"/>
      </w:pPr>
      <w:r>
        <w:t>Disasters call for a coordinated response between curative and preventive health services, including food supply, water and sanitation, etc. In order to minimise mortality and morbidity it is also necessary to organise the relief response according to three levels of preventive health measures, namely primary, secondary and tertiary prevention.</w:t>
      </w:r>
    </w:p>
    <w:p w:rsidR="00410C1B" w:rsidRDefault="003B4D20">
      <w:pPr>
        <w:spacing w:before="199"/>
        <w:ind w:left="680"/>
        <w:jc w:val="both"/>
        <w:rPr>
          <w:b/>
          <w:sz w:val="24"/>
        </w:rPr>
      </w:pPr>
      <w:r>
        <w:rPr>
          <w:b/>
          <w:sz w:val="24"/>
        </w:rPr>
        <w:t>Infrastructure and Procedures in Accessing Emergency Situations</w:t>
      </w:r>
    </w:p>
    <w:p w:rsidR="00410C1B" w:rsidRDefault="00410C1B">
      <w:pPr>
        <w:pStyle w:val="BodyText"/>
        <w:spacing w:before="6"/>
        <w:rPr>
          <w:b/>
          <w:sz w:val="21"/>
        </w:rPr>
      </w:pPr>
    </w:p>
    <w:p w:rsidR="00410C1B" w:rsidRDefault="003B4D20">
      <w:pPr>
        <w:pStyle w:val="Heading3"/>
        <w:ind w:left="747"/>
        <w:jc w:val="both"/>
      </w:pPr>
      <w:r>
        <w:rPr>
          <w:spacing w:val="4"/>
        </w:rPr>
        <w:t xml:space="preserve">Managing </w:t>
      </w:r>
      <w:r>
        <w:t xml:space="preserve">a </w:t>
      </w:r>
      <w:r>
        <w:rPr>
          <w:spacing w:val="4"/>
        </w:rPr>
        <w:t xml:space="preserve">Mass Casualty </w:t>
      </w:r>
      <w:r>
        <w:rPr>
          <w:spacing w:val="3"/>
        </w:rPr>
        <w:t>Incident</w:t>
      </w:r>
      <w:r>
        <w:rPr>
          <w:spacing w:val="57"/>
        </w:rPr>
        <w:t xml:space="preserve"> </w:t>
      </w:r>
      <w:r>
        <w:rPr>
          <w:spacing w:val="4"/>
        </w:rPr>
        <w:t>(MCI)</w:t>
      </w:r>
    </w:p>
    <w:p w:rsidR="00410C1B" w:rsidRDefault="003B4D20">
      <w:pPr>
        <w:pStyle w:val="BodyText"/>
        <w:spacing w:before="36" w:line="276" w:lineRule="auto"/>
        <w:ind w:left="824" w:right="783"/>
        <w:jc w:val="both"/>
      </w:pPr>
      <w:r>
        <w:t>A MCI is any event producing a large number of victims such that the normal capacity of local health services is disrupted. Common causes of an MCI include road accidents, floods, fires, explosions, industrial accidents, or conflict situations.</w:t>
      </w:r>
    </w:p>
    <w:p w:rsidR="00410C1B" w:rsidRDefault="003B4D20">
      <w:pPr>
        <w:pStyle w:val="BodyText"/>
        <w:spacing w:before="4" w:line="273" w:lineRule="auto"/>
        <w:ind w:left="824" w:right="781"/>
        <w:jc w:val="both"/>
      </w:pPr>
      <w:r>
        <w:t>The response may be delayed after a MCI due to poor communication. Inadequate transportation may decrease the survival of victims in critical condition. Normally, the following groups of patients reach the health facility first:</w:t>
      </w:r>
    </w:p>
    <w:p w:rsidR="00410C1B" w:rsidRDefault="003B4D20">
      <w:pPr>
        <w:pStyle w:val="ListParagraph"/>
        <w:numPr>
          <w:ilvl w:val="1"/>
          <w:numId w:val="36"/>
        </w:numPr>
        <w:tabs>
          <w:tab w:val="left" w:pos="1400"/>
          <w:tab w:val="left" w:pos="1401"/>
        </w:tabs>
        <w:spacing w:before="204"/>
        <w:rPr>
          <w:sz w:val="24"/>
        </w:rPr>
      </w:pPr>
      <w:r>
        <w:rPr>
          <w:sz w:val="24"/>
        </w:rPr>
        <w:t>Those nearest to the arriving</w:t>
      </w:r>
      <w:r>
        <w:rPr>
          <w:spacing w:val="7"/>
          <w:sz w:val="24"/>
        </w:rPr>
        <w:t xml:space="preserve"> </w:t>
      </w:r>
      <w:r>
        <w:rPr>
          <w:sz w:val="24"/>
        </w:rPr>
        <w:t>ambulances;</w:t>
      </w:r>
    </w:p>
    <w:p w:rsidR="00410C1B" w:rsidRDefault="00410C1B">
      <w:pPr>
        <w:pStyle w:val="BodyText"/>
        <w:spacing w:before="7"/>
        <w:rPr>
          <w:sz w:val="20"/>
        </w:rPr>
      </w:pPr>
    </w:p>
    <w:p w:rsidR="00410C1B" w:rsidRDefault="003B4D20">
      <w:pPr>
        <w:pStyle w:val="ListParagraph"/>
        <w:numPr>
          <w:ilvl w:val="1"/>
          <w:numId w:val="36"/>
        </w:numPr>
        <w:tabs>
          <w:tab w:val="left" w:pos="1400"/>
          <w:tab w:val="left" w:pos="1401"/>
        </w:tabs>
        <w:rPr>
          <w:sz w:val="24"/>
        </w:rPr>
      </w:pPr>
      <w:r>
        <w:rPr>
          <w:sz w:val="24"/>
        </w:rPr>
        <w:t xml:space="preserve">Those who are </w:t>
      </w:r>
      <w:r>
        <w:rPr>
          <w:spacing w:val="-4"/>
          <w:sz w:val="24"/>
        </w:rPr>
        <w:t xml:space="preserve">first </w:t>
      </w:r>
      <w:r>
        <w:rPr>
          <w:sz w:val="24"/>
        </w:rPr>
        <w:t xml:space="preserve">to </w:t>
      </w:r>
      <w:r>
        <w:rPr>
          <w:spacing w:val="-3"/>
          <w:sz w:val="24"/>
        </w:rPr>
        <w:t xml:space="preserve">be </w:t>
      </w:r>
      <w:r>
        <w:rPr>
          <w:sz w:val="24"/>
        </w:rPr>
        <w:t>rescued;</w:t>
      </w:r>
      <w:r>
        <w:rPr>
          <w:spacing w:val="21"/>
          <w:sz w:val="24"/>
        </w:rPr>
        <w:t xml:space="preserve"> </w:t>
      </w:r>
      <w:r>
        <w:rPr>
          <w:sz w:val="24"/>
        </w:rPr>
        <w:t>and</w:t>
      </w:r>
    </w:p>
    <w:p w:rsidR="00410C1B" w:rsidRDefault="00410C1B">
      <w:pPr>
        <w:pStyle w:val="BodyText"/>
        <w:spacing w:before="1"/>
        <w:rPr>
          <w:sz w:val="21"/>
        </w:rPr>
      </w:pPr>
    </w:p>
    <w:p w:rsidR="00410C1B" w:rsidRDefault="003B4D20">
      <w:pPr>
        <w:pStyle w:val="ListParagraph"/>
        <w:numPr>
          <w:ilvl w:val="1"/>
          <w:numId w:val="36"/>
        </w:numPr>
        <w:tabs>
          <w:tab w:val="left" w:pos="1400"/>
          <w:tab w:val="left" w:pos="1401"/>
        </w:tabs>
        <w:rPr>
          <w:sz w:val="24"/>
        </w:rPr>
      </w:pPr>
      <w:r>
        <w:rPr>
          <w:sz w:val="24"/>
        </w:rPr>
        <w:t xml:space="preserve">Those who are the </w:t>
      </w:r>
      <w:r>
        <w:rPr>
          <w:spacing w:val="-3"/>
          <w:sz w:val="24"/>
        </w:rPr>
        <w:t xml:space="preserve">most </w:t>
      </w:r>
      <w:r>
        <w:rPr>
          <w:sz w:val="24"/>
        </w:rPr>
        <w:t>gravely</w:t>
      </w:r>
      <w:r>
        <w:rPr>
          <w:spacing w:val="9"/>
          <w:sz w:val="24"/>
        </w:rPr>
        <w:t xml:space="preserve"> </w:t>
      </w:r>
      <w:r>
        <w:rPr>
          <w:sz w:val="24"/>
        </w:rPr>
        <w:t>injured.</w:t>
      </w:r>
    </w:p>
    <w:p w:rsidR="00410C1B" w:rsidRDefault="00410C1B">
      <w:pPr>
        <w:pStyle w:val="BodyText"/>
        <w:spacing w:before="6"/>
        <w:rPr>
          <w:sz w:val="21"/>
        </w:rPr>
      </w:pPr>
    </w:p>
    <w:p w:rsidR="00410C1B" w:rsidRDefault="003B4D20">
      <w:pPr>
        <w:pStyle w:val="BodyText"/>
        <w:spacing w:line="273" w:lineRule="auto"/>
        <w:ind w:left="680" w:right="786"/>
        <w:jc w:val="both"/>
      </w:pPr>
      <w:r>
        <w:t xml:space="preserve">If there </w:t>
      </w:r>
      <w:r>
        <w:rPr>
          <w:spacing w:val="-3"/>
        </w:rPr>
        <w:t xml:space="preserve">is </w:t>
      </w:r>
      <w:r>
        <w:t xml:space="preserve">only one first referral health facility, </w:t>
      </w:r>
      <w:r>
        <w:rPr>
          <w:spacing w:val="-5"/>
        </w:rPr>
        <w:t xml:space="preserve">it </w:t>
      </w:r>
      <w:r>
        <w:t xml:space="preserve">may quickly become overwhelmed. Limited resources are used to care for victims arriving first, even though </w:t>
      </w:r>
      <w:r>
        <w:rPr>
          <w:spacing w:val="-3"/>
        </w:rPr>
        <w:t xml:space="preserve">most </w:t>
      </w:r>
      <w:r>
        <w:t xml:space="preserve">of them may have minor injuries. As a result, they tie up the personnel, examining rooms, supplies, etc. increasing the risk </w:t>
      </w:r>
      <w:r>
        <w:rPr>
          <w:spacing w:val="4"/>
        </w:rPr>
        <w:t xml:space="preserve">of </w:t>
      </w:r>
      <w:r>
        <w:t>death for the critically ill victims whose survival depends on receiving prompt medical</w:t>
      </w:r>
      <w:r>
        <w:rPr>
          <w:spacing w:val="3"/>
        </w:rPr>
        <w:t xml:space="preserve"> </w:t>
      </w:r>
      <w:r>
        <w:t>attention.</w:t>
      </w:r>
    </w:p>
    <w:p w:rsidR="00410C1B" w:rsidRDefault="003B4D20">
      <w:pPr>
        <w:pStyle w:val="Heading3"/>
        <w:spacing w:before="213"/>
      </w:pPr>
      <w:r>
        <w:t>Triaging</w:t>
      </w:r>
    </w:p>
    <w:p w:rsidR="00410C1B" w:rsidRDefault="00410C1B">
      <w:pPr>
        <w:pStyle w:val="BodyText"/>
        <w:spacing w:before="1"/>
        <w:rPr>
          <w:b/>
          <w:i/>
          <w:sz w:val="21"/>
        </w:rPr>
      </w:pPr>
    </w:p>
    <w:p w:rsidR="00410C1B" w:rsidRDefault="003B4D20">
      <w:pPr>
        <w:pStyle w:val="BodyText"/>
        <w:spacing w:line="273" w:lineRule="auto"/>
        <w:ind w:left="680" w:right="780"/>
        <w:jc w:val="both"/>
      </w:pPr>
      <w:r>
        <w:t xml:space="preserve">Triage is defined simply as </w:t>
      </w:r>
      <w:r>
        <w:rPr>
          <w:i/>
        </w:rPr>
        <w:t xml:space="preserve">sorting </w:t>
      </w:r>
      <w:r>
        <w:t xml:space="preserve">and </w:t>
      </w:r>
      <w:r>
        <w:rPr>
          <w:i/>
        </w:rPr>
        <w:t xml:space="preserve">prioritising </w:t>
      </w:r>
      <w:r>
        <w:t>patients for medical attention according to the degree of injury or illness and expectations for survival. Triage is carried out to reduce the burden on health facilities and is normally done by the most experienced health worker assisted by competent staff on the triage team.</w:t>
      </w:r>
    </w:p>
    <w:p w:rsidR="00410C1B" w:rsidRDefault="003B4D20">
      <w:pPr>
        <w:pStyle w:val="BodyText"/>
        <w:spacing w:before="211" w:line="276" w:lineRule="auto"/>
        <w:ind w:left="680" w:right="780"/>
        <w:jc w:val="both"/>
      </w:pPr>
      <w:r>
        <w:t>Triage is a continuous process that begins when patients arrive at the medical post and continues as their condition evolves until they are evacuated to hospital. By providing care to victims with minor or localised injuries, health facilities are freed to attend to more critical tasks. Triage is necessary where health facilities cannot meet the needs of all victims immediately, particularly following an MCI.</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78"/>
        <w:jc w:val="both"/>
      </w:pPr>
      <w:r>
        <w:lastRenderedPageBreak/>
        <w:t xml:space="preserve">The goal </w:t>
      </w:r>
      <w:r>
        <w:rPr>
          <w:spacing w:val="4"/>
        </w:rPr>
        <w:t xml:space="preserve">of </w:t>
      </w:r>
      <w:r>
        <w:t xml:space="preserve">managing a MCI </w:t>
      </w:r>
      <w:r>
        <w:rPr>
          <w:spacing w:val="-3"/>
        </w:rPr>
        <w:t xml:space="preserve">is </w:t>
      </w:r>
      <w:r>
        <w:rPr>
          <w:spacing w:val="2"/>
        </w:rPr>
        <w:t xml:space="preserve">to </w:t>
      </w:r>
      <w:r>
        <w:t xml:space="preserve">minimise the loss </w:t>
      </w:r>
      <w:r>
        <w:rPr>
          <w:spacing w:val="4"/>
        </w:rPr>
        <w:t xml:space="preserve">of </w:t>
      </w:r>
      <w:r>
        <w:t xml:space="preserve">life or disability of disaster victims by first meeting the needs </w:t>
      </w:r>
      <w:r>
        <w:rPr>
          <w:spacing w:val="4"/>
        </w:rPr>
        <w:t xml:space="preserve">of </w:t>
      </w:r>
      <w:r>
        <w:t xml:space="preserve">those </w:t>
      </w:r>
      <w:r>
        <w:rPr>
          <w:spacing w:val="-3"/>
        </w:rPr>
        <w:t xml:space="preserve">most </w:t>
      </w:r>
      <w:r>
        <w:t xml:space="preserve">likely </w:t>
      </w:r>
      <w:r>
        <w:rPr>
          <w:spacing w:val="2"/>
        </w:rPr>
        <w:t xml:space="preserve">to </w:t>
      </w:r>
      <w:r>
        <w:t>benefit from services. This goal can be achieved by setting the following priorities for</w:t>
      </w:r>
      <w:r>
        <w:rPr>
          <w:spacing w:val="11"/>
        </w:rPr>
        <w:t xml:space="preserve"> </w:t>
      </w:r>
      <w:r>
        <w:t>triage:</w:t>
      </w:r>
    </w:p>
    <w:p w:rsidR="00410C1B" w:rsidRDefault="003B4D20">
      <w:pPr>
        <w:pStyle w:val="ListParagraph"/>
        <w:numPr>
          <w:ilvl w:val="1"/>
          <w:numId w:val="36"/>
        </w:numPr>
        <w:tabs>
          <w:tab w:val="left" w:pos="1401"/>
        </w:tabs>
        <w:spacing w:before="208" w:line="271" w:lineRule="auto"/>
        <w:ind w:right="773"/>
        <w:jc w:val="both"/>
        <w:rPr>
          <w:sz w:val="24"/>
        </w:rPr>
      </w:pPr>
      <w:r>
        <w:rPr>
          <w:sz w:val="24"/>
        </w:rPr>
        <w:t xml:space="preserve">Priority for transportation </w:t>
      </w:r>
      <w:r>
        <w:rPr>
          <w:spacing w:val="2"/>
          <w:sz w:val="24"/>
        </w:rPr>
        <w:t xml:space="preserve">to </w:t>
      </w:r>
      <w:r>
        <w:rPr>
          <w:sz w:val="24"/>
        </w:rPr>
        <w:t xml:space="preserve">the hospital </w:t>
      </w:r>
      <w:r>
        <w:rPr>
          <w:spacing w:val="-3"/>
          <w:sz w:val="24"/>
        </w:rPr>
        <w:t xml:space="preserve">is </w:t>
      </w:r>
      <w:r>
        <w:rPr>
          <w:sz w:val="24"/>
        </w:rPr>
        <w:t xml:space="preserve">based upon referrals </w:t>
      </w:r>
      <w:r>
        <w:rPr>
          <w:spacing w:val="4"/>
          <w:sz w:val="24"/>
        </w:rPr>
        <w:t xml:space="preserve">of </w:t>
      </w:r>
      <w:r>
        <w:rPr>
          <w:sz w:val="24"/>
        </w:rPr>
        <w:t xml:space="preserve">priority needs </w:t>
      </w:r>
      <w:r>
        <w:rPr>
          <w:spacing w:val="4"/>
          <w:sz w:val="24"/>
        </w:rPr>
        <w:t xml:space="preserve">of </w:t>
      </w:r>
      <w:r>
        <w:rPr>
          <w:sz w:val="24"/>
        </w:rPr>
        <w:t>patients.</w:t>
      </w:r>
    </w:p>
    <w:p w:rsidR="00410C1B" w:rsidRDefault="003B4D20">
      <w:pPr>
        <w:pStyle w:val="ListParagraph"/>
        <w:numPr>
          <w:ilvl w:val="1"/>
          <w:numId w:val="36"/>
        </w:numPr>
        <w:tabs>
          <w:tab w:val="left" w:pos="1401"/>
        </w:tabs>
        <w:spacing w:before="212" w:line="271" w:lineRule="auto"/>
        <w:ind w:right="780"/>
        <w:jc w:val="both"/>
        <w:rPr>
          <w:sz w:val="24"/>
        </w:rPr>
      </w:pPr>
      <w:r>
        <w:rPr>
          <w:sz w:val="24"/>
        </w:rPr>
        <w:t xml:space="preserve">Priorities for care </w:t>
      </w:r>
      <w:r>
        <w:rPr>
          <w:spacing w:val="-3"/>
          <w:sz w:val="24"/>
        </w:rPr>
        <w:t xml:space="preserve">in </w:t>
      </w:r>
      <w:r>
        <w:rPr>
          <w:sz w:val="24"/>
        </w:rPr>
        <w:t xml:space="preserve">the </w:t>
      </w:r>
      <w:r>
        <w:rPr>
          <w:spacing w:val="-3"/>
          <w:sz w:val="24"/>
        </w:rPr>
        <w:t xml:space="preserve">field </w:t>
      </w:r>
      <w:r>
        <w:rPr>
          <w:sz w:val="24"/>
        </w:rPr>
        <w:t>are often identified by visible colour-coded tags that categorise patient</w:t>
      </w:r>
      <w:r>
        <w:rPr>
          <w:spacing w:val="7"/>
          <w:sz w:val="24"/>
        </w:rPr>
        <w:t xml:space="preserve"> </w:t>
      </w:r>
      <w:r>
        <w:rPr>
          <w:sz w:val="24"/>
        </w:rPr>
        <w:t>needs.</w:t>
      </w:r>
    </w:p>
    <w:p w:rsidR="00410C1B" w:rsidRDefault="003B4D20">
      <w:pPr>
        <w:pStyle w:val="BodyText"/>
        <w:spacing w:before="212" w:line="271" w:lineRule="auto"/>
        <w:ind w:left="680" w:right="784"/>
        <w:jc w:val="both"/>
      </w:pPr>
      <w:r>
        <w:t>However it is important to note that different jurisdictions use varying systems and the use of colour-coded tags may cause some confusion (Nocera and Garner, 1999).</w:t>
      </w:r>
    </w:p>
    <w:p w:rsidR="00410C1B" w:rsidRDefault="003B4D20">
      <w:pPr>
        <w:pStyle w:val="BodyText"/>
        <w:spacing w:before="211" w:line="273" w:lineRule="auto"/>
        <w:ind w:left="680" w:right="781"/>
        <w:jc w:val="both"/>
      </w:pPr>
      <w:r>
        <w:t>Management of MCI begins with being prepared to mobilise resources and follow standard procedures in the field and at the hospital. Hospitals with a limited number of emergency workers may find it difficult to hold regular training sessions on MCI management. Health facilities with limited resources should focus on the following:</w:t>
      </w:r>
    </w:p>
    <w:p w:rsidR="00410C1B" w:rsidRDefault="003B4D20">
      <w:pPr>
        <w:pStyle w:val="ListParagraph"/>
        <w:numPr>
          <w:ilvl w:val="1"/>
          <w:numId w:val="36"/>
        </w:numPr>
        <w:tabs>
          <w:tab w:val="left" w:pos="1401"/>
        </w:tabs>
        <w:spacing w:before="211" w:line="273" w:lineRule="auto"/>
        <w:ind w:right="774"/>
        <w:jc w:val="both"/>
        <w:rPr>
          <w:sz w:val="24"/>
        </w:rPr>
      </w:pPr>
      <w:r>
        <w:rPr>
          <w:sz w:val="24"/>
        </w:rPr>
        <w:t xml:space="preserve">Improving routine emergency services for sudden-impact, small-scale incidents e.g., car accidents or accidents </w:t>
      </w:r>
      <w:r>
        <w:rPr>
          <w:spacing w:val="-3"/>
          <w:sz w:val="24"/>
        </w:rPr>
        <w:t xml:space="preserve">in </w:t>
      </w:r>
      <w:r>
        <w:rPr>
          <w:sz w:val="24"/>
        </w:rPr>
        <w:t xml:space="preserve">the home. To avoid confusion, the same procedures that are necessary </w:t>
      </w:r>
      <w:r>
        <w:rPr>
          <w:spacing w:val="2"/>
          <w:sz w:val="24"/>
        </w:rPr>
        <w:t xml:space="preserve">to </w:t>
      </w:r>
      <w:r>
        <w:rPr>
          <w:spacing w:val="-3"/>
          <w:sz w:val="24"/>
        </w:rPr>
        <w:t xml:space="preserve">save </w:t>
      </w:r>
      <w:r>
        <w:rPr>
          <w:sz w:val="24"/>
        </w:rPr>
        <w:t xml:space="preserve">lives during an MCI should </w:t>
      </w:r>
      <w:r>
        <w:rPr>
          <w:spacing w:val="-3"/>
          <w:sz w:val="24"/>
        </w:rPr>
        <w:t xml:space="preserve">be </w:t>
      </w:r>
      <w:r>
        <w:rPr>
          <w:sz w:val="24"/>
        </w:rPr>
        <w:t>performed as routine emergency services;</w:t>
      </w:r>
    </w:p>
    <w:p w:rsidR="00410C1B" w:rsidRDefault="003B4D20">
      <w:pPr>
        <w:pStyle w:val="BodyText"/>
        <w:spacing w:before="211" w:line="276" w:lineRule="auto"/>
        <w:ind w:left="680" w:right="776"/>
        <w:jc w:val="both"/>
      </w:pPr>
      <w:r>
        <w:t>Coordinating activities that involve more than an emergency medical unit e.g. police, fire fighters, ambulances, hospitals etc and ensuring a quick transition from routine emergency services to mass casualty management establishing standard procedures for managing all incidents (small or large scale) such as search and rescue, first aid, triage, transfer to hospital and hospital care.</w:t>
      </w:r>
    </w:p>
    <w:p w:rsidR="00410C1B" w:rsidRDefault="003B4D20">
      <w:pPr>
        <w:pStyle w:val="Heading3"/>
        <w:spacing w:before="199"/>
        <w:jc w:val="both"/>
      </w:pPr>
      <w:r>
        <w:t>Transportation of Casualties</w:t>
      </w:r>
    </w:p>
    <w:p w:rsidR="00410C1B" w:rsidRDefault="00410C1B">
      <w:pPr>
        <w:pStyle w:val="BodyText"/>
        <w:spacing w:before="1"/>
        <w:rPr>
          <w:b/>
          <w:i/>
          <w:sz w:val="21"/>
        </w:rPr>
      </w:pPr>
    </w:p>
    <w:p w:rsidR="00410C1B" w:rsidRDefault="003B4D20">
      <w:pPr>
        <w:pStyle w:val="BodyText"/>
        <w:spacing w:line="273" w:lineRule="auto"/>
        <w:ind w:left="680" w:right="774"/>
        <w:jc w:val="both"/>
      </w:pPr>
      <w:r>
        <w:t>Evacuations of casualties may be organised when they are gathered at a first aid post, a dispensary or any facility of the casualty-care chain, in which case they would have already been triaged and a priority category for evacuation has been assigned to each.</w:t>
      </w:r>
    </w:p>
    <w:p w:rsidR="00410C1B" w:rsidRDefault="003B4D20">
      <w:pPr>
        <w:pStyle w:val="ListParagraph"/>
        <w:numPr>
          <w:ilvl w:val="0"/>
          <w:numId w:val="35"/>
        </w:numPr>
        <w:tabs>
          <w:tab w:val="left" w:pos="1401"/>
        </w:tabs>
        <w:spacing w:before="209" w:line="276" w:lineRule="auto"/>
        <w:ind w:right="780"/>
        <w:jc w:val="both"/>
        <w:rPr>
          <w:sz w:val="24"/>
        </w:rPr>
      </w:pPr>
      <w:r>
        <w:rPr>
          <w:sz w:val="24"/>
        </w:rPr>
        <w:t xml:space="preserve">Evacuation </w:t>
      </w:r>
      <w:r>
        <w:rPr>
          <w:spacing w:val="-3"/>
          <w:sz w:val="24"/>
        </w:rPr>
        <w:t xml:space="preserve">is </w:t>
      </w:r>
      <w:r>
        <w:rPr>
          <w:sz w:val="24"/>
        </w:rPr>
        <w:t xml:space="preserve">contemplated when means are available and reliable, routes and time- frames are known and security has been ensured. Prior to the </w:t>
      </w:r>
      <w:r>
        <w:rPr>
          <w:spacing w:val="-3"/>
          <w:sz w:val="24"/>
        </w:rPr>
        <w:t xml:space="preserve">moving </w:t>
      </w:r>
      <w:r>
        <w:rPr>
          <w:spacing w:val="4"/>
          <w:sz w:val="24"/>
        </w:rPr>
        <w:t xml:space="preserve">of </w:t>
      </w:r>
      <w:r>
        <w:rPr>
          <w:sz w:val="24"/>
        </w:rPr>
        <w:t xml:space="preserve">casualties, </w:t>
      </w:r>
      <w:r>
        <w:rPr>
          <w:spacing w:val="-5"/>
          <w:sz w:val="24"/>
        </w:rPr>
        <w:t xml:space="preserve">it </w:t>
      </w:r>
      <w:r>
        <w:rPr>
          <w:spacing w:val="-3"/>
          <w:sz w:val="24"/>
        </w:rPr>
        <w:t xml:space="preserve">is </w:t>
      </w:r>
      <w:r>
        <w:rPr>
          <w:sz w:val="24"/>
        </w:rPr>
        <w:t xml:space="preserve">imperative that personnel at destinations have been informed and are ready </w:t>
      </w:r>
      <w:r>
        <w:rPr>
          <w:spacing w:val="2"/>
          <w:sz w:val="24"/>
        </w:rPr>
        <w:t xml:space="preserve">to </w:t>
      </w:r>
      <w:r>
        <w:rPr>
          <w:sz w:val="24"/>
        </w:rPr>
        <w:t>receive the casualty or</w:t>
      </w:r>
      <w:r>
        <w:rPr>
          <w:spacing w:val="3"/>
          <w:sz w:val="24"/>
        </w:rPr>
        <w:t xml:space="preserve"> </w:t>
      </w:r>
      <w:r>
        <w:rPr>
          <w:sz w:val="24"/>
        </w:rPr>
        <w:t>casualties.</w:t>
      </w:r>
    </w:p>
    <w:p w:rsidR="00410C1B" w:rsidRDefault="003B4D20">
      <w:pPr>
        <w:pStyle w:val="ListParagraph"/>
        <w:numPr>
          <w:ilvl w:val="0"/>
          <w:numId w:val="35"/>
        </w:numPr>
        <w:tabs>
          <w:tab w:val="left" w:pos="1401"/>
        </w:tabs>
        <w:spacing w:before="3" w:line="276" w:lineRule="auto"/>
        <w:ind w:right="770"/>
        <w:jc w:val="both"/>
        <w:rPr>
          <w:sz w:val="24"/>
        </w:rPr>
      </w:pPr>
      <w:r>
        <w:rPr>
          <w:sz w:val="24"/>
        </w:rPr>
        <w:t xml:space="preserve">Evacuation vehicles assigned for medical purposes must </w:t>
      </w:r>
      <w:r>
        <w:rPr>
          <w:spacing w:val="-3"/>
          <w:sz w:val="24"/>
        </w:rPr>
        <w:t xml:space="preserve">be </w:t>
      </w:r>
      <w:r>
        <w:rPr>
          <w:sz w:val="24"/>
        </w:rPr>
        <w:t xml:space="preserve">used exclusively for the latter. </w:t>
      </w:r>
      <w:r>
        <w:rPr>
          <w:spacing w:val="-3"/>
          <w:sz w:val="24"/>
        </w:rPr>
        <w:t xml:space="preserve">Their </w:t>
      </w:r>
      <w:r>
        <w:rPr>
          <w:sz w:val="24"/>
        </w:rPr>
        <w:t xml:space="preserve">availability and hygiene should be respected. Other vehicles should preferably be used </w:t>
      </w:r>
      <w:r>
        <w:rPr>
          <w:spacing w:val="2"/>
          <w:sz w:val="24"/>
        </w:rPr>
        <w:t xml:space="preserve">to </w:t>
      </w:r>
      <w:r>
        <w:rPr>
          <w:sz w:val="24"/>
        </w:rPr>
        <w:t xml:space="preserve">transport the dead bodies if at all possible. In all cases, priority should </w:t>
      </w:r>
      <w:r>
        <w:rPr>
          <w:spacing w:val="-3"/>
          <w:sz w:val="24"/>
        </w:rPr>
        <w:t xml:space="preserve">be </w:t>
      </w:r>
      <w:r>
        <w:rPr>
          <w:sz w:val="24"/>
        </w:rPr>
        <w:t>given to the living</w:t>
      </w:r>
      <w:r>
        <w:rPr>
          <w:spacing w:val="11"/>
          <w:sz w:val="24"/>
        </w:rPr>
        <w:t xml:space="preserve"> </w:t>
      </w:r>
      <w:r>
        <w:rPr>
          <w:sz w:val="24"/>
        </w:rPr>
        <w:t>casualties.</w:t>
      </w:r>
    </w:p>
    <w:p w:rsidR="00410C1B" w:rsidRDefault="003B4D20">
      <w:pPr>
        <w:pStyle w:val="ListParagraph"/>
        <w:numPr>
          <w:ilvl w:val="0"/>
          <w:numId w:val="35"/>
        </w:numPr>
        <w:tabs>
          <w:tab w:val="left" w:pos="1401"/>
        </w:tabs>
        <w:spacing w:line="276" w:lineRule="auto"/>
        <w:ind w:right="781"/>
        <w:jc w:val="both"/>
        <w:rPr>
          <w:sz w:val="24"/>
        </w:rPr>
      </w:pPr>
      <w:r>
        <w:rPr>
          <w:sz w:val="24"/>
        </w:rPr>
        <w:t xml:space="preserve">Proper lifting techniques are used to ensure comfort of the casualty and personnel responsible for lifting should </w:t>
      </w:r>
      <w:r>
        <w:rPr>
          <w:spacing w:val="-3"/>
          <w:sz w:val="24"/>
        </w:rPr>
        <w:t xml:space="preserve">be in </w:t>
      </w:r>
      <w:r>
        <w:rPr>
          <w:sz w:val="24"/>
        </w:rPr>
        <w:t>good physical</w:t>
      </w:r>
      <w:r>
        <w:rPr>
          <w:spacing w:val="10"/>
          <w:sz w:val="24"/>
        </w:rPr>
        <w:t xml:space="preserve"> </w:t>
      </w:r>
      <w:r>
        <w:rPr>
          <w:sz w:val="24"/>
        </w:rPr>
        <w:t>condition.</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35"/>
        </w:numPr>
        <w:tabs>
          <w:tab w:val="left" w:pos="1401"/>
        </w:tabs>
        <w:spacing w:before="74" w:line="276" w:lineRule="auto"/>
        <w:ind w:right="780"/>
        <w:jc w:val="both"/>
        <w:rPr>
          <w:sz w:val="24"/>
        </w:rPr>
      </w:pPr>
      <w:r>
        <w:rPr>
          <w:sz w:val="24"/>
        </w:rPr>
        <w:lastRenderedPageBreak/>
        <w:t xml:space="preserve">All departures of evacuation vehicles should </w:t>
      </w:r>
      <w:r>
        <w:rPr>
          <w:spacing w:val="-3"/>
          <w:sz w:val="24"/>
        </w:rPr>
        <w:t xml:space="preserve">be </w:t>
      </w:r>
      <w:r>
        <w:rPr>
          <w:sz w:val="24"/>
        </w:rPr>
        <w:t xml:space="preserve">reported to supervisors </w:t>
      </w:r>
      <w:r>
        <w:rPr>
          <w:spacing w:val="-3"/>
          <w:sz w:val="24"/>
        </w:rPr>
        <w:t xml:space="preserve">in </w:t>
      </w:r>
      <w:r>
        <w:rPr>
          <w:sz w:val="24"/>
        </w:rPr>
        <w:t xml:space="preserve">charge </w:t>
      </w:r>
      <w:r>
        <w:rPr>
          <w:spacing w:val="4"/>
          <w:sz w:val="24"/>
        </w:rPr>
        <w:t xml:space="preserve">of </w:t>
      </w:r>
      <w:r>
        <w:rPr>
          <w:sz w:val="24"/>
        </w:rPr>
        <w:t xml:space="preserve">managing evacuations providing the following information: departure time, number and condition of casualties, destination, estimated travel time and route, and number of </w:t>
      </w:r>
      <w:r>
        <w:rPr>
          <w:spacing w:val="-3"/>
          <w:sz w:val="24"/>
        </w:rPr>
        <w:t xml:space="preserve">first </w:t>
      </w:r>
      <w:r>
        <w:rPr>
          <w:sz w:val="24"/>
        </w:rPr>
        <w:t>aiders</w:t>
      </w:r>
      <w:r>
        <w:rPr>
          <w:spacing w:val="9"/>
          <w:sz w:val="24"/>
        </w:rPr>
        <w:t xml:space="preserve"> </w:t>
      </w:r>
      <w:r>
        <w:rPr>
          <w:sz w:val="24"/>
        </w:rPr>
        <w:t>aboard.</w:t>
      </w:r>
    </w:p>
    <w:p w:rsidR="00410C1B" w:rsidRDefault="003B4D20">
      <w:pPr>
        <w:pStyle w:val="ListParagraph"/>
        <w:numPr>
          <w:ilvl w:val="0"/>
          <w:numId w:val="35"/>
        </w:numPr>
        <w:tabs>
          <w:tab w:val="left" w:pos="1401"/>
        </w:tabs>
        <w:spacing w:line="278" w:lineRule="auto"/>
        <w:ind w:right="774"/>
        <w:jc w:val="both"/>
        <w:rPr>
          <w:sz w:val="24"/>
        </w:rPr>
      </w:pPr>
      <w:r>
        <w:rPr>
          <w:sz w:val="24"/>
        </w:rPr>
        <w:t xml:space="preserve">The means </w:t>
      </w:r>
      <w:r>
        <w:rPr>
          <w:spacing w:val="4"/>
          <w:sz w:val="24"/>
        </w:rPr>
        <w:t xml:space="preserve">of </w:t>
      </w:r>
      <w:r>
        <w:rPr>
          <w:sz w:val="24"/>
        </w:rPr>
        <w:t xml:space="preserve">transport </w:t>
      </w:r>
      <w:r>
        <w:rPr>
          <w:spacing w:val="-3"/>
          <w:sz w:val="24"/>
        </w:rPr>
        <w:t xml:space="preserve">should </w:t>
      </w:r>
      <w:r>
        <w:rPr>
          <w:sz w:val="24"/>
        </w:rPr>
        <w:t xml:space="preserve">ideally </w:t>
      </w:r>
      <w:r>
        <w:rPr>
          <w:spacing w:val="-3"/>
          <w:sz w:val="24"/>
        </w:rPr>
        <w:t xml:space="preserve">be </w:t>
      </w:r>
      <w:r>
        <w:rPr>
          <w:sz w:val="24"/>
        </w:rPr>
        <w:t xml:space="preserve">such that emergency and stabilisation measures can continue and should </w:t>
      </w:r>
      <w:r>
        <w:rPr>
          <w:spacing w:val="-3"/>
          <w:sz w:val="24"/>
        </w:rPr>
        <w:t xml:space="preserve">be </w:t>
      </w:r>
      <w:r>
        <w:rPr>
          <w:sz w:val="24"/>
        </w:rPr>
        <w:t xml:space="preserve">as safe as possible as </w:t>
      </w:r>
      <w:r>
        <w:rPr>
          <w:spacing w:val="-5"/>
          <w:sz w:val="24"/>
        </w:rPr>
        <w:t xml:space="preserve">it </w:t>
      </w:r>
      <w:r>
        <w:rPr>
          <w:spacing w:val="-3"/>
          <w:sz w:val="24"/>
        </w:rPr>
        <w:t xml:space="preserve">is </w:t>
      </w:r>
      <w:r>
        <w:rPr>
          <w:sz w:val="24"/>
        </w:rPr>
        <w:t xml:space="preserve">important that the trip </w:t>
      </w:r>
      <w:r>
        <w:rPr>
          <w:spacing w:val="-3"/>
          <w:sz w:val="24"/>
        </w:rPr>
        <w:t xml:space="preserve">is </w:t>
      </w:r>
      <w:r>
        <w:rPr>
          <w:sz w:val="24"/>
        </w:rPr>
        <w:t>not traumatic for the</w:t>
      </w:r>
      <w:r>
        <w:rPr>
          <w:spacing w:val="9"/>
          <w:sz w:val="24"/>
        </w:rPr>
        <w:t xml:space="preserve"> </w:t>
      </w:r>
      <w:r>
        <w:rPr>
          <w:sz w:val="24"/>
        </w:rPr>
        <w:t>casualties.</w:t>
      </w:r>
    </w:p>
    <w:p w:rsidR="00410C1B" w:rsidRDefault="003B4D20">
      <w:pPr>
        <w:pStyle w:val="ListParagraph"/>
        <w:numPr>
          <w:ilvl w:val="0"/>
          <w:numId w:val="35"/>
        </w:numPr>
        <w:tabs>
          <w:tab w:val="left" w:pos="1401"/>
        </w:tabs>
        <w:spacing w:line="276" w:lineRule="auto"/>
        <w:ind w:right="781"/>
        <w:jc w:val="both"/>
        <w:rPr>
          <w:sz w:val="24"/>
        </w:rPr>
      </w:pPr>
      <w:r>
        <w:rPr>
          <w:sz w:val="24"/>
        </w:rPr>
        <w:t xml:space="preserve">It should also </w:t>
      </w:r>
      <w:r>
        <w:rPr>
          <w:spacing w:val="-3"/>
          <w:sz w:val="24"/>
        </w:rPr>
        <w:t xml:space="preserve">be </w:t>
      </w:r>
      <w:r>
        <w:rPr>
          <w:sz w:val="24"/>
        </w:rPr>
        <w:t xml:space="preserve">such that casualty can </w:t>
      </w:r>
      <w:r>
        <w:rPr>
          <w:spacing w:val="-3"/>
          <w:sz w:val="24"/>
        </w:rPr>
        <w:t xml:space="preserve">be </w:t>
      </w:r>
      <w:r>
        <w:rPr>
          <w:sz w:val="24"/>
        </w:rPr>
        <w:t xml:space="preserve">accommodated </w:t>
      </w:r>
      <w:r>
        <w:rPr>
          <w:spacing w:val="-3"/>
          <w:sz w:val="24"/>
        </w:rPr>
        <w:t xml:space="preserve">in </w:t>
      </w:r>
      <w:r>
        <w:rPr>
          <w:sz w:val="24"/>
        </w:rPr>
        <w:t xml:space="preserve">different lying or sitting positions depending on their condition. Furthermore, </w:t>
      </w:r>
      <w:r>
        <w:rPr>
          <w:spacing w:val="-5"/>
          <w:sz w:val="24"/>
        </w:rPr>
        <w:t xml:space="preserve">it </w:t>
      </w:r>
      <w:r>
        <w:rPr>
          <w:spacing w:val="-3"/>
          <w:sz w:val="24"/>
        </w:rPr>
        <w:t xml:space="preserve">should be </w:t>
      </w:r>
      <w:r>
        <w:rPr>
          <w:sz w:val="24"/>
        </w:rPr>
        <w:t>able  to accommodate for a provider of care or a first-aider to accompany the</w:t>
      </w:r>
      <w:r>
        <w:rPr>
          <w:spacing w:val="-14"/>
          <w:sz w:val="24"/>
        </w:rPr>
        <w:t xml:space="preserve"> </w:t>
      </w:r>
      <w:r>
        <w:rPr>
          <w:sz w:val="24"/>
        </w:rPr>
        <w:t>casualty.</w:t>
      </w:r>
    </w:p>
    <w:p w:rsidR="00410C1B" w:rsidRDefault="003B4D20">
      <w:pPr>
        <w:pStyle w:val="ListParagraph"/>
        <w:numPr>
          <w:ilvl w:val="0"/>
          <w:numId w:val="35"/>
        </w:numPr>
        <w:tabs>
          <w:tab w:val="left" w:pos="1401"/>
        </w:tabs>
        <w:spacing w:line="276" w:lineRule="auto"/>
        <w:ind w:right="776"/>
        <w:jc w:val="both"/>
        <w:rPr>
          <w:sz w:val="24"/>
        </w:rPr>
      </w:pPr>
      <w:r>
        <w:rPr>
          <w:sz w:val="24"/>
        </w:rPr>
        <w:t xml:space="preserve">The means </w:t>
      </w:r>
      <w:r>
        <w:rPr>
          <w:spacing w:val="4"/>
          <w:sz w:val="24"/>
        </w:rPr>
        <w:t xml:space="preserve">of </w:t>
      </w:r>
      <w:r>
        <w:rPr>
          <w:sz w:val="24"/>
        </w:rPr>
        <w:t xml:space="preserve">transport </w:t>
      </w:r>
      <w:r>
        <w:rPr>
          <w:spacing w:val="-3"/>
          <w:sz w:val="24"/>
        </w:rPr>
        <w:t xml:space="preserve">should </w:t>
      </w:r>
      <w:r>
        <w:rPr>
          <w:sz w:val="24"/>
        </w:rPr>
        <w:t>provide adequate protection against the elements e.g. extreme temperatures, sun, rain, wind,</w:t>
      </w:r>
      <w:r>
        <w:rPr>
          <w:spacing w:val="14"/>
          <w:sz w:val="24"/>
        </w:rPr>
        <w:t xml:space="preserve"> </w:t>
      </w:r>
      <w:r>
        <w:rPr>
          <w:sz w:val="24"/>
        </w:rPr>
        <w:t>etc..</w:t>
      </w:r>
    </w:p>
    <w:p w:rsidR="00410C1B" w:rsidRDefault="003B4D20">
      <w:pPr>
        <w:pStyle w:val="ListParagraph"/>
        <w:numPr>
          <w:ilvl w:val="0"/>
          <w:numId w:val="35"/>
        </w:numPr>
        <w:tabs>
          <w:tab w:val="left" w:pos="1401"/>
        </w:tabs>
        <w:spacing w:line="276" w:lineRule="auto"/>
        <w:ind w:right="777"/>
        <w:jc w:val="both"/>
        <w:rPr>
          <w:sz w:val="24"/>
        </w:rPr>
      </w:pPr>
      <w:r>
        <w:rPr>
          <w:sz w:val="24"/>
        </w:rPr>
        <w:t xml:space="preserve">Driving needs </w:t>
      </w:r>
      <w:r>
        <w:rPr>
          <w:spacing w:val="2"/>
          <w:sz w:val="24"/>
        </w:rPr>
        <w:t xml:space="preserve">to </w:t>
      </w:r>
      <w:r>
        <w:rPr>
          <w:spacing w:val="-3"/>
          <w:sz w:val="24"/>
        </w:rPr>
        <w:t xml:space="preserve">be </w:t>
      </w:r>
      <w:r>
        <w:rPr>
          <w:sz w:val="24"/>
        </w:rPr>
        <w:t xml:space="preserve">smooth and safe. Once a casualty has been stabilised </w:t>
      </w:r>
      <w:r>
        <w:rPr>
          <w:spacing w:val="-5"/>
          <w:sz w:val="24"/>
        </w:rPr>
        <w:t xml:space="preserve">it </w:t>
      </w:r>
      <w:r>
        <w:rPr>
          <w:spacing w:val="-3"/>
          <w:sz w:val="24"/>
        </w:rPr>
        <w:t xml:space="preserve">is </w:t>
      </w:r>
      <w:r>
        <w:rPr>
          <w:sz w:val="24"/>
        </w:rPr>
        <w:t xml:space="preserve">unnecessary </w:t>
      </w:r>
      <w:r>
        <w:rPr>
          <w:spacing w:val="2"/>
          <w:sz w:val="24"/>
        </w:rPr>
        <w:t xml:space="preserve">to </w:t>
      </w:r>
      <w:r>
        <w:rPr>
          <w:sz w:val="24"/>
        </w:rPr>
        <w:t xml:space="preserve">drive at high speed and risk a road traffic accident. Extra care should </w:t>
      </w:r>
      <w:r>
        <w:rPr>
          <w:spacing w:val="-3"/>
          <w:sz w:val="24"/>
        </w:rPr>
        <w:t xml:space="preserve">be </w:t>
      </w:r>
      <w:r>
        <w:rPr>
          <w:sz w:val="24"/>
        </w:rPr>
        <w:t xml:space="preserve">taken especially if the roads are bumpy or have potholes as hitting into them causes more pain </w:t>
      </w:r>
      <w:r>
        <w:rPr>
          <w:spacing w:val="2"/>
          <w:sz w:val="24"/>
        </w:rPr>
        <w:t xml:space="preserve">to </w:t>
      </w:r>
      <w:r>
        <w:rPr>
          <w:sz w:val="24"/>
        </w:rPr>
        <w:t>the casualty, may increase bleeding and displace traumatised limbs hence causing more</w:t>
      </w:r>
      <w:r>
        <w:rPr>
          <w:spacing w:val="6"/>
          <w:sz w:val="24"/>
        </w:rPr>
        <w:t xml:space="preserve"> </w:t>
      </w:r>
      <w:r>
        <w:rPr>
          <w:sz w:val="24"/>
        </w:rPr>
        <w:t>complications.</w:t>
      </w:r>
    </w:p>
    <w:p w:rsidR="00410C1B" w:rsidRDefault="003B4D20">
      <w:pPr>
        <w:pStyle w:val="ListParagraph"/>
        <w:numPr>
          <w:ilvl w:val="0"/>
          <w:numId w:val="35"/>
        </w:numPr>
        <w:tabs>
          <w:tab w:val="left" w:pos="1401"/>
        </w:tabs>
        <w:spacing w:line="276" w:lineRule="auto"/>
        <w:ind w:right="786"/>
        <w:jc w:val="both"/>
        <w:rPr>
          <w:sz w:val="24"/>
        </w:rPr>
      </w:pPr>
      <w:r>
        <w:rPr>
          <w:sz w:val="24"/>
        </w:rPr>
        <w:t xml:space="preserve">Casualties found on the roadside should </w:t>
      </w:r>
      <w:r>
        <w:rPr>
          <w:spacing w:val="-3"/>
          <w:sz w:val="24"/>
        </w:rPr>
        <w:t xml:space="preserve">be </w:t>
      </w:r>
      <w:r>
        <w:rPr>
          <w:sz w:val="24"/>
        </w:rPr>
        <w:t xml:space="preserve">taken on board only </w:t>
      </w:r>
      <w:r>
        <w:rPr>
          <w:spacing w:val="-3"/>
          <w:sz w:val="24"/>
        </w:rPr>
        <w:t xml:space="preserve">if </w:t>
      </w:r>
      <w:r>
        <w:rPr>
          <w:sz w:val="24"/>
        </w:rPr>
        <w:t xml:space="preserve">there </w:t>
      </w:r>
      <w:r>
        <w:rPr>
          <w:spacing w:val="-3"/>
          <w:sz w:val="24"/>
        </w:rPr>
        <w:t xml:space="preserve">is </w:t>
      </w:r>
      <w:r>
        <w:rPr>
          <w:sz w:val="24"/>
        </w:rPr>
        <w:t xml:space="preserve">adequate space and </w:t>
      </w:r>
      <w:r>
        <w:rPr>
          <w:spacing w:val="-3"/>
          <w:sz w:val="24"/>
        </w:rPr>
        <w:t xml:space="preserve">no </w:t>
      </w:r>
      <w:r>
        <w:rPr>
          <w:sz w:val="24"/>
        </w:rPr>
        <w:t>other</w:t>
      </w:r>
      <w:r>
        <w:rPr>
          <w:spacing w:val="14"/>
          <w:sz w:val="24"/>
        </w:rPr>
        <w:t xml:space="preserve"> </w:t>
      </w:r>
      <w:r>
        <w:rPr>
          <w:sz w:val="24"/>
        </w:rPr>
        <w:t>alternative.</w:t>
      </w:r>
    </w:p>
    <w:p w:rsidR="00410C1B" w:rsidRDefault="003B4D20">
      <w:pPr>
        <w:pStyle w:val="ListParagraph"/>
        <w:numPr>
          <w:ilvl w:val="0"/>
          <w:numId w:val="35"/>
        </w:numPr>
        <w:tabs>
          <w:tab w:val="left" w:pos="1401"/>
        </w:tabs>
        <w:spacing w:line="278" w:lineRule="auto"/>
        <w:ind w:right="779"/>
        <w:jc w:val="both"/>
        <w:rPr>
          <w:sz w:val="24"/>
        </w:rPr>
      </w:pPr>
      <w:r>
        <w:rPr>
          <w:sz w:val="24"/>
        </w:rPr>
        <w:t xml:space="preserve">On arrival at the hospital, every injured person should be reassessed, stabilised, and given definitive care. The colour-coded tags are strictly for </w:t>
      </w:r>
      <w:r>
        <w:rPr>
          <w:spacing w:val="-3"/>
          <w:sz w:val="24"/>
        </w:rPr>
        <w:t xml:space="preserve">field </w:t>
      </w:r>
      <w:r>
        <w:rPr>
          <w:sz w:val="24"/>
        </w:rPr>
        <w:t xml:space="preserve">triage and </w:t>
      </w:r>
      <w:r>
        <w:rPr>
          <w:spacing w:val="-3"/>
          <w:sz w:val="24"/>
        </w:rPr>
        <w:t xml:space="preserve">field </w:t>
      </w:r>
      <w:r>
        <w:rPr>
          <w:sz w:val="24"/>
        </w:rPr>
        <w:t xml:space="preserve">use. They should not </w:t>
      </w:r>
      <w:r>
        <w:rPr>
          <w:spacing w:val="-3"/>
          <w:sz w:val="24"/>
        </w:rPr>
        <w:t xml:space="preserve">be </w:t>
      </w:r>
      <w:r>
        <w:rPr>
          <w:sz w:val="24"/>
        </w:rPr>
        <w:t xml:space="preserve">used for documenting health care </w:t>
      </w:r>
      <w:r>
        <w:rPr>
          <w:spacing w:val="-3"/>
          <w:sz w:val="24"/>
        </w:rPr>
        <w:t xml:space="preserve">in </w:t>
      </w:r>
      <w:r>
        <w:rPr>
          <w:sz w:val="24"/>
        </w:rPr>
        <w:t>the</w:t>
      </w:r>
      <w:r>
        <w:rPr>
          <w:spacing w:val="6"/>
          <w:sz w:val="24"/>
        </w:rPr>
        <w:t xml:space="preserve"> </w:t>
      </w:r>
      <w:r>
        <w:rPr>
          <w:sz w:val="24"/>
        </w:rPr>
        <w:t>hospital.</w:t>
      </w:r>
    </w:p>
    <w:p w:rsidR="00410C1B" w:rsidRDefault="003B4D20">
      <w:pPr>
        <w:pStyle w:val="ListParagraph"/>
        <w:numPr>
          <w:ilvl w:val="0"/>
          <w:numId w:val="35"/>
        </w:numPr>
        <w:tabs>
          <w:tab w:val="left" w:pos="1401"/>
        </w:tabs>
        <w:spacing w:line="273" w:lineRule="auto"/>
        <w:ind w:right="779"/>
        <w:jc w:val="both"/>
        <w:rPr>
          <w:sz w:val="24"/>
        </w:rPr>
      </w:pPr>
      <w:r>
        <w:rPr>
          <w:sz w:val="24"/>
        </w:rPr>
        <w:t xml:space="preserve">Hospitals should also regularly advise the incident commander about their health care capability and capacity so that the transfer of MCI victims </w:t>
      </w:r>
      <w:r>
        <w:rPr>
          <w:spacing w:val="-3"/>
          <w:sz w:val="24"/>
        </w:rPr>
        <w:t xml:space="preserve">is </w:t>
      </w:r>
      <w:r>
        <w:rPr>
          <w:sz w:val="24"/>
        </w:rPr>
        <w:t xml:space="preserve">well organised. </w:t>
      </w:r>
      <w:r>
        <w:rPr>
          <w:spacing w:val="3"/>
          <w:sz w:val="24"/>
        </w:rPr>
        <w:t xml:space="preserve">If </w:t>
      </w:r>
      <w:r>
        <w:rPr>
          <w:sz w:val="24"/>
        </w:rPr>
        <w:t xml:space="preserve">the hospital’s capacity or capability </w:t>
      </w:r>
      <w:r>
        <w:rPr>
          <w:spacing w:val="-3"/>
          <w:sz w:val="24"/>
        </w:rPr>
        <w:t xml:space="preserve">is </w:t>
      </w:r>
      <w:r>
        <w:rPr>
          <w:sz w:val="24"/>
        </w:rPr>
        <w:t xml:space="preserve">low, patients and victims may have </w:t>
      </w:r>
      <w:r>
        <w:rPr>
          <w:spacing w:val="2"/>
          <w:sz w:val="24"/>
        </w:rPr>
        <w:t xml:space="preserve">to </w:t>
      </w:r>
      <w:r>
        <w:rPr>
          <w:spacing w:val="-4"/>
          <w:sz w:val="24"/>
        </w:rPr>
        <w:t xml:space="preserve">wait </w:t>
      </w:r>
      <w:r>
        <w:rPr>
          <w:sz w:val="24"/>
        </w:rPr>
        <w:t xml:space="preserve">a long time for treatment </w:t>
      </w:r>
      <w:r>
        <w:rPr>
          <w:spacing w:val="-3"/>
          <w:sz w:val="24"/>
        </w:rPr>
        <w:t xml:space="preserve">in </w:t>
      </w:r>
      <w:r>
        <w:rPr>
          <w:sz w:val="24"/>
        </w:rPr>
        <w:t>surgical or intensive care</w:t>
      </w:r>
      <w:r>
        <w:rPr>
          <w:spacing w:val="9"/>
          <w:sz w:val="24"/>
        </w:rPr>
        <w:t xml:space="preserve"> </w:t>
      </w:r>
      <w:r>
        <w:rPr>
          <w:sz w:val="24"/>
        </w:rPr>
        <w:t>units.</w:t>
      </w:r>
    </w:p>
    <w:p w:rsidR="00410C1B" w:rsidRDefault="003B4D20">
      <w:pPr>
        <w:spacing w:before="198"/>
        <w:ind w:left="680"/>
        <w:rPr>
          <w:b/>
          <w:sz w:val="24"/>
        </w:rPr>
      </w:pPr>
      <w:r>
        <w:rPr>
          <w:b/>
          <w:sz w:val="24"/>
        </w:rPr>
        <w:t>Communicable diseases common in disaster situations</w:t>
      </w:r>
    </w:p>
    <w:p w:rsidR="00410C1B" w:rsidRDefault="00410C1B">
      <w:pPr>
        <w:pStyle w:val="BodyText"/>
        <w:spacing w:before="7"/>
        <w:rPr>
          <w:b/>
          <w:sz w:val="20"/>
        </w:rPr>
      </w:pPr>
    </w:p>
    <w:p w:rsidR="00410C1B" w:rsidRDefault="003B4D20">
      <w:pPr>
        <w:pStyle w:val="BodyText"/>
        <w:ind w:left="680"/>
      </w:pPr>
      <w:r>
        <w:t>The main communicable diseases are:</w:t>
      </w:r>
    </w:p>
    <w:p w:rsidR="00410C1B" w:rsidRDefault="00410C1B">
      <w:pPr>
        <w:pStyle w:val="BodyText"/>
        <w:spacing w:before="2"/>
        <w:rPr>
          <w:sz w:val="21"/>
        </w:rPr>
      </w:pPr>
    </w:p>
    <w:p w:rsidR="00410C1B" w:rsidRDefault="003B4D20">
      <w:pPr>
        <w:pStyle w:val="ListParagraph"/>
        <w:numPr>
          <w:ilvl w:val="0"/>
          <w:numId w:val="34"/>
        </w:numPr>
        <w:tabs>
          <w:tab w:val="left" w:pos="1401"/>
        </w:tabs>
        <w:spacing w:line="276" w:lineRule="auto"/>
        <w:ind w:right="783"/>
        <w:jc w:val="both"/>
        <w:rPr>
          <w:sz w:val="24"/>
        </w:rPr>
      </w:pPr>
      <w:r>
        <w:rPr>
          <w:sz w:val="24"/>
        </w:rPr>
        <w:t xml:space="preserve">Diseases transmitted by contact – Acute respiratory infections (ARI) which are common among people after a disaster especially among the children. These are spread through personal contact or </w:t>
      </w:r>
      <w:r>
        <w:rPr>
          <w:spacing w:val="-3"/>
          <w:sz w:val="24"/>
        </w:rPr>
        <w:t xml:space="preserve">being </w:t>
      </w:r>
      <w:r>
        <w:rPr>
          <w:sz w:val="24"/>
        </w:rPr>
        <w:t>around people who are infected already. These include the common cold, influenza, bronchitis, diphtheria and</w:t>
      </w:r>
      <w:r>
        <w:rPr>
          <w:spacing w:val="-13"/>
          <w:sz w:val="24"/>
        </w:rPr>
        <w:t xml:space="preserve"> </w:t>
      </w:r>
      <w:r>
        <w:rPr>
          <w:sz w:val="24"/>
        </w:rPr>
        <w:t>pneumonia.</w:t>
      </w:r>
    </w:p>
    <w:p w:rsidR="00410C1B" w:rsidRDefault="003B4D20">
      <w:pPr>
        <w:pStyle w:val="ListParagraph"/>
        <w:numPr>
          <w:ilvl w:val="0"/>
          <w:numId w:val="34"/>
        </w:numPr>
        <w:tabs>
          <w:tab w:val="left" w:pos="1401"/>
        </w:tabs>
        <w:spacing w:before="2" w:line="276" w:lineRule="auto"/>
        <w:ind w:right="783"/>
        <w:jc w:val="both"/>
        <w:rPr>
          <w:sz w:val="24"/>
        </w:rPr>
      </w:pPr>
      <w:r>
        <w:rPr>
          <w:sz w:val="24"/>
        </w:rPr>
        <w:t xml:space="preserve">Vector transmitted diseases- These include malaria, yellow fever, dengue and leptospirosis. These infections become prominent when the balance of nature </w:t>
      </w:r>
      <w:r>
        <w:rPr>
          <w:spacing w:val="-3"/>
          <w:sz w:val="24"/>
        </w:rPr>
        <w:t xml:space="preserve">is </w:t>
      </w:r>
      <w:r>
        <w:rPr>
          <w:sz w:val="24"/>
        </w:rPr>
        <w:t xml:space="preserve">disturbed as </w:t>
      </w:r>
      <w:r>
        <w:rPr>
          <w:spacing w:val="-3"/>
          <w:sz w:val="24"/>
        </w:rPr>
        <w:t xml:space="preserve">is </w:t>
      </w:r>
      <w:r>
        <w:rPr>
          <w:sz w:val="24"/>
        </w:rPr>
        <w:t xml:space="preserve">the case </w:t>
      </w:r>
      <w:r>
        <w:rPr>
          <w:spacing w:val="-3"/>
          <w:sz w:val="24"/>
        </w:rPr>
        <w:t xml:space="preserve">in </w:t>
      </w:r>
      <w:r>
        <w:rPr>
          <w:sz w:val="24"/>
        </w:rPr>
        <w:t>a</w:t>
      </w:r>
      <w:r>
        <w:rPr>
          <w:spacing w:val="16"/>
          <w:sz w:val="24"/>
        </w:rPr>
        <w:t xml:space="preserve"> </w:t>
      </w:r>
      <w:r>
        <w:rPr>
          <w:sz w:val="24"/>
        </w:rPr>
        <w:t>disaster.</w:t>
      </w:r>
    </w:p>
    <w:p w:rsidR="00410C1B" w:rsidRDefault="003B4D20">
      <w:pPr>
        <w:pStyle w:val="ListParagraph"/>
        <w:numPr>
          <w:ilvl w:val="0"/>
          <w:numId w:val="34"/>
        </w:numPr>
        <w:tabs>
          <w:tab w:val="left" w:pos="1401"/>
        </w:tabs>
        <w:spacing w:line="276" w:lineRule="auto"/>
        <w:ind w:right="781"/>
        <w:jc w:val="both"/>
        <w:rPr>
          <w:sz w:val="24"/>
        </w:rPr>
      </w:pPr>
      <w:r>
        <w:rPr>
          <w:sz w:val="24"/>
        </w:rPr>
        <w:t xml:space="preserve">Disease can also </w:t>
      </w:r>
      <w:r>
        <w:rPr>
          <w:spacing w:val="-3"/>
          <w:sz w:val="24"/>
        </w:rPr>
        <w:t xml:space="preserve">be </w:t>
      </w:r>
      <w:r>
        <w:rPr>
          <w:sz w:val="24"/>
        </w:rPr>
        <w:t xml:space="preserve">transmitted through faecal matter ingested orally as a result </w:t>
      </w:r>
      <w:r>
        <w:rPr>
          <w:spacing w:val="7"/>
          <w:sz w:val="24"/>
        </w:rPr>
        <w:t xml:space="preserve">of </w:t>
      </w:r>
      <w:r>
        <w:rPr>
          <w:sz w:val="24"/>
        </w:rPr>
        <w:t xml:space="preserve">drinking contaminated water or eating food and fruits that are contaminated. These diseases include cholera, typhoid fever, diarrhoea diseases, and leptospirosis. They can also </w:t>
      </w:r>
      <w:r>
        <w:rPr>
          <w:spacing w:val="-3"/>
          <w:sz w:val="24"/>
        </w:rPr>
        <w:t xml:space="preserve">be </w:t>
      </w:r>
      <w:r>
        <w:rPr>
          <w:sz w:val="24"/>
        </w:rPr>
        <w:t>transmitted through poor personal hygiene or from a contaminated environment.</w:t>
      </w:r>
    </w:p>
    <w:p w:rsidR="00410C1B" w:rsidRDefault="00410C1B">
      <w:pPr>
        <w:spacing w:line="276" w:lineRule="auto"/>
        <w:jc w:val="both"/>
        <w:rPr>
          <w:sz w:val="24"/>
        </w:rPr>
        <w:sectPr w:rsidR="00410C1B">
          <w:pgSz w:w="11910" w:h="16840"/>
          <w:pgMar w:top="1340" w:right="660" w:bottom="1740" w:left="760" w:header="0" w:footer="1466" w:gutter="0"/>
          <w:cols w:space="720"/>
        </w:sectPr>
      </w:pPr>
    </w:p>
    <w:p w:rsidR="00410C1B" w:rsidRDefault="003B4D20">
      <w:pPr>
        <w:pStyle w:val="ListParagraph"/>
        <w:numPr>
          <w:ilvl w:val="0"/>
          <w:numId w:val="34"/>
        </w:numPr>
        <w:tabs>
          <w:tab w:val="left" w:pos="1401"/>
        </w:tabs>
        <w:spacing w:before="74" w:line="276" w:lineRule="auto"/>
        <w:ind w:right="785"/>
        <w:jc w:val="both"/>
        <w:rPr>
          <w:sz w:val="24"/>
        </w:rPr>
      </w:pPr>
      <w:r>
        <w:rPr>
          <w:sz w:val="24"/>
        </w:rPr>
        <w:lastRenderedPageBreak/>
        <w:t xml:space="preserve">Diseases transmitted through breathing contaminated </w:t>
      </w:r>
      <w:r>
        <w:rPr>
          <w:spacing w:val="-3"/>
          <w:sz w:val="24"/>
        </w:rPr>
        <w:t xml:space="preserve">air </w:t>
      </w:r>
      <w:r>
        <w:rPr>
          <w:sz w:val="24"/>
        </w:rPr>
        <w:t xml:space="preserve">or from germs that are airborne can </w:t>
      </w:r>
      <w:r>
        <w:rPr>
          <w:spacing w:val="-3"/>
          <w:sz w:val="24"/>
        </w:rPr>
        <w:t xml:space="preserve">be </w:t>
      </w:r>
      <w:r>
        <w:rPr>
          <w:sz w:val="24"/>
        </w:rPr>
        <w:t>problematic after a disaster. These diseases include tuberculosis, measles, meningococcal meningitis and whooping</w:t>
      </w:r>
      <w:r>
        <w:rPr>
          <w:spacing w:val="6"/>
          <w:sz w:val="24"/>
        </w:rPr>
        <w:t xml:space="preserve"> </w:t>
      </w:r>
      <w:r>
        <w:rPr>
          <w:sz w:val="24"/>
        </w:rPr>
        <w:t>cough.</w:t>
      </w:r>
    </w:p>
    <w:p w:rsidR="00410C1B" w:rsidRDefault="003B4D20">
      <w:pPr>
        <w:pStyle w:val="ListParagraph"/>
        <w:numPr>
          <w:ilvl w:val="0"/>
          <w:numId w:val="34"/>
        </w:numPr>
        <w:tabs>
          <w:tab w:val="left" w:pos="1401"/>
        </w:tabs>
        <w:spacing w:line="276" w:lineRule="auto"/>
        <w:ind w:right="779"/>
        <w:jc w:val="both"/>
        <w:rPr>
          <w:sz w:val="24"/>
        </w:rPr>
      </w:pPr>
      <w:r>
        <w:rPr>
          <w:sz w:val="24"/>
        </w:rPr>
        <w:t xml:space="preserve">Sexually transmitted diseases are on the rise </w:t>
      </w:r>
      <w:r>
        <w:rPr>
          <w:spacing w:val="-3"/>
          <w:sz w:val="24"/>
        </w:rPr>
        <w:t xml:space="preserve">in </w:t>
      </w:r>
      <w:r>
        <w:rPr>
          <w:sz w:val="24"/>
        </w:rPr>
        <w:t>peaceful times let alone being in disaster mode. These diseases are transmitted through sexual contact with infected people such as HIV andAIDS, gonorrhoea, syphilis, Chlamydia and trichomonas among</w:t>
      </w:r>
      <w:r>
        <w:rPr>
          <w:spacing w:val="1"/>
          <w:sz w:val="24"/>
        </w:rPr>
        <w:t xml:space="preserve"> </w:t>
      </w:r>
      <w:r>
        <w:rPr>
          <w:sz w:val="24"/>
        </w:rPr>
        <w:t>others.</w:t>
      </w:r>
    </w:p>
    <w:p w:rsidR="00410C1B" w:rsidRDefault="00410C1B">
      <w:pPr>
        <w:pStyle w:val="BodyText"/>
        <w:rPr>
          <w:sz w:val="20"/>
        </w:rPr>
      </w:pPr>
    </w:p>
    <w:p w:rsidR="00410C1B" w:rsidRDefault="00410C1B">
      <w:pPr>
        <w:pStyle w:val="BodyText"/>
        <w:spacing w:before="10"/>
        <w:rPr>
          <w:sz w:val="25"/>
        </w:rPr>
      </w:pPr>
    </w:p>
    <w:tbl>
      <w:tblPr>
        <w:tblW w:w="0" w:type="auto"/>
        <w:tblInd w:w="575" w:type="dxa"/>
        <w:tblLayout w:type="fixed"/>
        <w:tblCellMar>
          <w:left w:w="0" w:type="dxa"/>
          <w:right w:w="0" w:type="dxa"/>
        </w:tblCellMar>
        <w:tblLook w:val="01E0" w:firstRow="1" w:lastRow="1" w:firstColumn="1" w:lastColumn="1" w:noHBand="0" w:noVBand="0"/>
      </w:tblPr>
      <w:tblGrid>
        <w:gridCol w:w="8341"/>
      </w:tblGrid>
      <w:tr w:rsidR="00410C1B">
        <w:trPr>
          <w:trHeight w:val="637"/>
        </w:trPr>
        <w:tc>
          <w:tcPr>
            <w:tcW w:w="8341" w:type="dxa"/>
            <w:tcBorders>
              <w:top w:val="single" w:sz="8" w:space="0" w:color="4AACC5"/>
              <w:bottom w:val="single" w:sz="8" w:space="0" w:color="4AACC5"/>
            </w:tcBorders>
          </w:tcPr>
          <w:p w:rsidR="00410C1B" w:rsidRDefault="003B4D20">
            <w:pPr>
              <w:pStyle w:val="TableParagraph"/>
              <w:spacing w:before="111"/>
              <w:ind w:left="2175" w:right="2175"/>
              <w:jc w:val="center"/>
              <w:rPr>
                <w:b/>
                <w:sz w:val="24"/>
              </w:rPr>
            </w:pPr>
            <w:r>
              <w:rPr>
                <w:b/>
                <w:sz w:val="24"/>
              </w:rPr>
              <w:t>Student Activity</w:t>
            </w:r>
          </w:p>
        </w:tc>
      </w:tr>
      <w:tr w:rsidR="00410C1B">
        <w:trPr>
          <w:trHeight w:val="954"/>
        </w:trPr>
        <w:tc>
          <w:tcPr>
            <w:tcW w:w="8341" w:type="dxa"/>
            <w:tcBorders>
              <w:top w:val="single" w:sz="8" w:space="0" w:color="4AACC5"/>
              <w:bottom w:val="single" w:sz="8" w:space="0" w:color="4AACC5"/>
            </w:tcBorders>
          </w:tcPr>
          <w:p w:rsidR="00410C1B" w:rsidRDefault="003B4D20">
            <w:pPr>
              <w:pStyle w:val="TableParagraph"/>
              <w:spacing w:before="111" w:line="271" w:lineRule="auto"/>
              <w:ind w:left="112"/>
              <w:rPr>
                <w:sz w:val="24"/>
              </w:rPr>
            </w:pPr>
            <w:r>
              <w:rPr>
                <w:sz w:val="24"/>
              </w:rPr>
              <w:t>Describe all components involved in emergency medicine and write small notes on each giving examples where possible.</w:t>
            </w:r>
          </w:p>
        </w:tc>
      </w:tr>
    </w:tbl>
    <w:p w:rsidR="00410C1B" w:rsidRDefault="00410C1B">
      <w:pPr>
        <w:pStyle w:val="BodyText"/>
        <w:rPr>
          <w:sz w:val="20"/>
        </w:rPr>
      </w:pPr>
    </w:p>
    <w:p w:rsidR="00410C1B" w:rsidRDefault="00410C1B">
      <w:pPr>
        <w:pStyle w:val="BodyText"/>
        <w:rPr>
          <w:sz w:val="27"/>
        </w:rPr>
      </w:pPr>
    </w:p>
    <w:p w:rsidR="00410C1B" w:rsidRDefault="003B4D20">
      <w:pPr>
        <w:pStyle w:val="ListParagraph"/>
        <w:numPr>
          <w:ilvl w:val="1"/>
          <w:numId w:val="44"/>
        </w:numPr>
        <w:tabs>
          <w:tab w:val="left" w:pos="1165"/>
        </w:tabs>
        <w:spacing w:before="90"/>
        <w:rPr>
          <w:b/>
          <w:sz w:val="24"/>
        </w:rPr>
      </w:pPr>
      <w:bookmarkStart w:id="101" w:name="_TOC_250035"/>
      <w:bookmarkEnd w:id="101"/>
      <w:r>
        <w:rPr>
          <w:b/>
          <w:sz w:val="24"/>
        </w:rPr>
        <w:t>Policy Framework in Disaster Management</w:t>
      </w:r>
    </w:p>
    <w:p w:rsidR="00410C1B" w:rsidRDefault="00410C1B">
      <w:pPr>
        <w:pStyle w:val="BodyText"/>
        <w:spacing w:before="7"/>
        <w:rPr>
          <w:b/>
          <w:sz w:val="20"/>
        </w:rPr>
      </w:pPr>
    </w:p>
    <w:p w:rsidR="00410C1B" w:rsidRDefault="003B4D20">
      <w:pPr>
        <w:pStyle w:val="BodyText"/>
        <w:spacing w:line="276" w:lineRule="auto"/>
        <w:ind w:left="680" w:right="784"/>
        <w:jc w:val="both"/>
      </w:pPr>
      <w:r>
        <w:t>Disaster preparedness is an ongoing multi-sectoral activity. It requires coordination and organisation by different departments of the government to facilitate assessment of a country’s disaster risk, adoption of standards and regulations, and action to ensure that resources can be mobilised rapidly in disaster situations.</w:t>
      </w:r>
    </w:p>
    <w:p w:rsidR="00410C1B" w:rsidRDefault="003B4D20">
      <w:pPr>
        <w:pStyle w:val="BodyText"/>
        <w:spacing w:before="200"/>
        <w:ind w:left="680"/>
        <w:jc w:val="both"/>
      </w:pPr>
      <w:r>
        <w:t>The health objectives of disaster preparedness are to:</w:t>
      </w:r>
    </w:p>
    <w:p w:rsidR="00410C1B" w:rsidRDefault="00410C1B">
      <w:pPr>
        <w:pStyle w:val="BodyText"/>
        <w:spacing w:before="8"/>
        <w:rPr>
          <w:sz w:val="20"/>
        </w:rPr>
      </w:pPr>
    </w:p>
    <w:p w:rsidR="00410C1B" w:rsidRDefault="003B4D20">
      <w:pPr>
        <w:pStyle w:val="ListParagraph"/>
        <w:numPr>
          <w:ilvl w:val="0"/>
          <w:numId w:val="33"/>
        </w:numPr>
        <w:tabs>
          <w:tab w:val="left" w:pos="1224"/>
        </w:tabs>
        <w:ind w:hanging="309"/>
        <w:jc w:val="left"/>
        <w:rPr>
          <w:sz w:val="24"/>
        </w:rPr>
      </w:pPr>
      <w:r>
        <w:rPr>
          <w:sz w:val="24"/>
        </w:rPr>
        <w:t>Prevent morbidity and</w:t>
      </w:r>
      <w:r>
        <w:rPr>
          <w:spacing w:val="4"/>
          <w:sz w:val="24"/>
        </w:rPr>
        <w:t xml:space="preserve"> </w:t>
      </w:r>
      <w:r>
        <w:rPr>
          <w:sz w:val="24"/>
        </w:rPr>
        <w:t>mortality;</w:t>
      </w:r>
    </w:p>
    <w:p w:rsidR="00410C1B" w:rsidRDefault="00410C1B">
      <w:pPr>
        <w:pStyle w:val="BodyText"/>
        <w:spacing w:before="1"/>
        <w:rPr>
          <w:sz w:val="21"/>
        </w:rPr>
      </w:pPr>
    </w:p>
    <w:p w:rsidR="00410C1B" w:rsidRDefault="003B4D20">
      <w:pPr>
        <w:pStyle w:val="ListParagraph"/>
        <w:numPr>
          <w:ilvl w:val="0"/>
          <w:numId w:val="33"/>
        </w:numPr>
        <w:tabs>
          <w:tab w:val="left" w:pos="1224"/>
        </w:tabs>
        <w:ind w:hanging="376"/>
        <w:jc w:val="left"/>
        <w:rPr>
          <w:sz w:val="24"/>
        </w:rPr>
      </w:pPr>
      <w:r>
        <w:rPr>
          <w:sz w:val="24"/>
        </w:rPr>
        <w:t>Provide care for</w:t>
      </w:r>
      <w:r>
        <w:rPr>
          <w:spacing w:val="4"/>
          <w:sz w:val="24"/>
        </w:rPr>
        <w:t xml:space="preserve"> </w:t>
      </w:r>
      <w:r>
        <w:rPr>
          <w:sz w:val="24"/>
        </w:rPr>
        <w:t>casualties;</w:t>
      </w:r>
    </w:p>
    <w:p w:rsidR="00410C1B" w:rsidRDefault="00410C1B">
      <w:pPr>
        <w:pStyle w:val="BodyText"/>
        <w:spacing w:before="1"/>
        <w:rPr>
          <w:sz w:val="21"/>
        </w:rPr>
      </w:pPr>
    </w:p>
    <w:p w:rsidR="00410C1B" w:rsidRDefault="003B4D20">
      <w:pPr>
        <w:pStyle w:val="ListParagraph"/>
        <w:numPr>
          <w:ilvl w:val="0"/>
          <w:numId w:val="33"/>
        </w:numPr>
        <w:tabs>
          <w:tab w:val="left" w:pos="1224"/>
        </w:tabs>
        <w:ind w:hanging="443"/>
        <w:jc w:val="left"/>
        <w:rPr>
          <w:sz w:val="24"/>
        </w:rPr>
      </w:pPr>
      <w:r>
        <w:rPr>
          <w:sz w:val="24"/>
        </w:rPr>
        <w:t>Manage adverse climatic and environmental</w:t>
      </w:r>
      <w:r>
        <w:rPr>
          <w:spacing w:val="-4"/>
          <w:sz w:val="24"/>
        </w:rPr>
        <w:t xml:space="preserve"> </w:t>
      </w:r>
      <w:r>
        <w:rPr>
          <w:sz w:val="24"/>
        </w:rPr>
        <w:t>conditions;</w:t>
      </w:r>
    </w:p>
    <w:p w:rsidR="00410C1B" w:rsidRDefault="00410C1B">
      <w:pPr>
        <w:pStyle w:val="BodyText"/>
        <w:spacing w:before="1"/>
        <w:rPr>
          <w:sz w:val="21"/>
        </w:rPr>
      </w:pPr>
    </w:p>
    <w:p w:rsidR="00410C1B" w:rsidRDefault="003B4D20">
      <w:pPr>
        <w:pStyle w:val="ListParagraph"/>
        <w:numPr>
          <w:ilvl w:val="0"/>
          <w:numId w:val="33"/>
        </w:numPr>
        <w:tabs>
          <w:tab w:val="left" w:pos="1224"/>
        </w:tabs>
        <w:ind w:hanging="429"/>
        <w:jc w:val="left"/>
        <w:rPr>
          <w:sz w:val="24"/>
        </w:rPr>
      </w:pPr>
      <w:r>
        <w:rPr>
          <w:sz w:val="24"/>
        </w:rPr>
        <w:t>Ensure restoration of normal</w:t>
      </w:r>
      <w:r>
        <w:rPr>
          <w:spacing w:val="-2"/>
          <w:sz w:val="24"/>
        </w:rPr>
        <w:t xml:space="preserve"> </w:t>
      </w:r>
      <w:r>
        <w:rPr>
          <w:sz w:val="24"/>
        </w:rPr>
        <w:t>health;</w:t>
      </w:r>
    </w:p>
    <w:p w:rsidR="00410C1B" w:rsidRDefault="00410C1B">
      <w:pPr>
        <w:pStyle w:val="BodyText"/>
        <w:spacing w:before="8"/>
        <w:rPr>
          <w:sz w:val="20"/>
        </w:rPr>
      </w:pPr>
    </w:p>
    <w:p w:rsidR="00410C1B" w:rsidRDefault="003B4D20">
      <w:pPr>
        <w:pStyle w:val="ListParagraph"/>
        <w:numPr>
          <w:ilvl w:val="0"/>
          <w:numId w:val="33"/>
        </w:numPr>
        <w:tabs>
          <w:tab w:val="left" w:pos="1224"/>
        </w:tabs>
        <w:ind w:hanging="362"/>
        <w:jc w:val="left"/>
        <w:rPr>
          <w:sz w:val="24"/>
        </w:rPr>
      </w:pPr>
      <w:r>
        <w:rPr>
          <w:sz w:val="24"/>
        </w:rPr>
        <w:t>Re-establish health</w:t>
      </w:r>
      <w:r>
        <w:rPr>
          <w:spacing w:val="-2"/>
          <w:sz w:val="24"/>
        </w:rPr>
        <w:t xml:space="preserve"> </w:t>
      </w:r>
      <w:r>
        <w:rPr>
          <w:sz w:val="24"/>
        </w:rPr>
        <w:t>services;</w:t>
      </w:r>
    </w:p>
    <w:p w:rsidR="00410C1B" w:rsidRDefault="00410C1B">
      <w:pPr>
        <w:pStyle w:val="BodyText"/>
        <w:spacing w:before="1"/>
        <w:rPr>
          <w:sz w:val="21"/>
        </w:rPr>
      </w:pPr>
    </w:p>
    <w:p w:rsidR="00410C1B" w:rsidRDefault="003B4D20">
      <w:pPr>
        <w:pStyle w:val="ListParagraph"/>
        <w:numPr>
          <w:ilvl w:val="0"/>
          <w:numId w:val="33"/>
        </w:numPr>
        <w:tabs>
          <w:tab w:val="left" w:pos="1224"/>
        </w:tabs>
        <w:ind w:hanging="429"/>
        <w:jc w:val="left"/>
        <w:rPr>
          <w:sz w:val="24"/>
        </w:rPr>
      </w:pPr>
      <w:r>
        <w:rPr>
          <w:sz w:val="24"/>
        </w:rPr>
        <w:t>Protect staff;</w:t>
      </w:r>
      <w:r>
        <w:rPr>
          <w:spacing w:val="3"/>
          <w:sz w:val="24"/>
        </w:rPr>
        <w:t xml:space="preserve"> </w:t>
      </w:r>
      <w:r>
        <w:rPr>
          <w:sz w:val="24"/>
        </w:rPr>
        <w:t>and</w:t>
      </w:r>
    </w:p>
    <w:p w:rsidR="00410C1B" w:rsidRDefault="00410C1B">
      <w:pPr>
        <w:pStyle w:val="BodyText"/>
        <w:spacing w:before="1"/>
        <w:rPr>
          <w:sz w:val="21"/>
        </w:rPr>
      </w:pPr>
    </w:p>
    <w:p w:rsidR="00410C1B" w:rsidRDefault="003B4D20">
      <w:pPr>
        <w:pStyle w:val="ListParagraph"/>
        <w:numPr>
          <w:ilvl w:val="0"/>
          <w:numId w:val="33"/>
        </w:numPr>
        <w:tabs>
          <w:tab w:val="left" w:pos="1224"/>
        </w:tabs>
        <w:ind w:hanging="496"/>
        <w:jc w:val="left"/>
        <w:rPr>
          <w:sz w:val="24"/>
        </w:rPr>
      </w:pPr>
      <w:r>
        <w:rPr>
          <w:sz w:val="24"/>
        </w:rPr>
        <w:t>Protect public health and medical</w:t>
      </w:r>
      <w:r>
        <w:rPr>
          <w:spacing w:val="6"/>
          <w:sz w:val="24"/>
        </w:rPr>
        <w:t xml:space="preserve"> </w:t>
      </w:r>
      <w:r>
        <w:rPr>
          <w:sz w:val="24"/>
        </w:rPr>
        <w:t>assets.</w:t>
      </w:r>
    </w:p>
    <w:p w:rsidR="00410C1B" w:rsidRDefault="00410C1B">
      <w:pPr>
        <w:pStyle w:val="BodyText"/>
        <w:spacing w:before="6"/>
        <w:rPr>
          <w:sz w:val="21"/>
        </w:rPr>
      </w:pPr>
    </w:p>
    <w:p w:rsidR="00410C1B" w:rsidRDefault="003B4D20">
      <w:pPr>
        <w:pStyle w:val="BodyText"/>
        <w:spacing w:line="271" w:lineRule="auto"/>
        <w:ind w:left="680" w:right="776"/>
        <w:jc w:val="both"/>
      </w:pPr>
      <w:r>
        <w:t>The preparedness process includes policy development, vulnerability assessments, disaster planning, training and education, and monitoring and evaluation.</w:t>
      </w:r>
    </w:p>
    <w:p w:rsidR="00410C1B" w:rsidRDefault="003B4D20">
      <w:pPr>
        <w:spacing w:before="212"/>
        <w:ind w:left="680"/>
        <w:jc w:val="both"/>
        <w:rPr>
          <w:b/>
          <w:sz w:val="24"/>
        </w:rPr>
      </w:pPr>
      <w:r>
        <w:rPr>
          <w:b/>
          <w:sz w:val="24"/>
        </w:rPr>
        <w:t>Policy development</w:t>
      </w:r>
    </w:p>
    <w:p w:rsidR="00410C1B" w:rsidRDefault="00410C1B">
      <w:pPr>
        <w:pStyle w:val="BodyText"/>
        <w:spacing w:before="1"/>
        <w:rPr>
          <w:b/>
          <w:sz w:val="21"/>
        </w:rPr>
      </w:pPr>
    </w:p>
    <w:p w:rsidR="00410C1B" w:rsidRDefault="003B4D20">
      <w:pPr>
        <w:pStyle w:val="BodyText"/>
        <w:spacing w:line="276" w:lineRule="auto"/>
        <w:ind w:left="680" w:right="780"/>
        <w:jc w:val="both"/>
      </w:pPr>
      <w:r>
        <w:t xml:space="preserve">National governments </w:t>
      </w:r>
      <w:r>
        <w:rPr>
          <w:spacing w:val="-4"/>
        </w:rPr>
        <w:t xml:space="preserve">must </w:t>
      </w:r>
      <w:r>
        <w:t xml:space="preserve">designate a branch of the ministry or organisation with the responsibility </w:t>
      </w:r>
      <w:r>
        <w:rPr>
          <w:spacing w:val="2"/>
        </w:rPr>
        <w:t xml:space="preserve">to </w:t>
      </w:r>
      <w:r>
        <w:t xml:space="preserve">develop, organise and </w:t>
      </w:r>
      <w:r>
        <w:rPr>
          <w:spacing w:val="-3"/>
        </w:rPr>
        <w:t xml:space="preserve">manage </w:t>
      </w:r>
      <w:r>
        <w:t xml:space="preserve">an emergency preparedness programme for the country. This group </w:t>
      </w:r>
      <w:r>
        <w:rPr>
          <w:spacing w:val="-4"/>
        </w:rPr>
        <w:t>must</w:t>
      </w:r>
      <w:r>
        <w:rPr>
          <w:spacing w:val="52"/>
        </w:rPr>
        <w:t xml:space="preserve"> </w:t>
      </w:r>
      <w:r>
        <w:t>work with central government, county, provincial and</w:t>
      </w:r>
    </w:p>
    <w:p w:rsidR="00410C1B" w:rsidRDefault="00410C1B">
      <w:pPr>
        <w:spacing w:line="276" w:lineRule="auto"/>
        <w:jc w:val="both"/>
        <w:sectPr w:rsidR="00410C1B">
          <w:pgSz w:w="11910" w:h="16840"/>
          <w:pgMar w:top="1340" w:right="660" w:bottom="1740" w:left="760" w:header="0" w:footer="1466" w:gutter="0"/>
          <w:cols w:space="720"/>
        </w:sectPr>
      </w:pPr>
    </w:p>
    <w:p w:rsidR="00410C1B" w:rsidRDefault="003B4D20">
      <w:pPr>
        <w:pStyle w:val="BodyText"/>
        <w:spacing w:before="74" w:line="273" w:lineRule="auto"/>
        <w:ind w:left="680" w:right="778"/>
        <w:jc w:val="both"/>
      </w:pPr>
      <w:r>
        <w:lastRenderedPageBreak/>
        <w:t xml:space="preserve">community organisations and NGOs whether local or international </w:t>
      </w:r>
      <w:r>
        <w:rPr>
          <w:spacing w:val="2"/>
        </w:rPr>
        <w:t xml:space="preserve">to </w:t>
      </w:r>
      <w:r>
        <w:t xml:space="preserve">develop a set </w:t>
      </w:r>
      <w:r>
        <w:rPr>
          <w:spacing w:val="4"/>
        </w:rPr>
        <w:t xml:space="preserve">of </w:t>
      </w:r>
      <w:r>
        <w:t xml:space="preserve">policies agreed upon by all. This process </w:t>
      </w:r>
      <w:r>
        <w:rPr>
          <w:spacing w:val="-3"/>
        </w:rPr>
        <w:t xml:space="preserve">is </w:t>
      </w:r>
      <w:r>
        <w:t xml:space="preserve">vital for a well-coordinated response and a sustainable policy. The policies’ endpoint </w:t>
      </w:r>
      <w:r>
        <w:rPr>
          <w:spacing w:val="-4"/>
        </w:rPr>
        <w:t xml:space="preserve">must </w:t>
      </w:r>
      <w:r>
        <w:t>allow quick decision making, ensure the actions are legal and free from liability and ensure that appropriate pre-defined actions are taken during a state of</w:t>
      </w:r>
      <w:r>
        <w:rPr>
          <w:spacing w:val="-11"/>
        </w:rPr>
        <w:t xml:space="preserve"> </w:t>
      </w:r>
      <w:r>
        <w:t>emergency.</w:t>
      </w:r>
    </w:p>
    <w:p w:rsidR="00410C1B" w:rsidRDefault="003B4D20">
      <w:pPr>
        <w:spacing w:before="213"/>
        <w:ind w:left="680"/>
        <w:jc w:val="both"/>
        <w:rPr>
          <w:b/>
          <w:sz w:val="24"/>
        </w:rPr>
      </w:pPr>
      <w:r>
        <w:rPr>
          <w:b/>
          <w:sz w:val="24"/>
        </w:rPr>
        <w:t>Disaster Preparedness Process</w:t>
      </w:r>
    </w:p>
    <w:p w:rsidR="00410C1B" w:rsidRDefault="00410C1B">
      <w:pPr>
        <w:pStyle w:val="BodyText"/>
        <w:spacing w:before="1"/>
        <w:rPr>
          <w:b/>
          <w:sz w:val="21"/>
        </w:rPr>
      </w:pPr>
    </w:p>
    <w:p w:rsidR="00410C1B" w:rsidRDefault="003B4D20">
      <w:pPr>
        <w:pStyle w:val="Heading3"/>
        <w:numPr>
          <w:ilvl w:val="0"/>
          <w:numId w:val="32"/>
        </w:numPr>
        <w:tabs>
          <w:tab w:val="left" w:pos="1041"/>
        </w:tabs>
        <w:jc w:val="left"/>
      </w:pPr>
      <w:r>
        <w:t>Vulnerability assessment</w:t>
      </w:r>
    </w:p>
    <w:p w:rsidR="00410C1B" w:rsidRDefault="00410C1B">
      <w:pPr>
        <w:pStyle w:val="BodyText"/>
        <w:spacing w:before="1"/>
        <w:rPr>
          <w:b/>
          <w:i/>
          <w:sz w:val="21"/>
        </w:rPr>
      </w:pPr>
    </w:p>
    <w:p w:rsidR="00410C1B" w:rsidRDefault="003B4D20">
      <w:pPr>
        <w:pStyle w:val="BodyText"/>
        <w:spacing w:line="273" w:lineRule="auto"/>
        <w:ind w:left="680" w:right="772"/>
        <w:jc w:val="both"/>
      </w:pPr>
      <w:r>
        <w:t>Potential hazards at all levels of society are identified and prioritised in a vulnerability assessment. The community’s capacity can be determined by the availability of resources of the community and how the community is able to utilise these resources.</w:t>
      </w:r>
    </w:p>
    <w:p w:rsidR="00410C1B" w:rsidRDefault="003B4D20">
      <w:pPr>
        <w:pStyle w:val="Heading3"/>
        <w:numPr>
          <w:ilvl w:val="0"/>
          <w:numId w:val="32"/>
        </w:numPr>
        <w:tabs>
          <w:tab w:val="left" w:pos="1041"/>
        </w:tabs>
        <w:spacing w:before="208"/>
        <w:ind w:hanging="375"/>
        <w:jc w:val="left"/>
      </w:pPr>
      <w:r>
        <w:t>Disaster</w:t>
      </w:r>
      <w:r>
        <w:rPr>
          <w:spacing w:val="-2"/>
        </w:rPr>
        <w:t xml:space="preserve"> </w:t>
      </w:r>
      <w:r>
        <w:t>planning</w:t>
      </w:r>
    </w:p>
    <w:p w:rsidR="00410C1B" w:rsidRDefault="00410C1B">
      <w:pPr>
        <w:pStyle w:val="BodyText"/>
        <w:spacing w:before="8"/>
        <w:rPr>
          <w:b/>
          <w:i/>
          <w:sz w:val="20"/>
        </w:rPr>
      </w:pPr>
    </w:p>
    <w:p w:rsidR="00410C1B" w:rsidRDefault="003B4D20">
      <w:pPr>
        <w:pStyle w:val="BodyText"/>
        <w:ind w:left="680"/>
        <w:jc w:val="both"/>
      </w:pPr>
      <w:r>
        <w:t>Planning is only one component of preparedness. A disaster’s outputs plan should provide:</w:t>
      </w:r>
    </w:p>
    <w:p w:rsidR="00410C1B" w:rsidRDefault="00410C1B">
      <w:pPr>
        <w:pStyle w:val="BodyText"/>
        <w:spacing w:before="10"/>
        <w:rPr>
          <w:sz w:val="20"/>
        </w:rPr>
      </w:pPr>
    </w:p>
    <w:p w:rsidR="00410C1B" w:rsidRDefault="003B4D20">
      <w:pPr>
        <w:pStyle w:val="ListParagraph"/>
        <w:numPr>
          <w:ilvl w:val="1"/>
          <w:numId w:val="32"/>
        </w:numPr>
        <w:tabs>
          <w:tab w:val="left" w:pos="1401"/>
        </w:tabs>
        <w:rPr>
          <w:sz w:val="24"/>
        </w:rPr>
      </w:pPr>
      <w:r>
        <w:rPr>
          <w:sz w:val="24"/>
        </w:rPr>
        <w:t xml:space="preserve">Provide an understanding of organisational responsibilities </w:t>
      </w:r>
      <w:r>
        <w:rPr>
          <w:spacing w:val="-3"/>
          <w:sz w:val="24"/>
        </w:rPr>
        <w:t xml:space="preserve">in </w:t>
      </w:r>
      <w:r>
        <w:rPr>
          <w:sz w:val="24"/>
        </w:rPr>
        <w:t>response and</w:t>
      </w:r>
      <w:r>
        <w:rPr>
          <w:spacing w:val="-12"/>
          <w:sz w:val="24"/>
        </w:rPr>
        <w:t xml:space="preserve"> </w:t>
      </w:r>
      <w:r>
        <w:rPr>
          <w:sz w:val="24"/>
        </w:rPr>
        <w:t>recovery;</w:t>
      </w:r>
    </w:p>
    <w:p w:rsidR="00410C1B" w:rsidRDefault="003B4D20">
      <w:pPr>
        <w:pStyle w:val="ListParagraph"/>
        <w:numPr>
          <w:ilvl w:val="1"/>
          <w:numId w:val="32"/>
        </w:numPr>
        <w:tabs>
          <w:tab w:val="left" w:pos="1401"/>
        </w:tabs>
        <w:spacing w:before="244"/>
        <w:rPr>
          <w:sz w:val="24"/>
        </w:rPr>
      </w:pPr>
      <w:r>
        <w:rPr>
          <w:sz w:val="24"/>
        </w:rPr>
        <w:t>Provide stronger emergency management</w:t>
      </w:r>
      <w:r>
        <w:rPr>
          <w:spacing w:val="6"/>
          <w:sz w:val="24"/>
        </w:rPr>
        <w:t xml:space="preserve"> </w:t>
      </w:r>
      <w:r>
        <w:rPr>
          <w:sz w:val="24"/>
        </w:rPr>
        <w:t>networks;</w:t>
      </w:r>
    </w:p>
    <w:p w:rsidR="00410C1B" w:rsidRDefault="003B4D20">
      <w:pPr>
        <w:pStyle w:val="ListParagraph"/>
        <w:numPr>
          <w:ilvl w:val="1"/>
          <w:numId w:val="32"/>
        </w:numPr>
        <w:tabs>
          <w:tab w:val="left" w:pos="1401"/>
        </w:tabs>
        <w:spacing w:before="239"/>
        <w:rPr>
          <w:sz w:val="24"/>
        </w:rPr>
      </w:pPr>
      <w:r>
        <w:rPr>
          <w:sz w:val="24"/>
        </w:rPr>
        <w:t>Improve society awareness and</w:t>
      </w:r>
      <w:r>
        <w:rPr>
          <w:spacing w:val="-6"/>
          <w:sz w:val="24"/>
        </w:rPr>
        <w:t xml:space="preserve"> </w:t>
      </w:r>
      <w:r>
        <w:rPr>
          <w:sz w:val="24"/>
        </w:rPr>
        <w:t>participation;</w:t>
      </w:r>
    </w:p>
    <w:p w:rsidR="00410C1B" w:rsidRDefault="003B4D20">
      <w:pPr>
        <w:pStyle w:val="ListParagraph"/>
        <w:numPr>
          <w:ilvl w:val="1"/>
          <w:numId w:val="32"/>
        </w:numPr>
        <w:tabs>
          <w:tab w:val="left" w:pos="1401"/>
        </w:tabs>
        <w:spacing w:before="243"/>
        <w:rPr>
          <w:sz w:val="24"/>
        </w:rPr>
      </w:pPr>
      <w:r>
        <w:rPr>
          <w:sz w:val="24"/>
        </w:rPr>
        <w:t>Effective response and recovery strategies;</w:t>
      </w:r>
      <w:r>
        <w:rPr>
          <w:spacing w:val="-4"/>
          <w:sz w:val="24"/>
        </w:rPr>
        <w:t xml:space="preserve"> </w:t>
      </w:r>
      <w:r>
        <w:rPr>
          <w:sz w:val="24"/>
        </w:rPr>
        <w:t>and</w:t>
      </w:r>
    </w:p>
    <w:p w:rsidR="00410C1B" w:rsidRDefault="003B4D20">
      <w:pPr>
        <w:pStyle w:val="ListParagraph"/>
        <w:numPr>
          <w:ilvl w:val="1"/>
          <w:numId w:val="32"/>
        </w:numPr>
        <w:tabs>
          <w:tab w:val="left" w:pos="1401"/>
        </w:tabs>
        <w:spacing w:before="239"/>
        <w:rPr>
          <w:sz w:val="24"/>
        </w:rPr>
      </w:pPr>
      <w:r>
        <w:rPr>
          <w:sz w:val="24"/>
        </w:rPr>
        <w:t>Be documented.</w:t>
      </w:r>
    </w:p>
    <w:p w:rsidR="00410C1B" w:rsidRDefault="003B4D20">
      <w:pPr>
        <w:pStyle w:val="Heading3"/>
        <w:numPr>
          <w:ilvl w:val="0"/>
          <w:numId w:val="32"/>
        </w:numPr>
        <w:tabs>
          <w:tab w:val="left" w:pos="1041"/>
        </w:tabs>
        <w:spacing w:before="242"/>
        <w:ind w:hanging="443"/>
        <w:jc w:val="left"/>
      </w:pPr>
      <w:r>
        <w:t>Training and</w:t>
      </w:r>
      <w:r>
        <w:rPr>
          <w:spacing w:val="-2"/>
        </w:rPr>
        <w:t xml:space="preserve"> </w:t>
      </w:r>
      <w:r>
        <w:t>education</w:t>
      </w:r>
    </w:p>
    <w:p w:rsidR="00410C1B" w:rsidRDefault="00410C1B">
      <w:pPr>
        <w:pStyle w:val="BodyText"/>
        <w:spacing w:before="1"/>
        <w:rPr>
          <w:b/>
          <w:i/>
          <w:sz w:val="21"/>
        </w:rPr>
      </w:pPr>
    </w:p>
    <w:p w:rsidR="00410C1B" w:rsidRDefault="003B4D20">
      <w:pPr>
        <w:pStyle w:val="BodyText"/>
        <w:spacing w:line="273" w:lineRule="auto"/>
        <w:ind w:left="680" w:right="786"/>
        <w:jc w:val="both"/>
      </w:pPr>
      <w:r>
        <w:t>An important component of preparedness is to train and educate public health officials and other stakeholders (responders) about the disaster plan.Training at all levels should ensure adequate distribution of important skills and knowledge needed for an effective disaster response.</w:t>
      </w:r>
    </w:p>
    <w:p w:rsidR="00410C1B" w:rsidRDefault="003B4D20">
      <w:pPr>
        <w:pStyle w:val="BodyText"/>
        <w:spacing w:before="211" w:line="271" w:lineRule="auto"/>
        <w:ind w:left="680" w:right="783"/>
      </w:pPr>
      <w:r>
        <w:t>The County Director of health is the technical advisor for all health matters in the county. Their role shall be:</w:t>
      </w:r>
    </w:p>
    <w:p w:rsidR="00410C1B" w:rsidRDefault="003B4D20">
      <w:pPr>
        <w:pStyle w:val="ListParagraph"/>
        <w:numPr>
          <w:ilvl w:val="0"/>
          <w:numId w:val="31"/>
        </w:numPr>
        <w:tabs>
          <w:tab w:val="left" w:pos="1400"/>
          <w:tab w:val="left" w:pos="1401"/>
        </w:tabs>
        <w:spacing w:before="207"/>
        <w:jc w:val="left"/>
        <w:rPr>
          <w:sz w:val="24"/>
        </w:rPr>
      </w:pPr>
      <w:r>
        <w:rPr>
          <w:sz w:val="24"/>
        </w:rPr>
        <w:t>The technical advisor to the County Executive Commissioner and</w:t>
      </w:r>
      <w:r>
        <w:rPr>
          <w:spacing w:val="-7"/>
          <w:sz w:val="24"/>
        </w:rPr>
        <w:t xml:space="preserve"> </w:t>
      </w:r>
      <w:r>
        <w:rPr>
          <w:sz w:val="24"/>
        </w:rPr>
        <w:t>themGovernor;</w:t>
      </w:r>
    </w:p>
    <w:p w:rsidR="00410C1B" w:rsidRDefault="00410C1B">
      <w:pPr>
        <w:pStyle w:val="BodyText"/>
        <w:spacing w:before="1"/>
        <w:rPr>
          <w:sz w:val="21"/>
        </w:rPr>
      </w:pPr>
    </w:p>
    <w:p w:rsidR="00410C1B" w:rsidRDefault="003B4D20">
      <w:pPr>
        <w:pStyle w:val="ListParagraph"/>
        <w:numPr>
          <w:ilvl w:val="0"/>
          <w:numId w:val="31"/>
        </w:numPr>
        <w:tabs>
          <w:tab w:val="left" w:pos="1401"/>
        </w:tabs>
        <w:ind w:hanging="365"/>
        <w:jc w:val="left"/>
        <w:rPr>
          <w:sz w:val="24"/>
        </w:rPr>
      </w:pPr>
      <w:r>
        <w:rPr>
          <w:sz w:val="24"/>
        </w:rPr>
        <w:t>To supervise all health services within the</w:t>
      </w:r>
      <w:r>
        <w:rPr>
          <w:spacing w:val="2"/>
          <w:sz w:val="24"/>
        </w:rPr>
        <w:t xml:space="preserve"> </w:t>
      </w:r>
      <w:r>
        <w:rPr>
          <w:sz w:val="24"/>
        </w:rPr>
        <w:t>County;</w:t>
      </w:r>
    </w:p>
    <w:p w:rsidR="00410C1B" w:rsidRDefault="00410C1B">
      <w:pPr>
        <w:pStyle w:val="BodyText"/>
        <w:spacing w:before="6"/>
        <w:rPr>
          <w:sz w:val="21"/>
        </w:rPr>
      </w:pPr>
    </w:p>
    <w:p w:rsidR="00410C1B" w:rsidRDefault="003B4D20">
      <w:pPr>
        <w:pStyle w:val="ListParagraph"/>
        <w:numPr>
          <w:ilvl w:val="0"/>
          <w:numId w:val="31"/>
        </w:numPr>
        <w:tabs>
          <w:tab w:val="left" w:pos="1401"/>
        </w:tabs>
        <w:spacing w:line="271" w:lineRule="auto"/>
        <w:ind w:left="1415" w:right="1689" w:hanging="447"/>
        <w:jc w:val="left"/>
        <w:rPr>
          <w:sz w:val="24"/>
        </w:rPr>
      </w:pPr>
      <w:r>
        <w:rPr>
          <w:sz w:val="24"/>
        </w:rPr>
        <w:t>To promote the public health and the prevention, limitation or suppression</w:t>
      </w:r>
      <w:r>
        <w:rPr>
          <w:spacing w:val="-25"/>
          <w:sz w:val="24"/>
        </w:rPr>
        <w:t xml:space="preserve"> </w:t>
      </w:r>
      <w:r>
        <w:rPr>
          <w:sz w:val="24"/>
        </w:rPr>
        <w:t>of infectious, communicable or preventable diseases within the</w:t>
      </w:r>
      <w:r>
        <w:rPr>
          <w:spacing w:val="-5"/>
          <w:sz w:val="24"/>
        </w:rPr>
        <w:t xml:space="preserve"> </w:t>
      </w:r>
      <w:r>
        <w:rPr>
          <w:sz w:val="24"/>
        </w:rPr>
        <w:t>County;</w:t>
      </w:r>
    </w:p>
    <w:p w:rsidR="00410C1B" w:rsidRDefault="003B4D20">
      <w:pPr>
        <w:pStyle w:val="ListParagraph"/>
        <w:numPr>
          <w:ilvl w:val="0"/>
          <w:numId w:val="31"/>
        </w:numPr>
        <w:tabs>
          <w:tab w:val="left" w:pos="1401"/>
        </w:tabs>
        <w:spacing w:before="211" w:line="271" w:lineRule="auto"/>
        <w:ind w:left="1415" w:right="1378" w:hanging="433"/>
        <w:jc w:val="left"/>
        <w:rPr>
          <w:sz w:val="24"/>
        </w:rPr>
      </w:pPr>
      <w:r>
        <w:rPr>
          <w:sz w:val="24"/>
        </w:rPr>
        <w:t>To prepare and publish reports and statistical or other information relative to the public health within the</w:t>
      </w:r>
      <w:r>
        <w:rPr>
          <w:spacing w:val="-5"/>
          <w:sz w:val="24"/>
        </w:rPr>
        <w:t xml:space="preserve"> </w:t>
      </w:r>
      <w:r>
        <w:rPr>
          <w:sz w:val="24"/>
        </w:rPr>
        <w:t>County;</w:t>
      </w:r>
    </w:p>
    <w:p w:rsidR="00410C1B" w:rsidRDefault="00410C1B">
      <w:pPr>
        <w:spacing w:line="271" w:lineRule="auto"/>
        <w:rPr>
          <w:sz w:val="24"/>
        </w:rPr>
        <w:sectPr w:rsidR="00410C1B">
          <w:pgSz w:w="11910" w:h="16840"/>
          <w:pgMar w:top="1340" w:right="660" w:bottom="1740" w:left="760" w:header="0" w:footer="1466" w:gutter="0"/>
          <w:cols w:space="720"/>
        </w:sectPr>
      </w:pPr>
    </w:p>
    <w:p w:rsidR="00410C1B" w:rsidRDefault="003B4D20">
      <w:pPr>
        <w:pStyle w:val="ListParagraph"/>
        <w:numPr>
          <w:ilvl w:val="0"/>
          <w:numId w:val="31"/>
        </w:numPr>
        <w:tabs>
          <w:tab w:val="left" w:pos="1401"/>
        </w:tabs>
        <w:spacing w:before="74" w:line="271" w:lineRule="auto"/>
        <w:ind w:left="1415" w:right="1423" w:hanging="370"/>
        <w:jc w:val="left"/>
        <w:rPr>
          <w:sz w:val="24"/>
        </w:rPr>
      </w:pPr>
      <w:r>
        <w:rPr>
          <w:sz w:val="24"/>
        </w:rPr>
        <w:lastRenderedPageBreak/>
        <w:t xml:space="preserve">To report periodically </w:t>
      </w:r>
      <w:r>
        <w:rPr>
          <w:spacing w:val="2"/>
          <w:sz w:val="24"/>
        </w:rPr>
        <w:t xml:space="preserve">to </w:t>
      </w:r>
      <w:r>
        <w:rPr>
          <w:sz w:val="24"/>
        </w:rPr>
        <w:t>the Director-General for health on all public health occurrences including disease outbreaks, disasters and any other health</w:t>
      </w:r>
      <w:r>
        <w:rPr>
          <w:spacing w:val="-27"/>
          <w:sz w:val="24"/>
        </w:rPr>
        <w:t xml:space="preserve"> </w:t>
      </w:r>
      <w:r>
        <w:rPr>
          <w:sz w:val="24"/>
        </w:rPr>
        <w:t>matters;</w:t>
      </w:r>
    </w:p>
    <w:p w:rsidR="00410C1B" w:rsidRDefault="003B4D20">
      <w:pPr>
        <w:pStyle w:val="ListParagraph"/>
        <w:numPr>
          <w:ilvl w:val="0"/>
          <w:numId w:val="31"/>
        </w:numPr>
        <w:tabs>
          <w:tab w:val="left" w:pos="1401"/>
        </w:tabs>
        <w:spacing w:before="211" w:line="271" w:lineRule="auto"/>
        <w:ind w:left="1415" w:right="1009" w:hanging="433"/>
        <w:jc w:val="left"/>
        <w:rPr>
          <w:sz w:val="24"/>
        </w:rPr>
      </w:pPr>
      <w:r>
        <w:rPr>
          <w:sz w:val="24"/>
        </w:rPr>
        <w:t xml:space="preserve">To perform any other duties as may </w:t>
      </w:r>
      <w:r>
        <w:rPr>
          <w:spacing w:val="-3"/>
          <w:sz w:val="24"/>
        </w:rPr>
        <w:t xml:space="preserve">be </w:t>
      </w:r>
      <w:r>
        <w:rPr>
          <w:sz w:val="24"/>
        </w:rPr>
        <w:t>assigned by the appointing authority and any other written</w:t>
      </w:r>
      <w:r>
        <w:rPr>
          <w:spacing w:val="-1"/>
          <w:sz w:val="24"/>
        </w:rPr>
        <w:t xml:space="preserve"> </w:t>
      </w:r>
      <w:r>
        <w:rPr>
          <w:spacing w:val="-3"/>
          <w:sz w:val="24"/>
        </w:rPr>
        <w:t>law.</w:t>
      </w:r>
    </w:p>
    <w:p w:rsidR="00410C1B" w:rsidRDefault="003B4D20">
      <w:pPr>
        <w:pStyle w:val="BodyText"/>
        <w:spacing w:before="212" w:line="273" w:lineRule="auto"/>
        <w:ind w:left="680" w:right="777"/>
        <w:jc w:val="both"/>
      </w:pPr>
      <w:r>
        <w:t>The objective in monitoring and evaluation is to measure how well the disaster preparedness plan and programme is being implemented and if it achieving its health objectives as discussed.</w:t>
      </w:r>
    </w:p>
    <w:p w:rsidR="00410C1B" w:rsidRDefault="003B4D20">
      <w:pPr>
        <w:pStyle w:val="BodyText"/>
        <w:spacing w:before="209" w:line="271" w:lineRule="auto"/>
        <w:ind w:left="680" w:right="777"/>
        <w:jc w:val="both"/>
      </w:pPr>
      <w:r>
        <w:t>WHO recommends that an effective risk reduction and emergency preparedness strategy be based on an ‘All-hazard/Whole-health’ concept:</w:t>
      </w:r>
    </w:p>
    <w:p w:rsidR="00410C1B" w:rsidRDefault="003B4D20">
      <w:pPr>
        <w:pStyle w:val="ListParagraph"/>
        <w:numPr>
          <w:ilvl w:val="0"/>
          <w:numId w:val="30"/>
        </w:numPr>
        <w:tabs>
          <w:tab w:val="left" w:pos="1401"/>
        </w:tabs>
        <w:spacing w:before="211" w:line="273" w:lineRule="auto"/>
        <w:ind w:right="779"/>
        <w:jc w:val="both"/>
        <w:rPr>
          <w:sz w:val="24"/>
        </w:rPr>
      </w:pPr>
      <w:r>
        <w:rPr>
          <w:b/>
          <w:sz w:val="24"/>
        </w:rPr>
        <w:t xml:space="preserve">All-hazard </w:t>
      </w:r>
      <w:r>
        <w:rPr>
          <w:sz w:val="24"/>
        </w:rPr>
        <w:t xml:space="preserve">entails developing and implementing emergency management strategies for the full range of likely risks and emergencies- natural, biological, technological and societal. Different hazards and emergencies can cause similar problems </w:t>
      </w:r>
      <w:r>
        <w:rPr>
          <w:spacing w:val="-3"/>
          <w:sz w:val="24"/>
        </w:rPr>
        <w:t xml:space="preserve">in </w:t>
      </w:r>
      <w:r>
        <w:rPr>
          <w:sz w:val="24"/>
        </w:rPr>
        <w:t xml:space="preserve">a community and such measures as planning, early warning, intersectoral and intrasectoral coordination, evacuation, health services and community recovery should </w:t>
      </w:r>
      <w:r>
        <w:rPr>
          <w:spacing w:val="-3"/>
          <w:sz w:val="24"/>
        </w:rPr>
        <w:t xml:space="preserve">be </w:t>
      </w:r>
      <w:r>
        <w:rPr>
          <w:sz w:val="24"/>
        </w:rPr>
        <w:t>implemented along the same model regardless of</w:t>
      </w:r>
      <w:r>
        <w:rPr>
          <w:spacing w:val="7"/>
          <w:sz w:val="24"/>
        </w:rPr>
        <w:t xml:space="preserve"> </w:t>
      </w:r>
      <w:r>
        <w:rPr>
          <w:sz w:val="24"/>
        </w:rPr>
        <w:t>cause.</w:t>
      </w:r>
    </w:p>
    <w:p w:rsidR="00410C1B" w:rsidRDefault="003B4D20">
      <w:pPr>
        <w:pStyle w:val="ListParagraph"/>
        <w:numPr>
          <w:ilvl w:val="0"/>
          <w:numId w:val="30"/>
        </w:numPr>
        <w:tabs>
          <w:tab w:val="left" w:pos="1401"/>
        </w:tabs>
        <w:spacing w:before="216" w:line="276" w:lineRule="auto"/>
        <w:ind w:right="770"/>
        <w:jc w:val="both"/>
        <w:rPr>
          <w:sz w:val="24"/>
        </w:rPr>
      </w:pPr>
      <w:r>
        <w:rPr>
          <w:sz w:val="24"/>
        </w:rPr>
        <w:t xml:space="preserve">A </w:t>
      </w:r>
      <w:r>
        <w:rPr>
          <w:b/>
          <w:sz w:val="24"/>
        </w:rPr>
        <w:t xml:space="preserve">whole-health </w:t>
      </w:r>
      <w:r>
        <w:rPr>
          <w:sz w:val="24"/>
        </w:rPr>
        <w:t xml:space="preserve">approach should </w:t>
      </w:r>
      <w:r>
        <w:rPr>
          <w:spacing w:val="-3"/>
          <w:sz w:val="24"/>
        </w:rPr>
        <w:t xml:space="preserve">be in </w:t>
      </w:r>
      <w:r>
        <w:rPr>
          <w:sz w:val="24"/>
        </w:rPr>
        <w:t xml:space="preserve">place </w:t>
      </w:r>
      <w:r>
        <w:rPr>
          <w:spacing w:val="-3"/>
          <w:sz w:val="24"/>
        </w:rPr>
        <w:t xml:space="preserve">in </w:t>
      </w:r>
      <w:r>
        <w:rPr>
          <w:sz w:val="24"/>
        </w:rPr>
        <w:t xml:space="preserve">a country. There should not  </w:t>
      </w:r>
      <w:r>
        <w:rPr>
          <w:spacing w:val="-3"/>
          <w:sz w:val="24"/>
        </w:rPr>
        <w:t xml:space="preserve">be </w:t>
      </w:r>
      <w:r>
        <w:rPr>
          <w:sz w:val="24"/>
        </w:rPr>
        <w:t xml:space="preserve">parallel planning and coordination systems for each category </w:t>
      </w:r>
      <w:r>
        <w:rPr>
          <w:spacing w:val="4"/>
          <w:sz w:val="24"/>
        </w:rPr>
        <w:t xml:space="preserve">of </w:t>
      </w:r>
      <w:r>
        <w:rPr>
          <w:sz w:val="24"/>
        </w:rPr>
        <w:t xml:space="preserve">health risks. While technical leadership may vary, emergency planning processes, overall coordination procedures, surge and operational platforms should </w:t>
      </w:r>
      <w:r>
        <w:rPr>
          <w:spacing w:val="-3"/>
          <w:sz w:val="24"/>
        </w:rPr>
        <w:t xml:space="preserve">be </w:t>
      </w:r>
      <w:r>
        <w:rPr>
          <w:sz w:val="24"/>
        </w:rPr>
        <w:t xml:space="preserve">unified under one emergency preparedness and response unit. Plans </w:t>
      </w:r>
      <w:r>
        <w:rPr>
          <w:spacing w:val="4"/>
          <w:sz w:val="24"/>
        </w:rPr>
        <w:t xml:space="preserve">of </w:t>
      </w:r>
      <w:r>
        <w:rPr>
          <w:sz w:val="24"/>
        </w:rPr>
        <w:t>the health sector can then be effectively coordinated with other sectors as well as with the designated national multi-sectoral emergency management</w:t>
      </w:r>
      <w:r>
        <w:rPr>
          <w:spacing w:val="8"/>
          <w:sz w:val="24"/>
        </w:rPr>
        <w:t xml:space="preserve"> </w:t>
      </w:r>
      <w:r>
        <w:rPr>
          <w:sz w:val="24"/>
        </w:rPr>
        <w:t>agency.</w:t>
      </w:r>
    </w:p>
    <w:p w:rsidR="00410C1B" w:rsidRDefault="003B4D20">
      <w:pPr>
        <w:pStyle w:val="BodyText"/>
        <w:spacing w:before="203" w:line="273" w:lineRule="auto"/>
        <w:ind w:left="680" w:right="775"/>
        <w:jc w:val="both"/>
      </w:pPr>
      <w:r>
        <w:t>In addition to disaster preparedness, plans must should include common coordination, information tools and support services such as environmental health (water, sanitation and hygiene); management of chronic diseases (e.g. mental health); maternal, newborn and child health; communicable diseases control; nutrition; pharmaceuticals and biological and health care delivery services (e.g. health infrastructure). Other specialised services may be included for preparedness and management of specific risks.</w:t>
      </w:r>
    </w:p>
    <w:p w:rsidR="00410C1B" w:rsidRDefault="003B4D20">
      <w:pPr>
        <w:pStyle w:val="ListParagraph"/>
        <w:numPr>
          <w:ilvl w:val="1"/>
          <w:numId w:val="44"/>
        </w:numPr>
        <w:tabs>
          <w:tab w:val="left" w:pos="1166"/>
        </w:tabs>
        <w:spacing w:before="215"/>
        <w:ind w:left="1165" w:hanging="486"/>
        <w:rPr>
          <w:b/>
          <w:sz w:val="24"/>
        </w:rPr>
      </w:pPr>
      <w:bookmarkStart w:id="102" w:name="_TOC_250034"/>
      <w:r>
        <w:rPr>
          <w:b/>
          <w:sz w:val="24"/>
        </w:rPr>
        <w:t xml:space="preserve">National Policy for Disaster Management </w:t>
      </w:r>
      <w:r>
        <w:rPr>
          <w:b/>
          <w:spacing w:val="-3"/>
          <w:sz w:val="24"/>
        </w:rPr>
        <w:t>in</w:t>
      </w:r>
      <w:r>
        <w:rPr>
          <w:b/>
          <w:spacing w:val="-10"/>
          <w:sz w:val="24"/>
        </w:rPr>
        <w:t xml:space="preserve"> </w:t>
      </w:r>
      <w:bookmarkEnd w:id="102"/>
      <w:r>
        <w:rPr>
          <w:b/>
          <w:sz w:val="24"/>
        </w:rPr>
        <w:t>Kenya</w:t>
      </w:r>
    </w:p>
    <w:p w:rsidR="00410C1B" w:rsidRDefault="00410C1B">
      <w:pPr>
        <w:pStyle w:val="BodyText"/>
        <w:spacing w:before="1"/>
        <w:rPr>
          <w:b/>
          <w:sz w:val="21"/>
        </w:rPr>
      </w:pPr>
    </w:p>
    <w:p w:rsidR="00410C1B" w:rsidRDefault="003B4D20">
      <w:pPr>
        <w:pStyle w:val="BodyText"/>
        <w:spacing w:line="276" w:lineRule="auto"/>
        <w:ind w:left="680" w:right="778"/>
        <w:jc w:val="both"/>
      </w:pPr>
      <w:r>
        <w:t xml:space="preserve">Under Policy Objectives 4 and 5, the Kenya Health Policy commits to provide and ensure free access </w:t>
      </w:r>
      <w:r>
        <w:rPr>
          <w:spacing w:val="2"/>
        </w:rPr>
        <w:t xml:space="preserve">to </w:t>
      </w:r>
      <w:r>
        <w:t xml:space="preserve">trauma care, critical care, emergency care and disaster care services and </w:t>
      </w:r>
      <w:r>
        <w:rPr>
          <w:spacing w:val="4"/>
        </w:rPr>
        <w:t xml:space="preserve">an </w:t>
      </w:r>
      <w:r>
        <w:t xml:space="preserve">adequate response </w:t>
      </w:r>
      <w:r>
        <w:rPr>
          <w:spacing w:val="2"/>
        </w:rPr>
        <w:t xml:space="preserve">to </w:t>
      </w:r>
      <w:r>
        <w:t xml:space="preserve">health effects of disasters and emergencies and including putting in place appropriate financing mechanisms for emergency health services. </w:t>
      </w:r>
      <w:r>
        <w:rPr>
          <w:spacing w:val="-3"/>
        </w:rPr>
        <w:t xml:space="preserve">Risk </w:t>
      </w:r>
      <w:r>
        <w:t xml:space="preserve">reduction and emergency preparedness are the responsibility </w:t>
      </w:r>
      <w:r>
        <w:rPr>
          <w:spacing w:val="4"/>
        </w:rPr>
        <w:t xml:space="preserve">of </w:t>
      </w:r>
      <w:r>
        <w:t xml:space="preserve">all sectors and stakeholders at all levels </w:t>
      </w:r>
      <w:r>
        <w:rPr>
          <w:spacing w:val="4"/>
        </w:rPr>
        <w:t xml:space="preserve">of </w:t>
      </w:r>
      <w:r>
        <w:t xml:space="preserve">society (country, county, community). </w:t>
      </w:r>
      <w:r>
        <w:rPr>
          <w:spacing w:val="-3"/>
        </w:rPr>
        <w:t xml:space="preserve">At </w:t>
      </w:r>
      <w:r>
        <w:t xml:space="preserve">the national level, the Ministry of Health </w:t>
      </w:r>
      <w:r>
        <w:rPr>
          <w:spacing w:val="-3"/>
        </w:rPr>
        <w:t xml:space="preserve">is </w:t>
      </w:r>
      <w:r>
        <w:t xml:space="preserve">the lead agency </w:t>
      </w:r>
      <w:r>
        <w:rPr>
          <w:spacing w:val="4"/>
        </w:rPr>
        <w:t xml:space="preserve">of </w:t>
      </w:r>
      <w:r>
        <w:t>the health</w:t>
      </w:r>
      <w:r>
        <w:rPr>
          <w:spacing w:val="-21"/>
        </w:rPr>
        <w:t xml:space="preserve"> </w:t>
      </w:r>
      <w:r>
        <w:t>sector.</w:t>
      </w:r>
    </w:p>
    <w:p w:rsidR="00410C1B" w:rsidRDefault="003B4D20">
      <w:pPr>
        <w:pStyle w:val="BodyText"/>
        <w:spacing w:before="194"/>
        <w:ind w:left="680"/>
        <w:jc w:val="both"/>
      </w:pPr>
      <w:r>
        <w:t>The National Policy For Disaster Management in Kenya (2010) has four key objectives:</w:t>
      </w:r>
    </w:p>
    <w:p w:rsidR="00410C1B" w:rsidRDefault="00410C1B">
      <w:pPr>
        <w:jc w:val="both"/>
        <w:sectPr w:rsidR="00410C1B">
          <w:footerReference w:type="default" r:id="rId124"/>
          <w:pgSz w:w="11910" w:h="16840"/>
          <w:pgMar w:top="1340" w:right="660" w:bottom="1740" w:left="760" w:header="0" w:footer="1546" w:gutter="0"/>
          <w:pgNumType w:start="290"/>
          <w:cols w:space="720"/>
        </w:sectPr>
      </w:pPr>
    </w:p>
    <w:p w:rsidR="00410C1B" w:rsidRDefault="003B4D20">
      <w:pPr>
        <w:pStyle w:val="ListParagraph"/>
        <w:numPr>
          <w:ilvl w:val="2"/>
          <w:numId w:val="44"/>
        </w:numPr>
        <w:tabs>
          <w:tab w:val="left" w:pos="1401"/>
        </w:tabs>
        <w:spacing w:before="74" w:line="276" w:lineRule="auto"/>
        <w:ind w:right="777"/>
        <w:jc w:val="both"/>
        <w:rPr>
          <w:sz w:val="24"/>
        </w:rPr>
      </w:pPr>
      <w:r>
        <w:rPr>
          <w:sz w:val="24"/>
        </w:rPr>
        <w:lastRenderedPageBreak/>
        <w:t xml:space="preserve">To establish a policy/legal and institutional framework for management of disasters, including promotion </w:t>
      </w:r>
      <w:r>
        <w:rPr>
          <w:spacing w:val="4"/>
          <w:sz w:val="24"/>
        </w:rPr>
        <w:t xml:space="preserve">of </w:t>
      </w:r>
      <w:r>
        <w:rPr>
          <w:sz w:val="24"/>
        </w:rPr>
        <w:t xml:space="preserve">a culture of disaster awareness and for building the capacity for disaster </w:t>
      </w:r>
      <w:r>
        <w:rPr>
          <w:spacing w:val="-3"/>
          <w:sz w:val="24"/>
        </w:rPr>
        <w:t xml:space="preserve">risk </w:t>
      </w:r>
      <w:r>
        <w:rPr>
          <w:sz w:val="24"/>
        </w:rPr>
        <w:t>reduction, at all</w:t>
      </w:r>
      <w:r>
        <w:rPr>
          <w:spacing w:val="17"/>
          <w:sz w:val="24"/>
        </w:rPr>
        <w:t xml:space="preserve"> </w:t>
      </w:r>
      <w:r>
        <w:rPr>
          <w:sz w:val="24"/>
        </w:rPr>
        <w:t>levels;</w:t>
      </w:r>
    </w:p>
    <w:p w:rsidR="00410C1B" w:rsidRDefault="003B4D20">
      <w:pPr>
        <w:pStyle w:val="ListParagraph"/>
        <w:numPr>
          <w:ilvl w:val="2"/>
          <w:numId w:val="44"/>
        </w:numPr>
        <w:tabs>
          <w:tab w:val="left" w:pos="1401"/>
        </w:tabs>
        <w:spacing w:line="276" w:lineRule="auto"/>
        <w:ind w:right="775"/>
        <w:jc w:val="both"/>
        <w:rPr>
          <w:sz w:val="24"/>
        </w:rPr>
      </w:pPr>
      <w:r>
        <w:rPr>
          <w:sz w:val="24"/>
        </w:rPr>
        <w:t xml:space="preserve">To ensure that institutions and activities for disaster risk management are </w:t>
      </w:r>
      <w:r>
        <w:rPr>
          <w:spacing w:val="3"/>
          <w:sz w:val="24"/>
        </w:rPr>
        <w:t xml:space="preserve">co- </w:t>
      </w:r>
      <w:r>
        <w:rPr>
          <w:sz w:val="24"/>
        </w:rPr>
        <w:t xml:space="preserve">ordinated, focused </w:t>
      </w:r>
      <w:r>
        <w:rPr>
          <w:spacing w:val="2"/>
          <w:sz w:val="24"/>
        </w:rPr>
        <w:t xml:space="preserve">to </w:t>
      </w:r>
      <w:r>
        <w:rPr>
          <w:sz w:val="24"/>
        </w:rPr>
        <w:t>foster participatory partnerships between the government and other stakeholders, at all levels, including international, regional, sub-regional, national and sub-national bodies;</w:t>
      </w:r>
    </w:p>
    <w:p w:rsidR="00410C1B" w:rsidRDefault="003B4D20">
      <w:pPr>
        <w:pStyle w:val="ListParagraph"/>
        <w:numPr>
          <w:ilvl w:val="2"/>
          <w:numId w:val="44"/>
        </w:numPr>
        <w:tabs>
          <w:tab w:val="left" w:pos="1401"/>
        </w:tabs>
        <w:spacing w:before="1" w:line="276" w:lineRule="auto"/>
        <w:ind w:right="796"/>
        <w:jc w:val="both"/>
        <w:rPr>
          <w:sz w:val="24"/>
        </w:rPr>
      </w:pPr>
      <w:r>
        <w:rPr>
          <w:sz w:val="24"/>
        </w:rPr>
        <w:t xml:space="preserve">To promote linkages between disaster risk management and sustainable development for reduction of vulnerability </w:t>
      </w:r>
      <w:r>
        <w:rPr>
          <w:spacing w:val="2"/>
          <w:sz w:val="24"/>
        </w:rPr>
        <w:t xml:space="preserve">to </w:t>
      </w:r>
      <w:r>
        <w:rPr>
          <w:sz w:val="24"/>
        </w:rPr>
        <w:t>hazards and</w:t>
      </w:r>
      <w:r>
        <w:rPr>
          <w:spacing w:val="-10"/>
          <w:sz w:val="24"/>
        </w:rPr>
        <w:t xml:space="preserve"> </w:t>
      </w:r>
      <w:r>
        <w:rPr>
          <w:sz w:val="24"/>
        </w:rPr>
        <w:t>disasters.</w:t>
      </w:r>
    </w:p>
    <w:p w:rsidR="00410C1B" w:rsidRDefault="003B4D20">
      <w:pPr>
        <w:pStyle w:val="ListParagraph"/>
        <w:numPr>
          <w:ilvl w:val="2"/>
          <w:numId w:val="44"/>
        </w:numPr>
        <w:tabs>
          <w:tab w:val="left" w:pos="1401"/>
        </w:tabs>
        <w:spacing w:line="271" w:lineRule="auto"/>
        <w:ind w:right="790"/>
        <w:jc w:val="both"/>
        <w:rPr>
          <w:sz w:val="24"/>
        </w:rPr>
      </w:pPr>
      <w:r>
        <w:rPr>
          <w:sz w:val="24"/>
        </w:rPr>
        <w:t>To mobilise resources, including establishment of specific funds for disaster risk reduction strategies and</w:t>
      </w:r>
      <w:r>
        <w:rPr>
          <w:spacing w:val="-2"/>
          <w:sz w:val="24"/>
        </w:rPr>
        <w:t xml:space="preserve"> </w:t>
      </w:r>
      <w:r>
        <w:rPr>
          <w:sz w:val="24"/>
        </w:rPr>
        <w:t>programmes.</w:t>
      </w:r>
    </w:p>
    <w:p w:rsidR="00410C1B" w:rsidRDefault="003B4D20">
      <w:pPr>
        <w:pStyle w:val="ListParagraph"/>
        <w:numPr>
          <w:ilvl w:val="1"/>
          <w:numId w:val="44"/>
        </w:numPr>
        <w:tabs>
          <w:tab w:val="left" w:pos="1166"/>
        </w:tabs>
        <w:spacing w:before="211"/>
        <w:ind w:left="1165" w:hanging="486"/>
        <w:rPr>
          <w:b/>
          <w:sz w:val="24"/>
        </w:rPr>
      </w:pPr>
      <w:bookmarkStart w:id="103" w:name="_TOC_250033"/>
      <w:r>
        <w:rPr>
          <w:b/>
          <w:sz w:val="24"/>
        </w:rPr>
        <w:t>Handling Emergencies at the Health Facility</w:t>
      </w:r>
      <w:r>
        <w:rPr>
          <w:b/>
          <w:spacing w:val="7"/>
          <w:sz w:val="24"/>
        </w:rPr>
        <w:t xml:space="preserve"> </w:t>
      </w:r>
      <w:bookmarkEnd w:id="103"/>
      <w:r>
        <w:rPr>
          <w:b/>
          <w:sz w:val="24"/>
        </w:rPr>
        <w:t>Level</w:t>
      </w:r>
    </w:p>
    <w:p w:rsidR="00410C1B" w:rsidRDefault="00410C1B">
      <w:pPr>
        <w:pStyle w:val="BodyText"/>
        <w:spacing w:before="1"/>
        <w:rPr>
          <w:b/>
          <w:sz w:val="21"/>
        </w:rPr>
      </w:pPr>
    </w:p>
    <w:p w:rsidR="00410C1B" w:rsidRDefault="003B4D20">
      <w:pPr>
        <w:pStyle w:val="BodyText"/>
        <w:spacing w:line="273" w:lineRule="auto"/>
        <w:ind w:left="680" w:right="776"/>
        <w:jc w:val="both"/>
      </w:pPr>
      <w:r>
        <w:t xml:space="preserve">An emergency occurs when a health facility does not </w:t>
      </w:r>
      <w:r>
        <w:rPr>
          <w:spacing w:val="-3"/>
        </w:rPr>
        <w:t xml:space="preserve">have </w:t>
      </w:r>
      <w:r>
        <w:t xml:space="preserve">enough resources to cope with </w:t>
      </w:r>
      <w:r>
        <w:rPr>
          <w:spacing w:val="4"/>
        </w:rPr>
        <w:t xml:space="preserve">an </w:t>
      </w:r>
      <w:r>
        <w:t xml:space="preserve">abrupt demand for services. In such situations, normal procedures should </w:t>
      </w:r>
      <w:r>
        <w:rPr>
          <w:spacing w:val="-3"/>
        </w:rPr>
        <w:t xml:space="preserve">be </w:t>
      </w:r>
      <w:r>
        <w:t xml:space="preserve">abandoned and resources increased </w:t>
      </w:r>
      <w:r>
        <w:rPr>
          <w:spacing w:val="2"/>
        </w:rPr>
        <w:t xml:space="preserve">to </w:t>
      </w:r>
      <w:r>
        <w:t xml:space="preserve">expand capacity. When a hospital receives an overwhelming number of emergency cases, </w:t>
      </w:r>
      <w:r>
        <w:rPr>
          <w:spacing w:val="-5"/>
        </w:rPr>
        <w:t xml:space="preserve">it </w:t>
      </w:r>
      <w:r>
        <w:rPr>
          <w:spacing w:val="-3"/>
        </w:rPr>
        <w:t xml:space="preserve">must </w:t>
      </w:r>
      <w:r>
        <w:t xml:space="preserve">plan a simplified treatment system to immediately address prevention of </w:t>
      </w:r>
      <w:r>
        <w:rPr>
          <w:spacing w:val="-3"/>
        </w:rPr>
        <w:t xml:space="preserve">loss </w:t>
      </w:r>
      <w:r>
        <w:t>of life, complications, deformities, infection and delayed</w:t>
      </w:r>
      <w:r>
        <w:rPr>
          <w:spacing w:val="-3"/>
        </w:rPr>
        <w:t xml:space="preserve"> </w:t>
      </w:r>
      <w:r>
        <w:t>treatment.</w:t>
      </w:r>
    </w:p>
    <w:p w:rsidR="00410C1B" w:rsidRDefault="003B4D20">
      <w:pPr>
        <w:pStyle w:val="BodyText"/>
        <w:spacing w:before="213" w:line="273" w:lineRule="auto"/>
        <w:ind w:left="680" w:right="784"/>
        <w:jc w:val="both"/>
      </w:pPr>
      <w:r>
        <w:t>All health facilities within the structure of national health system should have an emergency action plan that take into consideration the rank of the hospital within the system based on its size, location and disaster vulnerability.</w:t>
      </w:r>
    </w:p>
    <w:p w:rsidR="00410C1B" w:rsidRDefault="003B4D20">
      <w:pPr>
        <w:pStyle w:val="Heading3"/>
        <w:spacing w:before="208"/>
        <w:jc w:val="both"/>
      </w:pPr>
      <w:r>
        <w:t>Handling Disaster Occurring Inside the Facility</w:t>
      </w:r>
    </w:p>
    <w:p w:rsidR="00410C1B" w:rsidRDefault="00410C1B">
      <w:pPr>
        <w:pStyle w:val="BodyText"/>
        <w:spacing w:before="2"/>
        <w:rPr>
          <w:b/>
          <w:i/>
          <w:sz w:val="21"/>
        </w:rPr>
      </w:pPr>
    </w:p>
    <w:p w:rsidR="00410C1B" w:rsidRDefault="003B4D20">
      <w:pPr>
        <w:pStyle w:val="BodyText"/>
        <w:spacing w:line="273" w:lineRule="auto"/>
        <w:ind w:left="680" w:right="776"/>
        <w:jc w:val="both"/>
      </w:pPr>
      <w:r>
        <w:t>Disasters may occur rendering the facility non-functional. Prior planning is therefore required to ensure the continuity of service during such occurrences. All facilities should have internal disaster plan for fire and other common disasters within the areas should be developed with input from the fire department.</w:t>
      </w:r>
    </w:p>
    <w:p w:rsidR="00410C1B" w:rsidRDefault="003B4D20">
      <w:pPr>
        <w:pStyle w:val="BodyText"/>
        <w:spacing w:before="205"/>
        <w:ind w:left="680"/>
        <w:jc w:val="both"/>
      </w:pPr>
      <w:r>
        <w:t>The plan should cover such operational matters as:</w:t>
      </w:r>
    </w:p>
    <w:p w:rsidR="00410C1B" w:rsidRDefault="00410C1B">
      <w:pPr>
        <w:pStyle w:val="BodyText"/>
        <w:spacing w:before="2"/>
        <w:rPr>
          <w:sz w:val="21"/>
        </w:rPr>
      </w:pPr>
    </w:p>
    <w:p w:rsidR="00410C1B" w:rsidRDefault="003B4D20">
      <w:pPr>
        <w:pStyle w:val="ListParagraph"/>
        <w:numPr>
          <w:ilvl w:val="0"/>
          <w:numId w:val="29"/>
        </w:numPr>
        <w:tabs>
          <w:tab w:val="left" w:pos="1400"/>
          <w:tab w:val="left" w:pos="1401"/>
        </w:tabs>
        <w:rPr>
          <w:sz w:val="24"/>
        </w:rPr>
      </w:pPr>
      <w:r>
        <w:rPr>
          <w:sz w:val="24"/>
        </w:rPr>
        <w:t>Allocations duties and</w:t>
      </w:r>
      <w:r>
        <w:rPr>
          <w:spacing w:val="1"/>
          <w:sz w:val="24"/>
        </w:rPr>
        <w:t xml:space="preserve"> </w:t>
      </w:r>
      <w:r>
        <w:rPr>
          <w:sz w:val="24"/>
        </w:rPr>
        <w:t>responsibilities;</w:t>
      </w:r>
    </w:p>
    <w:p w:rsidR="00410C1B" w:rsidRDefault="00410C1B">
      <w:pPr>
        <w:pStyle w:val="BodyText"/>
        <w:spacing w:before="1"/>
        <w:rPr>
          <w:sz w:val="21"/>
        </w:rPr>
      </w:pPr>
    </w:p>
    <w:p w:rsidR="00410C1B" w:rsidRDefault="003B4D20">
      <w:pPr>
        <w:pStyle w:val="ListParagraph"/>
        <w:numPr>
          <w:ilvl w:val="0"/>
          <w:numId w:val="29"/>
        </w:numPr>
        <w:tabs>
          <w:tab w:val="left" w:pos="1400"/>
          <w:tab w:val="left" w:pos="1401"/>
        </w:tabs>
        <w:rPr>
          <w:sz w:val="24"/>
        </w:rPr>
      </w:pPr>
      <w:r>
        <w:rPr>
          <w:sz w:val="24"/>
        </w:rPr>
        <w:t>Instruction on the use of alarm and other security</w:t>
      </w:r>
      <w:r>
        <w:rPr>
          <w:spacing w:val="-25"/>
          <w:sz w:val="24"/>
        </w:rPr>
        <w:t xml:space="preserve"> </w:t>
      </w:r>
      <w:r>
        <w:rPr>
          <w:sz w:val="24"/>
        </w:rPr>
        <w:t>systems;</w:t>
      </w:r>
    </w:p>
    <w:p w:rsidR="00410C1B" w:rsidRDefault="00410C1B">
      <w:pPr>
        <w:pStyle w:val="BodyText"/>
        <w:spacing w:before="7"/>
        <w:rPr>
          <w:sz w:val="20"/>
        </w:rPr>
      </w:pPr>
    </w:p>
    <w:p w:rsidR="00410C1B" w:rsidRDefault="003B4D20">
      <w:pPr>
        <w:pStyle w:val="ListParagraph"/>
        <w:numPr>
          <w:ilvl w:val="0"/>
          <w:numId w:val="29"/>
        </w:numPr>
        <w:tabs>
          <w:tab w:val="left" w:pos="1400"/>
          <w:tab w:val="left" w:pos="1401"/>
        </w:tabs>
        <w:rPr>
          <w:sz w:val="24"/>
        </w:rPr>
      </w:pPr>
      <w:r>
        <w:rPr>
          <w:sz w:val="24"/>
        </w:rPr>
        <w:t>Instruction on fire fighting</w:t>
      </w:r>
      <w:r>
        <w:rPr>
          <w:spacing w:val="-18"/>
          <w:sz w:val="24"/>
        </w:rPr>
        <w:t xml:space="preserve"> </w:t>
      </w:r>
      <w:r>
        <w:rPr>
          <w:sz w:val="24"/>
        </w:rPr>
        <w:t>methods;</w:t>
      </w:r>
    </w:p>
    <w:p w:rsidR="00410C1B" w:rsidRDefault="00410C1B">
      <w:pPr>
        <w:pStyle w:val="BodyText"/>
        <w:spacing w:before="2"/>
        <w:rPr>
          <w:sz w:val="21"/>
        </w:rPr>
      </w:pPr>
    </w:p>
    <w:p w:rsidR="00410C1B" w:rsidRDefault="003B4D20">
      <w:pPr>
        <w:pStyle w:val="ListParagraph"/>
        <w:numPr>
          <w:ilvl w:val="0"/>
          <w:numId w:val="29"/>
        </w:numPr>
        <w:tabs>
          <w:tab w:val="left" w:pos="1400"/>
          <w:tab w:val="left" w:pos="1401"/>
        </w:tabs>
        <w:rPr>
          <w:sz w:val="24"/>
        </w:rPr>
      </w:pPr>
      <w:r>
        <w:rPr>
          <w:sz w:val="24"/>
        </w:rPr>
        <w:t>Location of fire fighting</w:t>
      </w:r>
      <w:r>
        <w:rPr>
          <w:spacing w:val="-15"/>
          <w:sz w:val="24"/>
        </w:rPr>
        <w:t xml:space="preserve"> </w:t>
      </w:r>
      <w:r>
        <w:rPr>
          <w:sz w:val="24"/>
        </w:rPr>
        <w:t>equipment;</w:t>
      </w:r>
    </w:p>
    <w:p w:rsidR="00410C1B" w:rsidRDefault="00410C1B">
      <w:pPr>
        <w:pStyle w:val="BodyText"/>
        <w:spacing w:before="1"/>
        <w:rPr>
          <w:sz w:val="21"/>
        </w:rPr>
      </w:pPr>
    </w:p>
    <w:p w:rsidR="00410C1B" w:rsidRDefault="003B4D20">
      <w:pPr>
        <w:pStyle w:val="ListParagraph"/>
        <w:numPr>
          <w:ilvl w:val="0"/>
          <w:numId w:val="29"/>
        </w:numPr>
        <w:tabs>
          <w:tab w:val="left" w:pos="1400"/>
          <w:tab w:val="left" w:pos="1401"/>
        </w:tabs>
        <w:rPr>
          <w:sz w:val="24"/>
        </w:rPr>
      </w:pPr>
      <w:r>
        <w:rPr>
          <w:sz w:val="24"/>
        </w:rPr>
        <w:t>System for notifying trained</w:t>
      </w:r>
      <w:r>
        <w:rPr>
          <w:spacing w:val="-22"/>
          <w:sz w:val="24"/>
        </w:rPr>
        <w:t xml:space="preserve"> </w:t>
      </w:r>
      <w:r>
        <w:rPr>
          <w:sz w:val="24"/>
        </w:rPr>
        <w:t>personnel;</w:t>
      </w:r>
    </w:p>
    <w:p w:rsidR="00410C1B" w:rsidRDefault="00410C1B">
      <w:pPr>
        <w:pStyle w:val="BodyText"/>
        <w:rPr>
          <w:sz w:val="21"/>
        </w:rPr>
      </w:pPr>
    </w:p>
    <w:p w:rsidR="00410C1B" w:rsidRDefault="003B4D20">
      <w:pPr>
        <w:pStyle w:val="ListParagraph"/>
        <w:numPr>
          <w:ilvl w:val="0"/>
          <w:numId w:val="29"/>
        </w:numPr>
        <w:tabs>
          <w:tab w:val="left" w:pos="1400"/>
          <w:tab w:val="left" w:pos="1401"/>
        </w:tabs>
        <w:spacing w:before="1"/>
        <w:rPr>
          <w:sz w:val="24"/>
        </w:rPr>
      </w:pPr>
      <w:r>
        <w:rPr>
          <w:sz w:val="24"/>
        </w:rPr>
        <w:t>Specification of evacuation</w:t>
      </w:r>
      <w:r>
        <w:rPr>
          <w:spacing w:val="-12"/>
          <w:sz w:val="24"/>
        </w:rPr>
        <w:t xml:space="preserve"> </w:t>
      </w:r>
      <w:r>
        <w:rPr>
          <w:sz w:val="24"/>
        </w:rPr>
        <w:t>procedures.</w:t>
      </w:r>
    </w:p>
    <w:p w:rsidR="00410C1B" w:rsidRDefault="00410C1B">
      <w:pPr>
        <w:rPr>
          <w:sz w:val="24"/>
        </w:rPr>
        <w:sectPr w:rsidR="00410C1B">
          <w:pgSz w:w="11910" w:h="16840"/>
          <w:pgMar w:top="1340" w:right="660" w:bottom="1740" w:left="760" w:header="0" w:footer="1546" w:gutter="0"/>
          <w:cols w:space="720"/>
        </w:sectPr>
      </w:pPr>
    </w:p>
    <w:p w:rsidR="00410C1B" w:rsidRDefault="003B4D20">
      <w:pPr>
        <w:pStyle w:val="BodyText"/>
        <w:spacing w:before="74" w:line="273" w:lineRule="auto"/>
        <w:ind w:left="680" w:right="782"/>
        <w:jc w:val="both"/>
      </w:pPr>
      <w:r>
        <w:lastRenderedPageBreak/>
        <w:t>All staff should be acquainted with the plan. Fire drills and internal emergency exercises should be carried out at least once a year to ensure staff is trained to carry out assigned duties and assess the efficacy of the plan.</w:t>
      </w:r>
    </w:p>
    <w:p w:rsidR="00410C1B" w:rsidRDefault="003B4D20">
      <w:pPr>
        <w:spacing w:before="208"/>
        <w:ind w:left="680"/>
        <w:jc w:val="both"/>
        <w:rPr>
          <w:b/>
          <w:sz w:val="24"/>
        </w:rPr>
      </w:pPr>
      <w:r>
        <w:rPr>
          <w:b/>
          <w:sz w:val="24"/>
        </w:rPr>
        <w:t>References and Recommended Further Reading</w:t>
      </w:r>
    </w:p>
    <w:p w:rsidR="00410C1B" w:rsidRDefault="00410C1B">
      <w:pPr>
        <w:pStyle w:val="BodyText"/>
        <w:spacing w:before="1"/>
        <w:rPr>
          <w:b/>
          <w:sz w:val="21"/>
        </w:rPr>
      </w:pPr>
    </w:p>
    <w:p w:rsidR="00410C1B" w:rsidRDefault="00396D8C">
      <w:pPr>
        <w:pStyle w:val="BodyText"/>
        <w:spacing w:line="273" w:lineRule="auto"/>
        <w:ind w:left="680" w:right="775"/>
        <w:jc w:val="both"/>
      </w:pPr>
      <w:r>
        <w:rPr>
          <w:noProof/>
          <w:lang w:bidi="ar-SA"/>
        </w:rPr>
        <mc:AlternateContent>
          <mc:Choice Requires="wps">
            <w:drawing>
              <wp:anchor distT="0" distB="0" distL="114300" distR="114300" simplePos="0" relativeHeight="236897280" behindDoc="1" locked="0" layoutInCell="1" allowOverlap="1">
                <wp:simplePos x="0" y="0"/>
                <wp:positionH relativeFrom="page">
                  <wp:posOffset>914400</wp:posOffset>
                </wp:positionH>
                <wp:positionV relativeFrom="paragraph">
                  <wp:posOffset>761365</wp:posOffset>
                </wp:positionV>
                <wp:extent cx="1567815" cy="0"/>
                <wp:effectExtent l="0" t="0" r="0" b="0"/>
                <wp:wrapNone/>
                <wp:docPr id="14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815" cy="0"/>
                        </a:xfrm>
                        <a:prstGeom prst="line">
                          <a:avLst/>
                        </a:prstGeom>
                        <a:noFill/>
                        <a:ln w="6096">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F69D39" id="Line 68" o:spid="_x0000_s1026" style="position:absolute;z-index:-2664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9.95pt" to="195.4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6VIAIAAEQ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" strokecolor="blue" strokeweight=".48pt">
                <w10:wrap anchorx="page"/>
              </v:line>
            </w:pict>
          </mc:Fallback>
        </mc:AlternateContent>
      </w:r>
      <w:r w:rsidR="003B4D20">
        <w:t xml:space="preserve">Bayntun, C. A (2012) ‘Health System Approach to All-hazards Disaster Management: A Systematic Review’, </w:t>
      </w:r>
      <w:r w:rsidR="003B4D20">
        <w:rPr>
          <w:i/>
        </w:rPr>
        <w:t>PLOS Currents Disasters</w:t>
      </w:r>
      <w:r w:rsidR="003B4D20">
        <w:t>, 2012 Aug 22. doi: 10.1371/50081cad5861d [online]. Available at &lt;</w:t>
      </w:r>
      <w:hyperlink r:id="rId125">
        <w:r w:rsidR="003B4D20">
          <w:rPr>
            <w:color w:val="0000FF"/>
            <w:u w:val="single" w:color="0000FF"/>
          </w:rPr>
          <w:t>http://www.who.int/healthsystems/strategy/everybodys_business.pdf</w:t>
        </w:r>
      </w:hyperlink>
      <w:r w:rsidR="003B4D20">
        <w:rPr>
          <w:color w:val="0000FF"/>
          <w:u w:val="single" w:color="0000FF"/>
        </w:rPr>
        <w:t>&gt;</w:t>
      </w:r>
      <w:r w:rsidR="003B4D20">
        <w:rPr>
          <w:color w:val="0000FF"/>
        </w:rPr>
        <w:t xml:space="preserve"> [Accessed 21 May 2014].</w:t>
      </w:r>
    </w:p>
    <w:p w:rsidR="00410C1B" w:rsidRDefault="003B4D20">
      <w:pPr>
        <w:pStyle w:val="BodyText"/>
        <w:spacing w:before="206"/>
        <w:ind w:left="680"/>
        <w:jc w:val="both"/>
      </w:pPr>
      <w:r>
        <w:t>Kenya National Health Policy 2012-2030.</w:t>
      </w:r>
    </w:p>
    <w:p w:rsidR="00410C1B" w:rsidRDefault="00410C1B">
      <w:pPr>
        <w:pStyle w:val="BodyText"/>
        <w:spacing w:before="6"/>
        <w:rPr>
          <w:sz w:val="21"/>
        </w:rPr>
      </w:pPr>
    </w:p>
    <w:p w:rsidR="00410C1B" w:rsidRDefault="003B4D20">
      <w:pPr>
        <w:spacing w:line="271" w:lineRule="auto"/>
        <w:ind w:left="680" w:right="778"/>
        <w:jc w:val="both"/>
        <w:rPr>
          <w:sz w:val="24"/>
        </w:rPr>
      </w:pPr>
      <w:r>
        <w:rPr>
          <w:sz w:val="24"/>
        </w:rPr>
        <w:t xml:space="preserve">Ministry </w:t>
      </w:r>
      <w:r>
        <w:rPr>
          <w:spacing w:val="4"/>
          <w:sz w:val="24"/>
        </w:rPr>
        <w:t xml:space="preserve">of </w:t>
      </w:r>
      <w:r>
        <w:rPr>
          <w:sz w:val="24"/>
        </w:rPr>
        <w:t xml:space="preserve">State for Special Programmes (2010) </w:t>
      </w:r>
      <w:r>
        <w:rPr>
          <w:i/>
          <w:sz w:val="24"/>
        </w:rPr>
        <w:t>National Policy for Disaster Management in Kenya</w:t>
      </w:r>
      <w:r>
        <w:rPr>
          <w:sz w:val="24"/>
        </w:rPr>
        <w:t>. Nairobi: Ministry of State for Special</w:t>
      </w:r>
      <w:r>
        <w:rPr>
          <w:spacing w:val="-6"/>
          <w:sz w:val="24"/>
        </w:rPr>
        <w:t xml:space="preserve"> </w:t>
      </w:r>
      <w:r>
        <w:rPr>
          <w:sz w:val="24"/>
        </w:rPr>
        <w:t>Programmes.</w:t>
      </w:r>
    </w:p>
    <w:p w:rsidR="00410C1B" w:rsidRDefault="003B4D20">
      <w:pPr>
        <w:pStyle w:val="BodyText"/>
        <w:spacing w:before="212" w:line="273" w:lineRule="auto"/>
        <w:ind w:left="680" w:right="781"/>
        <w:jc w:val="both"/>
      </w:pPr>
      <w:r>
        <w:t xml:space="preserve">The Johns Hopkins and the International Federation of Red Cross and Red Crescent Societies (2007) </w:t>
      </w:r>
      <w:r>
        <w:rPr>
          <w:i/>
        </w:rPr>
        <w:t>Public Health Guide for Emergencies</w:t>
      </w:r>
      <w:r>
        <w:t>. Geneva: International Federation of Red Cross and Red Crescent Societies.</w:t>
      </w:r>
    </w:p>
    <w:p w:rsidR="00410C1B" w:rsidRDefault="003B4D20">
      <w:pPr>
        <w:spacing w:before="208" w:line="271" w:lineRule="auto"/>
        <w:ind w:left="680" w:right="776"/>
        <w:jc w:val="both"/>
        <w:rPr>
          <w:sz w:val="24"/>
        </w:rPr>
      </w:pPr>
      <w:r>
        <w:rPr>
          <w:sz w:val="24"/>
        </w:rPr>
        <w:t xml:space="preserve">WHO (2002) </w:t>
      </w:r>
      <w:r>
        <w:rPr>
          <w:i/>
          <w:sz w:val="24"/>
        </w:rPr>
        <w:t>Environmental Health in Emergencies and Disasters: A Practical Guide</w:t>
      </w:r>
      <w:r>
        <w:rPr>
          <w:sz w:val="24"/>
        </w:rPr>
        <w:t>. Geneva: WHO.</w:t>
      </w:r>
    </w:p>
    <w:p w:rsidR="00410C1B" w:rsidRDefault="003B4D20">
      <w:pPr>
        <w:pStyle w:val="BodyText"/>
        <w:tabs>
          <w:tab w:val="left" w:pos="1994"/>
          <w:tab w:val="left" w:pos="3018"/>
          <w:tab w:val="left" w:pos="4404"/>
          <w:tab w:val="left" w:pos="4959"/>
          <w:tab w:val="left" w:pos="5942"/>
          <w:tab w:val="left" w:pos="7021"/>
          <w:tab w:val="left" w:pos="7928"/>
          <w:tab w:val="left" w:pos="8656"/>
          <w:tab w:val="left" w:pos="9535"/>
        </w:tabs>
        <w:spacing w:before="212" w:line="276" w:lineRule="auto"/>
        <w:ind w:left="680" w:right="774"/>
      </w:pPr>
      <w:r>
        <w:t xml:space="preserve">WHO (2007) Everybody's Business. Strengthening Health Systems </w:t>
      </w:r>
      <w:r>
        <w:rPr>
          <w:spacing w:val="2"/>
        </w:rPr>
        <w:t xml:space="preserve">to </w:t>
      </w:r>
      <w:r>
        <w:t>Improve Health Outcomes:</w:t>
      </w:r>
      <w:r>
        <w:tab/>
        <w:t>WHO’s</w:t>
      </w:r>
      <w:r>
        <w:tab/>
        <w:t>Framework</w:t>
      </w:r>
      <w:r>
        <w:tab/>
        <w:t>for</w:t>
      </w:r>
      <w:r>
        <w:tab/>
        <w:t>Action.</w:t>
      </w:r>
      <w:r>
        <w:tab/>
        <w:t>Geneva:</w:t>
      </w:r>
      <w:r>
        <w:tab/>
        <w:t>WHO.</w:t>
      </w:r>
      <w:r>
        <w:tab/>
        <w:t>Also</w:t>
      </w:r>
      <w:r>
        <w:tab/>
        <w:t>online</w:t>
      </w:r>
      <w:r>
        <w:tab/>
      </w:r>
      <w:r>
        <w:rPr>
          <w:spacing w:val="-8"/>
        </w:rPr>
        <w:t>at</w:t>
      </w:r>
    </w:p>
    <w:p w:rsidR="00410C1B" w:rsidRDefault="003B4D20">
      <w:pPr>
        <w:pStyle w:val="BodyText"/>
        <w:spacing w:line="271" w:lineRule="auto"/>
        <w:ind w:left="680" w:right="783"/>
      </w:pPr>
      <w:r>
        <w:t>&lt;</w:t>
      </w:r>
      <w:hyperlink r:id="rId126">
        <w:r>
          <w:t>http://www.who.int/healthsystems/strategy/everybodys_business.pdf</w:t>
        </w:r>
      </w:hyperlink>
      <w:r>
        <w:t>&gt; [Accessed February 2014].</w:t>
      </w:r>
    </w:p>
    <w:p w:rsidR="00410C1B" w:rsidRDefault="003B4D20">
      <w:pPr>
        <w:pStyle w:val="BodyText"/>
        <w:tabs>
          <w:tab w:val="left" w:pos="3037"/>
          <w:tab w:val="left" w:pos="4837"/>
          <w:tab w:val="left" w:pos="6474"/>
          <w:tab w:val="left" w:pos="7931"/>
          <w:tab w:val="left" w:pos="9530"/>
        </w:tabs>
        <w:spacing w:before="211" w:line="276" w:lineRule="auto"/>
        <w:ind w:left="680" w:right="770"/>
      </w:pPr>
      <w:r>
        <w:t>WHO (2007) Six Year Strategy for the Health Sector and Community Capacity Development.</w:t>
      </w:r>
      <w:r>
        <w:tab/>
        <w:t>Geneva:</w:t>
      </w:r>
      <w:r>
        <w:tab/>
        <w:t>WHO.</w:t>
      </w:r>
      <w:r>
        <w:tab/>
        <w:t>Also</w:t>
      </w:r>
      <w:r>
        <w:tab/>
        <w:t>online</w:t>
      </w:r>
      <w:r>
        <w:tab/>
        <w:t>at</w:t>
      </w:r>
    </w:p>
    <w:p w:rsidR="00410C1B" w:rsidRDefault="003B4D20">
      <w:pPr>
        <w:pStyle w:val="BodyText"/>
        <w:spacing w:line="271" w:lineRule="auto"/>
        <w:ind w:left="680" w:right="1248"/>
      </w:pPr>
      <w:r>
        <w:t>&lt;</w:t>
      </w:r>
      <w:hyperlink r:id="rId127">
        <w:r>
          <w:t>http://www.who.int/hac/techguidance/preparedness/emergency_preparedness_eng.pdf</w:t>
        </w:r>
      </w:hyperlink>
      <w:r>
        <w:t>&gt; [Accessed February 2014].</w:t>
      </w:r>
    </w:p>
    <w:p w:rsidR="00410C1B" w:rsidRDefault="003B4D20">
      <w:pPr>
        <w:pStyle w:val="BodyText"/>
        <w:spacing w:before="211" w:line="276" w:lineRule="auto"/>
        <w:ind w:left="680" w:right="783"/>
      </w:pPr>
      <w:r>
        <w:t>WHO Regional Office for Europe (2012) ‘Strengthening Health-system Emergency Preparedness: Toolkit for Assessing Health System Capacity for Crisis Management’</w:t>
      </w:r>
    </w:p>
    <w:p w:rsidR="00410C1B" w:rsidRDefault="00410C1B">
      <w:pPr>
        <w:spacing w:line="276" w:lineRule="auto"/>
        <w:sectPr w:rsidR="00410C1B">
          <w:pgSz w:w="11910" w:h="16840"/>
          <w:pgMar w:top="1340" w:right="660" w:bottom="1740" w:left="760" w:header="0" w:footer="1546" w:gutter="0"/>
          <w:cols w:space="720"/>
        </w:sectPr>
      </w:pPr>
    </w:p>
    <w:p w:rsidR="00410C1B" w:rsidRDefault="00396D8C">
      <w:pPr>
        <w:pStyle w:val="BodyText"/>
        <w:spacing w:line="271" w:lineRule="auto"/>
        <w:ind w:left="680"/>
      </w:pPr>
      <w:r>
        <w:rPr>
          <w:noProof/>
          <w:lang w:bidi="ar-SA"/>
        </w:rPr>
        <w:lastRenderedPageBreak/>
        <mc:AlternateContent>
          <mc:Choice Requires="wpg">
            <w:drawing>
              <wp:anchor distT="0" distB="0" distL="114300" distR="114300" simplePos="0" relativeHeight="236898304" behindDoc="1" locked="0" layoutInCell="1" allowOverlap="1">
                <wp:simplePos x="0" y="0"/>
                <wp:positionH relativeFrom="page">
                  <wp:posOffset>2472690</wp:posOffset>
                </wp:positionH>
                <wp:positionV relativeFrom="paragraph">
                  <wp:posOffset>157480</wp:posOffset>
                </wp:positionV>
                <wp:extent cx="4177665" cy="17780"/>
                <wp:effectExtent l="0" t="0" r="0" b="0"/>
                <wp:wrapNone/>
                <wp:docPr id="14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7665" cy="17780"/>
                          <a:chOff x="3894" y="248"/>
                          <a:chExt cx="6579" cy="28"/>
                        </a:xfrm>
                      </wpg:grpSpPr>
                      <wps:wsp>
                        <wps:cNvPr id="146" name="Line 67"/>
                        <wps:cNvCnPr>
                          <a:cxnSpLocks noChangeShapeType="1"/>
                        </wps:cNvCnPr>
                        <wps:spPr bwMode="auto">
                          <a:xfrm>
                            <a:off x="5755" y="271"/>
                            <a:ext cx="240" cy="0"/>
                          </a:xfrm>
                          <a:prstGeom prst="line">
                            <a:avLst/>
                          </a:prstGeom>
                          <a:noFill/>
                          <a:ln w="6096">
                            <a:solidFill>
                              <a:srgbClr val="0000FE"/>
                            </a:solidFill>
                            <a:prstDash val="solid"/>
                            <a:round/>
                            <a:headEnd/>
                            <a:tailEnd/>
                          </a:ln>
                          <a:extLst>
                            <a:ext uri="{909E8E84-426E-40DD-AFC4-6F175D3DCCD1}">
                              <a14:hiddenFill xmlns:a14="http://schemas.microsoft.com/office/drawing/2010/main">
                                <a:noFill/>
                              </a14:hiddenFill>
                            </a:ext>
                          </a:extLst>
                        </wps:spPr>
                        <wps:bodyPr/>
                      </wps:wsp>
                      <wps:wsp>
                        <wps:cNvPr id="147" name="Line 66"/>
                        <wps:cNvCnPr>
                          <a:cxnSpLocks noChangeShapeType="1"/>
                        </wps:cNvCnPr>
                        <wps:spPr bwMode="auto">
                          <a:xfrm>
                            <a:off x="3894" y="253"/>
                            <a:ext cx="6579" cy="0"/>
                          </a:xfrm>
                          <a:prstGeom prst="line">
                            <a:avLst/>
                          </a:prstGeom>
                          <a:noFill/>
                          <a:ln w="6096">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6888DF" id="Group 65" o:spid="_x0000_s1026" style="position:absolute;margin-left:194.7pt;margin-top:12.4pt;width:328.95pt;height:1.4pt;z-index:-266418176;mso-position-horizontal-relative:page" coordorigin="3894,248" coordsize="65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">
                <v:line id="Line 67" o:spid="_x0000_s1027" style="position:absolute;visibility:visible;mso-wrap-style:square" from="5755,271" to="599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" strokecolor="#0000fe" strokeweight=".48pt"/>
                <v:line id="Line 66" o:spid="_x0000_s1028" style="position:absolute;visibility:visible;mso-wrap-style:square" from="3894,253" to="1047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" strokecolor="blue" strokeweight=".48pt"/>
                <w10:wrap anchorx="page"/>
              </v:group>
            </w:pict>
          </mc:Fallback>
        </mc:AlternateContent>
      </w:r>
      <w:r w:rsidR="003B4D20">
        <w:t>[online]. Available at &lt;</w:t>
      </w:r>
      <w:hyperlink r:id="rId128">
        <w:r w:rsidR="003B4D20">
          <w:rPr>
            <w:color w:val="0000FF"/>
          </w:rPr>
          <w:t>www.euro.who.int/</w:t>
        </w:r>
      </w:hyperlink>
      <w:r w:rsidR="003B4D20">
        <w:rPr>
          <w:color w:val="0000FF"/>
        </w:rPr>
        <w:t xml:space="preserve"> </w:t>
      </w:r>
      <w:r w:rsidR="003B4D20">
        <w:t>[Accessed February 2014].</w:t>
      </w:r>
    </w:p>
    <w:p w:rsidR="00410C1B" w:rsidRDefault="003B4D20">
      <w:pPr>
        <w:pStyle w:val="BodyText"/>
        <w:spacing w:line="275" w:lineRule="exact"/>
        <w:ind w:left="200"/>
      </w:pPr>
      <w:r>
        <w:br w:type="column"/>
      </w:r>
      <w:hyperlink r:id="rId129">
        <w:r>
          <w:rPr>
            <w:color w:val="0000FF"/>
          </w:rPr>
          <w:t>data/assets/pdf_file/0008/157886/e96187.pdf</w:t>
        </w:r>
      </w:hyperlink>
      <w:r>
        <w:rPr>
          <w:color w:val="0000FF"/>
        </w:rPr>
        <w:t>&gt;</w:t>
      </w:r>
    </w:p>
    <w:p w:rsidR="00410C1B" w:rsidRDefault="00410C1B">
      <w:pPr>
        <w:spacing w:line="275" w:lineRule="exact"/>
        <w:sectPr w:rsidR="00410C1B">
          <w:type w:val="continuous"/>
          <w:pgSz w:w="11910" w:h="16840"/>
          <w:pgMar w:top="1560" w:right="660" w:bottom="280" w:left="760" w:header="720" w:footer="720" w:gutter="0"/>
          <w:cols w:num="2" w:space="720" w:equalWidth="0">
            <w:col w:w="4995" w:space="40"/>
            <w:col w:w="5455"/>
          </w:cols>
        </w:sectPr>
      </w:pPr>
    </w:p>
    <w:p w:rsidR="00410C1B" w:rsidRDefault="00396D8C">
      <w:pPr>
        <w:pStyle w:val="Heading1"/>
        <w:spacing w:line="271" w:lineRule="auto"/>
        <w:ind w:right="1955"/>
      </w:pPr>
      <w:r>
        <w:rPr>
          <w:noProof/>
          <w:lang w:bidi="ar-SA"/>
        </w:rPr>
        <w:lastRenderedPageBreak/>
        <mc:AlternateContent>
          <mc:Choice Requires="wpg">
            <w:drawing>
              <wp:anchor distT="0" distB="0" distL="114300" distR="114300" simplePos="0" relativeHeight="251813888" behindDoc="0" locked="0" layoutInCell="1" allowOverlap="1">
                <wp:simplePos x="0" y="0"/>
                <wp:positionH relativeFrom="page">
                  <wp:posOffset>698500</wp:posOffset>
                </wp:positionH>
                <wp:positionV relativeFrom="paragraph">
                  <wp:posOffset>118745</wp:posOffset>
                </wp:positionV>
                <wp:extent cx="2098675" cy="7251700"/>
                <wp:effectExtent l="0" t="0" r="0" b="0"/>
                <wp:wrapNone/>
                <wp:docPr id="14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7251700"/>
                          <a:chOff x="1100" y="187"/>
                          <a:chExt cx="3305" cy="11420"/>
                        </a:xfrm>
                      </wpg:grpSpPr>
                      <wps:wsp>
                        <wps:cNvPr id="142" name="Rectangle 64"/>
                        <wps:cNvSpPr>
                          <a:spLocks noChangeArrowheads="1"/>
                        </wps:cNvSpPr>
                        <wps:spPr bwMode="auto">
                          <a:xfrm>
                            <a:off x="1130" y="236"/>
                            <a:ext cx="3275" cy="11370"/>
                          </a:xfrm>
                          <a:prstGeom prst="rect">
                            <a:avLst/>
                          </a:prstGeom>
                          <a:solidFill>
                            <a:srgbClr val="964605">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10" y="196"/>
                            <a:ext cx="3275" cy="1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Text Box 62"/>
                        <wps:cNvSpPr txBox="1">
                          <a:spLocks noChangeArrowheads="1"/>
                        </wps:cNvSpPr>
                        <wps:spPr bwMode="auto">
                          <a:xfrm>
                            <a:off x="1110" y="196"/>
                            <a:ext cx="3275" cy="11370"/>
                          </a:xfrm>
                          <a:prstGeom prst="rect">
                            <a:avLst/>
                          </a:prstGeom>
                          <a:noFill/>
                          <a:ln w="12700">
                            <a:solidFill>
                              <a:srgbClr val="F9BE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44"/>
                                <w:rPr>
                                  <w:sz w:val="24"/>
                                </w:rPr>
                              </w:pPr>
                              <w:r>
                                <w:rPr>
                                  <w:sz w:val="24"/>
                                </w:rPr>
                                <w:t>To introduce students to monitoring and evaluation in health services delivery</w:t>
                              </w:r>
                            </w:p>
                            <w:p w:rsidR="00423D06" w:rsidRDefault="00423D06">
                              <w:pPr>
                                <w:rPr>
                                  <w:b/>
                                  <w:sz w:val="26"/>
                                </w:rPr>
                              </w:pPr>
                            </w:p>
                            <w:p w:rsidR="00423D06" w:rsidRDefault="00423D06">
                              <w:pPr>
                                <w:spacing w:before="1"/>
                                <w:rPr>
                                  <w:b/>
                                  <w:sz w:val="26"/>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By the end of this module, the student should be able to:</w:t>
                              </w:r>
                            </w:p>
                            <w:p w:rsidR="00423D06" w:rsidRDefault="00423D06">
                              <w:pPr>
                                <w:numPr>
                                  <w:ilvl w:val="0"/>
                                  <w:numId w:val="27"/>
                                </w:numPr>
                                <w:tabs>
                                  <w:tab w:val="left" w:pos="926"/>
                                </w:tabs>
                                <w:spacing w:before="115" w:line="276" w:lineRule="auto"/>
                                <w:ind w:right="382"/>
                                <w:rPr>
                                  <w:sz w:val="24"/>
                                </w:rPr>
                              </w:pPr>
                              <w:r>
                                <w:rPr>
                                  <w:sz w:val="24"/>
                                </w:rPr>
                                <w:t>Describe the purposes,</w:t>
                              </w:r>
                              <w:r>
                                <w:rPr>
                                  <w:spacing w:val="-13"/>
                                  <w:sz w:val="24"/>
                                </w:rPr>
                                <w:t xml:space="preserve"> </w:t>
                              </w:r>
                              <w:r>
                                <w:rPr>
                                  <w:sz w:val="24"/>
                                </w:rPr>
                                <w:t>processes, and components of project monitoring;</w:t>
                              </w:r>
                            </w:p>
                            <w:p w:rsidR="00423D06" w:rsidRDefault="00423D06">
                              <w:pPr>
                                <w:numPr>
                                  <w:ilvl w:val="0"/>
                                  <w:numId w:val="27"/>
                                </w:numPr>
                                <w:tabs>
                                  <w:tab w:val="left" w:pos="926"/>
                                </w:tabs>
                                <w:spacing w:before="161" w:line="276" w:lineRule="auto"/>
                                <w:ind w:right="439"/>
                                <w:rPr>
                                  <w:sz w:val="24"/>
                                </w:rPr>
                              </w:pPr>
                              <w:r>
                                <w:rPr>
                                  <w:sz w:val="24"/>
                                </w:rPr>
                                <w:t>Describe the purposes,</w:t>
                              </w:r>
                              <w:r>
                                <w:rPr>
                                  <w:spacing w:val="-10"/>
                                  <w:sz w:val="24"/>
                                </w:rPr>
                                <w:t xml:space="preserve"> </w:t>
                              </w:r>
                              <w:r>
                                <w:rPr>
                                  <w:sz w:val="24"/>
                                </w:rPr>
                                <w:t>processes and components of project</w:t>
                              </w:r>
                              <w:r>
                                <w:rPr>
                                  <w:spacing w:val="1"/>
                                  <w:sz w:val="24"/>
                                </w:rPr>
                                <w:t xml:space="preserve"> </w:t>
                              </w:r>
                              <w:r>
                                <w:rPr>
                                  <w:sz w:val="24"/>
                                </w:rPr>
                                <w:t>evaluation.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181" style="position:absolute;left:0;text-align:left;margin-left:55pt;margin-top:9.35pt;width:165.25pt;height:571pt;z-index:251813888;mso-position-horizontal-relative:page;mso-position-vertical-relative:text" coordorigin="1100,187" coordsize="3305,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">
                <v:rect id="Rectangle 64" o:spid="_x0000_s1182" style="position:absolute;left:1130;top:23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" fillcolor="#964605" stroked="f">
                  <v:fill opacity="32896f"/>
                </v:rect>
                <v:shape id="Picture 63" o:spid="_x0000_s1183" type="#_x0000_t75" style="position:absolute;left:1110;top:196;width:32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">
                  <v:imagedata r:id="rId24" o:title=""/>
                </v:shape>
                <v:shape id="Text Box 62" o:spid="_x0000_s1184" type="#_x0000_t202" style="position:absolute;left:1110;top:196;width:3275;height:1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" filled="f" strokecolor="#f9be8f" strokeweight="1pt">
                  <v:textbox inset="0,0,0,0">
                    <w:txbxContent>
                      <w:p w:rsidR="00423D06" w:rsidRDefault="00423D06">
                        <w:pPr>
                          <w:rPr>
                            <w:b/>
                            <w:sz w:val="26"/>
                          </w:rPr>
                        </w:pPr>
                      </w:p>
                      <w:p w:rsidR="00423D06" w:rsidRDefault="00423D06">
                        <w:pPr>
                          <w:spacing w:before="176"/>
                          <w:ind w:left="358"/>
                          <w:rPr>
                            <w:b/>
                            <w:sz w:val="24"/>
                          </w:rPr>
                        </w:pPr>
                        <w:r>
                          <w:rPr>
                            <w:b/>
                            <w:sz w:val="24"/>
                          </w:rPr>
                          <w:t>Purpose</w:t>
                        </w:r>
                      </w:p>
                      <w:p w:rsidR="00423D06" w:rsidRDefault="00423D06">
                        <w:pPr>
                          <w:spacing w:before="161" w:line="276" w:lineRule="auto"/>
                          <w:ind w:left="358" w:right="344"/>
                          <w:rPr>
                            <w:sz w:val="24"/>
                          </w:rPr>
                        </w:pPr>
                        <w:r>
                          <w:rPr>
                            <w:sz w:val="24"/>
                          </w:rPr>
                          <w:t>To introduce students to monitoring and evaluation in health services delivery</w:t>
                        </w:r>
                      </w:p>
                      <w:p w:rsidR="00423D06" w:rsidRDefault="00423D06">
                        <w:pPr>
                          <w:rPr>
                            <w:b/>
                            <w:sz w:val="26"/>
                          </w:rPr>
                        </w:pPr>
                      </w:p>
                      <w:p w:rsidR="00423D06" w:rsidRDefault="00423D06">
                        <w:pPr>
                          <w:spacing w:before="1"/>
                          <w:rPr>
                            <w:b/>
                            <w:sz w:val="26"/>
                          </w:rPr>
                        </w:pPr>
                      </w:p>
                      <w:p w:rsidR="00423D06" w:rsidRDefault="00423D06">
                        <w:pPr>
                          <w:ind w:left="358"/>
                          <w:rPr>
                            <w:b/>
                            <w:sz w:val="24"/>
                          </w:rPr>
                        </w:pPr>
                        <w:r>
                          <w:rPr>
                            <w:b/>
                            <w:sz w:val="24"/>
                          </w:rPr>
                          <w:t>Objectives</w:t>
                        </w:r>
                      </w:p>
                      <w:p w:rsidR="00423D06" w:rsidRDefault="00423D06">
                        <w:pPr>
                          <w:spacing w:before="156" w:line="278" w:lineRule="auto"/>
                          <w:ind w:left="358" w:right="990"/>
                          <w:rPr>
                            <w:sz w:val="24"/>
                          </w:rPr>
                        </w:pPr>
                        <w:r>
                          <w:rPr>
                            <w:sz w:val="24"/>
                          </w:rPr>
                          <w:t>By the end of this module, the student should be able to:</w:t>
                        </w:r>
                      </w:p>
                      <w:p w:rsidR="00423D06" w:rsidRDefault="00423D06">
                        <w:pPr>
                          <w:numPr>
                            <w:ilvl w:val="0"/>
                            <w:numId w:val="27"/>
                          </w:numPr>
                          <w:tabs>
                            <w:tab w:val="left" w:pos="926"/>
                          </w:tabs>
                          <w:spacing w:before="115" w:line="276" w:lineRule="auto"/>
                          <w:ind w:right="382"/>
                          <w:rPr>
                            <w:sz w:val="24"/>
                          </w:rPr>
                        </w:pPr>
                        <w:r>
                          <w:rPr>
                            <w:sz w:val="24"/>
                          </w:rPr>
                          <w:t>Describe the purposes,</w:t>
                        </w:r>
                        <w:r>
                          <w:rPr>
                            <w:spacing w:val="-13"/>
                            <w:sz w:val="24"/>
                          </w:rPr>
                          <w:t xml:space="preserve"> </w:t>
                        </w:r>
                        <w:r>
                          <w:rPr>
                            <w:sz w:val="24"/>
                          </w:rPr>
                          <w:t>processes, and components of project monitoring;</w:t>
                        </w:r>
                      </w:p>
                      <w:p w:rsidR="00423D06" w:rsidRDefault="00423D06">
                        <w:pPr>
                          <w:numPr>
                            <w:ilvl w:val="0"/>
                            <w:numId w:val="27"/>
                          </w:numPr>
                          <w:tabs>
                            <w:tab w:val="left" w:pos="926"/>
                          </w:tabs>
                          <w:spacing w:before="161" w:line="276" w:lineRule="auto"/>
                          <w:ind w:right="439"/>
                          <w:rPr>
                            <w:sz w:val="24"/>
                          </w:rPr>
                        </w:pPr>
                        <w:r>
                          <w:rPr>
                            <w:sz w:val="24"/>
                          </w:rPr>
                          <w:t>Describe the purposes,</w:t>
                        </w:r>
                        <w:r>
                          <w:rPr>
                            <w:spacing w:val="-10"/>
                            <w:sz w:val="24"/>
                          </w:rPr>
                          <w:t xml:space="preserve"> </w:t>
                        </w:r>
                        <w:r>
                          <w:rPr>
                            <w:sz w:val="24"/>
                          </w:rPr>
                          <w:t>processes and components of project</w:t>
                        </w:r>
                        <w:r>
                          <w:rPr>
                            <w:spacing w:val="1"/>
                            <w:sz w:val="24"/>
                          </w:rPr>
                          <w:t xml:space="preserve"> </w:t>
                        </w:r>
                        <w:r>
                          <w:rPr>
                            <w:sz w:val="24"/>
                          </w:rPr>
                          <w:t>evaluation.</w:t>
                        </w:r>
                      </w:p>
                    </w:txbxContent>
                  </v:textbox>
                </v:shape>
                <w10:wrap anchorx="page"/>
              </v:group>
            </w:pict>
          </mc:Fallback>
        </mc:AlternateContent>
      </w:r>
      <w:bookmarkStart w:id="104" w:name="_TOC_250032"/>
      <w:bookmarkEnd w:id="104"/>
      <w:r w:rsidR="003B4D20">
        <w:t>MODULE 17: HEALTH SERVICES MONITORING AND EVALUATION</w:t>
      </w:r>
    </w:p>
    <w:p w:rsidR="00410C1B" w:rsidRDefault="003B4D20">
      <w:pPr>
        <w:spacing w:before="213"/>
        <w:ind w:left="3950"/>
        <w:rPr>
          <w:b/>
          <w:sz w:val="24"/>
        </w:rPr>
      </w:pPr>
      <w:r>
        <w:rPr>
          <w:b/>
          <w:sz w:val="24"/>
        </w:rPr>
        <w:t>Content</w:t>
      </w:r>
    </w:p>
    <w:p w:rsidR="00410C1B" w:rsidRDefault="003B4D20">
      <w:pPr>
        <w:pStyle w:val="ListParagraph"/>
        <w:numPr>
          <w:ilvl w:val="1"/>
          <w:numId w:val="28"/>
        </w:numPr>
        <w:tabs>
          <w:tab w:val="left" w:pos="4436"/>
        </w:tabs>
        <w:spacing w:before="156" w:line="276" w:lineRule="auto"/>
        <w:ind w:right="1254" w:firstLine="0"/>
        <w:rPr>
          <w:sz w:val="24"/>
        </w:rPr>
      </w:pPr>
      <w:r>
        <w:rPr>
          <w:sz w:val="24"/>
        </w:rPr>
        <w:t xml:space="preserve">Purpose of monitoring and evaluation (M&amp;E) </w:t>
      </w:r>
      <w:r>
        <w:rPr>
          <w:spacing w:val="-3"/>
          <w:sz w:val="24"/>
        </w:rPr>
        <w:t xml:space="preserve">in </w:t>
      </w:r>
      <w:r>
        <w:rPr>
          <w:sz w:val="24"/>
        </w:rPr>
        <w:t>a health</w:t>
      </w:r>
      <w:r>
        <w:rPr>
          <w:spacing w:val="-3"/>
          <w:sz w:val="24"/>
        </w:rPr>
        <w:t xml:space="preserve"> </w:t>
      </w:r>
      <w:r>
        <w:rPr>
          <w:sz w:val="24"/>
        </w:rPr>
        <w:t>system</w:t>
      </w:r>
    </w:p>
    <w:p w:rsidR="00410C1B" w:rsidRDefault="003B4D20">
      <w:pPr>
        <w:pStyle w:val="ListParagraph"/>
        <w:numPr>
          <w:ilvl w:val="1"/>
          <w:numId w:val="28"/>
        </w:numPr>
        <w:tabs>
          <w:tab w:val="left" w:pos="4436"/>
        </w:tabs>
        <w:spacing w:before="119" w:line="276" w:lineRule="auto"/>
        <w:ind w:right="1245" w:firstLine="0"/>
        <w:rPr>
          <w:sz w:val="24"/>
        </w:rPr>
      </w:pPr>
      <w:r>
        <w:rPr>
          <w:sz w:val="24"/>
        </w:rPr>
        <w:t>Goal and objectives of the Kenyan National</w:t>
      </w:r>
      <w:r>
        <w:rPr>
          <w:spacing w:val="-17"/>
          <w:sz w:val="24"/>
        </w:rPr>
        <w:t xml:space="preserve"> </w:t>
      </w:r>
      <w:r>
        <w:rPr>
          <w:spacing w:val="-3"/>
          <w:sz w:val="24"/>
        </w:rPr>
        <w:t xml:space="preserve">M&amp;E </w:t>
      </w:r>
      <w:r>
        <w:rPr>
          <w:sz w:val="24"/>
        </w:rPr>
        <w:t>system</w:t>
      </w:r>
    </w:p>
    <w:p w:rsidR="00410C1B" w:rsidRDefault="003B4D20">
      <w:pPr>
        <w:pStyle w:val="ListParagraph"/>
        <w:numPr>
          <w:ilvl w:val="1"/>
          <w:numId w:val="28"/>
        </w:numPr>
        <w:tabs>
          <w:tab w:val="left" w:pos="4436"/>
        </w:tabs>
        <w:spacing w:before="124"/>
        <w:ind w:left="4435" w:hanging="486"/>
        <w:rPr>
          <w:sz w:val="24"/>
        </w:rPr>
      </w:pPr>
      <w:r>
        <w:rPr>
          <w:sz w:val="24"/>
        </w:rPr>
        <w:t>Monitoring and evaluation</w:t>
      </w:r>
      <w:r>
        <w:rPr>
          <w:spacing w:val="7"/>
          <w:sz w:val="24"/>
        </w:rPr>
        <w:t xml:space="preserve"> </w:t>
      </w:r>
      <w:r>
        <w:rPr>
          <w:sz w:val="24"/>
        </w:rPr>
        <w:t>framework</w:t>
      </w:r>
    </w:p>
    <w:p w:rsidR="00410C1B" w:rsidRDefault="003B4D20">
      <w:pPr>
        <w:pStyle w:val="ListParagraph"/>
        <w:numPr>
          <w:ilvl w:val="1"/>
          <w:numId w:val="28"/>
        </w:numPr>
        <w:tabs>
          <w:tab w:val="left" w:pos="4436"/>
        </w:tabs>
        <w:spacing w:before="161"/>
        <w:ind w:left="4435" w:hanging="486"/>
        <w:rPr>
          <w:sz w:val="24"/>
        </w:rPr>
      </w:pPr>
      <w:r>
        <w:rPr>
          <w:spacing w:val="-3"/>
          <w:sz w:val="24"/>
        </w:rPr>
        <w:t>M&amp;E</w:t>
      </w:r>
      <w:r>
        <w:rPr>
          <w:spacing w:val="4"/>
          <w:sz w:val="24"/>
        </w:rPr>
        <w:t xml:space="preserve"> </w:t>
      </w:r>
      <w:r>
        <w:rPr>
          <w:sz w:val="24"/>
        </w:rPr>
        <w:t>indicators</w:t>
      </w:r>
    </w:p>
    <w:p w:rsidR="00410C1B" w:rsidRDefault="003B4D20">
      <w:pPr>
        <w:pStyle w:val="ListParagraph"/>
        <w:numPr>
          <w:ilvl w:val="1"/>
          <w:numId w:val="28"/>
        </w:numPr>
        <w:tabs>
          <w:tab w:val="left" w:pos="4436"/>
        </w:tabs>
        <w:spacing w:before="161"/>
        <w:ind w:left="4435" w:hanging="486"/>
        <w:rPr>
          <w:sz w:val="24"/>
        </w:rPr>
      </w:pPr>
      <w:r>
        <w:rPr>
          <w:sz w:val="24"/>
        </w:rPr>
        <w:t>Types of</w:t>
      </w:r>
      <w:r>
        <w:rPr>
          <w:spacing w:val="-13"/>
          <w:sz w:val="24"/>
        </w:rPr>
        <w:t xml:space="preserve"> </w:t>
      </w:r>
      <w:r>
        <w:rPr>
          <w:sz w:val="24"/>
        </w:rPr>
        <w:t>evaluation</w:t>
      </w:r>
    </w:p>
    <w:p w:rsidR="00410C1B" w:rsidRDefault="003B4D20">
      <w:pPr>
        <w:pStyle w:val="ListParagraph"/>
        <w:numPr>
          <w:ilvl w:val="1"/>
          <w:numId w:val="28"/>
        </w:numPr>
        <w:tabs>
          <w:tab w:val="left" w:pos="4436"/>
        </w:tabs>
        <w:spacing w:before="161"/>
        <w:ind w:left="4435" w:hanging="486"/>
        <w:rPr>
          <w:sz w:val="24"/>
        </w:rPr>
      </w:pPr>
      <w:r>
        <w:rPr>
          <w:sz w:val="24"/>
        </w:rPr>
        <w:t>Monitoring</w:t>
      </w:r>
      <w:r>
        <w:rPr>
          <w:spacing w:val="-12"/>
          <w:sz w:val="24"/>
        </w:rPr>
        <w:t xml:space="preserve"> </w:t>
      </w:r>
      <w:r>
        <w:rPr>
          <w:sz w:val="24"/>
        </w:rPr>
        <w:t>process</w:t>
      </w:r>
    </w:p>
    <w:p w:rsidR="00410C1B" w:rsidRDefault="003B4D20">
      <w:pPr>
        <w:pStyle w:val="ListParagraph"/>
        <w:numPr>
          <w:ilvl w:val="1"/>
          <w:numId w:val="28"/>
        </w:numPr>
        <w:tabs>
          <w:tab w:val="left" w:pos="4436"/>
        </w:tabs>
        <w:spacing w:before="161"/>
        <w:ind w:left="4435" w:hanging="486"/>
        <w:rPr>
          <w:sz w:val="24"/>
        </w:rPr>
      </w:pPr>
      <w:r>
        <w:rPr>
          <w:sz w:val="24"/>
        </w:rPr>
        <w:t>Evaluation</w:t>
      </w:r>
      <w:r>
        <w:rPr>
          <w:spacing w:val="-4"/>
          <w:sz w:val="24"/>
        </w:rPr>
        <w:t xml:space="preserve"> </w:t>
      </w:r>
      <w:r>
        <w:rPr>
          <w:sz w:val="24"/>
        </w:rPr>
        <w:t>process</w:t>
      </w:r>
    </w:p>
    <w:p w:rsidR="00410C1B" w:rsidRDefault="003B4D20">
      <w:pPr>
        <w:pStyle w:val="ListParagraph"/>
        <w:numPr>
          <w:ilvl w:val="1"/>
          <w:numId w:val="28"/>
        </w:numPr>
        <w:tabs>
          <w:tab w:val="left" w:pos="4493"/>
        </w:tabs>
        <w:spacing w:before="161"/>
        <w:ind w:left="4492" w:hanging="543"/>
        <w:rPr>
          <w:sz w:val="24"/>
        </w:rPr>
      </w:pPr>
      <w:r>
        <w:rPr>
          <w:spacing w:val="-3"/>
          <w:sz w:val="24"/>
        </w:rPr>
        <w:t xml:space="preserve">M&amp;E </w:t>
      </w:r>
      <w:r>
        <w:rPr>
          <w:sz w:val="24"/>
        </w:rPr>
        <w:t>conceptual</w:t>
      </w:r>
      <w:r>
        <w:rPr>
          <w:spacing w:val="7"/>
          <w:sz w:val="24"/>
        </w:rPr>
        <w:t xml:space="preserve"> </w:t>
      </w:r>
      <w:r>
        <w:rPr>
          <w:sz w:val="24"/>
        </w:rPr>
        <w:t>framework</w:t>
      </w:r>
    </w:p>
    <w:p w:rsidR="00410C1B" w:rsidRDefault="003B4D20">
      <w:pPr>
        <w:pStyle w:val="ListParagraph"/>
        <w:numPr>
          <w:ilvl w:val="1"/>
          <w:numId w:val="28"/>
        </w:numPr>
        <w:tabs>
          <w:tab w:val="left" w:pos="4436"/>
        </w:tabs>
        <w:spacing w:before="161"/>
        <w:ind w:left="4435" w:hanging="486"/>
        <w:rPr>
          <w:sz w:val="24"/>
        </w:rPr>
      </w:pPr>
      <w:r>
        <w:rPr>
          <w:sz w:val="24"/>
        </w:rPr>
        <w:t>Evaluation terms of reference</w:t>
      </w:r>
      <w:r>
        <w:rPr>
          <w:spacing w:val="-7"/>
          <w:sz w:val="24"/>
        </w:rPr>
        <w:t xml:space="preserve"> </w:t>
      </w:r>
      <w:r>
        <w:rPr>
          <w:sz w:val="24"/>
        </w:rPr>
        <w:t>(TOR)</w:t>
      </w:r>
    </w:p>
    <w:p w:rsidR="00410C1B" w:rsidRDefault="003B4D20">
      <w:pPr>
        <w:pStyle w:val="ListParagraph"/>
        <w:numPr>
          <w:ilvl w:val="1"/>
          <w:numId w:val="28"/>
        </w:numPr>
        <w:tabs>
          <w:tab w:val="left" w:pos="4556"/>
        </w:tabs>
        <w:spacing w:before="161"/>
        <w:ind w:left="4555" w:hanging="606"/>
        <w:rPr>
          <w:sz w:val="24"/>
        </w:rPr>
      </w:pPr>
      <w:r>
        <w:rPr>
          <w:sz w:val="24"/>
        </w:rPr>
        <w:t>Monitoring and evaluation</w:t>
      </w:r>
      <w:r>
        <w:rPr>
          <w:spacing w:val="3"/>
          <w:sz w:val="24"/>
        </w:rPr>
        <w:t xml:space="preserve"> </w:t>
      </w:r>
      <w:r>
        <w:rPr>
          <w:sz w:val="24"/>
        </w:rPr>
        <w:t>tools</w:t>
      </w:r>
    </w:p>
    <w:p w:rsidR="00410C1B" w:rsidRDefault="003B4D20">
      <w:pPr>
        <w:pStyle w:val="ListParagraph"/>
        <w:numPr>
          <w:ilvl w:val="1"/>
          <w:numId w:val="28"/>
        </w:numPr>
        <w:tabs>
          <w:tab w:val="left" w:pos="4556"/>
        </w:tabs>
        <w:spacing w:before="161"/>
        <w:ind w:left="4555" w:hanging="606"/>
        <w:rPr>
          <w:sz w:val="24"/>
        </w:rPr>
      </w:pPr>
      <w:r>
        <w:rPr>
          <w:sz w:val="24"/>
        </w:rPr>
        <w:t>Work</w:t>
      </w:r>
      <w:r>
        <w:rPr>
          <w:spacing w:val="-4"/>
          <w:sz w:val="24"/>
        </w:rPr>
        <w:t xml:space="preserve"> </w:t>
      </w:r>
      <w:r>
        <w:rPr>
          <w:sz w:val="24"/>
        </w:rPr>
        <w:t>plans</w:t>
      </w:r>
    </w:p>
    <w:p w:rsidR="00410C1B" w:rsidRDefault="003B4D20">
      <w:pPr>
        <w:pStyle w:val="ListParagraph"/>
        <w:numPr>
          <w:ilvl w:val="1"/>
          <w:numId w:val="28"/>
        </w:numPr>
        <w:tabs>
          <w:tab w:val="left" w:pos="4556"/>
        </w:tabs>
        <w:spacing w:before="165"/>
        <w:ind w:left="4555" w:hanging="606"/>
        <w:rPr>
          <w:sz w:val="24"/>
        </w:rPr>
      </w:pPr>
      <w:r>
        <w:rPr>
          <w:sz w:val="24"/>
        </w:rPr>
        <w:t>Evaluation</w:t>
      </w:r>
      <w:r>
        <w:rPr>
          <w:spacing w:val="-2"/>
          <w:sz w:val="24"/>
        </w:rPr>
        <w:t xml:space="preserve"> </w:t>
      </w:r>
      <w:r>
        <w:rPr>
          <w:sz w:val="24"/>
        </w:rPr>
        <w:t>reports</w:t>
      </w:r>
    </w:p>
    <w:p w:rsidR="00410C1B" w:rsidRDefault="003B4D20">
      <w:pPr>
        <w:spacing w:before="161"/>
        <w:ind w:left="3950"/>
        <w:rPr>
          <w:b/>
          <w:sz w:val="24"/>
        </w:rPr>
      </w:pPr>
      <w:r>
        <w:rPr>
          <w:b/>
          <w:sz w:val="24"/>
        </w:rPr>
        <w:t>Methodology</w:t>
      </w:r>
    </w:p>
    <w:p w:rsidR="00410C1B" w:rsidRDefault="00410C1B">
      <w:pPr>
        <w:pStyle w:val="BodyText"/>
        <w:spacing w:before="8"/>
        <w:rPr>
          <w:b/>
          <w:sz w:val="20"/>
        </w:rPr>
      </w:pPr>
    </w:p>
    <w:p w:rsidR="00410C1B" w:rsidRDefault="003B4D20">
      <w:pPr>
        <w:pStyle w:val="BodyText"/>
        <w:ind w:left="3950"/>
      </w:pPr>
      <w:r>
        <w:t>Lectures, discussions, case studies</w:t>
      </w:r>
    </w:p>
    <w:p w:rsidR="00410C1B" w:rsidRDefault="00410C1B">
      <w:pPr>
        <w:pStyle w:val="BodyText"/>
        <w:spacing w:before="1"/>
        <w:rPr>
          <w:sz w:val="21"/>
        </w:rPr>
      </w:pPr>
    </w:p>
    <w:p w:rsidR="00410C1B" w:rsidRDefault="003B4D20">
      <w:pPr>
        <w:spacing w:line="448" w:lineRule="auto"/>
        <w:ind w:left="3950" w:right="4403"/>
        <w:rPr>
          <w:sz w:val="24"/>
        </w:rPr>
      </w:pPr>
      <w:r>
        <w:rPr>
          <w:b/>
          <w:sz w:val="24"/>
        </w:rPr>
        <w:t xml:space="preserve">Training materials </w:t>
      </w:r>
      <w:r>
        <w:rPr>
          <w:sz w:val="24"/>
        </w:rPr>
        <w:t>Lecture notes Handouts</w:t>
      </w:r>
    </w:p>
    <w:p w:rsidR="00410C1B" w:rsidRDefault="003B4D20">
      <w:pPr>
        <w:pStyle w:val="BodyText"/>
        <w:spacing w:before="8" w:line="381" w:lineRule="auto"/>
        <w:ind w:left="3950" w:right="2627"/>
        <w:rPr>
          <w:b/>
        </w:rPr>
      </w:pPr>
      <w:r>
        <w:t xml:space="preserve">PowerPoint (Laptop and LCD projector) Whiteboards, flip charts, marker pens </w:t>
      </w:r>
      <w:r>
        <w:rPr>
          <w:b/>
        </w:rPr>
        <w:t>Duration: 6 hours</w:t>
      </w:r>
    </w:p>
    <w:p w:rsidR="00410C1B" w:rsidRDefault="00410C1B">
      <w:pPr>
        <w:spacing w:line="381" w:lineRule="auto"/>
        <w:sectPr w:rsidR="00410C1B">
          <w:pgSz w:w="11910" w:h="16840"/>
          <w:pgMar w:top="1360" w:right="660" w:bottom="1740" w:left="760" w:header="0" w:footer="1546" w:gutter="0"/>
          <w:cols w:space="720"/>
        </w:sectPr>
      </w:pPr>
    </w:p>
    <w:p w:rsidR="00410C1B" w:rsidRDefault="003B4D20">
      <w:pPr>
        <w:pStyle w:val="BodyText"/>
        <w:ind w:left="4736"/>
        <w:rPr>
          <w:sz w:val="20"/>
        </w:rPr>
      </w:pPr>
      <w:r>
        <w:rPr>
          <w:noProof/>
          <w:sz w:val="20"/>
          <w:lang w:bidi="ar-SA"/>
        </w:rPr>
        <w:lastRenderedPageBreak/>
        <w:drawing>
          <wp:inline distT="0" distB="0" distL="0" distR="0">
            <wp:extent cx="581977" cy="532447"/>
            <wp:effectExtent l="0" t="0" r="0" b="0"/>
            <wp:docPr id="1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jpeg"/>
                    <pic:cNvPicPr/>
                  </pic:nvPicPr>
                  <pic:blipFill>
                    <a:blip r:embed="rId15" cstate="print"/>
                    <a:stretch>
                      <a:fillRect/>
                    </a:stretch>
                  </pic:blipFill>
                  <pic:spPr>
                    <a:xfrm>
                      <a:off x="0" y="0"/>
                      <a:ext cx="581977" cy="532447"/>
                    </a:xfrm>
                    <a:prstGeom prst="rect">
                      <a:avLst/>
                    </a:prstGeom>
                  </pic:spPr>
                </pic:pic>
              </a:graphicData>
            </a:graphic>
          </wp:inline>
        </w:drawing>
      </w:r>
    </w:p>
    <w:p w:rsidR="00410C1B" w:rsidRDefault="003B4D20">
      <w:pPr>
        <w:spacing w:before="75" w:after="3" w:line="276" w:lineRule="auto"/>
        <w:ind w:left="4195" w:right="4293"/>
        <w:jc w:val="center"/>
        <w:rPr>
          <w:b/>
          <w:sz w:val="24"/>
        </w:rPr>
      </w:pPr>
      <w:r>
        <w:rPr>
          <w:b/>
          <w:sz w:val="24"/>
        </w:rPr>
        <w:t>Lesson Plan Guide: Time: 6 hours</w:t>
      </w: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018"/>
        <w:gridCol w:w="2382"/>
        <w:gridCol w:w="2444"/>
        <w:gridCol w:w="2439"/>
      </w:tblGrid>
      <w:tr w:rsidR="00410C1B">
        <w:trPr>
          <w:trHeight w:val="873"/>
        </w:trPr>
        <w:tc>
          <w:tcPr>
            <w:tcW w:w="965" w:type="dxa"/>
            <w:shd w:val="clear" w:color="auto" w:fill="FCE9D9"/>
          </w:tcPr>
          <w:p w:rsidR="00410C1B" w:rsidRDefault="003B4D20">
            <w:pPr>
              <w:pStyle w:val="TableParagraph"/>
              <w:spacing w:before="73"/>
              <w:ind w:left="110"/>
              <w:rPr>
                <w:b/>
                <w:sz w:val="24"/>
              </w:rPr>
            </w:pPr>
            <w:r>
              <w:rPr>
                <w:b/>
                <w:sz w:val="24"/>
              </w:rPr>
              <w:t>Session</w:t>
            </w:r>
          </w:p>
        </w:tc>
        <w:tc>
          <w:tcPr>
            <w:tcW w:w="1018" w:type="dxa"/>
            <w:shd w:val="clear" w:color="auto" w:fill="FCE9D9"/>
          </w:tcPr>
          <w:p w:rsidR="00410C1B" w:rsidRDefault="003B4D20">
            <w:pPr>
              <w:pStyle w:val="TableParagraph"/>
              <w:spacing w:before="73"/>
              <w:ind w:left="83" w:right="73"/>
              <w:jc w:val="center"/>
              <w:rPr>
                <w:b/>
                <w:sz w:val="24"/>
              </w:rPr>
            </w:pPr>
            <w:r>
              <w:rPr>
                <w:b/>
                <w:sz w:val="24"/>
              </w:rPr>
              <w:t>Time</w:t>
            </w:r>
          </w:p>
          <w:p w:rsidR="00410C1B" w:rsidRDefault="003B4D20">
            <w:pPr>
              <w:pStyle w:val="TableParagraph"/>
              <w:spacing w:before="118"/>
              <w:ind w:left="83" w:right="75"/>
              <w:jc w:val="center"/>
              <w:rPr>
                <w:b/>
                <w:sz w:val="24"/>
              </w:rPr>
            </w:pPr>
            <w:r>
              <w:rPr>
                <w:b/>
                <w:sz w:val="24"/>
              </w:rPr>
              <w:t>(Hours)</w:t>
            </w:r>
          </w:p>
        </w:tc>
        <w:tc>
          <w:tcPr>
            <w:tcW w:w="2382" w:type="dxa"/>
            <w:shd w:val="clear" w:color="auto" w:fill="FCE9D9"/>
          </w:tcPr>
          <w:p w:rsidR="00410C1B" w:rsidRDefault="003B4D20">
            <w:pPr>
              <w:pStyle w:val="TableParagraph"/>
              <w:spacing w:before="73"/>
              <w:ind w:left="451"/>
              <w:rPr>
                <w:b/>
                <w:sz w:val="24"/>
              </w:rPr>
            </w:pPr>
            <w:r>
              <w:rPr>
                <w:b/>
                <w:sz w:val="24"/>
              </w:rPr>
              <w:t>Content/Topic</w:t>
            </w:r>
          </w:p>
        </w:tc>
        <w:tc>
          <w:tcPr>
            <w:tcW w:w="2444" w:type="dxa"/>
            <w:shd w:val="clear" w:color="auto" w:fill="FCE9D9"/>
          </w:tcPr>
          <w:p w:rsidR="00410C1B" w:rsidRDefault="003B4D20">
            <w:pPr>
              <w:pStyle w:val="TableParagraph"/>
              <w:spacing w:before="73"/>
              <w:ind w:left="297"/>
              <w:rPr>
                <w:b/>
                <w:sz w:val="24"/>
              </w:rPr>
            </w:pPr>
            <w:r>
              <w:rPr>
                <w:b/>
                <w:sz w:val="24"/>
              </w:rPr>
              <w:t>Lesson Objectives</w:t>
            </w:r>
          </w:p>
        </w:tc>
        <w:tc>
          <w:tcPr>
            <w:tcW w:w="2439" w:type="dxa"/>
            <w:shd w:val="clear" w:color="auto" w:fill="FCE9D9"/>
          </w:tcPr>
          <w:p w:rsidR="00410C1B" w:rsidRDefault="003B4D20">
            <w:pPr>
              <w:pStyle w:val="TableParagraph"/>
              <w:spacing w:before="73" w:line="276" w:lineRule="auto"/>
              <w:ind w:left="153" w:right="135" w:firstLine="610"/>
              <w:rPr>
                <w:b/>
                <w:sz w:val="24"/>
              </w:rPr>
            </w:pPr>
            <w:r>
              <w:rPr>
                <w:b/>
                <w:sz w:val="24"/>
              </w:rPr>
              <w:t>Lecturer Evaluation/Remarks</w:t>
            </w:r>
          </w:p>
        </w:tc>
      </w:tr>
      <w:tr w:rsidR="00410C1B">
        <w:trPr>
          <w:trHeight w:val="3178"/>
        </w:trPr>
        <w:tc>
          <w:tcPr>
            <w:tcW w:w="965" w:type="dxa"/>
          </w:tcPr>
          <w:p w:rsidR="00410C1B" w:rsidRDefault="003B4D20">
            <w:pPr>
              <w:pStyle w:val="TableParagraph"/>
              <w:spacing w:before="69"/>
              <w:ind w:left="110"/>
              <w:rPr>
                <w:sz w:val="24"/>
              </w:rPr>
            </w:pPr>
            <w:r>
              <w:rPr>
                <w:sz w:val="24"/>
              </w:rPr>
              <w:t>1</w:t>
            </w:r>
          </w:p>
        </w:tc>
        <w:tc>
          <w:tcPr>
            <w:tcW w:w="1018" w:type="dxa"/>
          </w:tcPr>
          <w:p w:rsidR="00410C1B" w:rsidRDefault="003B4D20">
            <w:pPr>
              <w:pStyle w:val="TableParagraph"/>
              <w:spacing w:before="69"/>
              <w:ind w:left="14"/>
              <w:jc w:val="center"/>
              <w:rPr>
                <w:sz w:val="24"/>
              </w:rPr>
            </w:pPr>
            <w:r>
              <w:rPr>
                <w:sz w:val="24"/>
              </w:rPr>
              <w:t>2</w:t>
            </w:r>
          </w:p>
        </w:tc>
        <w:tc>
          <w:tcPr>
            <w:tcW w:w="2382" w:type="dxa"/>
          </w:tcPr>
          <w:p w:rsidR="00410C1B" w:rsidRDefault="003B4D20">
            <w:pPr>
              <w:pStyle w:val="TableParagraph"/>
              <w:spacing w:before="69" w:line="276" w:lineRule="auto"/>
              <w:ind w:left="105" w:right="189"/>
              <w:rPr>
                <w:sz w:val="24"/>
              </w:rPr>
            </w:pPr>
            <w:r>
              <w:rPr>
                <w:sz w:val="24"/>
              </w:rPr>
              <w:t>Monitoring and Evaluation;</w:t>
            </w:r>
            <w:r>
              <w:rPr>
                <w:spacing w:val="-9"/>
                <w:sz w:val="24"/>
              </w:rPr>
              <w:t xml:space="preserve"> </w:t>
            </w:r>
            <w:r>
              <w:rPr>
                <w:sz w:val="24"/>
              </w:rPr>
              <w:t>concepts, types,</w:t>
            </w:r>
            <w:r>
              <w:rPr>
                <w:spacing w:val="1"/>
                <w:sz w:val="24"/>
              </w:rPr>
              <w:t xml:space="preserve"> </w:t>
            </w:r>
            <w:r>
              <w:rPr>
                <w:sz w:val="24"/>
              </w:rPr>
              <w:t>processes.</w:t>
            </w:r>
          </w:p>
          <w:p w:rsidR="00410C1B" w:rsidRDefault="003B4D20">
            <w:pPr>
              <w:pStyle w:val="TableParagraph"/>
              <w:spacing w:before="84" w:line="273" w:lineRule="auto"/>
              <w:ind w:left="105" w:right="189"/>
              <w:rPr>
                <w:sz w:val="24"/>
              </w:rPr>
            </w:pPr>
            <w:r>
              <w:rPr>
                <w:sz w:val="24"/>
              </w:rPr>
              <w:t xml:space="preserve">Monitoring and evaluation tools: terms of </w:t>
            </w:r>
            <w:r>
              <w:rPr>
                <w:spacing w:val="-3"/>
                <w:sz w:val="24"/>
              </w:rPr>
              <w:t xml:space="preserve">reference, </w:t>
            </w:r>
            <w:r>
              <w:rPr>
                <w:sz w:val="24"/>
              </w:rPr>
              <w:t>monitoring tools, evaluation</w:t>
            </w:r>
            <w:r>
              <w:rPr>
                <w:spacing w:val="-5"/>
                <w:sz w:val="24"/>
              </w:rPr>
              <w:t xml:space="preserve"> </w:t>
            </w:r>
            <w:r>
              <w:rPr>
                <w:sz w:val="24"/>
              </w:rPr>
              <w:t>tools.</w:t>
            </w:r>
          </w:p>
        </w:tc>
        <w:tc>
          <w:tcPr>
            <w:tcW w:w="2444" w:type="dxa"/>
          </w:tcPr>
          <w:p w:rsidR="00410C1B" w:rsidRDefault="003B4D20">
            <w:pPr>
              <w:pStyle w:val="TableParagraph"/>
              <w:spacing w:before="69" w:line="276" w:lineRule="auto"/>
              <w:ind w:left="110"/>
              <w:rPr>
                <w:sz w:val="24"/>
              </w:rPr>
            </w:pPr>
            <w:r>
              <w:rPr>
                <w:sz w:val="24"/>
              </w:rPr>
              <w:t>To define monitoring and evaluation</w:t>
            </w:r>
          </w:p>
          <w:p w:rsidR="00410C1B" w:rsidRDefault="003B4D20">
            <w:pPr>
              <w:pStyle w:val="TableParagraph"/>
              <w:spacing w:before="85" w:line="271" w:lineRule="auto"/>
              <w:ind w:left="110" w:right="218"/>
              <w:rPr>
                <w:sz w:val="24"/>
              </w:rPr>
            </w:pPr>
            <w:r>
              <w:rPr>
                <w:sz w:val="24"/>
              </w:rPr>
              <w:t>To describe concepts, types and processes</w:t>
            </w:r>
          </w:p>
          <w:p w:rsidR="00410C1B" w:rsidRDefault="003B4D20">
            <w:pPr>
              <w:pStyle w:val="TableParagraph"/>
              <w:spacing w:before="91" w:line="273" w:lineRule="auto"/>
              <w:ind w:left="110"/>
              <w:rPr>
                <w:sz w:val="24"/>
              </w:rPr>
            </w:pPr>
            <w:r>
              <w:rPr>
                <w:sz w:val="24"/>
              </w:rPr>
              <w:t>To outline monitoring and evaluation tools, terms of reference, monitoring and evaluation tools</w:t>
            </w:r>
          </w:p>
        </w:tc>
        <w:tc>
          <w:tcPr>
            <w:tcW w:w="2439" w:type="dxa"/>
          </w:tcPr>
          <w:p w:rsidR="00410C1B" w:rsidRDefault="003B4D20">
            <w:pPr>
              <w:pStyle w:val="TableParagraph"/>
              <w:spacing w:before="69" w:line="276" w:lineRule="auto"/>
              <w:ind w:left="105" w:right="135"/>
              <w:rPr>
                <w:sz w:val="24"/>
              </w:rPr>
            </w:pPr>
            <w:r>
              <w:rPr>
                <w:sz w:val="24"/>
              </w:rPr>
              <w:t>Comments regarding time adequacy and student understanding and perceptions</w:t>
            </w:r>
          </w:p>
        </w:tc>
      </w:tr>
      <w:tr w:rsidR="00410C1B">
        <w:trPr>
          <w:trHeight w:val="3730"/>
        </w:trPr>
        <w:tc>
          <w:tcPr>
            <w:tcW w:w="965" w:type="dxa"/>
          </w:tcPr>
          <w:p w:rsidR="00410C1B" w:rsidRDefault="003B4D20">
            <w:pPr>
              <w:pStyle w:val="TableParagraph"/>
              <w:spacing w:before="68"/>
              <w:ind w:left="110"/>
              <w:rPr>
                <w:sz w:val="24"/>
              </w:rPr>
            </w:pPr>
            <w:r>
              <w:rPr>
                <w:sz w:val="24"/>
              </w:rPr>
              <w:t>2</w:t>
            </w:r>
          </w:p>
        </w:tc>
        <w:tc>
          <w:tcPr>
            <w:tcW w:w="1018" w:type="dxa"/>
          </w:tcPr>
          <w:p w:rsidR="00410C1B" w:rsidRDefault="003B4D20">
            <w:pPr>
              <w:pStyle w:val="TableParagraph"/>
              <w:spacing w:before="68"/>
              <w:ind w:left="14"/>
              <w:jc w:val="center"/>
              <w:rPr>
                <w:sz w:val="24"/>
              </w:rPr>
            </w:pPr>
            <w:r>
              <w:rPr>
                <w:sz w:val="24"/>
              </w:rPr>
              <w:t>2</w:t>
            </w:r>
          </w:p>
        </w:tc>
        <w:tc>
          <w:tcPr>
            <w:tcW w:w="2382" w:type="dxa"/>
          </w:tcPr>
          <w:p w:rsidR="00410C1B" w:rsidRDefault="003B4D20">
            <w:pPr>
              <w:pStyle w:val="TableParagraph"/>
              <w:spacing w:before="68" w:line="276" w:lineRule="auto"/>
              <w:ind w:left="105" w:right="114"/>
              <w:rPr>
                <w:sz w:val="24"/>
              </w:rPr>
            </w:pPr>
            <w:r>
              <w:rPr>
                <w:sz w:val="24"/>
              </w:rPr>
              <w:t>Health services performance Indicators and targets; concepts, definitions, performance standards, work breakdown schedules (WBS), work plans,</w:t>
            </w:r>
          </w:p>
        </w:tc>
        <w:tc>
          <w:tcPr>
            <w:tcW w:w="2444" w:type="dxa"/>
          </w:tcPr>
          <w:p w:rsidR="00410C1B" w:rsidRDefault="003B4D20">
            <w:pPr>
              <w:pStyle w:val="TableParagraph"/>
              <w:spacing w:before="68" w:line="276" w:lineRule="auto"/>
              <w:ind w:left="110" w:right="111"/>
              <w:rPr>
                <w:sz w:val="24"/>
              </w:rPr>
            </w:pPr>
            <w:r>
              <w:rPr>
                <w:sz w:val="24"/>
              </w:rPr>
              <w:t>To define and describe health services performance indicators, targets and concepts</w:t>
            </w:r>
          </w:p>
          <w:p w:rsidR="00410C1B" w:rsidRDefault="003B4D20">
            <w:pPr>
              <w:pStyle w:val="TableParagraph"/>
              <w:spacing w:before="84" w:line="276" w:lineRule="auto"/>
              <w:ind w:left="110" w:right="218"/>
              <w:rPr>
                <w:sz w:val="24"/>
              </w:rPr>
            </w:pPr>
            <w:r>
              <w:rPr>
                <w:sz w:val="24"/>
              </w:rPr>
              <w:t>To describe performance standards, work breakdown schedules(WBS) and work plans</w:t>
            </w:r>
          </w:p>
        </w:tc>
        <w:tc>
          <w:tcPr>
            <w:tcW w:w="2439" w:type="dxa"/>
          </w:tcPr>
          <w:p w:rsidR="00410C1B" w:rsidRDefault="00410C1B">
            <w:pPr>
              <w:pStyle w:val="TableParagraph"/>
              <w:rPr>
                <w:b/>
                <w:sz w:val="26"/>
              </w:rPr>
            </w:pPr>
          </w:p>
          <w:p w:rsidR="00410C1B" w:rsidRDefault="003B4D20">
            <w:pPr>
              <w:pStyle w:val="TableParagraph"/>
              <w:spacing w:before="168"/>
              <w:ind w:left="105"/>
              <w:rPr>
                <w:sz w:val="24"/>
              </w:rPr>
            </w:pPr>
            <w:r>
              <w:rPr>
                <w:sz w:val="24"/>
              </w:rPr>
              <w:t>As above</w:t>
            </w:r>
          </w:p>
        </w:tc>
      </w:tr>
      <w:tr w:rsidR="00410C1B">
        <w:trPr>
          <w:trHeight w:val="1430"/>
        </w:trPr>
        <w:tc>
          <w:tcPr>
            <w:tcW w:w="965" w:type="dxa"/>
          </w:tcPr>
          <w:p w:rsidR="00410C1B" w:rsidRDefault="003B4D20">
            <w:pPr>
              <w:pStyle w:val="TableParagraph"/>
              <w:spacing w:before="73"/>
              <w:ind w:left="110"/>
              <w:rPr>
                <w:sz w:val="24"/>
              </w:rPr>
            </w:pPr>
            <w:r>
              <w:rPr>
                <w:sz w:val="24"/>
              </w:rPr>
              <w:t>3</w:t>
            </w:r>
          </w:p>
        </w:tc>
        <w:tc>
          <w:tcPr>
            <w:tcW w:w="1018" w:type="dxa"/>
          </w:tcPr>
          <w:p w:rsidR="00410C1B" w:rsidRDefault="003B4D20">
            <w:pPr>
              <w:pStyle w:val="TableParagraph"/>
              <w:spacing w:before="73"/>
              <w:ind w:left="14"/>
              <w:jc w:val="center"/>
              <w:rPr>
                <w:sz w:val="24"/>
              </w:rPr>
            </w:pPr>
            <w:r>
              <w:rPr>
                <w:sz w:val="24"/>
              </w:rPr>
              <w:t>2</w:t>
            </w:r>
          </w:p>
        </w:tc>
        <w:tc>
          <w:tcPr>
            <w:tcW w:w="2382" w:type="dxa"/>
          </w:tcPr>
          <w:p w:rsidR="00410C1B" w:rsidRDefault="003B4D20">
            <w:pPr>
              <w:pStyle w:val="TableParagraph"/>
              <w:spacing w:before="73" w:line="276" w:lineRule="auto"/>
              <w:ind w:left="105" w:right="121"/>
              <w:rPr>
                <w:sz w:val="24"/>
              </w:rPr>
            </w:pPr>
            <w:r>
              <w:rPr>
                <w:sz w:val="24"/>
              </w:rPr>
              <w:t>Health reports; types, formats, characteristics of a good report</w:t>
            </w:r>
          </w:p>
        </w:tc>
        <w:tc>
          <w:tcPr>
            <w:tcW w:w="2444" w:type="dxa"/>
          </w:tcPr>
          <w:p w:rsidR="00410C1B" w:rsidRDefault="003B4D20">
            <w:pPr>
              <w:pStyle w:val="TableParagraph"/>
              <w:spacing w:before="73" w:line="276" w:lineRule="auto"/>
              <w:ind w:left="110" w:right="464"/>
              <w:rPr>
                <w:sz w:val="24"/>
              </w:rPr>
            </w:pPr>
            <w:r>
              <w:rPr>
                <w:sz w:val="24"/>
              </w:rPr>
              <w:t>To identify health systems reports prepared at various levels</w:t>
            </w:r>
          </w:p>
        </w:tc>
        <w:tc>
          <w:tcPr>
            <w:tcW w:w="2439" w:type="dxa"/>
          </w:tcPr>
          <w:p w:rsidR="00410C1B" w:rsidRDefault="003B4D20">
            <w:pPr>
              <w:pStyle w:val="TableParagraph"/>
              <w:spacing w:before="73"/>
              <w:ind w:left="105"/>
              <w:rPr>
                <w:sz w:val="24"/>
              </w:rPr>
            </w:pPr>
            <w:r>
              <w:rPr>
                <w:sz w:val="24"/>
              </w:rPr>
              <w:t>As above</w:t>
            </w:r>
          </w:p>
        </w:tc>
      </w:tr>
    </w:tbl>
    <w:p w:rsidR="00410C1B" w:rsidRDefault="003B4D20">
      <w:pPr>
        <w:pStyle w:val="ListParagraph"/>
        <w:numPr>
          <w:ilvl w:val="1"/>
          <w:numId w:val="26"/>
        </w:numPr>
        <w:tabs>
          <w:tab w:val="left" w:pos="1165"/>
        </w:tabs>
        <w:spacing w:before="112"/>
        <w:rPr>
          <w:b/>
          <w:sz w:val="24"/>
        </w:rPr>
      </w:pPr>
      <w:bookmarkStart w:id="105" w:name="_TOC_250031"/>
      <w:r>
        <w:rPr>
          <w:b/>
          <w:sz w:val="24"/>
        </w:rPr>
        <w:t>Purpose of Monitoring and Evaluation (M&amp;E) in a Health</w:t>
      </w:r>
      <w:r>
        <w:rPr>
          <w:b/>
          <w:spacing w:val="10"/>
          <w:sz w:val="24"/>
        </w:rPr>
        <w:t xml:space="preserve"> </w:t>
      </w:r>
      <w:bookmarkEnd w:id="105"/>
      <w:r>
        <w:rPr>
          <w:b/>
          <w:sz w:val="24"/>
        </w:rPr>
        <w:t>System</w:t>
      </w:r>
    </w:p>
    <w:p w:rsidR="00410C1B" w:rsidRDefault="00410C1B">
      <w:pPr>
        <w:pStyle w:val="BodyText"/>
        <w:spacing w:before="1"/>
        <w:rPr>
          <w:b/>
          <w:sz w:val="21"/>
        </w:rPr>
      </w:pPr>
    </w:p>
    <w:p w:rsidR="00410C1B" w:rsidRDefault="003B4D20">
      <w:pPr>
        <w:pStyle w:val="BodyText"/>
        <w:spacing w:line="276" w:lineRule="auto"/>
        <w:ind w:left="680" w:right="777"/>
        <w:jc w:val="both"/>
      </w:pPr>
      <w:r>
        <w:t>Monitoring is a systematic process covering routine collection, analysis, and use of information about how well a project or programme is performing. It involves continuous review of the performance of all the components in the project to ensure that input deliveries, work schedules, targeted outputs, and other required actions are proceeding as per the work plans (MOMS &amp; MPHS, 2011).</w:t>
      </w:r>
    </w:p>
    <w:p w:rsidR="00410C1B" w:rsidRDefault="00410C1B">
      <w:pPr>
        <w:spacing w:line="276" w:lineRule="auto"/>
        <w:jc w:val="both"/>
        <w:sectPr w:rsidR="00410C1B">
          <w:pgSz w:w="11910" w:h="16840"/>
          <w:pgMar w:top="1460" w:right="660" w:bottom="1740" w:left="760" w:header="0" w:footer="1546" w:gutter="0"/>
          <w:cols w:space="720"/>
        </w:sectPr>
      </w:pPr>
    </w:p>
    <w:p w:rsidR="00410C1B" w:rsidRDefault="003B4D20">
      <w:pPr>
        <w:pStyle w:val="BodyText"/>
        <w:spacing w:before="74" w:line="273" w:lineRule="auto"/>
        <w:ind w:left="680" w:right="780"/>
        <w:jc w:val="both"/>
      </w:pPr>
      <w:r>
        <w:lastRenderedPageBreak/>
        <w:t>Evaluation is the periodic assessment of a project or programme to determine the achievements against clearly set performance targets. The purpose of conducting an evaluation is to assess whether the project is making progress toward achieving its overall goals and objectives, and providing opportunities for mid-course corrections to project implementation, if necessary (MOMS &amp; MPHS, 2011).</w:t>
      </w:r>
    </w:p>
    <w:p w:rsidR="00410C1B" w:rsidRDefault="003B4D20">
      <w:pPr>
        <w:pStyle w:val="BodyText"/>
        <w:spacing w:before="213" w:line="276" w:lineRule="auto"/>
        <w:ind w:left="680" w:right="778"/>
        <w:jc w:val="both"/>
      </w:pPr>
      <w:r>
        <w:t>Monitoring and evaluation (M&amp;E) are fundamental components of any programme that aims at continuously improving and providing better health outputs and outcomes. Although there are differences between monitoring and evaluation, the two processes work together and lead to the same end result, which is to produce information that can be used to continuously improve the performance of a given facility, department or programme and learn about what is working and what is not working.</w:t>
      </w:r>
    </w:p>
    <w:p w:rsidR="00410C1B" w:rsidRDefault="003B4D20">
      <w:pPr>
        <w:pStyle w:val="ListParagraph"/>
        <w:numPr>
          <w:ilvl w:val="1"/>
          <w:numId w:val="26"/>
        </w:numPr>
        <w:tabs>
          <w:tab w:val="left" w:pos="1165"/>
        </w:tabs>
        <w:spacing w:before="203"/>
        <w:rPr>
          <w:b/>
          <w:sz w:val="24"/>
        </w:rPr>
      </w:pPr>
      <w:bookmarkStart w:id="106" w:name="_TOC_250030"/>
      <w:r>
        <w:rPr>
          <w:b/>
          <w:sz w:val="24"/>
        </w:rPr>
        <w:t>Goal and Objectives of the Kenyan National M&amp;E</w:t>
      </w:r>
      <w:r>
        <w:rPr>
          <w:b/>
          <w:spacing w:val="-14"/>
          <w:sz w:val="24"/>
        </w:rPr>
        <w:t xml:space="preserve"> </w:t>
      </w:r>
      <w:bookmarkEnd w:id="106"/>
      <w:r>
        <w:rPr>
          <w:b/>
          <w:sz w:val="24"/>
        </w:rPr>
        <w:t>System</w:t>
      </w:r>
    </w:p>
    <w:p w:rsidR="00410C1B" w:rsidRDefault="00410C1B">
      <w:pPr>
        <w:pStyle w:val="BodyText"/>
        <w:spacing w:before="8"/>
        <w:rPr>
          <w:b/>
          <w:sz w:val="20"/>
        </w:rPr>
      </w:pPr>
    </w:p>
    <w:p w:rsidR="00410C1B" w:rsidRDefault="003B4D20">
      <w:pPr>
        <w:pStyle w:val="BodyText"/>
        <w:spacing w:line="276" w:lineRule="auto"/>
        <w:ind w:left="680" w:right="782"/>
        <w:jc w:val="both"/>
      </w:pPr>
      <w:r>
        <w:t>The goal of the National M&amp;E is to provide timely and reliable information that will enable tracking of progress and to enhance informed decision-making at all levels in the implementation of interventions under the health sector mandate in the country. The specific objectives are to:</w:t>
      </w:r>
    </w:p>
    <w:p w:rsidR="00410C1B" w:rsidRDefault="003B4D20">
      <w:pPr>
        <w:pStyle w:val="ListParagraph"/>
        <w:numPr>
          <w:ilvl w:val="2"/>
          <w:numId w:val="26"/>
        </w:numPr>
        <w:tabs>
          <w:tab w:val="left" w:pos="1401"/>
        </w:tabs>
        <w:spacing w:before="200"/>
        <w:jc w:val="left"/>
        <w:rPr>
          <w:sz w:val="24"/>
        </w:rPr>
      </w:pPr>
      <w:r>
        <w:rPr>
          <w:sz w:val="24"/>
        </w:rPr>
        <w:t>Establish a reliable M&amp;E system at National and County</w:t>
      </w:r>
      <w:r>
        <w:rPr>
          <w:spacing w:val="56"/>
          <w:sz w:val="24"/>
        </w:rPr>
        <w:t xml:space="preserve"> </w:t>
      </w:r>
      <w:r>
        <w:rPr>
          <w:sz w:val="24"/>
        </w:rPr>
        <w:t>level;</w:t>
      </w:r>
    </w:p>
    <w:p w:rsidR="00410C1B" w:rsidRDefault="00410C1B">
      <w:pPr>
        <w:pStyle w:val="BodyText"/>
        <w:spacing w:before="1"/>
        <w:rPr>
          <w:sz w:val="21"/>
        </w:rPr>
      </w:pPr>
    </w:p>
    <w:p w:rsidR="00410C1B" w:rsidRDefault="003B4D20">
      <w:pPr>
        <w:pStyle w:val="ListParagraph"/>
        <w:numPr>
          <w:ilvl w:val="2"/>
          <w:numId w:val="26"/>
        </w:numPr>
        <w:tabs>
          <w:tab w:val="left" w:pos="1401"/>
        </w:tabs>
        <w:spacing w:line="271" w:lineRule="auto"/>
        <w:ind w:right="779" w:hanging="375"/>
        <w:jc w:val="both"/>
        <w:rPr>
          <w:sz w:val="24"/>
        </w:rPr>
      </w:pPr>
      <w:r>
        <w:rPr>
          <w:sz w:val="24"/>
        </w:rPr>
        <w:t xml:space="preserve">Strengthen the M&amp;E capacity </w:t>
      </w:r>
      <w:r>
        <w:rPr>
          <w:spacing w:val="4"/>
          <w:sz w:val="24"/>
        </w:rPr>
        <w:t xml:space="preserve">of </w:t>
      </w:r>
      <w:r>
        <w:rPr>
          <w:sz w:val="24"/>
        </w:rPr>
        <w:t>MoHS and Health facilities to collect, analyse and use data for decision making and health system</w:t>
      </w:r>
      <w:r>
        <w:rPr>
          <w:spacing w:val="4"/>
          <w:sz w:val="24"/>
        </w:rPr>
        <w:t xml:space="preserve"> </w:t>
      </w:r>
      <w:r>
        <w:rPr>
          <w:sz w:val="24"/>
        </w:rPr>
        <w:t>improvement;</w:t>
      </w:r>
    </w:p>
    <w:p w:rsidR="00410C1B" w:rsidRDefault="003B4D20">
      <w:pPr>
        <w:pStyle w:val="ListParagraph"/>
        <w:numPr>
          <w:ilvl w:val="2"/>
          <w:numId w:val="26"/>
        </w:numPr>
        <w:tabs>
          <w:tab w:val="left" w:pos="1401"/>
        </w:tabs>
        <w:spacing w:before="212" w:line="276" w:lineRule="auto"/>
        <w:ind w:right="780" w:hanging="443"/>
        <w:jc w:val="both"/>
        <w:rPr>
          <w:sz w:val="24"/>
        </w:rPr>
      </w:pPr>
      <w:r>
        <w:rPr>
          <w:sz w:val="24"/>
        </w:rPr>
        <w:t xml:space="preserve">Promote importance of M&amp;E, the need for systematic data collection and use of results and lessons learned </w:t>
      </w:r>
      <w:r>
        <w:rPr>
          <w:spacing w:val="-3"/>
          <w:sz w:val="24"/>
        </w:rPr>
        <w:t xml:space="preserve">in </w:t>
      </w:r>
      <w:r>
        <w:rPr>
          <w:sz w:val="24"/>
        </w:rPr>
        <w:t xml:space="preserve">the further planning </w:t>
      </w:r>
      <w:r>
        <w:rPr>
          <w:spacing w:val="4"/>
          <w:sz w:val="24"/>
        </w:rPr>
        <w:t xml:space="preserve">of </w:t>
      </w:r>
      <w:r>
        <w:rPr>
          <w:sz w:val="24"/>
        </w:rPr>
        <w:t>health interventions by the government and its</w:t>
      </w:r>
      <w:r>
        <w:rPr>
          <w:spacing w:val="12"/>
          <w:sz w:val="24"/>
        </w:rPr>
        <w:t xml:space="preserve"> </w:t>
      </w:r>
      <w:r>
        <w:rPr>
          <w:sz w:val="24"/>
        </w:rPr>
        <w:t>partners;</w:t>
      </w:r>
    </w:p>
    <w:p w:rsidR="00410C1B" w:rsidRDefault="003B4D20">
      <w:pPr>
        <w:pStyle w:val="ListParagraph"/>
        <w:numPr>
          <w:ilvl w:val="2"/>
          <w:numId w:val="26"/>
        </w:numPr>
        <w:tabs>
          <w:tab w:val="left" w:pos="1401"/>
        </w:tabs>
        <w:spacing w:before="200" w:line="271" w:lineRule="auto"/>
        <w:ind w:right="792" w:hanging="428"/>
        <w:jc w:val="both"/>
        <w:rPr>
          <w:sz w:val="24"/>
        </w:rPr>
      </w:pPr>
      <w:r>
        <w:rPr>
          <w:sz w:val="24"/>
        </w:rPr>
        <w:t xml:space="preserve">Increase understanding of trends and explaining the changes </w:t>
      </w:r>
      <w:r>
        <w:rPr>
          <w:spacing w:val="-3"/>
          <w:sz w:val="24"/>
        </w:rPr>
        <w:t xml:space="preserve">in </w:t>
      </w:r>
      <w:r>
        <w:rPr>
          <w:sz w:val="24"/>
        </w:rPr>
        <w:t>disease incidences or prevalence overtime as well as morbidity and mortality rates and</w:t>
      </w:r>
      <w:r>
        <w:rPr>
          <w:spacing w:val="-7"/>
          <w:sz w:val="24"/>
        </w:rPr>
        <w:t xml:space="preserve"> </w:t>
      </w:r>
      <w:r>
        <w:rPr>
          <w:sz w:val="24"/>
        </w:rPr>
        <w:t>ratios;</w:t>
      </w:r>
    </w:p>
    <w:p w:rsidR="00410C1B" w:rsidRDefault="003B4D20">
      <w:pPr>
        <w:pStyle w:val="ListParagraph"/>
        <w:numPr>
          <w:ilvl w:val="2"/>
          <w:numId w:val="26"/>
        </w:numPr>
        <w:tabs>
          <w:tab w:val="left" w:pos="1401"/>
        </w:tabs>
        <w:spacing w:before="212" w:line="271" w:lineRule="auto"/>
        <w:ind w:right="783" w:hanging="361"/>
        <w:jc w:val="both"/>
        <w:rPr>
          <w:sz w:val="24"/>
        </w:rPr>
      </w:pPr>
      <w:r>
        <w:rPr>
          <w:sz w:val="24"/>
        </w:rPr>
        <w:t xml:space="preserve">To ensure accountability, transparency and the quality </w:t>
      </w:r>
      <w:r>
        <w:rPr>
          <w:spacing w:val="4"/>
          <w:sz w:val="24"/>
        </w:rPr>
        <w:t xml:space="preserve">of </w:t>
      </w:r>
      <w:r>
        <w:rPr>
          <w:sz w:val="24"/>
        </w:rPr>
        <w:t>information to achieve the desired</w:t>
      </w:r>
      <w:r>
        <w:rPr>
          <w:spacing w:val="1"/>
          <w:sz w:val="24"/>
        </w:rPr>
        <w:t xml:space="preserve"> </w:t>
      </w:r>
      <w:r>
        <w:rPr>
          <w:sz w:val="24"/>
        </w:rPr>
        <w:t>results.</w:t>
      </w:r>
    </w:p>
    <w:p w:rsidR="00410C1B" w:rsidRDefault="003B4D20">
      <w:pPr>
        <w:pStyle w:val="ListParagraph"/>
        <w:numPr>
          <w:ilvl w:val="1"/>
          <w:numId w:val="26"/>
        </w:numPr>
        <w:tabs>
          <w:tab w:val="left" w:pos="1161"/>
        </w:tabs>
        <w:spacing w:before="211"/>
        <w:ind w:left="1160" w:hanging="481"/>
        <w:rPr>
          <w:b/>
          <w:sz w:val="24"/>
        </w:rPr>
      </w:pPr>
      <w:bookmarkStart w:id="107" w:name="_TOC_250029"/>
      <w:r>
        <w:rPr>
          <w:b/>
          <w:sz w:val="24"/>
        </w:rPr>
        <w:t>Monitoring and Evaluation</w:t>
      </w:r>
      <w:r>
        <w:rPr>
          <w:b/>
          <w:spacing w:val="10"/>
          <w:sz w:val="24"/>
        </w:rPr>
        <w:t xml:space="preserve"> </w:t>
      </w:r>
      <w:bookmarkEnd w:id="107"/>
      <w:r>
        <w:rPr>
          <w:b/>
          <w:sz w:val="24"/>
        </w:rPr>
        <w:t>Framework</w:t>
      </w:r>
    </w:p>
    <w:p w:rsidR="00410C1B" w:rsidRDefault="00410C1B">
      <w:pPr>
        <w:pStyle w:val="BodyText"/>
        <w:spacing w:before="1"/>
        <w:rPr>
          <w:b/>
          <w:sz w:val="21"/>
        </w:rPr>
      </w:pPr>
    </w:p>
    <w:p w:rsidR="00410C1B" w:rsidRDefault="003B4D20">
      <w:pPr>
        <w:pStyle w:val="BodyText"/>
        <w:spacing w:line="273" w:lineRule="auto"/>
        <w:ind w:left="680" w:right="786"/>
        <w:jc w:val="both"/>
      </w:pPr>
      <w:r>
        <w:t>Effective M&amp;E is based on a clear logical pathway of results in which results at one level are expected to lead to results at the next level, leading to the achievement of the overall goal. Consequently, if there are gaps in the logic, the pathway will not lead to the required results.</w:t>
      </w:r>
    </w:p>
    <w:p w:rsidR="00410C1B" w:rsidRDefault="003B4D20">
      <w:pPr>
        <w:pStyle w:val="BodyText"/>
        <w:spacing w:before="204"/>
        <w:ind w:left="680"/>
        <w:jc w:val="both"/>
      </w:pPr>
      <w:r>
        <w:t>Major levels for M&amp;E framework are: Inputs, process, outputs, outcomes and impacts.</w:t>
      </w:r>
    </w:p>
    <w:p w:rsidR="00410C1B" w:rsidRDefault="00410C1B">
      <w:pPr>
        <w:pStyle w:val="BodyText"/>
        <w:spacing w:before="6"/>
        <w:rPr>
          <w:sz w:val="21"/>
        </w:rPr>
      </w:pPr>
    </w:p>
    <w:p w:rsidR="00410C1B" w:rsidRDefault="003B4D20">
      <w:pPr>
        <w:pStyle w:val="ListParagraph"/>
        <w:numPr>
          <w:ilvl w:val="0"/>
          <w:numId w:val="25"/>
        </w:numPr>
        <w:tabs>
          <w:tab w:val="left" w:pos="1401"/>
        </w:tabs>
        <w:spacing w:line="271" w:lineRule="auto"/>
        <w:ind w:right="780"/>
        <w:jc w:val="both"/>
        <w:rPr>
          <w:sz w:val="24"/>
        </w:rPr>
      </w:pPr>
      <w:r>
        <w:rPr>
          <w:i/>
          <w:sz w:val="24"/>
        </w:rPr>
        <w:t xml:space="preserve">Inputs- </w:t>
      </w:r>
      <w:r>
        <w:rPr>
          <w:sz w:val="24"/>
        </w:rPr>
        <w:t>The pPeople equipment, materials and resources that are put into a project in order to implement the</w:t>
      </w:r>
      <w:r>
        <w:rPr>
          <w:spacing w:val="10"/>
          <w:sz w:val="24"/>
        </w:rPr>
        <w:t xml:space="preserve"> </w:t>
      </w:r>
      <w:r>
        <w:rPr>
          <w:sz w:val="24"/>
        </w:rPr>
        <w:t>project.</w:t>
      </w:r>
    </w:p>
    <w:p w:rsidR="00410C1B" w:rsidRDefault="00410C1B">
      <w:pPr>
        <w:spacing w:line="271" w:lineRule="auto"/>
        <w:jc w:val="both"/>
        <w:rPr>
          <w:sz w:val="24"/>
        </w:rPr>
        <w:sectPr w:rsidR="00410C1B">
          <w:pgSz w:w="11910" w:h="16840"/>
          <w:pgMar w:top="1340" w:right="660" w:bottom="1740" w:left="760" w:header="0" w:footer="1546" w:gutter="0"/>
          <w:cols w:space="720"/>
        </w:sectPr>
      </w:pPr>
    </w:p>
    <w:p w:rsidR="00410C1B" w:rsidRDefault="003B4D20">
      <w:pPr>
        <w:pStyle w:val="ListParagraph"/>
        <w:numPr>
          <w:ilvl w:val="0"/>
          <w:numId w:val="25"/>
        </w:numPr>
        <w:tabs>
          <w:tab w:val="left" w:pos="1401"/>
        </w:tabs>
        <w:spacing w:before="74" w:line="273" w:lineRule="auto"/>
        <w:ind w:right="776"/>
        <w:jc w:val="both"/>
        <w:rPr>
          <w:sz w:val="24"/>
        </w:rPr>
      </w:pPr>
      <w:r>
        <w:rPr>
          <w:i/>
          <w:sz w:val="24"/>
        </w:rPr>
        <w:lastRenderedPageBreak/>
        <w:t xml:space="preserve">Processes </w:t>
      </w:r>
      <w:r>
        <w:rPr>
          <w:sz w:val="24"/>
        </w:rPr>
        <w:t>- The activities performed/involved in delivering the project such as training, meetings, treatment and distribution among others. Processes associated with service delivery are very important and involve quality, unit costs, access and coverage.</w:t>
      </w:r>
    </w:p>
    <w:p w:rsidR="00410C1B" w:rsidRDefault="003B4D20">
      <w:pPr>
        <w:pStyle w:val="ListParagraph"/>
        <w:numPr>
          <w:ilvl w:val="0"/>
          <w:numId w:val="25"/>
        </w:numPr>
        <w:tabs>
          <w:tab w:val="left" w:pos="1401"/>
        </w:tabs>
        <w:spacing w:before="211" w:line="273" w:lineRule="auto"/>
        <w:ind w:right="772"/>
        <w:jc w:val="both"/>
        <w:rPr>
          <w:sz w:val="24"/>
        </w:rPr>
      </w:pPr>
      <w:r>
        <w:rPr>
          <w:i/>
          <w:sz w:val="24"/>
        </w:rPr>
        <w:t xml:space="preserve">Outputs- </w:t>
      </w:r>
      <w:r>
        <w:rPr>
          <w:sz w:val="24"/>
        </w:rPr>
        <w:t xml:space="preserve">The first level </w:t>
      </w:r>
      <w:r>
        <w:rPr>
          <w:spacing w:val="4"/>
          <w:sz w:val="24"/>
        </w:rPr>
        <w:t xml:space="preserve">of </w:t>
      </w:r>
      <w:r>
        <w:rPr>
          <w:sz w:val="24"/>
        </w:rPr>
        <w:t xml:space="preserve">results associated with the project e.g. the number </w:t>
      </w:r>
      <w:r>
        <w:rPr>
          <w:spacing w:val="4"/>
          <w:sz w:val="24"/>
        </w:rPr>
        <w:t xml:space="preserve">of </w:t>
      </w:r>
      <w:r>
        <w:rPr>
          <w:sz w:val="24"/>
        </w:rPr>
        <w:t xml:space="preserve">people trained or services delivered </w:t>
      </w:r>
      <w:r>
        <w:rPr>
          <w:spacing w:val="-3"/>
          <w:sz w:val="24"/>
        </w:rPr>
        <w:t xml:space="preserve">in </w:t>
      </w:r>
      <w:r>
        <w:rPr>
          <w:sz w:val="24"/>
        </w:rPr>
        <w:t>order to achieve outcomes. These are short- term</w:t>
      </w:r>
      <w:r>
        <w:rPr>
          <w:spacing w:val="-8"/>
          <w:sz w:val="24"/>
        </w:rPr>
        <w:t xml:space="preserve"> </w:t>
      </w:r>
      <w:r>
        <w:rPr>
          <w:sz w:val="24"/>
        </w:rPr>
        <w:t>results.</w:t>
      </w:r>
    </w:p>
    <w:p w:rsidR="00410C1B" w:rsidRDefault="003B4D20">
      <w:pPr>
        <w:pStyle w:val="ListParagraph"/>
        <w:numPr>
          <w:ilvl w:val="0"/>
          <w:numId w:val="25"/>
        </w:numPr>
        <w:tabs>
          <w:tab w:val="left" w:pos="1401"/>
        </w:tabs>
        <w:spacing w:before="208" w:line="273" w:lineRule="auto"/>
        <w:ind w:right="778"/>
        <w:jc w:val="both"/>
        <w:rPr>
          <w:sz w:val="24"/>
        </w:rPr>
      </w:pPr>
      <w:r>
        <w:rPr>
          <w:i/>
          <w:sz w:val="24"/>
        </w:rPr>
        <w:t xml:space="preserve">Outcomes </w:t>
      </w:r>
      <w:r>
        <w:rPr>
          <w:sz w:val="24"/>
        </w:rPr>
        <w:t xml:space="preserve">– The second level results associated with the project-mid-term results e.g. the changes </w:t>
      </w:r>
      <w:r>
        <w:rPr>
          <w:spacing w:val="-3"/>
          <w:sz w:val="24"/>
        </w:rPr>
        <w:t xml:space="preserve">in </w:t>
      </w:r>
      <w:r>
        <w:rPr>
          <w:sz w:val="24"/>
        </w:rPr>
        <w:t xml:space="preserve">health status, behaviour or skills. These must </w:t>
      </w:r>
      <w:r>
        <w:rPr>
          <w:spacing w:val="-3"/>
          <w:sz w:val="24"/>
        </w:rPr>
        <w:t xml:space="preserve">be </w:t>
      </w:r>
      <w:r>
        <w:rPr>
          <w:sz w:val="24"/>
        </w:rPr>
        <w:t>related to the project goals.</w:t>
      </w:r>
    </w:p>
    <w:p w:rsidR="00410C1B" w:rsidRDefault="003B4D20">
      <w:pPr>
        <w:pStyle w:val="ListParagraph"/>
        <w:numPr>
          <w:ilvl w:val="0"/>
          <w:numId w:val="25"/>
        </w:numPr>
        <w:tabs>
          <w:tab w:val="left" w:pos="1401"/>
        </w:tabs>
        <w:spacing w:before="208" w:line="271" w:lineRule="auto"/>
        <w:ind w:right="776"/>
        <w:jc w:val="both"/>
        <w:rPr>
          <w:sz w:val="24"/>
        </w:rPr>
      </w:pPr>
      <w:r>
        <w:rPr>
          <w:i/>
          <w:sz w:val="24"/>
        </w:rPr>
        <w:t>Impacts</w:t>
      </w:r>
      <w:r>
        <w:rPr>
          <w:sz w:val="24"/>
        </w:rPr>
        <w:t xml:space="preserve">-The third level results with long-term consequences </w:t>
      </w:r>
      <w:r>
        <w:rPr>
          <w:spacing w:val="4"/>
          <w:sz w:val="24"/>
        </w:rPr>
        <w:t xml:space="preserve">of </w:t>
      </w:r>
      <w:r>
        <w:rPr>
          <w:sz w:val="24"/>
        </w:rPr>
        <w:t>a project e.g. decreased mortality and morbidity changes overtime, and usually</w:t>
      </w:r>
      <w:r>
        <w:rPr>
          <w:spacing w:val="-4"/>
          <w:sz w:val="24"/>
        </w:rPr>
        <w:t xml:space="preserve"> </w:t>
      </w:r>
      <w:r>
        <w:rPr>
          <w:sz w:val="24"/>
        </w:rPr>
        <w:t>long-term.</w:t>
      </w:r>
    </w:p>
    <w:p w:rsidR="00410C1B" w:rsidRDefault="003B4D20">
      <w:pPr>
        <w:pStyle w:val="ListParagraph"/>
        <w:numPr>
          <w:ilvl w:val="1"/>
          <w:numId w:val="26"/>
        </w:numPr>
        <w:tabs>
          <w:tab w:val="left" w:pos="1161"/>
        </w:tabs>
        <w:spacing w:before="212"/>
        <w:ind w:left="1160" w:hanging="481"/>
        <w:rPr>
          <w:b/>
          <w:sz w:val="24"/>
        </w:rPr>
      </w:pPr>
      <w:bookmarkStart w:id="108" w:name="_TOC_250028"/>
      <w:bookmarkEnd w:id="108"/>
      <w:r>
        <w:rPr>
          <w:b/>
          <w:sz w:val="24"/>
        </w:rPr>
        <w:t>M&amp;E Indicators</w:t>
      </w:r>
    </w:p>
    <w:p w:rsidR="00410C1B" w:rsidRDefault="00410C1B">
      <w:pPr>
        <w:pStyle w:val="BodyText"/>
        <w:spacing w:before="1"/>
        <w:rPr>
          <w:b/>
          <w:sz w:val="21"/>
        </w:rPr>
      </w:pPr>
    </w:p>
    <w:p w:rsidR="00410C1B" w:rsidRDefault="003B4D20">
      <w:pPr>
        <w:pStyle w:val="BodyText"/>
        <w:spacing w:line="273" w:lineRule="auto"/>
        <w:ind w:left="680" w:right="777"/>
        <w:jc w:val="both"/>
      </w:pPr>
      <w:r>
        <w:t>An indicator is defined as a set of values used to measure against; it is like a sign post that is used to measure against. Valid and measurable indicators are very crucial in an M&amp;E system. Each of the M&amp;E levels – inputs, outputs, outcomes, impacts – has an indicator to verify whether the desired objectives or activities are implemented, achieved or not.</w:t>
      </w:r>
    </w:p>
    <w:p w:rsidR="00410C1B" w:rsidRDefault="003B4D20">
      <w:pPr>
        <w:pStyle w:val="BodyText"/>
        <w:spacing w:before="211" w:line="271" w:lineRule="auto"/>
        <w:ind w:left="680" w:right="780"/>
        <w:jc w:val="both"/>
      </w:pPr>
      <w:r>
        <w:t xml:space="preserve">A minimal set of indicators </w:t>
      </w:r>
      <w:r>
        <w:rPr>
          <w:spacing w:val="-5"/>
        </w:rPr>
        <w:t xml:space="preserve">is </w:t>
      </w:r>
      <w:r>
        <w:t xml:space="preserve">advisable </w:t>
      </w:r>
      <w:r>
        <w:rPr>
          <w:spacing w:val="-3"/>
        </w:rPr>
        <w:t xml:space="preserve">in </w:t>
      </w:r>
      <w:r>
        <w:t xml:space="preserve">any </w:t>
      </w:r>
      <w:r>
        <w:rPr>
          <w:spacing w:val="-3"/>
        </w:rPr>
        <w:t xml:space="preserve">M&amp;E </w:t>
      </w:r>
      <w:r>
        <w:t>system. The following three golden  rules of M&amp;E provide a good basis:</w:t>
      </w:r>
    </w:p>
    <w:p w:rsidR="00410C1B" w:rsidRDefault="003B4D20">
      <w:pPr>
        <w:pStyle w:val="ListParagraph"/>
        <w:numPr>
          <w:ilvl w:val="2"/>
          <w:numId w:val="26"/>
        </w:numPr>
        <w:tabs>
          <w:tab w:val="left" w:pos="1401"/>
        </w:tabs>
        <w:spacing w:before="207"/>
        <w:jc w:val="left"/>
        <w:rPr>
          <w:sz w:val="24"/>
        </w:rPr>
      </w:pPr>
      <w:r>
        <w:rPr>
          <w:sz w:val="24"/>
        </w:rPr>
        <w:t xml:space="preserve">Define indicators that can </w:t>
      </w:r>
      <w:r>
        <w:rPr>
          <w:spacing w:val="-3"/>
          <w:sz w:val="24"/>
        </w:rPr>
        <w:t>be</w:t>
      </w:r>
      <w:r>
        <w:rPr>
          <w:spacing w:val="10"/>
          <w:sz w:val="24"/>
        </w:rPr>
        <w:t xml:space="preserve"> </w:t>
      </w:r>
      <w:r>
        <w:rPr>
          <w:sz w:val="24"/>
        </w:rPr>
        <w:t>measured;</w:t>
      </w:r>
    </w:p>
    <w:p w:rsidR="00410C1B" w:rsidRDefault="00410C1B">
      <w:pPr>
        <w:pStyle w:val="BodyText"/>
        <w:spacing w:before="6"/>
        <w:rPr>
          <w:sz w:val="21"/>
        </w:rPr>
      </w:pPr>
    </w:p>
    <w:p w:rsidR="00410C1B" w:rsidRDefault="003B4D20">
      <w:pPr>
        <w:pStyle w:val="ListParagraph"/>
        <w:numPr>
          <w:ilvl w:val="2"/>
          <w:numId w:val="26"/>
        </w:numPr>
        <w:tabs>
          <w:tab w:val="left" w:pos="1401"/>
        </w:tabs>
        <w:spacing w:line="271" w:lineRule="auto"/>
        <w:ind w:right="787" w:hanging="375"/>
        <w:jc w:val="both"/>
        <w:rPr>
          <w:sz w:val="24"/>
        </w:rPr>
      </w:pPr>
      <w:r>
        <w:rPr>
          <w:sz w:val="24"/>
        </w:rPr>
        <w:t xml:space="preserve">Collect data that </w:t>
      </w:r>
      <w:r>
        <w:rPr>
          <w:spacing w:val="-3"/>
          <w:sz w:val="24"/>
        </w:rPr>
        <w:t xml:space="preserve">is </w:t>
      </w:r>
      <w:r>
        <w:rPr>
          <w:sz w:val="24"/>
        </w:rPr>
        <w:t xml:space="preserve">useful for decision-making or from which lessons can </w:t>
      </w:r>
      <w:r>
        <w:rPr>
          <w:spacing w:val="-3"/>
          <w:sz w:val="24"/>
        </w:rPr>
        <w:t xml:space="preserve">be </w:t>
      </w:r>
      <w:r>
        <w:rPr>
          <w:sz w:val="24"/>
        </w:rPr>
        <w:t>learned, and;</w:t>
      </w:r>
    </w:p>
    <w:p w:rsidR="00410C1B" w:rsidRDefault="003B4D20">
      <w:pPr>
        <w:pStyle w:val="ListParagraph"/>
        <w:numPr>
          <w:ilvl w:val="2"/>
          <w:numId w:val="26"/>
        </w:numPr>
        <w:tabs>
          <w:tab w:val="left" w:pos="1459"/>
        </w:tabs>
        <w:spacing w:before="211" w:line="271" w:lineRule="auto"/>
        <w:ind w:right="779" w:hanging="443"/>
        <w:jc w:val="both"/>
        <w:rPr>
          <w:sz w:val="24"/>
        </w:rPr>
      </w:pPr>
      <w:r>
        <w:tab/>
      </w:r>
      <w:r>
        <w:rPr>
          <w:sz w:val="24"/>
        </w:rPr>
        <w:t xml:space="preserve">It </w:t>
      </w:r>
      <w:r>
        <w:rPr>
          <w:spacing w:val="-3"/>
          <w:sz w:val="24"/>
        </w:rPr>
        <w:t xml:space="preserve">is </w:t>
      </w:r>
      <w:r>
        <w:rPr>
          <w:sz w:val="24"/>
        </w:rPr>
        <w:t xml:space="preserve">better to approximate an answer for a few important questions than </w:t>
      </w:r>
      <w:r>
        <w:rPr>
          <w:spacing w:val="2"/>
          <w:sz w:val="24"/>
        </w:rPr>
        <w:t xml:space="preserve">to </w:t>
      </w:r>
      <w:r>
        <w:rPr>
          <w:spacing w:val="-3"/>
          <w:sz w:val="24"/>
        </w:rPr>
        <w:t xml:space="preserve">have </w:t>
      </w:r>
      <w:r>
        <w:rPr>
          <w:sz w:val="24"/>
        </w:rPr>
        <w:t>an exact answer for many unimportant</w:t>
      </w:r>
      <w:r>
        <w:rPr>
          <w:spacing w:val="9"/>
          <w:sz w:val="24"/>
        </w:rPr>
        <w:t xml:space="preserve"> </w:t>
      </w:r>
      <w:r>
        <w:rPr>
          <w:sz w:val="24"/>
        </w:rPr>
        <w:t>questions.</w:t>
      </w:r>
    </w:p>
    <w:p w:rsidR="00410C1B" w:rsidRDefault="00410C1B">
      <w:pPr>
        <w:spacing w:line="271" w:lineRule="auto"/>
        <w:jc w:val="both"/>
        <w:rPr>
          <w:sz w:val="24"/>
        </w:rPr>
        <w:sectPr w:rsidR="00410C1B">
          <w:pgSz w:w="11910" w:h="16840"/>
          <w:pgMar w:top="1340" w:right="660" w:bottom="1740" w:left="760" w:header="0" w:footer="1546" w:gutter="0"/>
          <w:cols w:space="720"/>
        </w:sectPr>
      </w:pPr>
    </w:p>
    <w:p w:rsidR="00410C1B" w:rsidRDefault="003B4D20">
      <w:pPr>
        <w:spacing w:before="78" w:line="271" w:lineRule="auto"/>
        <w:ind w:left="680" w:right="783"/>
        <w:rPr>
          <w:b/>
          <w:sz w:val="24"/>
        </w:rPr>
      </w:pPr>
      <w:r>
        <w:rPr>
          <w:b/>
          <w:sz w:val="24"/>
        </w:rPr>
        <w:lastRenderedPageBreak/>
        <w:t>Table 17.1 Type and Sources of Information Required for Monitoring in the Health Sector</w:t>
      </w:r>
    </w:p>
    <w:p w:rsidR="00410C1B" w:rsidRDefault="00410C1B">
      <w:pPr>
        <w:pStyle w:val="BodyText"/>
        <w:spacing w:before="8"/>
        <w:rPr>
          <w:b/>
          <w:sz w:val="18"/>
        </w:rPr>
      </w:pPr>
    </w:p>
    <w:tbl>
      <w:tblPr>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528"/>
        <w:gridCol w:w="1436"/>
        <w:gridCol w:w="1023"/>
        <w:gridCol w:w="1278"/>
        <w:gridCol w:w="1460"/>
        <w:gridCol w:w="1417"/>
      </w:tblGrid>
      <w:tr w:rsidR="00410C1B">
        <w:trPr>
          <w:trHeight w:val="1032"/>
        </w:trPr>
        <w:tc>
          <w:tcPr>
            <w:tcW w:w="1532" w:type="dxa"/>
            <w:shd w:val="clear" w:color="auto" w:fill="EDEBE0"/>
          </w:tcPr>
          <w:p w:rsidR="00410C1B" w:rsidRDefault="003B4D20">
            <w:pPr>
              <w:pStyle w:val="TableParagraph"/>
              <w:spacing w:before="78" w:line="273" w:lineRule="auto"/>
              <w:ind w:left="105" w:right="272"/>
              <w:rPr>
                <w:b/>
              </w:rPr>
            </w:pPr>
            <w:r>
              <w:rPr>
                <w:b/>
              </w:rPr>
              <w:t>Category of information</w:t>
            </w:r>
          </w:p>
        </w:tc>
        <w:tc>
          <w:tcPr>
            <w:tcW w:w="1528" w:type="dxa"/>
            <w:shd w:val="clear" w:color="auto" w:fill="EDEBE0"/>
          </w:tcPr>
          <w:p w:rsidR="00410C1B" w:rsidRDefault="003B4D20">
            <w:pPr>
              <w:pStyle w:val="TableParagraph"/>
              <w:spacing w:before="78" w:line="276" w:lineRule="auto"/>
              <w:ind w:left="105" w:right="372"/>
              <w:rPr>
                <w:b/>
              </w:rPr>
            </w:pPr>
            <w:r>
              <w:rPr>
                <w:b/>
              </w:rPr>
              <w:t>What to Monitor &amp; Evaluate</w:t>
            </w:r>
          </w:p>
        </w:tc>
        <w:tc>
          <w:tcPr>
            <w:tcW w:w="1436" w:type="dxa"/>
            <w:shd w:val="clear" w:color="auto" w:fill="EDEBE0"/>
          </w:tcPr>
          <w:p w:rsidR="00410C1B" w:rsidRDefault="003B4D20">
            <w:pPr>
              <w:pStyle w:val="TableParagraph"/>
              <w:spacing w:before="78" w:line="276" w:lineRule="auto"/>
              <w:ind w:left="109" w:right="350"/>
              <w:rPr>
                <w:b/>
              </w:rPr>
            </w:pPr>
            <w:r>
              <w:rPr>
                <w:b/>
              </w:rPr>
              <w:t>What records to keep</w:t>
            </w:r>
          </w:p>
        </w:tc>
        <w:tc>
          <w:tcPr>
            <w:tcW w:w="1023" w:type="dxa"/>
            <w:shd w:val="clear" w:color="auto" w:fill="EDEBE0"/>
          </w:tcPr>
          <w:p w:rsidR="00410C1B" w:rsidRDefault="003B4D20">
            <w:pPr>
              <w:pStyle w:val="TableParagraph"/>
              <w:spacing w:before="78" w:line="276" w:lineRule="auto"/>
              <w:ind w:left="104"/>
              <w:rPr>
                <w:b/>
              </w:rPr>
            </w:pPr>
            <w:r>
              <w:rPr>
                <w:b/>
              </w:rPr>
              <w:t>Who collects data</w:t>
            </w:r>
          </w:p>
        </w:tc>
        <w:tc>
          <w:tcPr>
            <w:tcW w:w="1278" w:type="dxa"/>
            <w:shd w:val="clear" w:color="auto" w:fill="EDEBE0"/>
          </w:tcPr>
          <w:p w:rsidR="00410C1B" w:rsidRDefault="003B4D20">
            <w:pPr>
              <w:pStyle w:val="TableParagraph"/>
              <w:spacing w:before="78" w:line="273" w:lineRule="auto"/>
              <w:ind w:left="103"/>
              <w:rPr>
                <w:b/>
              </w:rPr>
            </w:pPr>
            <w:r>
              <w:rPr>
                <w:b/>
              </w:rPr>
              <w:t>Who uses data</w:t>
            </w:r>
          </w:p>
        </w:tc>
        <w:tc>
          <w:tcPr>
            <w:tcW w:w="1460" w:type="dxa"/>
            <w:shd w:val="clear" w:color="auto" w:fill="EDEBE0"/>
          </w:tcPr>
          <w:p w:rsidR="00410C1B" w:rsidRDefault="003B4D20">
            <w:pPr>
              <w:pStyle w:val="TableParagraph"/>
              <w:spacing w:before="78" w:line="273" w:lineRule="auto"/>
              <w:ind w:left="103" w:right="202"/>
              <w:rPr>
                <w:b/>
              </w:rPr>
            </w:pPr>
            <w:r>
              <w:rPr>
                <w:b/>
              </w:rPr>
              <w:t>How to use information</w:t>
            </w:r>
          </w:p>
        </w:tc>
        <w:tc>
          <w:tcPr>
            <w:tcW w:w="1417" w:type="dxa"/>
            <w:shd w:val="clear" w:color="auto" w:fill="EDEBE0"/>
          </w:tcPr>
          <w:p w:rsidR="00410C1B" w:rsidRDefault="003B4D20">
            <w:pPr>
              <w:pStyle w:val="TableParagraph"/>
              <w:spacing w:before="78" w:line="276" w:lineRule="auto"/>
              <w:ind w:left="102" w:right="134"/>
              <w:rPr>
                <w:b/>
              </w:rPr>
            </w:pPr>
            <w:r>
              <w:rPr>
                <w:b/>
              </w:rPr>
              <w:t xml:space="preserve">What decisions can be </w:t>
            </w:r>
            <w:r>
              <w:rPr>
                <w:b/>
                <w:spacing w:val="-7"/>
              </w:rPr>
              <w:t>made</w:t>
            </w:r>
          </w:p>
        </w:tc>
      </w:tr>
      <w:tr w:rsidR="00410C1B">
        <w:trPr>
          <w:trHeight w:val="1324"/>
        </w:trPr>
        <w:tc>
          <w:tcPr>
            <w:tcW w:w="1532" w:type="dxa"/>
            <w:vMerge w:val="restart"/>
          </w:tcPr>
          <w:p w:rsidR="00410C1B" w:rsidRDefault="003B4D20">
            <w:pPr>
              <w:pStyle w:val="TableParagraph"/>
              <w:spacing w:before="77" w:line="278" w:lineRule="auto"/>
              <w:ind w:left="105" w:right="376"/>
              <w:rPr>
                <w:b/>
              </w:rPr>
            </w:pPr>
            <w:r>
              <w:rPr>
                <w:b/>
              </w:rPr>
              <w:t>Work plan activities</w:t>
            </w:r>
          </w:p>
        </w:tc>
        <w:tc>
          <w:tcPr>
            <w:tcW w:w="1528" w:type="dxa"/>
          </w:tcPr>
          <w:p w:rsidR="00410C1B" w:rsidRDefault="003B4D20">
            <w:pPr>
              <w:pStyle w:val="TableParagraph"/>
              <w:spacing w:before="73" w:line="278" w:lineRule="auto"/>
              <w:ind w:left="105" w:right="506"/>
            </w:pPr>
            <w:r>
              <w:t>Timing of activities</w:t>
            </w:r>
          </w:p>
        </w:tc>
        <w:tc>
          <w:tcPr>
            <w:tcW w:w="1436" w:type="dxa"/>
          </w:tcPr>
          <w:p w:rsidR="00410C1B" w:rsidRDefault="003B4D20">
            <w:pPr>
              <w:pStyle w:val="TableParagraph"/>
              <w:spacing w:before="73" w:line="276" w:lineRule="auto"/>
              <w:ind w:left="109" w:right="203"/>
            </w:pPr>
            <w:r>
              <w:t>Monthly/ quarterly/ annual work plans</w:t>
            </w:r>
          </w:p>
        </w:tc>
        <w:tc>
          <w:tcPr>
            <w:tcW w:w="1023" w:type="dxa"/>
          </w:tcPr>
          <w:p w:rsidR="00410C1B" w:rsidRDefault="003B4D20">
            <w:pPr>
              <w:pStyle w:val="TableParagraph"/>
              <w:spacing w:before="73" w:line="278" w:lineRule="auto"/>
              <w:ind w:left="104" w:right="265"/>
            </w:pPr>
            <w:r>
              <w:t>Health facility</w:t>
            </w:r>
          </w:p>
        </w:tc>
        <w:tc>
          <w:tcPr>
            <w:tcW w:w="1278" w:type="dxa"/>
          </w:tcPr>
          <w:p w:rsidR="00410C1B" w:rsidRDefault="003B4D20">
            <w:pPr>
              <w:pStyle w:val="TableParagraph"/>
              <w:spacing w:before="73" w:line="276" w:lineRule="auto"/>
              <w:ind w:left="103"/>
            </w:pPr>
            <w:r>
              <w:t>Project implementa tion team</w:t>
            </w:r>
          </w:p>
        </w:tc>
        <w:tc>
          <w:tcPr>
            <w:tcW w:w="1460" w:type="dxa"/>
            <w:vMerge w:val="restart"/>
          </w:tcPr>
          <w:p w:rsidR="00410C1B" w:rsidRDefault="003B4D20">
            <w:pPr>
              <w:pStyle w:val="TableParagraph"/>
              <w:spacing w:before="73" w:line="276" w:lineRule="auto"/>
              <w:ind w:left="103" w:right="172"/>
            </w:pPr>
            <w:r>
              <w:t>Ensure staff and other resources are available</w:t>
            </w:r>
          </w:p>
        </w:tc>
        <w:tc>
          <w:tcPr>
            <w:tcW w:w="1417" w:type="dxa"/>
            <w:vMerge w:val="restart"/>
          </w:tcPr>
          <w:p w:rsidR="00410C1B" w:rsidRDefault="003B4D20">
            <w:pPr>
              <w:pStyle w:val="TableParagraph"/>
              <w:spacing w:before="73" w:line="276" w:lineRule="auto"/>
              <w:ind w:left="102" w:right="118"/>
            </w:pPr>
            <w:r>
              <w:t>Reschedule activities and deployment of resources as needed</w:t>
            </w:r>
          </w:p>
        </w:tc>
      </w:tr>
      <w:tr w:rsidR="00410C1B">
        <w:trPr>
          <w:trHeight w:val="1031"/>
        </w:trPr>
        <w:tc>
          <w:tcPr>
            <w:tcW w:w="1532" w:type="dxa"/>
            <w:vMerge/>
            <w:tcBorders>
              <w:top w:val="nil"/>
            </w:tcBorders>
          </w:tcPr>
          <w:p w:rsidR="00410C1B" w:rsidRDefault="00410C1B">
            <w:pPr>
              <w:rPr>
                <w:sz w:val="2"/>
                <w:szCs w:val="2"/>
              </w:rPr>
            </w:pPr>
          </w:p>
        </w:tc>
        <w:tc>
          <w:tcPr>
            <w:tcW w:w="1528" w:type="dxa"/>
          </w:tcPr>
          <w:p w:rsidR="00410C1B" w:rsidRDefault="003B4D20">
            <w:pPr>
              <w:pStyle w:val="TableParagraph"/>
              <w:spacing w:before="73" w:line="276" w:lineRule="auto"/>
              <w:ind w:left="105"/>
            </w:pPr>
            <w:r>
              <w:t>Availability of personnel, resources</w:t>
            </w:r>
          </w:p>
        </w:tc>
        <w:tc>
          <w:tcPr>
            <w:tcW w:w="1436" w:type="dxa"/>
          </w:tcPr>
          <w:p w:rsidR="00410C1B" w:rsidRDefault="003B4D20">
            <w:pPr>
              <w:pStyle w:val="TableParagraph"/>
              <w:spacing w:before="73" w:line="273" w:lineRule="auto"/>
              <w:ind w:left="109" w:right="350"/>
            </w:pPr>
            <w:r>
              <w:t>Work schedules</w:t>
            </w:r>
          </w:p>
        </w:tc>
        <w:tc>
          <w:tcPr>
            <w:tcW w:w="1023" w:type="dxa"/>
          </w:tcPr>
          <w:p w:rsidR="00410C1B" w:rsidRDefault="003B4D20">
            <w:pPr>
              <w:pStyle w:val="TableParagraph"/>
              <w:spacing w:before="68"/>
              <w:ind w:left="104"/>
            </w:pPr>
            <w:r>
              <w:t>HOD</w:t>
            </w:r>
          </w:p>
        </w:tc>
        <w:tc>
          <w:tcPr>
            <w:tcW w:w="1278" w:type="dxa"/>
          </w:tcPr>
          <w:p w:rsidR="00410C1B" w:rsidRDefault="003B4D20">
            <w:pPr>
              <w:pStyle w:val="TableParagraph"/>
              <w:spacing w:before="73" w:line="273" w:lineRule="auto"/>
              <w:ind w:left="103" w:right="601"/>
            </w:pPr>
            <w:r>
              <w:t>HMT, HOD</w:t>
            </w:r>
          </w:p>
        </w:tc>
        <w:tc>
          <w:tcPr>
            <w:tcW w:w="1460" w:type="dxa"/>
            <w:vMerge/>
            <w:tcBorders>
              <w:top w:val="nil"/>
            </w:tcBorders>
          </w:tcPr>
          <w:p w:rsidR="00410C1B" w:rsidRDefault="00410C1B">
            <w:pPr>
              <w:rPr>
                <w:sz w:val="2"/>
                <w:szCs w:val="2"/>
              </w:rPr>
            </w:pPr>
          </w:p>
        </w:tc>
        <w:tc>
          <w:tcPr>
            <w:tcW w:w="1417" w:type="dxa"/>
            <w:vMerge/>
            <w:tcBorders>
              <w:top w:val="nil"/>
            </w:tcBorders>
          </w:tcPr>
          <w:p w:rsidR="00410C1B" w:rsidRDefault="00410C1B">
            <w:pPr>
              <w:rPr>
                <w:sz w:val="2"/>
                <w:szCs w:val="2"/>
              </w:rPr>
            </w:pPr>
          </w:p>
        </w:tc>
      </w:tr>
      <w:tr w:rsidR="00410C1B">
        <w:trPr>
          <w:trHeight w:val="744"/>
        </w:trPr>
        <w:tc>
          <w:tcPr>
            <w:tcW w:w="1532" w:type="dxa"/>
            <w:vMerge w:val="restart"/>
          </w:tcPr>
          <w:p w:rsidR="00410C1B" w:rsidRDefault="003B4D20">
            <w:pPr>
              <w:pStyle w:val="TableParagraph"/>
              <w:spacing w:before="78" w:line="278" w:lineRule="auto"/>
              <w:ind w:left="105" w:right="162"/>
              <w:rPr>
                <w:b/>
              </w:rPr>
            </w:pPr>
            <w:r>
              <w:rPr>
                <w:b/>
              </w:rPr>
              <w:t>Costs and expenditures</w:t>
            </w:r>
          </w:p>
        </w:tc>
        <w:tc>
          <w:tcPr>
            <w:tcW w:w="1528" w:type="dxa"/>
          </w:tcPr>
          <w:p w:rsidR="00410C1B" w:rsidRDefault="003B4D20">
            <w:pPr>
              <w:pStyle w:val="TableParagraph"/>
              <w:spacing w:before="73" w:line="278" w:lineRule="auto"/>
              <w:ind w:left="105"/>
            </w:pPr>
            <w:r>
              <w:t>Utilisation of resources</w:t>
            </w:r>
          </w:p>
        </w:tc>
        <w:tc>
          <w:tcPr>
            <w:tcW w:w="1436" w:type="dxa"/>
            <w:vMerge w:val="restart"/>
          </w:tcPr>
          <w:p w:rsidR="00410C1B" w:rsidRDefault="003B4D20">
            <w:pPr>
              <w:pStyle w:val="TableParagraph"/>
              <w:numPr>
                <w:ilvl w:val="0"/>
                <w:numId w:val="24"/>
              </w:numPr>
              <w:tabs>
                <w:tab w:val="left" w:pos="273"/>
              </w:tabs>
              <w:spacing w:before="73" w:line="278" w:lineRule="auto"/>
              <w:ind w:right="535"/>
            </w:pPr>
            <w:r>
              <w:rPr>
                <w:spacing w:val="-2"/>
              </w:rPr>
              <w:t xml:space="preserve">Project </w:t>
            </w:r>
            <w:r>
              <w:t>budget</w:t>
            </w:r>
          </w:p>
          <w:p w:rsidR="00410C1B" w:rsidRDefault="003B4D20">
            <w:pPr>
              <w:pStyle w:val="TableParagraph"/>
              <w:numPr>
                <w:ilvl w:val="0"/>
                <w:numId w:val="24"/>
              </w:numPr>
              <w:tabs>
                <w:tab w:val="left" w:pos="273"/>
              </w:tabs>
              <w:spacing w:before="76" w:line="278" w:lineRule="auto"/>
              <w:ind w:right="125"/>
            </w:pPr>
            <w:r>
              <w:rPr>
                <w:spacing w:val="-1"/>
              </w:rPr>
              <w:t xml:space="preserve">Accounting </w:t>
            </w:r>
            <w:r>
              <w:t>records</w:t>
            </w:r>
          </w:p>
          <w:p w:rsidR="00410C1B" w:rsidRDefault="003B4D20">
            <w:pPr>
              <w:pStyle w:val="TableParagraph"/>
              <w:numPr>
                <w:ilvl w:val="0"/>
                <w:numId w:val="24"/>
              </w:numPr>
              <w:tabs>
                <w:tab w:val="left" w:pos="273"/>
              </w:tabs>
              <w:spacing w:before="75"/>
            </w:pPr>
            <w:r>
              <w:t>Receipts</w:t>
            </w:r>
          </w:p>
          <w:p w:rsidR="00410C1B" w:rsidRDefault="003B4D20">
            <w:pPr>
              <w:pStyle w:val="TableParagraph"/>
              <w:numPr>
                <w:ilvl w:val="0"/>
                <w:numId w:val="24"/>
              </w:numPr>
              <w:tabs>
                <w:tab w:val="left" w:pos="273"/>
              </w:tabs>
              <w:spacing w:before="117" w:line="276" w:lineRule="auto"/>
              <w:ind w:right="106"/>
            </w:pPr>
            <w:r>
              <w:t xml:space="preserve">Cash and bank </w:t>
            </w:r>
            <w:r>
              <w:rPr>
                <w:spacing w:val="-1"/>
              </w:rPr>
              <w:t>transactions</w:t>
            </w:r>
          </w:p>
          <w:p w:rsidR="00410C1B" w:rsidRDefault="003B4D20">
            <w:pPr>
              <w:pStyle w:val="TableParagraph"/>
              <w:numPr>
                <w:ilvl w:val="0"/>
                <w:numId w:val="24"/>
              </w:numPr>
              <w:tabs>
                <w:tab w:val="left" w:pos="273"/>
              </w:tabs>
              <w:spacing w:before="83" w:line="276" w:lineRule="auto"/>
              <w:ind w:right="466"/>
            </w:pPr>
            <w:r>
              <w:rPr>
                <w:spacing w:val="-1"/>
              </w:rPr>
              <w:t xml:space="preserve">Reports </w:t>
            </w:r>
            <w:r>
              <w:t>MOH/ donor</w:t>
            </w:r>
          </w:p>
        </w:tc>
        <w:tc>
          <w:tcPr>
            <w:tcW w:w="1023" w:type="dxa"/>
            <w:vMerge w:val="restart"/>
          </w:tcPr>
          <w:p w:rsidR="00410C1B" w:rsidRDefault="003B4D20">
            <w:pPr>
              <w:pStyle w:val="TableParagraph"/>
              <w:spacing w:before="73" w:line="278" w:lineRule="auto"/>
              <w:ind w:left="104"/>
            </w:pPr>
            <w:r>
              <w:t>Account ant</w:t>
            </w:r>
          </w:p>
        </w:tc>
        <w:tc>
          <w:tcPr>
            <w:tcW w:w="1278" w:type="dxa"/>
            <w:vMerge w:val="restart"/>
          </w:tcPr>
          <w:p w:rsidR="00410C1B" w:rsidRDefault="003B4D20">
            <w:pPr>
              <w:pStyle w:val="TableParagraph"/>
              <w:numPr>
                <w:ilvl w:val="0"/>
                <w:numId w:val="23"/>
              </w:numPr>
              <w:tabs>
                <w:tab w:val="left" w:pos="244"/>
              </w:tabs>
              <w:spacing w:before="68"/>
              <w:ind w:hanging="184"/>
              <w:rPr>
                <w:rFonts w:ascii="Wingdings" w:hAnsi="Wingdings"/>
              </w:rPr>
            </w:pPr>
            <w:r>
              <w:t>HMT</w:t>
            </w:r>
          </w:p>
          <w:p w:rsidR="00410C1B" w:rsidRDefault="003B4D20">
            <w:pPr>
              <w:pStyle w:val="TableParagraph"/>
              <w:numPr>
                <w:ilvl w:val="0"/>
                <w:numId w:val="23"/>
              </w:numPr>
              <w:tabs>
                <w:tab w:val="left" w:pos="244"/>
              </w:tabs>
              <w:spacing w:before="122"/>
              <w:ind w:hanging="184"/>
              <w:rPr>
                <w:rFonts w:ascii="Wingdings" w:hAnsi="Wingdings"/>
              </w:rPr>
            </w:pPr>
            <w:r>
              <w:t>HMC</w:t>
            </w:r>
          </w:p>
          <w:p w:rsidR="00410C1B" w:rsidRDefault="003B4D20">
            <w:pPr>
              <w:pStyle w:val="TableParagraph"/>
              <w:numPr>
                <w:ilvl w:val="0"/>
                <w:numId w:val="23"/>
              </w:numPr>
              <w:tabs>
                <w:tab w:val="left" w:pos="244"/>
              </w:tabs>
              <w:spacing w:before="121"/>
              <w:ind w:hanging="184"/>
              <w:rPr>
                <w:rFonts w:ascii="Wingdings" w:hAnsi="Wingdings"/>
                <w:color w:val="404040"/>
              </w:rPr>
            </w:pPr>
            <w:r>
              <w:t>Auditor</w:t>
            </w:r>
          </w:p>
          <w:p w:rsidR="00410C1B" w:rsidRDefault="003B4D20">
            <w:pPr>
              <w:pStyle w:val="TableParagraph"/>
              <w:numPr>
                <w:ilvl w:val="0"/>
                <w:numId w:val="23"/>
              </w:numPr>
              <w:tabs>
                <w:tab w:val="left" w:pos="244"/>
              </w:tabs>
              <w:spacing w:before="117" w:line="276" w:lineRule="auto"/>
              <w:ind w:right="103"/>
              <w:rPr>
                <w:rFonts w:ascii="Wingdings" w:hAnsi="Wingdings"/>
                <w:color w:val="404040"/>
              </w:rPr>
            </w:pPr>
            <w:r>
              <w:t>MoH Headquart ers</w:t>
            </w:r>
          </w:p>
          <w:p w:rsidR="00410C1B" w:rsidRDefault="003B4D20">
            <w:pPr>
              <w:pStyle w:val="TableParagraph"/>
              <w:numPr>
                <w:ilvl w:val="0"/>
                <w:numId w:val="23"/>
              </w:numPr>
              <w:tabs>
                <w:tab w:val="left" w:pos="244"/>
              </w:tabs>
              <w:spacing w:before="78" w:line="278" w:lineRule="auto"/>
              <w:ind w:right="318"/>
              <w:rPr>
                <w:rFonts w:ascii="Wingdings" w:hAnsi="Wingdings"/>
                <w:color w:val="404040"/>
              </w:rPr>
            </w:pPr>
            <w:r>
              <w:t xml:space="preserve">Donor </w:t>
            </w:r>
            <w:r>
              <w:rPr>
                <w:spacing w:val="-1"/>
              </w:rPr>
              <w:t>partners</w:t>
            </w:r>
          </w:p>
        </w:tc>
        <w:tc>
          <w:tcPr>
            <w:tcW w:w="1460" w:type="dxa"/>
            <w:vMerge w:val="restart"/>
          </w:tcPr>
          <w:p w:rsidR="00410C1B" w:rsidRDefault="003B4D20">
            <w:pPr>
              <w:pStyle w:val="TableParagraph"/>
              <w:numPr>
                <w:ilvl w:val="0"/>
                <w:numId w:val="22"/>
              </w:numPr>
              <w:tabs>
                <w:tab w:val="left" w:pos="224"/>
              </w:tabs>
              <w:spacing w:before="73" w:line="276" w:lineRule="auto"/>
              <w:ind w:right="208"/>
            </w:pPr>
            <w:r>
              <w:t xml:space="preserve">Ensure funds are available </w:t>
            </w:r>
            <w:r>
              <w:rPr>
                <w:spacing w:val="-7"/>
              </w:rPr>
              <w:t xml:space="preserve">to </w:t>
            </w:r>
            <w:r>
              <w:t>implement activities</w:t>
            </w:r>
          </w:p>
          <w:p w:rsidR="00410C1B" w:rsidRDefault="003B4D20">
            <w:pPr>
              <w:pStyle w:val="TableParagraph"/>
              <w:numPr>
                <w:ilvl w:val="0"/>
                <w:numId w:val="22"/>
              </w:numPr>
              <w:tabs>
                <w:tab w:val="left" w:pos="224"/>
              </w:tabs>
              <w:spacing w:before="82" w:line="276" w:lineRule="auto"/>
              <w:ind w:right="169"/>
            </w:pPr>
            <w:r>
              <w:t xml:space="preserve">Ensure compliance with </w:t>
            </w:r>
            <w:r>
              <w:rPr>
                <w:spacing w:val="-3"/>
              </w:rPr>
              <w:t xml:space="preserve">GoK </w:t>
            </w:r>
            <w:r>
              <w:t xml:space="preserve">and </w:t>
            </w:r>
            <w:r>
              <w:rPr>
                <w:spacing w:val="-3"/>
              </w:rPr>
              <w:t xml:space="preserve">funding </w:t>
            </w:r>
            <w:r>
              <w:t>regulations</w:t>
            </w:r>
          </w:p>
        </w:tc>
        <w:tc>
          <w:tcPr>
            <w:tcW w:w="1417" w:type="dxa"/>
            <w:vMerge w:val="restart"/>
          </w:tcPr>
          <w:p w:rsidR="00410C1B" w:rsidRDefault="003B4D20">
            <w:pPr>
              <w:pStyle w:val="TableParagraph"/>
              <w:numPr>
                <w:ilvl w:val="0"/>
                <w:numId w:val="21"/>
              </w:numPr>
              <w:tabs>
                <w:tab w:val="left" w:pos="204"/>
              </w:tabs>
              <w:spacing w:before="73" w:line="276" w:lineRule="auto"/>
              <w:ind w:right="162"/>
              <w:rPr>
                <w:rFonts w:ascii="Wingdings" w:hAnsi="Wingdings"/>
                <w:color w:val="404040"/>
              </w:rPr>
            </w:pPr>
            <w:r>
              <w:t xml:space="preserve">Authorise </w:t>
            </w:r>
            <w:r>
              <w:rPr>
                <w:spacing w:val="-1"/>
              </w:rPr>
              <w:t xml:space="preserve">expenditure </w:t>
            </w:r>
            <w:r>
              <w:t>s</w:t>
            </w:r>
          </w:p>
          <w:p w:rsidR="00410C1B" w:rsidRDefault="003B4D20">
            <w:pPr>
              <w:pStyle w:val="TableParagraph"/>
              <w:numPr>
                <w:ilvl w:val="0"/>
                <w:numId w:val="21"/>
              </w:numPr>
              <w:tabs>
                <w:tab w:val="left" w:pos="204"/>
              </w:tabs>
              <w:spacing w:before="83" w:line="276" w:lineRule="auto"/>
              <w:ind w:right="232"/>
              <w:rPr>
                <w:rFonts w:ascii="Wingdings" w:hAnsi="Wingdings"/>
              </w:rPr>
            </w:pPr>
            <w:r>
              <w:t xml:space="preserve">Make budget </w:t>
            </w:r>
            <w:r>
              <w:rPr>
                <w:spacing w:val="-7"/>
              </w:rPr>
              <w:t xml:space="preserve">and </w:t>
            </w:r>
            <w:r>
              <w:t>project revisions</w:t>
            </w:r>
          </w:p>
          <w:p w:rsidR="00410C1B" w:rsidRDefault="003B4D20">
            <w:pPr>
              <w:pStyle w:val="TableParagraph"/>
              <w:numPr>
                <w:ilvl w:val="0"/>
                <w:numId w:val="21"/>
              </w:numPr>
              <w:tabs>
                <w:tab w:val="left" w:pos="204"/>
              </w:tabs>
              <w:spacing w:before="79" w:line="276" w:lineRule="auto"/>
              <w:ind w:right="273"/>
              <w:rPr>
                <w:rFonts w:ascii="Wingdings" w:hAnsi="Wingdings"/>
                <w:color w:val="404040"/>
              </w:rPr>
            </w:pPr>
            <w:r>
              <w:rPr>
                <w:spacing w:val="-1"/>
              </w:rPr>
              <w:t xml:space="preserve">Determine </w:t>
            </w:r>
            <w:r>
              <w:t>need for other funding sources</w:t>
            </w:r>
          </w:p>
        </w:tc>
      </w:tr>
      <w:tr w:rsidR="00410C1B">
        <w:trPr>
          <w:trHeight w:val="743"/>
        </w:trPr>
        <w:tc>
          <w:tcPr>
            <w:tcW w:w="1532" w:type="dxa"/>
            <w:vMerge/>
            <w:tcBorders>
              <w:top w:val="nil"/>
            </w:tcBorders>
          </w:tcPr>
          <w:p w:rsidR="00410C1B" w:rsidRDefault="00410C1B">
            <w:pPr>
              <w:rPr>
                <w:sz w:val="2"/>
                <w:szCs w:val="2"/>
              </w:rPr>
            </w:pPr>
          </w:p>
        </w:tc>
        <w:tc>
          <w:tcPr>
            <w:tcW w:w="1528" w:type="dxa"/>
          </w:tcPr>
          <w:p w:rsidR="00410C1B" w:rsidRDefault="003B4D20">
            <w:pPr>
              <w:pStyle w:val="TableParagraph"/>
              <w:spacing w:before="73" w:line="273" w:lineRule="auto"/>
              <w:ind w:left="105" w:right="372"/>
            </w:pPr>
            <w:r>
              <w:t>Resources mobilised</w:t>
            </w:r>
          </w:p>
        </w:tc>
        <w:tc>
          <w:tcPr>
            <w:tcW w:w="1436" w:type="dxa"/>
            <w:vMerge/>
            <w:tcBorders>
              <w:top w:val="nil"/>
            </w:tcBorders>
          </w:tcPr>
          <w:p w:rsidR="00410C1B" w:rsidRDefault="00410C1B">
            <w:pPr>
              <w:rPr>
                <w:sz w:val="2"/>
                <w:szCs w:val="2"/>
              </w:rPr>
            </w:pPr>
          </w:p>
        </w:tc>
        <w:tc>
          <w:tcPr>
            <w:tcW w:w="1023" w:type="dxa"/>
            <w:vMerge/>
            <w:tcBorders>
              <w:top w:val="nil"/>
            </w:tcBorders>
          </w:tcPr>
          <w:p w:rsidR="00410C1B" w:rsidRDefault="00410C1B">
            <w:pPr>
              <w:rPr>
                <w:sz w:val="2"/>
                <w:szCs w:val="2"/>
              </w:rPr>
            </w:pPr>
          </w:p>
        </w:tc>
        <w:tc>
          <w:tcPr>
            <w:tcW w:w="1278" w:type="dxa"/>
            <w:vMerge/>
            <w:tcBorders>
              <w:top w:val="nil"/>
            </w:tcBorders>
          </w:tcPr>
          <w:p w:rsidR="00410C1B" w:rsidRDefault="00410C1B">
            <w:pPr>
              <w:rPr>
                <w:sz w:val="2"/>
                <w:szCs w:val="2"/>
              </w:rPr>
            </w:pPr>
          </w:p>
        </w:tc>
        <w:tc>
          <w:tcPr>
            <w:tcW w:w="1460" w:type="dxa"/>
            <w:vMerge/>
            <w:tcBorders>
              <w:top w:val="nil"/>
            </w:tcBorders>
          </w:tcPr>
          <w:p w:rsidR="00410C1B" w:rsidRDefault="00410C1B">
            <w:pPr>
              <w:rPr>
                <w:sz w:val="2"/>
                <w:szCs w:val="2"/>
              </w:rPr>
            </w:pPr>
          </w:p>
        </w:tc>
        <w:tc>
          <w:tcPr>
            <w:tcW w:w="1417" w:type="dxa"/>
            <w:vMerge/>
            <w:tcBorders>
              <w:top w:val="nil"/>
            </w:tcBorders>
          </w:tcPr>
          <w:p w:rsidR="00410C1B" w:rsidRDefault="00410C1B">
            <w:pPr>
              <w:rPr>
                <w:sz w:val="2"/>
                <w:szCs w:val="2"/>
              </w:rPr>
            </w:pPr>
          </w:p>
        </w:tc>
      </w:tr>
      <w:tr w:rsidR="00410C1B">
        <w:trPr>
          <w:trHeight w:val="2304"/>
        </w:trPr>
        <w:tc>
          <w:tcPr>
            <w:tcW w:w="1532" w:type="dxa"/>
            <w:vMerge/>
            <w:tcBorders>
              <w:top w:val="nil"/>
            </w:tcBorders>
          </w:tcPr>
          <w:p w:rsidR="00410C1B" w:rsidRDefault="00410C1B">
            <w:pPr>
              <w:rPr>
                <w:sz w:val="2"/>
                <w:szCs w:val="2"/>
              </w:rPr>
            </w:pPr>
          </w:p>
        </w:tc>
        <w:tc>
          <w:tcPr>
            <w:tcW w:w="1528" w:type="dxa"/>
          </w:tcPr>
          <w:p w:rsidR="00410C1B" w:rsidRDefault="003B4D20">
            <w:pPr>
              <w:pStyle w:val="TableParagraph"/>
              <w:spacing w:before="68"/>
              <w:ind w:left="105"/>
            </w:pPr>
            <w:r>
              <w:t>Expenditure</w:t>
            </w:r>
          </w:p>
        </w:tc>
        <w:tc>
          <w:tcPr>
            <w:tcW w:w="1436" w:type="dxa"/>
            <w:vMerge/>
            <w:tcBorders>
              <w:top w:val="nil"/>
            </w:tcBorders>
          </w:tcPr>
          <w:p w:rsidR="00410C1B" w:rsidRDefault="00410C1B">
            <w:pPr>
              <w:rPr>
                <w:sz w:val="2"/>
                <w:szCs w:val="2"/>
              </w:rPr>
            </w:pPr>
          </w:p>
        </w:tc>
        <w:tc>
          <w:tcPr>
            <w:tcW w:w="1023" w:type="dxa"/>
            <w:vMerge/>
            <w:tcBorders>
              <w:top w:val="nil"/>
            </w:tcBorders>
          </w:tcPr>
          <w:p w:rsidR="00410C1B" w:rsidRDefault="00410C1B">
            <w:pPr>
              <w:rPr>
                <w:sz w:val="2"/>
                <w:szCs w:val="2"/>
              </w:rPr>
            </w:pPr>
          </w:p>
        </w:tc>
        <w:tc>
          <w:tcPr>
            <w:tcW w:w="1278" w:type="dxa"/>
            <w:vMerge/>
            <w:tcBorders>
              <w:top w:val="nil"/>
            </w:tcBorders>
          </w:tcPr>
          <w:p w:rsidR="00410C1B" w:rsidRDefault="00410C1B">
            <w:pPr>
              <w:rPr>
                <w:sz w:val="2"/>
                <w:szCs w:val="2"/>
              </w:rPr>
            </w:pPr>
          </w:p>
        </w:tc>
        <w:tc>
          <w:tcPr>
            <w:tcW w:w="1460" w:type="dxa"/>
            <w:vMerge/>
            <w:tcBorders>
              <w:top w:val="nil"/>
            </w:tcBorders>
          </w:tcPr>
          <w:p w:rsidR="00410C1B" w:rsidRDefault="00410C1B">
            <w:pPr>
              <w:rPr>
                <w:sz w:val="2"/>
                <w:szCs w:val="2"/>
              </w:rPr>
            </w:pPr>
          </w:p>
        </w:tc>
        <w:tc>
          <w:tcPr>
            <w:tcW w:w="1417" w:type="dxa"/>
            <w:vMerge/>
            <w:tcBorders>
              <w:top w:val="nil"/>
            </w:tcBorders>
          </w:tcPr>
          <w:p w:rsidR="00410C1B" w:rsidRDefault="00410C1B">
            <w:pPr>
              <w:rPr>
                <w:sz w:val="2"/>
                <w:szCs w:val="2"/>
              </w:rPr>
            </w:pPr>
          </w:p>
        </w:tc>
      </w:tr>
      <w:tr w:rsidR="00410C1B">
        <w:trPr>
          <w:trHeight w:val="2808"/>
        </w:trPr>
        <w:tc>
          <w:tcPr>
            <w:tcW w:w="1532" w:type="dxa"/>
            <w:vMerge w:val="restart"/>
          </w:tcPr>
          <w:p w:rsidR="00410C1B" w:rsidRDefault="003B4D20">
            <w:pPr>
              <w:pStyle w:val="TableParagraph"/>
              <w:spacing w:before="77" w:line="278" w:lineRule="auto"/>
              <w:ind w:left="105" w:right="321"/>
              <w:rPr>
                <w:b/>
              </w:rPr>
            </w:pPr>
            <w:r>
              <w:rPr>
                <w:b/>
              </w:rPr>
              <w:t>Staff supervision</w:t>
            </w:r>
          </w:p>
        </w:tc>
        <w:tc>
          <w:tcPr>
            <w:tcW w:w="1528" w:type="dxa"/>
          </w:tcPr>
          <w:p w:rsidR="00410C1B" w:rsidRDefault="003B4D20">
            <w:pPr>
              <w:pStyle w:val="TableParagraph"/>
              <w:spacing w:before="73" w:line="278" w:lineRule="auto"/>
              <w:ind w:left="105" w:right="333"/>
            </w:pPr>
            <w:r>
              <w:rPr>
                <w:spacing w:val="-1"/>
              </w:rPr>
              <w:t xml:space="preserve">Knowledge, </w:t>
            </w:r>
            <w:r>
              <w:t>attitudes</w:t>
            </w:r>
          </w:p>
          <w:p w:rsidR="00410C1B" w:rsidRDefault="003B4D20">
            <w:pPr>
              <w:pStyle w:val="TableParagraph"/>
              <w:spacing w:before="75" w:line="278" w:lineRule="auto"/>
              <w:ind w:left="105" w:right="337"/>
            </w:pPr>
            <w:r>
              <w:t xml:space="preserve">and skills </w:t>
            </w:r>
            <w:r>
              <w:rPr>
                <w:spacing w:val="-10"/>
              </w:rPr>
              <w:t xml:space="preserve">of </w:t>
            </w:r>
            <w:r>
              <w:t>and</w:t>
            </w:r>
            <w:r>
              <w:rPr>
                <w:spacing w:val="-3"/>
              </w:rPr>
              <w:t xml:space="preserve"> </w:t>
            </w:r>
            <w:r>
              <w:t>staff</w:t>
            </w:r>
          </w:p>
        </w:tc>
        <w:tc>
          <w:tcPr>
            <w:tcW w:w="1436" w:type="dxa"/>
            <w:vMerge w:val="restart"/>
          </w:tcPr>
          <w:p w:rsidR="00410C1B" w:rsidRDefault="00410C1B">
            <w:pPr>
              <w:pStyle w:val="TableParagraph"/>
              <w:rPr>
                <w:b/>
                <w:sz w:val="24"/>
              </w:rPr>
            </w:pPr>
          </w:p>
          <w:p w:rsidR="00410C1B" w:rsidRDefault="00410C1B">
            <w:pPr>
              <w:pStyle w:val="TableParagraph"/>
              <w:rPr>
                <w:b/>
                <w:sz w:val="24"/>
              </w:rPr>
            </w:pPr>
          </w:p>
          <w:p w:rsidR="00410C1B" w:rsidRDefault="00410C1B">
            <w:pPr>
              <w:pStyle w:val="TableParagraph"/>
              <w:rPr>
                <w:b/>
                <w:sz w:val="24"/>
              </w:rPr>
            </w:pPr>
          </w:p>
          <w:p w:rsidR="00410C1B" w:rsidRDefault="00410C1B">
            <w:pPr>
              <w:pStyle w:val="TableParagraph"/>
              <w:rPr>
                <w:b/>
                <w:sz w:val="24"/>
              </w:rPr>
            </w:pPr>
          </w:p>
          <w:p w:rsidR="00410C1B" w:rsidRDefault="00410C1B">
            <w:pPr>
              <w:pStyle w:val="TableParagraph"/>
              <w:rPr>
                <w:b/>
                <w:sz w:val="24"/>
              </w:rPr>
            </w:pPr>
          </w:p>
          <w:p w:rsidR="00410C1B" w:rsidRDefault="003B4D20">
            <w:pPr>
              <w:pStyle w:val="TableParagraph"/>
              <w:numPr>
                <w:ilvl w:val="0"/>
                <w:numId w:val="20"/>
              </w:numPr>
              <w:tabs>
                <w:tab w:val="left" w:pos="273"/>
              </w:tabs>
              <w:spacing w:before="215" w:line="273" w:lineRule="auto"/>
              <w:ind w:right="127"/>
            </w:pPr>
            <w:r>
              <w:rPr>
                <w:spacing w:val="-1"/>
              </w:rPr>
              <w:t xml:space="preserve">Performanc </w:t>
            </w:r>
            <w:r>
              <w:t>e</w:t>
            </w:r>
            <w:r>
              <w:rPr>
                <w:spacing w:val="-6"/>
              </w:rPr>
              <w:t xml:space="preserve"> </w:t>
            </w:r>
            <w:r>
              <w:t>reviews</w:t>
            </w:r>
          </w:p>
          <w:p w:rsidR="00410C1B" w:rsidRDefault="003B4D20">
            <w:pPr>
              <w:pStyle w:val="TableParagraph"/>
              <w:numPr>
                <w:ilvl w:val="0"/>
                <w:numId w:val="20"/>
              </w:numPr>
              <w:tabs>
                <w:tab w:val="left" w:pos="273"/>
              </w:tabs>
              <w:spacing w:before="81"/>
            </w:pPr>
            <w:r>
              <w:t>Job</w:t>
            </w:r>
          </w:p>
          <w:p w:rsidR="00410C1B" w:rsidRDefault="003B4D20">
            <w:pPr>
              <w:pStyle w:val="TableParagraph"/>
              <w:spacing w:before="39" w:line="278" w:lineRule="auto"/>
              <w:ind w:left="272" w:right="156"/>
            </w:pPr>
            <w:r>
              <w:t>description s</w:t>
            </w:r>
          </w:p>
        </w:tc>
        <w:tc>
          <w:tcPr>
            <w:tcW w:w="1023" w:type="dxa"/>
            <w:vMerge w:val="restart"/>
          </w:tcPr>
          <w:p w:rsidR="00410C1B" w:rsidRDefault="003B4D20">
            <w:pPr>
              <w:pStyle w:val="TableParagraph"/>
              <w:numPr>
                <w:ilvl w:val="0"/>
                <w:numId w:val="19"/>
              </w:numPr>
              <w:tabs>
                <w:tab w:val="left" w:pos="273"/>
              </w:tabs>
              <w:spacing w:before="68"/>
              <w:ind w:hanging="184"/>
            </w:pPr>
            <w:r>
              <w:rPr>
                <w:spacing w:val="-3"/>
              </w:rPr>
              <w:t>HoD</w:t>
            </w:r>
          </w:p>
          <w:p w:rsidR="00410C1B" w:rsidRDefault="003B4D20">
            <w:pPr>
              <w:pStyle w:val="TableParagraph"/>
              <w:numPr>
                <w:ilvl w:val="0"/>
                <w:numId w:val="19"/>
              </w:numPr>
              <w:tabs>
                <w:tab w:val="left" w:pos="273"/>
              </w:tabs>
              <w:spacing w:before="121"/>
              <w:ind w:hanging="184"/>
            </w:pPr>
            <w:r>
              <w:t>HRM</w:t>
            </w:r>
          </w:p>
          <w:p w:rsidR="00410C1B" w:rsidRDefault="003B4D20">
            <w:pPr>
              <w:pStyle w:val="TableParagraph"/>
              <w:numPr>
                <w:ilvl w:val="0"/>
                <w:numId w:val="19"/>
              </w:numPr>
              <w:tabs>
                <w:tab w:val="left" w:pos="273"/>
              </w:tabs>
              <w:spacing w:before="122" w:line="276" w:lineRule="auto"/>
              <w:ind w:right="159"/>
            </w:pPr>
            <w:r>
              <w:t xml:space="preserve">Qualit y </w:t>
            </w:r>
            <w:r>
              <w:rPr>
                <w:spacing w:val="-2"/>
              </w:rPr>
              <w:t>Teams</w:t>
            </w:r>
          </w:p>
        </w:tc>
        <w:tc>
          <w:tcPr>
            <w:tcW w:w="1278" w:type="dxa"/>
            <w:vMerge w:val="restart"/>
          </w:tcPr>
          <w:p w:rsidR="00410C1B" w:rsidRDefault="003B4D20">
            <w:pPr>
              <w:pStyle w:val="TableParagraph"/>
              <w:numPr>
                <w:ilvl w:val="0"/>
                <w:numId w:val="18"/>
              </w:numPr>
              <w:tabs>
                <w:tab w:val="left" w:pos="244"/>
              </w:tabs>
              <w:spacing w:before="68"/>
              <w:ind w:hanging="184"/>
            </w:pPr>
            <w:r>
              <w:t>HMC</w:t>
            </w:r>
          </w:p>
          <w:p w:rsidR="00410C1B" w:rsidRDefault="003B4D20">
            <w:pPr>
              <w:pStyle w:val="TableParagraph"/>
              <w:numPr>
                <w:ilvl w:val="0"/>
                <w:numId w:val="18"/>
              </w:numPr>
              <w:tabs>
                <w:tab w:val="left" w:pos="244"/>
              </w:tabs>
              <w:spacing w:before="121"/>
              <w:ind w:hanging="184"/>
            </w:pPr>
            <w:r>
              <w:t>HRM</w:t>
            </w:r>
          </w:p>
        </w:tc>
        <w:tc>
          <w:tcPr>
            <w:tcW w:w="1460" w:type="dxa"/>
            <w:vMerge w:val="restart"/>
          </w:tcPr>
          <w:p w:rsidR="00410C1B" w:rsidRDefault="003B4D20">
            <w:pPr>
              <w:pStyle w:val="TableParagraph"/>
              <w:numPr>
                <w:ilvl w:val="0"/>
                <w:numId w:val="17"/>
              </w:numPr>
              <w:tabs>
                <w:tab w:val="left" w:pos="224"/>
              </w:tabs>
              <w:spacing w:before="73" w:line="276" w:lineRule="auto"/>
              <w:ind w:right="270"/>
            </w:pPr>
            <w:r>
              <w:t xml:space="preserve">Staff </w:t>
            </w:r>
            <w:r>
              <w:rPr>
                <w:spacing w:val="-1"/>
              </w:rPr>
              <w:t xml:space="preserve">motivation </w:t>
            </w:r>
            <w:r>
              <w:t>staff</w:t>
            </w:r>
          </w:p>
          <w:p w:rsidR="00410C1B" w:rsidRDefault="003B4D20">
            <w:pPr>
              <w:pStyle w:val="TableParagraph"/>
              <w:numPr>
                <w:ilvl w:val="0"/>
                <w:numId w:val="17"/>
              </w:numPr>
              <w:tabs>
                <w:tab w:val="left" w:pos="224"/>
              </w:tabs>
              <w:spacing w:before="82"/>
              <w:ind w:hanging="179"/>
            </w:pPr>
            <w:r>
              <w:t>staff</w:t>
            </w:r>
          </w:p>
          <w:p w:rsidR="00410C1B" w:rsidRDefault="003B4D20">
            <w:pPr>
              <w:pStyle w:val="TableParagraph"/>
              <w:spacing w:before="36" w:line="278" w:lineRule="auto"/>
              <w:ind w:left="223" w:right="110"/>
            </w:pPr>
            <w:r>
              <w:t>developmen t</w:t>
            </w:r>
          </w:p>
          <w:p w:rsidR="00410C1B" w:rsidRDefault="003B4D20">
            <w:pPr>
              <w:pStyle w:val="TableParagraph"/>
              <w:numPr>
                <w:ilvl w:val="0"/>
                <w:numId w:val="17"/>
              </w:numPr>
              <w:tabs>
                <w:tab w:val="left" w:pos="224"/>
              </w:tabs>
              <w:spacing w:before="75" w:line="276" w:lineRule="auto"/>
              <w:ind w:right="253"/>
            </w:pPr>
            <w:r>
              <w:t xml:space="preserve">Resolve work </w:t>
            </w:r>
            <w:r>
              <w:rPr>
                <w:spacing w:val="-3"/>
              </w:rPr>
              <w:t xml:space="preserve">place </w:t>
            </w:r>
            <w:r>
              <w:t>problems</w:t>
            </w:r>
          </w:p>
        </w:tc>
        <w:tc>
          <w:tcPr>
            <w:tcW w:w="1417" w:type="dxa"/>
          </w:tcPr>
          <w:p w:rsidR="00410C1B" w:rsidRDefault="003B4D20">
            <w:pPr>
              <w:pStyle w:val="TableParagraph"/>
              <w:numPr>
                <w:ilvl w:val="0"/>
                <w:numId w:val="16"/>
              </w:numPr>
              <w:tabs>
                <w:tab w:val="left" w:pos="204"/>
              </w:tabs>
              <w:spacing w:before="73" w:line="278" w:lineRule="auto"/>
              <w:ind w:right="333"/>
            </w:pPr>
            <w:r>
              <w:t xml:space="preserve">Task </w:t>
            </w:r>
            <w:r>
              <w:rPr>
                <w:spacing w:val="-1"/>
              </w:rPr>
              <w:t>allocation</w:t>
            </w:r>
          </w:p>
          <w:p w:rsidR="00410C1B" w:rsidRDefault="003B4D20">
            <w:pPr>
              <w:pStyle w:val="TableParagraph"/>
              <w:numPr>
                <w:ilvl w:val="0"/>
                <w:numId w:val="16"/>
              </w:numPr>
              <w:tabs>
                <w:tab w:val="left" w:pos="204"/>
              </w:tabs>
              <w:spacing w:before="75" w:line="278" w:lineRule="auto"/>
              <w:ind w:right="443"/>
            </w:pPr>
            <w:r>
              <w:rPr>
                <w:spacing w:val="-1"/>
              </w:rPr>
              <w:t xml:space="preserve">Training </w:t>
            </w:r>
            <w:r>
              <w:t>needs</w:t>
            </w:r>
          </w:p>
          <w:p w:rsidR="00410C1B" w:rsidRDefault="003B4D20">
            <w:pPr>
              <w:pStyle w:val="TableParagraph"/>
              <w:numPr>
                <w:ilvl w:val="0"/>
                <w:numId w:val="16"/>
              </w:numPr>
              <w:tabs>
                <w:tab w:val="left" w:pos="204"/>
              </w:tabs>
              <w:spacing w:before="76"/>
            </w:pPr>
            <w:r>
              <w:t>Recruitment</w:t>
            </w:r>
          </w:p>
          <w:p w:rsidR="00410C1B" w:rsidRDefault="003B4D20">
            <w:pPr>
              <w:pStyle w:val="TableParagraph"/>
              <w:numPr>
                <w:ilvl w:val="0"/>
                <w:numId w:val="16"/>
              </w:numPr>
              <w:tabs>
                <w:tab w:val="left" w:pos="204"/>
              </w:tabs>
              <w:spacing w:before="117" w:line="278" w:lineRule="auto"/>
              <w:ind w:right="112"/>
            </w:pPr>
            <w:r>
              <w:rPr>
                <w:spacing w:val="-1"/>
              </w:rPr>
              <w:t xml:space="preserve">Disciplinary </w:t>
            </w:r>
            <w:r>
              <w:t>action</w:t>
            </w:r>
          </w:p>
          <w:p w:rsidR="00410C1B" w:rsidRDefault="003B4D20">
            <w:pPr>
              <w:pStyle w:val="TableParagraph"/>
              <w:numPr>
                <w:ilvl w:val="0"/>
                <w:numId w:val="16"/>
              </w:numPr>
              <w:tabs>
                <w:tab w:val="left" w:pos="204"/>
              </w:tabs>
              <w:spacing w:before="75"/>
            </w:pPr>
            <w:r>
              <w:t>Promotion</w:t>
            </w:r>
          </w:p>
        </w:tc>
      </w:tr>
      <w:tr w:rsidR="00410C1B">
        <w:trPr>
          <w:trHeight w:val="1324"/>
        </w:trPr>
        <w:tc>
          <w:tcPr>
            <w:tcW w:w="1532" w:type="dxa"/>
            <w:vMerge/>
            <w:tcBorders>
              <w:top w:val="nil"/>
            </w:tcBorders>
          </w:tcPr>
          <w:p w:rsidR="00410C1B" w:rsidRDefault="00410C1B">
            <w:pPr>
              <w:rPr>
                <w:sz w:val="2"/>
                <w:szCs w:val="2"/>
              </w:rPr>
            </w:pPr>
          </w:p>
        </w:tc>
        <w:tc>
          <w:tcPr>
            <w:tcW w:w="1528" w:type="dxa"/>
          </w:tcPr>
          <w:p w:rsidR="00410C1B" w:rsidRDefault="003B4D20">
            <w:pPr>
              <w:pStyle w:val="TableParagraph"/>
              <w:spacing w:before="73" w:line="276" w:lineRule="auto"/>
              <w:ind w:left="105" w:right="134"/>
            </w:pPr>
            <w:r>
              <w:t>Experience/co mmitment/ education of and staff</w:t>
            </w:r>
          </w:p>
        </w:tc>
        <w:tc>
          <w:tcPr>
            <w:tcW w:w="1436" w:type="dxa"/>
            <w:vMerge/>
            <w:tcBorders>
              <w:top w:val="nil"/>
            </w:tcBorders>
          </w:tcPr>
          <w:p w:rsidR="00410C1B" w:rsidRDefault="00410C1B">
            <w:pPr>
              <w:rPr>
                <w:sz w:val="2"/>
                <w:szCs w:val="2"/>
              </w:rPr>
            </w:pPr>
          </w:p>
        </w:tc>
        <w:tc>
          <w:tcPr>
            <w:tcW w:w="1023" w:type="dxa"/>
            <w:vMerge/>
            <w:tcBorders>
              <w:top w:val="nil"/>
            </w:tcBorders>
          </w:tcPr>
          <w:p w:rsidR="00410C1B" w:rsidRDefault="00410C1B">
            <w:pPr>
              <w:rPr>
                <w:sz w:val="2"/>
                <w:szCs w:val="2"/>
              </w:rPr>
            </w:pPr>
          </w:p>
        </w:tc>
        <w:tc>
          <w:tcPr>
            <w:tcW w:w="1278" w:type="dxa"/>
            <w:vMerge/>
            <w:tcBorders>
              <w:top w:val="nil"/>
            </w:tcBorders>
          </w:tcPr>
          <w:p w:rsidR="00410C1B" w:rsidRDefault="00410C1B">
            <w:pPr>
              <w:rPr>
                <w:sz w:val="2"/>
                <w:szCs w:val="2"/>
              </w:rPr>
            </w:pPr>
          </w:p>
        </w:tc>
        <w:tc>
          <w:tcPr>
            <w:tcW w:w="1460" w:type="dxa"/>
            <w:vMerge/>
            <w:tcBorders>
              <w:top w:val="nil"/>
            </w:tcBorders>
          </w:tcPr>
          <w:p w:rsidR="00410C1B" w:rsidRDefault="00410C1B">
            <w:pPr>
              <w:rPr>
                <w:sz w:val="2"/>
                <w:szCs w:val="2"/>
              </w:rPr>
            </w:pPr>
          </w:p>
        </w:tc>
        <w:tc>
          <w:tcPr>
            <w:tcW w:w="1417" w:type="dxa"/>
          </w:tcPr>
          <w:p w:rsidR="00410C1B" w:rsidRDefault="00410C1B">
            <w:pPr>
              <w:pStyle w:val="TableParagraph"/>
            </w:pPr>
          </w:p>
        </w:tc>
      </w:tr>
      <w:tr w:rsidR="00410C1B">
        <w:trPr>
          <w:trHeight w:val="955"/>
        </w:trPr>
        <w:tc>
          <w:tcPr>
            <w:tcW w:w="1532" w:type="dxa"/>
            <w:vMerge/>
            <w:tcBorders>
              <w:top w:val="nil"/>
            </w:tcBorders>
          </w:tcPr>
          <w:p w:rsidR="00410C1B" w:rsidRDefault="00410C1B">
            <w:pPr>
              <w:rPr>
                <w:sz w:val="2"/>
                <w:szCs w:val="2"/>
              </w:rPr>
            </w:pPr>
          </w:p>
        </w:tc>
        <w:tc>
          <w:tcPr>
            <w:tcW w:w="1528" w:type="dxa"/>
          </w:tcPr>
          <w:p w:rsidR="00410C1B" w:rsidRDefault="003B4D20">
            <w:pPr>
              <w:pStyle w:val="TableParagraph"/>
              <w:spacing w:before="73"/>
              <w:ind w:left="105"/>
            </w:pPr>
            <w:r>
              <w:t>Salaries and</w:t>
            </w:r>
          </w:p>
          <w:p w:rsidR="00410C1B" w:rsidRDefault="003B4D20">
            <w:pPr>
              <w:pStyle w:val="TableParagraph"/>
              <w:spacing w:before="3" w:line="290" w:lineRule="atLeast"/>
              <w:ind w:left="105" w:right="46"/>
            </w:pPr>
            <w:r>
              <w:t>benefits or other forms of</w:t>
            </w:r>
          </w:p>
        </w:tc>
        <w:tc>
          <w:tcPr>
            <w:tcW w:w="1436" w:type="dxa"/>
            <w:vMerge/>
            <w:tcBorders>
              <w:top w:val="nil"/>
            </w:tcBorders>
          </w:tcPr>
          <w:p w:rsidR="00410C1B" w:rsidRDefault="00410C1B">
            <w:pPr>
              <w:rPr>
                <w:sz w:val="2"/>
                <w:szCs w:val="2"/>
              </w:rPr>
            </w:pPr>
          </w:p>
        </w:tc>
        <w:tc>
          <w:tcPr>
            <w:tcW w:w="1023" w:type="dxa"/>
            <w:vMerge/>
            <w:tcBorders>
              <w:top w:val="nil"/>
            </w:tcBorders>
          </w:tcPr>
          <w:p w:rsidR="00410C1B" w:rsidRDefault="00410C1B">
            <w:pPr>
              <w:rPr>
                <w:sz w:val="2"/>
                <w:szCs w:val="2"/>
              </w:rPr>
            </w:pPr>
          </w:p>
        </w:tc>
        <w:tc>
          <w:tcPr>
            <w:tcW w:w="1278" w:type="dxa"/>
            <w:vMerge/>
            <w:tcBorders>
              <w:top w:val="nil"/>
            </w:tcBorders>
          </w:tcPr>
          <w:p w:rsidR="00410C1B" w:rsidRDefault="00410C1B">
            <w:pPr>
              <w:rPr>
                <w:sz w:val="2"/>
                <w:szCs w:val="2"/>
              </w:rPr>
            </w:pPr>
          </w:p>
        </w:tc>
        <w:tc>
          <w:tcPr>
            <w:tcW w:w="1460" w:type="dxa"/>
            <w:vMerge/>
            <w:tcBorders>
              <w:top w:val="nil"/>
            </w:tcBorders>
          </w:tcPr>
          <w:p w:rsidR="00410C1B" w:rsidRDefault="00410C1B">
            <w:pPr>
              <w:rPr>
                <w:sz w:val="2"/>
                <w:szCs w:val="2"/>
              </w:rPr>
            </w:pPr>
          </w:p>
        </w:tc>
        <w:tc>
          <w:tcPr>
            <w:tcW w:w="1417" w:type="dxa"/>
          </w:tcPr>
          <w:p w:rsidR="00410C1B" w:rsidRDefault="00410C1B">
            <w:pPr>
              <w:pStyle w:val="TableParagraph"/>
            </w:pPr>
          </w:p>
        </w:tc>
      </w:tr>
    </w:tbl>
    <w:p w:rsidR="00410C1B" w:rsidRDefault="00410C1B">
      <w:pPr>
        <w:sectPr w:rsidR="00410C1B">
          <w:pgSz w:w="11910" w:h="16840"/>
          <w:pgMar w:top="1340" w:right="660" w:bottom="1740" w:left="760" w:header="0" w:footer="1546" w:gutter="0"/>
          <w:cols w:space="720"/>
        </w:sectPr>
      </w:pPr>
    </w:p>
    <w:tbl>
      <w:tblPr>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1528"/>
        <w:gridCol w:w="1436"/>
        <w:gridCol w:w="1023"/>
        <w:gridCol w:w="1278"/>
        <w:gridCol w:w="1460"/>
        <w:gridCol w:w="1417"/>
      </w:tblGrid>
      <w:tr w:rsidR="00410C1B">
        <w:trPr>
          <w:trHeight w:val="1031"/>
        </w:trPr>
        <w:tc>
          <w:tcPr>
            <w:tcW w:w="1532" w:type="dxa"/>
            <w:shd w:val="clear" w:color="auto" w:fill="EDEBE0"/>
          </w:tcPr>
          <w:p w:rsidR="00410C1B" w:rsidRDefault="003B4D20">
            <w:pPr>
              <w:pStyle w:val="TableParagraph"/>
              <w:spacing w:before="77" w:line="273" w:lineRule="auto"/>
              <w:ind w:left="105" w:right="272"/>
              <w:rPr>
                <w:b/>
              </w:rPr>
            </w:pPr>
            <w:r>
              <w:rPr>
                <w:b/>
              </w:rPr>
              <w:lastRenderedPageBreak/>
              <w:t>Category of information</w:t>
            </w:r>
          </w:p>
        </w:tc>
        <w:tc>
          <w:tcPr>
            <w:tcW w:w="1528" w:type="dxa"/>
            <w:shd w:val="clear" w:color="auto" w:fill="EDEBE0"/>
          </w:tcPr>
          <w:p w:rsidR="00410C1B" w:rsidRDefault="003B4D20">
            <w:pPr>
              <w:pStyle w:val="TableParagraph"/>
              <w:spacing w:before="77" w:line="276" w:lineRule="auto"/>
              <w:ind w:left="105" w:right="372"/>
              <w:rPr>
                <w:b/>
              </w:rPr>
            </w:pPr>
            <w:r>
              <w:rPr>
                <w:b/>
              </w:rPr>
              <w:t>What to Monitor &amp; Evaluate</w:t>
            </w:r>
          </w:p>
        </w:tc>
        <w:tc>
          <w:tcPr>
            <w:tcW w:w="1436" w:type="dxa"/>
            <w:shd w:val="clear" w:color="auto" w:fill="EDEBE0"/>
          </w:tcPr>
          <w:p w:rsidR="00410C1B" w:rsidRDefault="003B4D20">
            <w:pPr>
              <w:pStyle w:val="TableParagraph"/>
              <w:spacing w:before="77" w:line="276" w:lineRule="auto"/>
              <w:ind w:left="109" w:right="350"/>
              <w:rPr>
                <w:b/>
              </w:rPr>
            </w:pPr>
            <w:r>
              <w:rPr>
                <w:b/>
              </w:rPr>
              <w:t>What records to keep</w:t>
            </w:r>
          </w:p>
        </w:tc>
        <w:tc>
          <w:tcPr>
            <w:tcW w:w="1023" w:type="dxa"/>
            <w:shd w:val="clear" w:color="auto" w:fill="EDEBE0"/>
          </w:tcPr>
          <w:p w:rsidR="00410C1B" w:rsidRDefault="003B4D20">
            <w:pPr>
              <w:pStyle w:val="TableParagraph"/>
              <w:spacing w:before="77" w:line="276" w:lineRule="auto"/>
              <w:ind w:left="104"/>
              <w:rPr>
                <w:b/>
              </w:rPr>
            </w:pPr>
            <w:r>
              <w:rPr>
                <w:b/>
              </w:rPr>
              <w:t>Who collects data</w:t>
            </w:r>
          </w:p>
        </w:tc>
        <w:tc>
          <w:tcPr>
            <w:tcW w:w="1278" w:type="dxa"/>
            <w:shd w:val="clear" w:color="auto" w:fill="EDEBE0"/>
          </w:tcPr>
          <w:p w:rsidR="00410C1B" w:rsidRDefault="003B4D20">
            <w:pPr>
              <w:pStyle w:val="TableParagraph"/>
              <w:spacing w:before="77" w:line="273" w:lineRule="auto"/>
              <w:ind w:left="103"/>
              <w:rPr>
                <w:b/>
              </w:rPr>
            </w:pPr>
            <w:r>
              <w:rPr>
                <w:b/>
              </w:rPr>
              <w:t>Who uses data</w:t>
            </w:r>
          </w:p>
        </w:tc>
        <w:tc>
          <w:tcPr>
            <w:tcW w:w="1460" w:type="dxa"/>
            <w:shd w:val="clear" w:color="auto" w:fill="EDEBE0"/>
          </w:tcPr>
          <w:p w:rsidR="00410C1B" w:rsidRDefault="003B4D20">
            <w:pPr>
              <w:pStyle w:val="TableParagraph"/>
              <w:spacing w:before="77" w:line="273" w:lineRule="auto"/>
              <w:ind w:left="103" w:right="202"/>
              <w:rPr>
                <w:b/>
              </w:rPr>
            </w:pPr>
            <w:r>
              <w:rPr>
                <w:b/>
              </w:rPr>
              <w:t>How to use information</w:t>
            </w:r>
          </w:p>
        </w:tc>
        <w:tc>
          <w:tcPr>
            <w:tcW w:w="1417" w:type="dxa"/>
            <w:shd w:val="clear" w:color="auto" w:fill="EDEBE0"/>
          </w:tcPr>
          <w:p w:rsidR="00410C1B" w:rsidRDefault="003B4D20">
            <w:pPr>
              <w:pStyle w:val="TableParagraph"/>
              <w:spacing w:before="77" w:line="276" w:lineRule="auto"/>
              <w:ind w:left="102" w:right="134"/>
              <w:rPr>
                <w:b/>
              </w:rPr>
            </w:pPr>
            <w:r>
              <w:rPr>
                <w:b/>
              </w:rPr>
              <w:t xml:space="preserve">What decisions can be </w:t>
            </w:r>
            <w:r>
              <w:rPr>
                <w:b/>
                <w:spacing w:val="-7"/>
              </w:rPr>
              <w:t>made</w:t>
            </w:r>
          </w:p>
        </w:tc>
      </w:tr>
      <w:tr w:rsidR="00410C1B">
        <w:trPr>
          <w:trHeight w:val="437"/>
        </w:trPr>
        <w:tc>
          <w:tcPr>
            <w:tcW w:w="1532" w:type="dxa"/>
            <w:vMerge w:val="restart"/>
          </w:tcPr>
          <w:p w:rsidR="00410C1B" w:rsidRDefault="00410C1B">
            <w:pPr>
              <w:pStyle w:val="TableParagraph"/>
            </w:pPr>
          </w:p>
        </w:tc>
        <w:tc>
          <w:tcPr>
            <w:tcW w:w="1528" w:type="dxa"/>
          </w:tcPr>
          <w:p w:rsidR="00410C1B" w:rsidRDefault="003B4D20">
            <w:pPr>
              <w:pStyle w:val="TableParagraph"/>
              <w:spacing w:line="245" w:lineRule="exact"/>
              <w:ind w:left="105"/>
            </w:pPr>
            <w:r>
              <w:t>compensation</w:t>
            </w:r>
          </w:p>
        </w:tc>
        <w:tc>
          <w:tcPr>
            <w:tcW w:w="1436" w:type="dxa"/>
          </w:tcPr>
          <w:p w:rsidR="00410C1B" w:rsidRDefault="00410C1B">
            <w:pPr>
              <w:pStyle w:val="TableParagraph"/>
            </w:pPr>
          </w:p>
        </w:tc>
        <w:tc>
          <w:tcPr>
            <w:tcW w:w="1023" w:type="dxa"/>
          </w:tcPr>
          <w:p w:rsidR="00410C1B" w:rsidRDefault="00410C1B">
            <w:pPr>
              <w:pStyle w:val="TableParagraph"/>
            </w:pPr>
          </w:p>
        </w:tc>
        <w:tc>
          <w:tcPr>
            <w:tcW w:w="1278" w:type="dxa"/>
          </w:tcPr>
          <w:p w:rsidR="00410C1B" w:rsidRDefault="00410C1B">
            <w:pPr>
              <w:pStyle w:val="TableParagraph"/>
            </w:pPr>
          </w:p>
        </w:tc>
        <w:tc>
          <w:tcPr>
            <w:tcW w:w="1460" w:type="dxa"/>
          </w:tcPr>
          <w:p w:rsidR="00410C1B" w:rsidRDefault="00410C1B">
            <w:pPr>
              <w:pStyle w:val="TableParagraph"/>
            </w:pPr>
          </w:p>
        </w:tc>
        <w:tc>
          <w:tcPr>
            <w:tcW w:w="1417" w:type="dxa"/>
          </w:tcPr>
          <w:p w:rsidR="00410C1B" w:rsidRDefault="00410C1B">
            <w:pPr>
              <w:pStyle w:val="TableParagraph"/>
            </w:pPr>
          </w:p>
        </w:tc>
      </w:tr>
      <w:tr w:rsidR="00410C1B">
        <w:trPr>
          <w:trHeight w:val="743"/>
        </w:trPr>
        <w:tc>
          <w:tcPr>
            <w:tcW w:w="1532" w:type="dxa"/>
            <w:vMerge/>
            <w:tcBorders>
              <w:top w:val="nil"/>
            </w:tcBorders>
          </w:tcPr>
          <w:p w:rsidR="00410C1B" w:rsidRDefault="00410C1B">
            <w:pPr>
              <w:rPr>
                <w:sz w:val="2"/>
                <w:szCs w:val="2"/>
              </w:rPr>
            </w:pPr>
          </w:p>
        </w:tc>
        <w:tc>
          <w:tcPr>
            <w:tcW w:w="1528" w:type="dxa"/>
          </w:tcPr>
          <w:p w:rsidR="00410C1B" w:rsidRDefault="003B4D20">
            <w:pPr>
              <w:pStyle w:val="TableParagraph"/>
              <w:spacing w:before="73" w:line="278" w:lineRule="auto"/>
              <w:ind w:left="105" w:right="281"/>
            </w:pPr>
            <w:r>
              <w:t>Job performance</w:t>
            </w:r>
          </w:p>
        </w:tc>
        <w:tc>
          <w:tcPr>
            <w:tcW w:w="1436" w:type="dxa"/>
          </w:tcPr>
          <w:p w:rsidR="00410C1B" w:rsidRDefault="00410C1B">
            <w:pPr>
              <w:pStyle w:val="TableParagraph"/>
            </w:pPr>
          </w:p>
        </w:tc>
        <w:tc>
          <w:tcPr>
            <w:tcW w:w="1023" w:type="dxa"/>
          </w:tcPr>
          <w:p w:rsidR="00410C1B" w:rsidRDefault="00410C1B">
            <w:pPr>
              <w:pStyle w:val="TableParagraph"/>
            </w:pPr>
          </w:p>
        </w:tc>
        <w:tc>
          <w:tcPr>
            <w:tcW w:w="1278" w:type="dxa"/>
          </w:tcPr>
          <w:p w:rsidR="00410C1B" w:rsidRDefault="00410C1B">
            <w:pPr>
              <w:pStyle w:val="TableParagraph"/>
            </w:pPr>
          </w:p>
        </w:tc>
        <w:tc>
          <w:tcPr>
            <w:tcW w:w="1460" w:type="dxa"/>
          </w:tcPr>
          <w:p w:rsidR="00410C1B" w:rsidRDefault="00410C1B">
            <w:pPr>
              <w:pStyle w:val="TableParagraph"/>
            </w:pPr>
          </w:p>
        </w:tc>
        <w:tc>
          <w:tcPr>
            <w:tcW w:w="1417" w:type="dxa"/>
          </w:tcPr>
          <w:p w:rsidR="00410C1B" w:rsidRDefault="00410C1B">
            <w:pPr>
              <w:pStyle w:val="TableParagraph"/>
            </w:pPr>
          </w:p>
        </w:tc>
      </w:tr>
      <w:tr w:rsidR="00410C1B">
        <w:trPr>
          <w:trHeight w:val="1694"/>
        </w:trPr>
        <w:tc>
          <w:tcPr>
            <w:tcW w:w="1532" w:type="dxa"/>
            <w:vMerge w:val="restart"/>
          </w:tcPr>
          <w:p w:rsidR="00410C1B" w:rsidRDefault="003B4D20">
            <w:pPr>
              <w:pStyle w:val="TableParagraph"/>
              <w:spacing w:before="77" w:line="276" w:lineRule="auto"/>
              <w:ind w:left="105" w:right="162"/>
              <w:rPr>
                <w:b/>
              </w:rPr>
            </w:pPr>
            <w:r>
              <w:rPr>
                <w:b/>
              </w:rPr>
              <w:t>Management of facility assets and other physical materials</w:t>
            </w:r>
          </w:p>
        </w:tc>
        <w:tc>
          <w:tcPr>
            <w:tcW w:w="1528" w:type="dxa"/>
          </w:tcPr>
          <w:p w:rsidR="00410C1B" w:rsidRDefault="003B4D20">
            <w:pPr>
              <w:pStyle w:val="TableParagraph"/>
              <w:spacing w:before="73"/>
              <w:ind w:left="105"/>
            </w:pPr>
            <w:r>
              <w:t>Equipment</w:t>
            </w:r>
          </w:p>
          <w:p w:rsidR="00410C1B" w:rsidRDefault="003B4D20">
            <w:pPr>
              <w:pStyle w:val="TableParagraph"/>
              <w:spacing w:before="35" w:line="278" w:lineRule="auto"/>
              <w:ind w:left="105" w:right="147"/>
              <w:jc w:val="both"/>
            </w:pPr>
            <w:r>
              <w:t xml:space="preserve">e.g. computer, motor </w:t>
            </w:r>
            <w:r>
              <w:rPr>
                <w:spacing w:val="-4"/>
              </w:rPr>
              <w:t xml:space="preserve">vehicle, </w:t>
            </w:r>
            <w:r>
              <w:t>stock</w:t>
            </w:r>
          </w:p>
        </w:tc>
        <w:tc>
          <w:tcPr>
            <w:tcW w:w="1436" w:type="dxa"/>
            <w:vMerge w:val="restart"/>
          </w:tcPr>
          <w:p w:rsidR="00410C1B" w:rsidRDefault="003B4D20">
            <w:pPr>
              <w:pStyle w:val="TableParagraph"/>
              <w:numPr>
                <w:ilvl w:val="0"/>
                <w:numId w:val="15"/>
              </w:numPr>
              <w:tabs>
                <w:tab w:val="left" w:pos="273"/>
              </w:tabs>
              <w:spacing w:before="73" w:line="276" w:lineRule="auto"/>
              <w:ind w:right="206"/>
            </w:pPr>
            <w:r>
              <w:t xml:space="preserve">Assets </w:t>
            </w:r>
            <w:r>
              <w:rPr>
                <w:spacing w:val="-6"/>
              </w:rPr>
              <w:t xml:space="preserve">and </w:t>
            </w:r>
            <w:r>
              <w:t>stock registers</w:t>
            </w:r>
          </w:p>
          <w:p w:rsidR="00410C1B" w:rsidRDefault="003B4D20">
            <w:pPr>
              <w:pStyle w:val="TableParagraph"/>
              <w:numPr>
                <w:ilvl w:val="0"/>
                <w:numId w:val="15"/>
              </w:numPr>
              <w:tabs>
                <w:tab w:val="left" w:pos="273"/>
              </w:tabs>
              <w:spacing w:before="78" w:line="276" w:lineRule="auto"/>
              <w:ind w:right="137"/>
            </w:pPr>
            <w:r>
              <w:t xml:space="preserve">Assets and stock movement </w:t>
            </w:r>
            <w:r>
              <w:rPr>
                <w:spacing w:val="-1"/>
              </w:rPr>
              <w:t xml:space="preserve">logs/registe </w:t>
            </w:r>
            <w:r>
              <w:rPr>
                <w:spacing w:val="3"/>
              </w:rPr>
              <w:t>rs</w:t>
            </w:r>
          </w:p>
          <w:p w:rsidR="00410C1B" w:rsidRDefault="003B4D20">
            <w:pPr>
              <w:pStyle w:val="TableParagraph"/>
              <w:numPr>
                <w:ilvl w:val="0"/>
                <w:numId w:val="15"/>
              </w:numPr>
              <w:tabs>
                <w:tab w:val="left" w:pos="273"/>
              </w:tabs>
              <w:spacing w:before="82"/>
              <w:jc w:val="both"/>
            </w:pPr>
            <w:r>
              <w:t>Invoices</w:t>
            </w:r>
          </w:p>
          <w:p w:rsidR="00410C1B" w:rsidRDefault="003B4D20">
            <w:pPr>
              <w:pStyle w:val="TableParagraph"/>
              <w:numPr>
                <w:ilvl w:val="0"/>
                <w:numId w:val="15"/>
              </w:numPr>
              <w:tabs>
                <w:tab w:val="left" w:pos="273"/>
              </w:tabs>
              <w:spacing w:before="116" w:line="276" w:lineRule="auto"/>
              <w:ind w:right="149"/>
              <w:jc w:val="both"/>
            </w:pPr>
            <w:r>
              <w:t xml:space="preserve">Inspection/ </w:t>
            </w:r>
            <w:r>
              <w:rPr>
                <w:spacing w:val="-1"/>
              </w:rPr>
              <w:t xml:space="preserve">service/aud </w:t>
            </w:r>
            <w:r>
              <w:t>it</w:t>
            </w:r>
            <w:r>
              <w:rPr>
                <w:spacing w:val="1"/>
              </w:rPr>
              <w:t xml:space="preserve"> </w:t>
            </w:r>
            <w:r>
              <w:t>reports</w:t>
            </w:r>
          </w:p>
        </w:tc>
        <w:tc>
          <w:tcPr>
            <w:tcW w:w="1023" w:type="dxa"/>
            <w:vMerge w:val="restart"/>
          </w:tcPr>
          <w:p w:rsidR="00410C1B" w:rsidRDefault="003B4D20">
            <w:pPr>
              <w:pStyle w:val="TableParagraph"/>
              <w:spacing w:before="68"/>
              <w:ind w:left="104"/>
            </w:pPr>
            <w:r>
              <w:t>HoD</w:t>
            </w:r>
          </w:p>
        </w:tc>
        <w:tc>
          <w:tcPr>
            <w:tcW w:w="1278" w:type="dxa"/>
            <w:vMerge w:val="restart"/>
          </w:tcPr>
          <w:p w:rsidR="00410C1B" w:rsidRDefault="003B4D20">
            <w:pPr>
              <w:pStyle w:val="TableParagraph"/>
              <w:numPr>
                <w:ilvl w:val="0"/>
                <w:numId w:val="14"/>
              </w:numPr>
              <w:tabs>
                <w:tab w:val="left" w:pos="330"/>
              </w:tabs>
              <w:spacing w:before="68"/>
              <w:ind w:hanging="227"/>
              <w:rPr>
                <w:rFonts w:ascii="Wingdings" w:hAnsi="Wingdings"/>
              </w:rPr>
            </w:pPr>
            <w:r>
              <w:rPr>
                <w:spacing w:val="-3"/>
              </w:rPr>
              <w:t>HoD</w:t>
            </w:r>
          </w:p>
          <w:p w:rsidR="00410C1B" w:rsidRDefault="003B4D20">
            <w:pPr>
              <w:pStyle w:val="TableParagraph"/>
              <w:numPr>
                <w:ilvl w:val="0"/>
                <w:numId w:val="14"/>
              </w:numPr>
              <w:tabs>
                <w:tab w:val="left" w:pos="330"/>
              </w:tabs>
              <w:spacing w:before="122" w:line="276" w:lineRule="auto"/>
              <w:ind w:right="135"/>
              <w:rPr>
                <w:rFonts w:ascii="Wingdings" w:hAnsi="Wingdings"/>
              </w:rPr>
            </w:pPr>
            <w:r>
              <w:t xml:space="preserve">Supplies &amp; </w:t>
            </w:r>
            <w:r>
              <w:rPr>
                <w:spacing w:val="-1"/>
              </w:rPr>
              <w:t>Logistics</w:t>
            </w:r>
          </w:p>
          <w:p w:rsidR="00410C1B" w:rsidRDefault="003B4D20">
            <w:pPr>
              <w:pStyle w:val="TableParagraph"/>
              <w:numPr>
                <w:ilvl w:val="0"/>
                <w:numId w:val="14"/>
              </w:numPr>
              <w:tabs>
                <w:tab w:val="left" w:pos="330"/>
              </w:tabs>
              <w:spacing w:before="82" w:line="273" w:lineRule="auto"/>
              <w:ind w:right="109"/>
              <w:rPr>
                <w:rFonts w:ascii="Wingdings" w:hAnsi="Wingdings"/>
                <w:color w:val="404040"/>
              </w:rPr>
            </w:pPr>
            <w:r>
              <w:rPr>
                <w:spacing w:val="-1"/>
              </w:rPr>
              <w:t xml:space="preserve">Maintena </w:t>
            </w:r>
            <w:r>
              <w:t>nce</w:t>
            </w:r>
          </w:p>
        </w:tc>
        <w:tc>
          <w:tcPr>
            <w:tcW w:w="1460" w:type="dxa"/>
            <w:vMerge w:val="restart"/>
          </w:tcPr>
          <w:p w:rsidR="00410C1B" w:rsidRDefault="003B4D20">
            <w:pPr>
              <w:pStyle w:val="TableParagraph"/>
              <w:numPr>
                <w:ilvl w:val="0"/>
                <w:numId w:val="13"/>
              </w:numPr>
              <w:tabs>
                <w:tab w:val="left" w:pos="224"/>
              </w:tabs>
              <w:spacing w:before="73" w:line="276" w:lineRule="auto"/>
              <w:ind w:right="236"/>
            </w:pPr>
            <w:r>
              <w:t xml:space="preserve">Ensure </w:t>
            </w:r>
            <w:r>
              <w:rPr>
                <w:spacing w:val="-1"/>
              </w:rPr>
              <w:t xml:space="preserve">availability </w:t>
            </w:r>
            <w:r>
              <w:rPr>
                <w:spacing w:val="-3"/>
              </w:rPr>
              <w:t xml:space="preserve">of </w:t>
            </w:r>
            <w:r>
              <w:t>required physical resources</w:t>
            </w:r>
          </w:p>
          <w:p w:rsidR="00410C1B" w:rsidRDefault="003B4D20">
            <w:pPr>
              <w:pStyle w:val="TableParagraph"/>
              <w:numPr>
                <w:ilvl w:val="0"/>
                <w:numId w:val="13"/>
              </w:numPr>
              <w:tabs>
                <w:tab w:val="left" w:pos="224"/>
              </w:tabs>
              <w:spacing w:before="76" w:line="276" w:lineRule="auto"/>
              <w:ind w:right="121"/>
            </w:pPr>
            <w:r>
              <w:t xml:space="preserve">Ensure </w:t>
            </w:r>
            <w:r>
              <w:rPr>
                <w:spacing w:val="-6"/>
              </w:rPr>
              <w:t xml:space="preserve">good </w:t>
            </w:r>
            <w:r>
              <w:t>condition of physical resources</w:t>
            </w:r>
          </w:p>
        </w:tc>
        <w:tc>
          <w:tcPr>
            <w:tcW w:w="1417" w:type="dxa"/>
            <w:vMerge w:val="restart"/>
          </w:tcPr>
          <w:p w:rsidR="00410C1B" w:rsidRDefault="003B4D20">
            <w:pPr>
              <w:pStyle w:val="TableParagraph"/>
              <w:numPr>
                <w:ilvl w:val="0"/>
                <w:numId w:val="12"/>
              </w:numPr>
              <w:tabs>
                <w:tab w:val="left" w:pos="295"/>
              </w:tabs>
              <w:spacing w:before="73" w:line="276" w:lineRule="auto"/>
              <w:ind w:right="108"/>
              <w:rPr>
                <w:rFonts w:ascii="Wingdings" w:hAnsi="Wingdings"/>
              </w:rPr>
            </w:pPr>
            <w:r>
              <w:rPr>
                <w:spacing w:val="-1"/>
              </w:rPr>
              <w:t xml:space="preserve">Authorizati </w:t>
            </w:r>
            <w:r>
              <w:t xml:space="preserve">on </w:t>
            </w:r>
            <w:r>
              <w:rPr>
                <w:spacing w:val="-3"/>
              </w:rPr>
              <w:t xml:space="preserve">for </w:t>
            </w:r>
            <w:r>
              <w:t>utilisation</w:t>
            </w:r>
          </w:p>
          <w:p w:rsidR="00410C1B" w:rsidRDefault="003B4D20">
            <w:pPr>
              <w:pStyle w:val="TableParagraph"/>
              <w:numPr>
                <w:ilvl w:val="0"/>
                <w:numId w:val="12"/>
              </w:numPr>
              <w:tabs>
                <w:tab w:val="left" w:pos="295"/>
              </w:tabs>
              <w:spacing w:before="78" w:line="276" w:lineRule="auto"/>
              <w:ind w:right="165"/>
              <w:jc w:val="both"/>
              <w:rPr>
                <w:rFonts w:ascii="Wingdings" w:hAnsi="Wingdings"/>
                <w:color w:val="404040"/>
              </w:rPr>
            </w:pPr>
            <w:r>
              <w:t xml:space="preserve">Minimum quantity </w:t>
            </w:r>
            <w:r>
              <w:rPr>
                <w:spacing w:val="-7"/>
              </w:rPr>
              <w:t xml:space="preserve">to </w:t>
            </w:r>
            <w:r>
              <w:t>be</w:t>
            </w:r>
            <w:r>
              <w:rPr>
                <w:spacing w:val="-1"/>
              </w:rPr>
              <w:t xml:space="preserve"> </w:t>
            </w:r>
            <w:r>
              <w:t>kept</w:t>
            </w:r>
          </w:p>
          <w:p w:rsidR="00410C1B" w:rsidRDefault="003B4D20">
            <w:pPr>
              <w:pStyle w:val="TableParagraph"/>
              <w:numPr>
                <w:ilvl w:val="0"/>
                <w:numId w:val="12"/>
              </w:numPr>
              <w:tabs>
                <w:tab w:val="left" w:pos="295"/>
              </w:tabs>
              <w:spacing w:before="83" w:line="273" w:lineRule="auto"/>
              <w:ind w:right="357"/>
              <w:rPr>
                <w:rFonts w:ascii="Wingdings" w:hAnsi="Wingdings"/>
                <w:color w:val="404040"/>
              </w:rPr>
            </w:pPr>
            <w:r>
              <w:t xml:space="preserve">When </w:t>
            </w:r>
            <w:r>
              <w:rPr>
                <w:spacing w:val="-6"/>
              </w:rPr>
              <w:t xml:space="preserve">to </w:t>
            </w:r>
            <w:r>
              <w:t>order</w:t>
            </w:r>
          </w:p>
          <w:p w:rsidR="00410C1B" w:rsidRDefault="003B4D20">
            <w:pPr>
              <w:pStyle w:val="TableParagraph"/>
              <w:numPr>
                <w:ilvl w:val="0"/>
                <w:numId w:val="12"/>
              </w:numPr>
              <w:tabs>
                <w:tab w:val="left" w:pos="295"/>
              </w:tabs>
              <w:spacing w:before="85" w:line="273" w:lineRule="auto"/>
              <w:ind w:right="145"/>
              <w:rPr>
                <w:rFonts w:ascii="Wingdings" w:hAnsi="Wingdings"/>
                <w:color w:val="404040"/>
              </w:rPr>
            </w:pPr>
            <w:r>
              <w:t xml:space="preserve">Amount to keep in reserve for </w:t>
            </w:r>
            <w:r>
              <w:rPr>
                <w:spacing w:val="-1"/>
              </w:rPr>
              <w:t>emergency</w:t>
            </w:r>
          </w:p>
        </w:tc>
      </w:tr>
      <w:tr w:rsidR="00410C1B">
        <w:trPr>
          <w:trHeight w:val="2189"/>
        </w:trPr>
        <w:tc>
          <w:tcPr>
            <w:tcW w:w="1532" w:type="dxa"/>
            <w:vMerge/>
            <w:tcBorders>
              <w:top w:val="nil"/>
            </w:tcBorders>
          </w:tcPr>
          <w:p w:rsidR="00410C1B" w:rsidRDefault="00410C1B">
            <w:pPr>
              <w:rPr>
                <w:sz w:val="2"/>
                <w:szCs w:val="2"/>
              </w:rPr>
            </w:pPr>
          </w:p>
        </w:tc>
        <w:tc>
          <w:tcPr>
            <w:tcW w:w="1528" w:type="dxa"/>
          </w:tcPr>
          <w:p w:rsidR="00410C1B" w:rsidRDefault="003B4D20">
            <w:pPr>
              <w:pStyle w:val="TableParagraph"/>
              <w:spacing w:before="68" w:line="355" w:lineRule="auto"/>
              <w:ind w:left="105"/>
            </w:pPr>
            <w:r>
              <w:t>Procurement regulations</w:t>
            </w:r>
          </w:p>
        </w:tc>
        <w:tc>
          <w:tcPr>
            <w:tcW w:w="1436" w:type="dxa"/>
            <w:vMerge/>
            <w:tcBorders>
              <w:top w:val="nil"/>
            </w:tcBorders>
          </w:tcPr>
          <w:p w:rsidR="00410C1B" w:rsidRDefault="00410C1B">
            <w:pPr>
              <w:rPr>
                <w:sz w:val="2"/>
                <w:szCs w:val="2"/>
              </w:rPr>
            </w:pPr>
          </w:p>
        </w:tc>
        <w:tc>
          <w:tcPr>
            <w:tcW w:w="1023" w:type="dxa"/>
            <w:vMerge/>
            <w:tcBorders>
              <w:top w:val="nil"/>
            </w:tcBorders>
          </w:tcPr>
          <w:p w:rsidR="00410C1B" w:rsidRDefault="00410C1B">
            <w:pPr>
              <w:rPr>
                <w:sz w:val="2"/>
                <w:szCs w:val="2"/>
              </w:rPr>
            </w:pPr>
          </w:p>
        </w:tc>
        <w:tc>
          <w:tcPr>
            <w:tcW w:w="1278" w:type="dxa"/>
            <w:vMerge/>
            <w:tcBorders>
              <w:top w:val="nil"/>
            </w:tcBorders>
          </w:tcPr>
          <w:p w:rsidR="00410C1B" w:rsidRDefault="00410C1B">
            <w:pPr>
              <w:rPr>
                <w:sz w:val="2"/>
                <w:szCs w:val="2"/>
              </w:rPr>
            </w:pPr>
          </w:p>
        </w:tc>
        <w:tc>
          <w:tcPr>
            <w:tcW w:w="1460" w:type="dxa"/>
            <w:vMerge/>
            <w:tcBorders>
              <w:top w:val="nil"/>
            </w:tcBorders>
          </w:tcPr>
          <w:p w:rsidR="00410C1B" w:rsidRDefault="00410C1B">
            <w:pPr>
              <w:rPr>
                <w:sz w:val="2"/>
                <w:szCs w:val="2"/>
              </w:rPr>
            </w:pPr>
          </w:p>
        </w:tc>
        <w:tc>
          <w:tcPr>
            <w:tcW w:w="1417" w:type="dxa"/>
            <w:vMerge/>
            <w:tcBorders>
              <w:top w:val="nil"/>
            </w:tcBorders>
          </w:tcPr>
          <w:p w:rsidR="00410C1B" w:rsidRDefault="00410C1B">
            <w:pPr>
              <w:rPr>
                <w:sz w:val="2"/>
                <w:szCs w:val="2"/>
              </w:rPr>
            </w:pPr>
          </w:p>
        </w:tc>
      </w:tr>
      <w:tr w:rsidR="00410C1B">
        <w:trPr>
          <w:trHeight w:val="3811"/>
        </w:trPr>
        <w:tc>
          <w:tcPr>
            <w:tcW w:w="1532" w:type="dxa"/>
          </w:tcPr>
          <w:p w:rsidR="00410C1B" w:rsidRDefault="003B4D20">
            <w:pPr>
              <w:pStyle w:val="TableParagraph"/>
              <w:spacing w:before="77" w:line="273" w:lineRule="auto"/>
              <w:ind w:left="105"/>
              <w:rPr>
                <w:b/>
              </w:rPr>
            </w:pPr>
            <w:r>
              <w:rPr>
                <w:b/>
              </w:rPr>
              <w:t>Performance results</w:t>
            </w:r>
          </w:p>
        </w:tc>
        <w:tc>
          <w:tcPr>
            <w:tcW w:w="1528" w:type="dxa"/>
          </w:tcPr>
          <w:p w:rsidR="00410C1B" w:rsidRDefault="003B4D20">
            <w:pPr>
              <w:pStyle w:val="TableParagraph"/>
              <w:spacing w:before="73" w:line="276" w:lineRule="auto"/>
              <w:ind w:left="105" w:right="372"/>
            </w:pPr>
            <w:r>
              <w:t>Outputs, outcomes, impact</w:t>
            </w:r>
          </w:p>
        </w:tc>
        <w:tc>
          <w:tcPr>
            <w:tcW w:w="1436" w:type="dxa"/>
          </w:tcPr>
          <w:p w:rsidR="00410C1B" w:rsidRDefault="003B4D20">
            <w:pPr>
              <w:pStyle w:val="TableParagraph"/>
              <w:numPr>
                <w:ilvl w:val="0"/>
                <w:numId w:val="11"/>
              </w:numPr>
              <w:tabs>
                <w:tab w:val="left" w:pos="273"/>
              </w:tabs>
              <w:spacing w:before="73" w:line="273" w:lineRule="auto"/>
              <w:ind w:right="195"/>
            </w:pPr>
            <w:r>
              <w:t xml:space="preserve">Minutes </w:t>
            </w:r>
            <w:r>
              <w:rPr>
                <w:spacing w:val="-10"/>
              </w:rPr>
              <w:t xml:space="preserve">of </w:t>
            </w:r>
            <w:r>
              <w:t>project review meetings</w:t>
            </w:r>
          </w:p>
          <w:p w:rsidR="00410C1B" w:rsidRDefault="003B4D20">
            <w:pPr>
              <w:pStyle w:val="TableParagraph"/>
              <w:numPr>
                <w:ilvl w:val="0"/>
                <w:numId w:val="11"/>
              </w:numPr>
              <w:tabs>
                <w:tab w:val="left" w:pos="273"/>
              </w:tabs>
              <w:spacing w:before="89" w:line="276" w:lineRule="auto"/>
              <w:ind w:right="121"/>
            </w:pPr>
            <w:r>
              <w:t xml:space="preserve">Minutes </w:t>
            </w:r>
            <w:r>
              <w:rPr>
                <w:spacing w:val="-3"/>
              </w:rPr>
              <w:t xml:space="preserve">of </w:t>
            </w:r>
            <w:r>
              <w:rPr>
                <w:spacing w:val="-2"/>
              </w:rPr>
              <w:t xml:space="preserve">Department </w:t>
            </w:r>
            <w:r>
              <w:t>al meeting s</w:t>
            </w:r>
          </w:p>
          <w:p w:rsidR="00410C1B" w:rsidRDefault="003B4D20">
            <w:pPr>
              <w:pStyle w:val="TableParagraph"/>
              <w:numPr>
                <w:ilvl w:val="0"/>
                <w:numId w:val="11"/>
              </w:numPr>
              <w:tabs>
                <w:tab w:val="left" w:pos="273"/>
              </w:tabs>
              <w:spacing w:before="80" w:line="273" w:lineRule="auto"/>
              <w:ind w:right="151"/>
            </w:pPr>
            <w:r>
              <w:rPr>
                <w:spacing w:val="-1"/>
              </w:rPr>
              <w:t xml:space="preserve">Attendance </w:t>
            </w:r>
            <w:r>
              <w:t>registers</w:t>
            </w:r>
          </w:p>
        </w:tc>
        <w:tc>
          <w:tcPr>
            <w:tcW w:w="1023" w:type="dxa"/>
          </w:tcPr>
          <w:p w:rsidR="00410C1B" w:rsidRDefault="003B4D20">
            <w:pPr>
              <w:pStyle w:val="TableParagraph"/>
              <w:numPr>
                <w:ilvl w:val="0"/>
                <w:numId w:val="10"/>
              </w:numPr>
              <w:tabs>
                <w:tab w:val="left" w:pos="273"/>
              </w:tabs>
              <w:spacing w:before="68"/>
              <w:ind w:hanging="179"/>
            </w:pPr>
            <w:r>
              <w:t>HMC</w:t>
            </w:r>
          </w:p>
          <w:p w:rsidR="00410C1B" w:rsidRDefault="003B4D20">
            <w:pPr>
              <w:pStyle w:val="TableParagraph"/>
              <w:numPr>
                <w:ilvl w:val="0"/>
                <w:numId w:val="10"/>
              </w:numPr>
              <w:tabs>
                <w:tab w:val="left" w:pos="273"/>
              </w:tabs>
              <w:spacing w:before="121" w:line="276" w:lineRule="auto"/>
              <w:ind w:right="121"/>
            </w:pPr>
            <w:r>
              <w:rPr>
                <w:spacing w:val="-1"/>
              </w:rPr>
              <w:t xml:space="preserve">Project </w:t>
            </w:r>
            <w:r>
              <w:t>imple mentat ion team</w:t>
            </w:r>
          </w:p>
        </w:tc>
        <w:tc>
          <w:tcPr>
            <w:tcW w:w="1278" w:type="dxa"/>
          </w:tcPr>
          <w:p w:rsidR="00410C1B" w:rsidRDefault="003B4D20">
            <w:pPr>
              <w:pStyle w:val="TableParagraph"/>
              <w:numPr>
                <w:ilvl w:val="0"/>
                <w:numId w:val="9"/>
              </w:numPr>
              <w:tabs>
                <w:tab w:val="left" w:pos="244"/>
              </w:tabs>
              <w:spacing w:before="68"/>
              <w:ind w:hanging="184"/>
            </w:pPr>
            <w:r>
              <w:t>HMC</w:t>
            </w:r>
          </w:p>
          <w:p w:rsidR="00410C1B" w:rsidRDefault="003B4D20">
            <w:pPr>
              <w:pStyle w:val="TableParagraph"/>
              <w:numPr>
                <w:ilvl w:val="0"/>
                <w:numId w:val="9"/>
              </w:numPr>
              <w:tabs>
                <w:tab w:val="left" w:pos="244"/>
              </w:tabs>
              <w:spacing w:before="121"/>
              <w:ind w:hanging="184"/>
            </w:pPr>
            <w:r>
              <w:rPr>
                <w:spacing w:val="-2"/>
              </w:rPr>
              <w:t>HOD</w:t>
            </w:r>
          </w:p>
          <w:p w:rsidR="00410C1B" w:rsidRDefault="003B4D20">
            <w:pPr>
              <w:pStyle w:val="TableParagraph"/>
              <w:numPr>
                <w:ilvl w:val="0"/>
                <w:numId w:val="9"/>
              </w:numPr>
              <w:tabs>
                <w:tab w:val="left" w:pos="244"/>
              </w:tabs>
              <w:spacing w:before="117" w:line="276" w:lineRule="auto"/>
              <w:ind w:right="149"/>
            </w:pPr>
            <w:r>
              <w:t xml:space="preserve">Project </w:t>
            </w:r>
            <w:r>
              <w:rPr>
                <w:spacing w:val="-2"/>
              </w:rPr>
              <w:t xml:space="preserve">implemen </w:t>
            </w:r>
            <w:r>
              <w:t>tation team</w:t>
            </w:r>
          </w:p>
          <w:p w:rsidR="00410C1B" w:rsidRDefault="003B4D20">
            <w:pPr>
              <w:pStyle w:val="TableParagraph"/>
              <w:numPr>
                <w:ilvl w:val="0"/>
                <w:numId w:val="9"/>
              </w:numPr>
              <w:tabs>
                <w:tab w:val="left" w:pos="244"/>
              </w:tabs>
              <w:spacing w:before="80" w:line="278" w:lineRule="auto"/>
              <w:ind w:right="399"/>
            </w:pPr>
            <w:r>
              <w:t xml:space="preserve">Donor </w:t>
            </w:r>
            <w:r>
              <w:rPr>
                <w:spacing w:val="-1"/>
              </w:rPr>
              <w:t>agency</w:t>
            </w:r>
          </w:p>
        </w:tc>
        <w:tc>
          <w:tcPr>
            <w:tcW w:w="1460" w:type="dxa"/>
          </w:tcPr>
          <w:p w:rsidR="00410C1B" w:rsidRDefault="003B4D20">
            <w:pPr>
              <w:pStyle w:val="TableParagraph"/>
              <w:numPr>
                <w:ilvl w:val="0"/>
                <w:numId w:val="8"/>
              </w:numPr>
              <w:tabs>
                <w:tab w:val="left" w:pos="224"/>
              </w:tabs>
              <w:spacing w:before="73" w:line="276" w:lineRule="auto"/>
              <w:ind w:right="210"/>
              <w:rPr>
                <w:rFonts w:ascii="Wingdings" w:hAnsi="Wingdings"/>
              </w:rPr>
            </w:pPr>
            <w:r>
              <w:t>Ensure objectives are</w:t>
            </w:r>
            <w:r>
              <w:rPr>
                <w:spacing w:val="7"/>
              </w:rPr>
              <w:t xml:space="preserve"> </w:t>
            </w:r>
            <w:r>
              <w:rPr>
                <w:spacing w:val="-4"/>
              </w:rPr>
              <w:t>realistic</w:t>
            </w:r>
          </w:p>
          <w:p w:rsidR="00410C1B" w:rsidRDefault="003B4D20">
            <w:pPr>
              <w:pStyle w:val="TableParagraph"/>
              <w:numPr>
                <w:ilvl w:val="0"/>
                <w:numId w:val="8"/>
              </w:numPr>
              <w:tabs>
                <w:tab w:val="left" w:pos="224"/>
              </w:tabs>
              <w:spacing w:before="77" w:line="276" w:lineRule="auto"/>
              <w:ind w:right="379"/>
              <w:rPr>
                <w:rFonts w:ascii="Wingdings" w:hAnsi="Wingdings"/>
                <w:color w:val="404040"/>
              </w:rPr>
            </w:pPr>
            <w:r>
              <w:t xml:space="preserve">Assess quality </w:t>
            </w:r>
            <w:r>
              <w:rPr>
                <w:spacing w:val="-11"/>
              </w:rPr>
              <w:t xml:space="preserve">of </w:t>
            </w:r>
            <w:r>
              <w:t>services provided</w:t>
            </w:r>
          </w:p>
          <w:p w:rsidR="00410C1B" w:rsidRDefault="003B4D20">
            <w:pPr>
              <w:pStyle w:val="TableParagraph"/>
              <w:numPr>
                <w:ilvl w:val="0"/>
                <w:numId w:val="8"/>
              </w:numPr>
              <w:tabs>
                <w:tab w:val="left" w:pos="224"/>
              </w:tabs>
              <w:spacing w:before="80" w:line="276" w:lineRule="auto"/>
              <w:ind w:right="111"/>
              <w:rPr>
                <w:rFonts w:ascii="Wingdings" w:hAnsi="Wingdings"/>
                <w:color w:val="404040"/>
              </w:rPr>
            </w:pPr>
            <w:r>
              <w:t xml:space="preserve">Assess </w:t>
            </w:r>
            <w:r>
              <w:rPr>
                <w:spacing w:val="-1"/>
              </w:rPr>
              <w:t xml:space="preserve">appropriaten </w:t>
            </w:r>
            <w:r>
              <w:rPr>
                <w:spacing w:val="-3"/>
              </w:rPr>
              <w:t xml:space="preserve">ess </w:t>
            </w:r>
            <w:r>
              <w:t>of intervention s</w:t>
            </w:r>
          </w:p>
        </w:tc>
        <w:tc>
          <w:tcPr>
            <w:tcW w:w="1417" w:type="dxa"/>
          </w:tcPr>
          <w:p w:rsidR="00410C1B" w:rsidRDefault="003B4D20">
            <w:pPr>
              <w:pStyle w:val="TableParagraph"/>
              <w:numPr>
                <w:ilvl w:val="0"/>
                <w:numId w:val="7"/>
              </w:numPr>
              <w:tabs>
                <w:tab w:val="left" w:pos="295"/>
              </w:tabs>
              <w:spacing w:before="73"/>
            </w:pPr>
            <w:r>
              <w:t>Revise</w:t>
            </w:r>
          </w:p>
          <w:p w:rsidR="00410C1B" w:rsidRDefault="003B4D20">
            <w:pPr>
              <w:pStyle w:val="TableParagraph"/>
              <w:spacing w:before="35"/>
              <w:ind w:left="294"/>
            </w:pPr>
            <w:r>
              <w:t>objectives</w:t>
            </w:r>
          </w:p>
          <w:p w:rsidR="00410C1B" w:rsidRDefault="003B4D20">
            <w:pPr>
              <w:pStyle w:val="TableParagraph"/>
              <w:numPr>
                <w:ilvl w:val="0"/>
                <w:numId w:val="7"/>
              </w:numPr>
              <w:tabs>
                <w:tab w:val="left" w:pos="295"/>
              </w:tabs>
              <w:spacing w:before="116" w:line="278" w:lineRule="auto"/>
              <w:ind w:right="462"/>
            </w:pPr>
            <w:r>
              <w:rPr>
                <w:spacing w:val="-1"/>
              </w:rPr>
              <w:t xml:space="preserve">Retrain </w:t>
            </w:r>
            <w:r>
              <w:t>staff</w:t>
            </w:r>
          </w:p>
          <w:p w:rsidR="00410C1B" w:rsidRDefault="003B4D20">
            <w:pPr>
              <w:pStyle w:val="TableParagraph"/>
              <w:numPr>
                <w:ilvl w:val="0"/>
                <w:numId w:val="7"/>
              </w:numPr>
              <w:tabs>
                <w:tab w:val="left" w:pos="295"/>
              </w:tabs>
              <w:spacing w:before="76"/>
            </w:pPr>
            <w:r>
              <w:t>Revise</w:t>
            </w:r>
          </w:p>
          <w:p w:rsidR="00410C1B" w:rsidRDefault="003B4D20">
            <w:pPr>
              <w:pStyle w:val="TableParagraph"/>
              <w:spacing w:before="40" w:line="276" w:lineRule="auto"/>
              <w:ind w:left="294" w:right="286"/>
            </w:pPr>
            <w:r>
              <w:t>project strategy and approach</w:t>
            </w:r>
          </w:p>
        </w:tc>
      </w:tr>
    </w:tbl>
    <w:p w:rsidR="00410C1B" w:rsidRDefault="003B4D20">
      <w:pPr>
        <w:pStyle w:val="ListParagraph"/>
        <w:numPr>
          <w:ilvl w:val="1"/>
          <w:numId w:val="26"/>
        </w:numPr>
        <w:tabs>
          <w:tab w:val="left" w:pos="1165"/>
        </w:tabs>
        <w:spacing w:before="112"/>
        <w:rPr>
          <w:b/>
          <w:sz w:val="24"/>
        </w:rPr>
      </w:pPr>
      <w:bookmarkStart w:id="109" w:name="_TOC_250027"/>
      <w:r>
        <w:rPr>
          <w:b/>
          <w:sz w:val="24"/>
        </w:rPr>
        <w:t>Types of</w:t>
      </w:r>
      <w:r>
        <w:rPr>
          <w:b/>
          <w:spacing w:val="-1"/>
          <w:sz w:val="24"/>
        </w:rPr>
        <w:t xml:space="preserve"> </w:t>
      </w:r>
      <w:bookmarkEnd w:id="109"/>
      <w:r>
        <w:rPr>
          <w:b/>
          <w:sz w:val="24"/>
        </w:rPr>
        <w:t>Evaluation</w:t>
      </w:r>
    </w:p>
    <w:p w:rsidR="00410C1B" w:rsidRDefault="00410C1B">
      <w:pPr>
        <w:pStyle w:val="BodyText"/>
        <w:rPr>
          <w:b/>
          <w:sz w:val="21"/>
        </w:rPr>
      </w:pPr>
    </w:p>
    <w:p w:rsidR="00410C1B" w:rsidRDefault="003B4D20">
      <w:pPr>
        <w:pStyle w:val="Heading3"/>
        <w:spacing w:before="1"/>
      </w:pPr>
      <w:r>
        <w:t>Baseline/formative</w:t>
      </w:r>
    </w:p>
    <w:p w:rsidR="00410C1B" w:rsidRDefault="00410C1B">
      <w:pPr>
        <w:pStyle w:val="BodyText"/>
        <w:spacing w:before="7"/>
        <w:rPr>
          <w:b/>
          <w:i/>
          <w:sz w:val="20"/>
        </w:rPr>
      </w:pPr>
    </w:p>
    <w:p w:rsidR="00410C1B" w:rsidRDefault="003B4D20">
      <w:pPr>
        <w:pStyle w:val="BodyText"/>
        <w:spacing w:before="1" w:line="276" w:lineRule="auto"/>
        <w:ind w:left="680" w:right="795"/>
        <w:jc w:val="both"/>
      </w:pPr>
      <w:r>
        <w:t>The evaluation is conducted before implementation of the plan to assess needs and potentials. It can also determine feasibility of the plan.</w:t>
      </w:r>
    </w:p>
    <w:p w:rsidR="00410C1B" w:rsidRDefault="003B4D20">
      <w:pPr>
        <w:pStyle w:val="Heading3"/>
        <w:spacing w:before="200"/>
      </w:pPr>
      <w:r>
        <w:t>Midterm Evaluation</w:t>
      </w:r>
    </w:p>
    <w:p w:rsidR="00410C1B" w:rsidRDefault="00410C1B">
      <w:pPr>
        <w:pStyle w:val="BodyText"/>
        <w:spacing w:before="1"/>
        <w:rPr>
          <w:b/>
          <w:i/>
          <w:sz w:val="21"/>
        </w:rPr>
      </w:pPr>
    </w:p>
    <w:p w:rsidR="00410C1B" w:rsidRDefault="003B4D20">
      <w:pPr>
        <w:pStyle w:val="BodyText"/>
        <w:spacing w:line="273" w:lineRule="auto"/>
        <w:ind w:left="680" w:right="784"/>
        <w:jc w:val="both"/>
      </w:pPr>
      <w:r>
        <w:t>Conducted during the implementation period to identify areas that require change or modifications and in the process detect deficiencies and ensure immediate redesign of intervention strategies to forestall failed implementation.</w:t>
      </w:r>
    </w:p>
    <w:p w:rsidR="00410C1B" w:rsidRDefault="00410C1B">
      <w:pPr>
        <w:spacing w:line="273" w:lineRule="auto"/>
        <w:jc w:val="both"/>
        <w:sectPr w:rsidR="00410C1B">
          <w:pgSz w:w="11910" w:h="16840"/>
          <w:pgMar w:top="1420" w:right="660" w:bottom="1740" w:left="760" w:header="0" w:footer="1546" w:gutter="0"/>
          <w:cols w:space="720"/>
        </w:sectPr>
      </w:pPr>
    </w:p>
    <w:p w:rsidR="00410C1B" w:rsidRDefault="003B4D20">
      <w:pPr>
        <w:pStyle w:val="Heading3"/>
        <w:spacing w:before="74"/>
      </w:pPr>
      <w:r>
        <w:lastRenderedPageBreak/>
        <w:t>Summative/End of Project Evaluation</w:t>
      </w:r>
    </w:p>
    <w:p w:rsidR="00410C1B" w:rsidRDefault="00410C1B">
      <w:pPr>
        <w:pStyle w:val="BodyText"/>
        <w:rPr>
          <w:b/>
          <w:i/>
          <w:sz w:val="21"/>
        </w:rPr>
      </w:pPr>
    </w:p>
    <w:p w:rsidR="00410C1B" w:rsidRDefault="003B4D20">
      <w:pPr>
        <w:pStyle w:val="BodyText"/>
        <w:spacing w:before="1" w:line="271" w:lineRule="auto"/>
        <w:ind w:left="680" w:right="794"/>
        <w:jc w:val="both"/>
      </w:pPr>
      <w:r>
        <w:t>This is conducted at the end of the project to assess outcomes achieved as an effect of project activity implementation</w:t>
      </w:r>
    </w:p>
    <w:p w:rsidR="00410C1B" w:rsidRDefault="003B4D20">
      <w:pPr>
        <w:pStyle w:val="Heading3"/>
        <w:spacing w:before="212"/>
      </w:pPr>
      <w:r>
        <w:t>Post Project Evaluation</w:t>
      </w:r>
    </w:p>
    <w:p w:rsidR="00410C1B" w:rsidRDefault="00410C1B">
      <w:pPr>
        <w:pStyle w:val="BodyText"/>
        <w:spacing w:before="7"/>
        <w:rPr>
          <w:b/>
          <w:i/>
          <w:sz w:val="20"/>
        </w:rPr>
      </w:pPr>
    </w:p>
    <w:p w:rsidR="00410C1B" w:rsidRDefault="003B4D20">
      <w:pPr>
        <w:pStyle w:val="BodyText"/>
        <w:spacing w:line="276" w:lineRule="auto"/>
        <w:ind w:left="680" w:right="774"/>
        <w:jc w:val="both"/>
      </w:pPr>
      <w:r>
        <w:t>Evaluation conducted to measure programme sustainability after its successful implementation and closure.</w:t>
      </w:r>
    </w:p>
    <w:p w:rsidR="00410C1B" w:rsidRDefault="003B4D20">
      <w:pPr>
        <w:pStyle w:val="Heading3"/>
        <w:spacing w:before="201"/>
      </w:pPr>
      <w:r>
        <w:t>Impact Evaluation</w:t>
      </w:r>
    </w:p>
    <w:p w:rsidR="00410C1B" w:rsidRDefault="00410C1B">
      <w:pPr>
        <w:pStyle w:val="BodyText"/>
        <w:spacing w:before="8"/>
        <w:rPr>
          <w:b/>
          <w:i/>
          <w:sz w:val="20"/>
        </w:rPr>
      </w:pPr>
    </w:p>
    <w:p w:rsidR="00410C1B" w:rsidRDefault="003B4D20">
      <w:pPr>
        <w:pStyle w:val="BodyText"/>
        <w:ind w:left="680"/>
      </w:pPr>
      <w:r>
        <w:t>Evaluation to assess long term effects associated with a successful project implementation.</w:t>
      </w:r>
    </w:p>
    <w:p w:rsidR="00410C1B" w:rsidRDefault="00410C1B">
      <w:pPr>
        <w:pStyle w:val="BodyText"/>
        <w:spacing w:before="5"/>
        <w:rPr>
          <w:sz w:val="21"/>
        </w:rPr>
      </w:pPr>
    </w:p>
    <w:p w:rsidR="00410C1B" w:rsidRDefault="003B4D20">
      <w:pPr>
        <w:pStyle w:val="ListParagraph"/>
        <w:numPr>
          <w:ilvl w:val="1"/>
          <w:numId w:val="26"/>
        </w:numPr>
        <w:tabs>
          <w:tab w:val="left" w:pos="1161"/>
        </w:tabs>
        <w:spacing w:before="1"/>
        <w:ind w:left="1160" w:hanging="481"/>
        <w:rPr>
          <w:b/>
          <w:sz w:val="24"/>
        </w:rPr>
      </w:pPr>
      <w:bookmarkStart w:id="110" w:name="_TOC_250026"/>
      <w:r>
        <w:rPr>
          <w:b/>
          <w:sz w:val="24"/>
        </w:rPr>
        <w:t>Monitoring</w:t>
      </w:r>
      <w:r>
        <w:rPr>
          <w:b/>
          <w:spacing w:val="3"/>
          <w:sz w:val="24"/>
        </w:rPr>
        <w:t xml:space="preserve"> </w:t>
      </w:r>
      <w:bookmarkEnd w:id="110"/>
      <w:r>
        <w:rPr>
          <w:b/>
          <w:sz w:val="24"/>
        </w:rPr>
        <w:t>Process</w:t>
      </w:r>
    </w:p>
    <w:p w:rsidR="00410C1B" w:rsidRDefault="00410C1B">
      <w:pPr>
        <w:pStyle w:val="BodyText"/>
        <w:spacing w:before="1"/>
        <w:rPr>
          <w:b/>
          <w:sz w:val="21"/>
        </w:rPr>
      </w:pPr>
    </w:p>
    <w:p w:rsidR="00410C1B" w:rsidRDefault="003B4D20">
      <w:pPr>
        <w:pStyle w:val="BodyText"/>
        <w:spacing w:line="273" w:lineRule="auto"/>
        <w:ind w:left="680" w:right="780"/>
        <w:jc w:val="both"/>
      </w:pPr>
      <w:r>
        <w:t>The monitoring process will take the logical steps below depending on whether one  is looking at the process from accountability perspective, manager perspective or evaluator’s perspective. This involves:</w:t>
      </w:r>
    </w:p>
    <w:p w:rsidR="00410C1B" w:rsidRDefault="003B4D20">
      <w:pPr>
        <w:pStyle w:val="ListParagraph"/>
        <w:numPr>
          <w:ilvl w:val="2"/>
          <w:numId w:val="26"/>
        </w:numPr>
        <w:tabs>
          <w:tab w:val="left" w:pos="1584"/>
        </w:tabs>
        <w:spacing w:before="203"/>
        <w:ind w:left="1583"/>
        <w:jc w:val="left"/>
        <w:rPr>
          <w:sz w:val="24"/>
        </w:rPr>
      </w:pPr>
      <w:r>
        <w:rPr>
          <w:sz w:val="24"/>
        </w:rPr>
        <w:t xml:space="preserve">Recording data on key indicators as a </w:t>
      </w:r>
      <w:r>
        <w:rPr>
          <w:spacing w:val="-3"/>
          <w:sz w:val="24"/>
        </w:rPr>
        <w:t xml:space="preserve">result </w:t>
      </w:r>
      <w:r>
        <w:rPr>
          <w:sz w:val="24"/>
        </w:rPr>
        <w:t>of activities carried</w:t>
      </w:r>
      <w:r>
        <w:rPr>
          <w:spacing w:val="-2"/>
          <w:sz w:val="24"/>
        </w:rPr>
        <w:t xml:space="preserve"> </w:t>
      </w:r>
      <w:r>
        <w:rPr>
          <w:spacing w:val="3"/>
          <w:sz w:val="24"/>
        </w:rPr>
        <w:t>out;</w:t>
      </w:r>
    </w:p>
    <w:p w:rsidR="00410C1B" w:rsidRDefault="00410C1B">
      <w:pPr>
        <w:pStyle w:val="BodyText"/>
        <w:spacing w:before="2"/>
        <w:rPr>
          <w:sz w:val="21"/>
        </w:rPr>
      </w:pPr>
    </w:p>
    <w:p w:rsidR="00410C1B" w:rsidRDefault="003B4D20">
      <w:pPr>
        <w:pStyle w:val="ListParagraph"/>
        <w:numPr>
          <w:ilvl w:val="2"/>
          <w:numId w:val="26"/>
        </w:numPr>
        <w:tabs>
          <w:tab w:val="left" w:pos="1584"/>
        </w:tabs>
        <w:ind w:left="1583" w:hanging="376"/>
        <w:jc w:val="left"/>
        <w:rPr>
          <w:sz w:val="24"/>
        </w:rPr>
      </w:pPr>
      <w:r>
        <w:rPr>
          <w:sz w:val="24"/>
        </w:rPr>
        <w:t>Analysing and processing data for</w:t>
      </w:r>
      <w:r>
        <w:rPr>
          <w:spacing w:val="8"/>
          <w:sz w:val="24"/>
        </w:rPr>
        <w:t xml:space="preserve"> </w:t>
      </w:r>
      <w:r>
        <w:rPr>
          <w:sz w:val="24"/>
        </w:rPr>
        <w:t>consumption;</w:t>
      </w:r>
    </w:p>
    <w:p w:rsidR="00410C1B" w:rsidRDefault="00410C1B">
      <w:pPr>
        <w:pStyle w:val="BodyText"/>
        <w:spacing w:before="7"/>
        <w:rPr>
          <w:sz w:val="20"/>
        </w:rPr>
      </w:pPr>
    </w:p>
    <w:p w:rsidR="00410C1B" w:rsidRDefault="003B4D20">
      <w:pPr>
        <w:pStyle w:val="ListParagraph"/>
        <w:numPr>
          <w:ilvl w:val="2"/>
          <w:numId w:val="26"/>
        </w:numPr>
        <w:tabs>
          <w:tab w:val="left" w:pos="1584"/>
        </w:tabs>
        <w:ind w:left="1583" w:hanging="443"/>
        <w:jc w:val="left"/>
        <w:rPr>
          <w:sz w:val="24"/>
        </w:rPr>
      </w:pPr>
      <w:r>
        <w:rPr>
          <w:sz w:val="24"/>
        </w:rPr>
        <w:t>Storing and retrieving information for use by different</w:t>
      </w:r>
      <w:r>
        <w:rPr>
          <w:spacing w:val="8"/>
          <w:sz w:val="24"/>
        </w:rPr>
        <w:t xml:space="preserve"> </w:t>
      </w:r>
      <w:r>
        <w:rPr>
          <w:sz w:val="24"/>
        </w:rPr>
        <w:t>stakeholders;</w:t>
      </w:r>
    </w:p>
    <w:p w:rsidR="00410C1B" w:rsidRDefault="00410C1B">
      <w:pPr>
        <w:pStyle w:val="BodyText"/>
        <w:spacing w:before="1"/>
        <w:rPr>
          <w:sz w:val="21"/>
        </w:rPr>
      </w:pPr>
    </w:p>
    <w:p w:rsidR="00410C1B" w:rsidRDefault="003B4D20">
      <w:pPr>
        <w:pStyle w:val="ListParagraph"/>
        <w:numPr>
          <w:ilvl w:val="2"/>
          <w:numId w:val="26"/>
        </w:numPr>
        <w:tabs>
          <w:tab w:val="left" w:pos="1584"/>
        </w:tabs>
        <w:ind w:left="1583" w:hanging="428"/>
        <w:jc w:val="left"/>
        <w:rPr>
          <w:sz w:val="24"/>
        </w:rPr>
      </w:pPr>
      <w:r>
        <w:rPr>
          <w:sz w:val="24"/>
        </w:rPr>
        <w:t>Reporting activity results based on activity</w:t>
      </w:r>
      <w:r>
        <w:rPr>
          <w:spacing w:val="-13"/>
          <w:sz w:val="24"/>
        </w:rPr>
        <w:t xml:space="preserve"> </w:t>
      </w:r>
      <w:r>
        <w:rPr>
          <w:sz w:val="24"/>
        </w:rPr>
        <w:t>timeframe;</w:t>
      </w:r>
    </w:p>
    <w:p w:rsidR="00410C1B" w:rsidRDefault="00410C1B">
      <w:pPr>
        <w:pStyle w:val="BodyText"/>
        <w:spacing w:before="6"/>
        <w:rPr>
          <w:sz w:val="21"/>
        </w:rPr>
      </w:pPr>
    </w:p>
    <w:p w:rsidR="00410C1B" w:rsidRDefault="003B4D20">
      <w:pPr>
        <w:pStyle w:val="ListParagraph"/>
        <w:numPr>
          <w:ilvl w:val="2"/>
          <w:numId w:val="26"/>
        </w:numPr>
        <w:tabs>
          <w:tab w:val="left" w:pos="1584"/>
        </w:tabs>
        <w:spacing w:line="271" w:lineRule="auto"/>
        <w:ind w:left="1583" w:right="788" w:hanging="361"/>
        <w:jc w:val="left"/>
        <w:rPr>
          <w:sz w:val="24"/>
        </w:rPr>
      </w:pPr>
      <w:r>
        <w:rPr>
          <w:sz w:val="24"/>
        </w:rPr>
        <w:t>Providing feedback to appropriate managers and stakeholders internally and externally.</w:t>
      </w:r>
    </w:p>
    <w:p w:rsidR="00410C1B" w:rsidRDefault="003B4D20">
      <w:pPr>
        <w:pStyle w:val="ListParagraph"/>
        <w:numPr>
          <w:ilvl w:val="1"/>
          <w:numId w:val="26"/>
        </w:numPr>
        <w:tabs>
          <w:tab w:val="left" w:pos="1165"/>
        </w:tabs>
        <w:spacing w:before="212"/>
        <w:rPr>
          <w:b/>
          <w:sz w:val="24"/>
        </w:rPr>
      </w:pPr>
      <w:bookmarkStart w:id="111" w:name="_TOC_250025"/>
      <w:r>
        <w:rPr>
          <w:b/>
          <w:sz w:val="24"/>
        </w:rPr>
        <w:t>Evaluation</w:t>
      </w:r>
      <w:r>
        <w:rPr>
          <w:b/>
          <w:spacing w:val="4"/>
          <w:sz w:val="24"/>
        </w:rPr>
        <w:t xml:space="preserve"> </w:t>
      </w:r>
      <w:bookmarkEnd w:id="111"/>
      <w:r>
        <w:rPr>
          <w:b/>
          <w:sz w:val="24"/>
        </w:rPr>
        <w:t>Process</w:t>
      </w:r>
    </w:p>
    <w:p w:rsidR="00410C1B" w:rsidRDefault="00410C1B">
      <w:pPr>
        <w:pStyle w:val="BodyText"/>
        <w:spacing w:before="7"/>
        <w:rPr>
          <w:b/>
          <w:sz w:val="20"/>
        </w:rPr>
      </w:pPr>
    </w:p>
    <w:p w:rsidR="00410C1B" w:rsidRDefault="003B4D20">
      <w:pPr>
        <w:pStyle w:val="BodyText"/>
        <w:spacing w:before="1"/>
        <w:ind w:left="680"/>
      </w:pPr>
      <w:r>
        <w:t>The evaluation process will entail:</w:t>
      </w:r>
    </w:p>
    <w:p w:rsidR="00410C1B" w:rsidRDefault="00410C1B">
      <w:pPr>
        <w:pStyle w:val="BodyText"/>
        <w:spacing w:before="8"/>
        <w:rPr>
          <w:sz w:val="20"/>
        </w:rPr>
      </w:pPr>
    </w:p>
    <w:p w:rsidR="00410C1B" w:rsidRDefault="003B4D20">
      <w:pPr>
        <w:pStyle w:val="ListParagraph"/>
        <w:numPr>
          <w:ilvl w:val="2"/>
          <w:numId w:val="26"/>
        </w:numPr>
        <w:tabs>
          <w:tab w:val="left" w:pos="1584"/>
        </w:tabs>
        <w:ind w:left="1583"/>
        <w:jc w:val="left"/>
        <w:rPr>
          <w:sz w:val="24"/>
        </w:rPr>
      </w:pPr>
      <w:r>
        <w:rPr>
          <w:sz w:val="24"/>
        </w:rPr>
        <w:t>Designing evaluation</w:t>
      </w:r>
      <w:r>
        <w:rPr>
          <w:spacing w:val="-2"/>
          <w:sz w:val="24"/>
        </w:rPr>
        <w:t xml:space="preserve"> </w:t>
      </w:r>
      <w:r>
        <w:rPr>
          <w:sz w:val="24"/>
        </w:rPr>
        <w:t>strategy;</w:t>
      </w:r>
    </w:p>
    <w:p w:rsidR="00410C1B" w:rsidRDefault="00410C1B">
      <w:pPr>
        <w:pStyle w:val="BodyText"/>
        <w:spacing w:before="1"/>
        <w:rPr>
          <w:sz w:val="21"/>
        </w:rPr>
      </w:pPr>
    </w:p>
    <w:p w:rsidR="00410C1B" w:rsidRDefault="003B4D20">
      <w:pPr>
        <w:pStyle w:val="ListParagraph"/>
        <w:numPr>
          <w:ilvl w:val="2"/>
          <w:numId w:val="26"/>
        </w:numPr>
        <w:tabs>
          <w:tab w:val="left" w:pos="1584"/>
        </w:tabs>
        <w:ind w:left="1583" w:hanging="376"/>
        <w:jc w:val="left"/>
        <w:rPr>
          <w:sz w:val="24"/>
        </w:rPr>
      </w:pPr>
      <w:r>
        <w:rPr>
          <w:sz w:val="24"/>
        </w:rPr>
        <w:t>Participatory planning</w:t>
      </w:r>
      <w:r>
        <w:rPr>
          <w:spacing w:val="-3"/>
          <w:sz w:val="24"/>
        </w:rPr>
        <w:t xml:space="preserve"> </w:t>
      </w:r>
      <w:r>
        <w:rPr>
          <w:sz w:val="24"/>
        </w:rPr>
        <w:t>meeting;</w:t>
      </w:r>
    </w:p>
    <w:p w:rsidR="00410C1B" w:rsidRDefault="00410C1B">
      <w:pPr>
        <w:pStyle w:val="BodyText"/>
        <w:spacing w:before="1"/>
        <w:rPr>
          <w:sz w:val="21"/>
        </w:rPr>
      </w:pPr>
    </w:p>
    <w:p w:rsidR="00410C1B" w:rsidRDefault="003B4D20">
      <w:pPr>
        <w:pStyle w:val="ListParagraph"/>
        <w:numPr>
          <w:ilvl w:val="2"/>
          <w:numId w:val="26"/>
        </w:numPr>
        <w:tabs>
          <w:tab w:val="left" w:pos="1584"/>
        </w:tabs>
        <w:ind w:left="1583" w:hanging="443"/>
        <w:jc w:val="left"/>
        <w:rPr>
          <w:sz w:val="24"/>
        </w:rPr>
      </w:pPr>
      <w:r>
        <w:rPr>
          <w:sz w:val="24"/>
        </w:rPr>
        <w:t>Developing evaluation</w:t>
      </w:r>
      <w:r>
        <w:rPr>
          <w:spacing w:val="-2"/>
          <w:sz w:val="24"/>
        </w:rPr>
        <w:t xml:space="preserve"> </w:t>
      </w:r>
      <w:r>
        <w:rPr>
          <w:sz w:val="24"/>
        </w:rPr>
        <w:t>plan;</w:t>
      </w:r>
    </w:p>
    <w:p w:rsidR="00410C1B" w:rsidRDefault="00410C1B">
      <w:pPr>
        <w:pStyle w:val="BodyText"/>
        <w:spacing w:before="1"/>
        <w:rPr>
          <w:sz w:val="21"/>
        </w:rPr>
      </w:pPr>
    </w:p>
    <w:p w:rsidR="00410C1B" w:rsidRDefault="003B4D20">
      <w:pPr>
        <w:pStyle w:val="ListParagraph"/>
        <w:numPr>
          <w:ilvl w:val="2"/>
          <w:numId w:val="26"/>
        </w:numPr>
        <w:tabs>
          <w:tab w:val="left" w:pos="1584"/>
        </w:tabs>
        <w:ind w:left="1583" w:hanging="428"/>
        <w:jc w:val="left"/>
        <w:rPr>
          <w:sz w:val="24"/>
        </w:rPr>
      </w:pPr>
      <w:r>
        <w:rPr>
          <w:sz w:val="24"/>
        </w:rPr>
        <w:t>Implement evaluation</w:t>
      </w:r>
      <w:r>
        <w:rPr>
          <w:spacing w:val="3"/>
          <w:sz w:val="24"/>
        </w:rPr>
        <w:t xml:space="preserve"> </w:t>
      </w:r>
      <w:r>
        <w:rPr>
          <w:sz w:val="24"/>
        </w:rPr>
        <w:t>plan;</w:t>
      </w:r>
    </w:p>
    <w:p w:rsidR="00410C1B" w:rsidRDefault="00410C1B">
      <w:pPr>
        <w:pStyle w:val="BodyText"/>
        <w:spacing w:before="1"/>
        <w:rPr>
          <w:sz w:val="21"/>
        </w:rPr>
      </w:pPr>
    </w:p>
    <w:p w:rsidR="00410C1B" w:rsidRDefault="003B4D20">
      <w:pPr>
        <w:pStyle w:val="ListParagraph"/>
        <w:numPr>
          <w:ilvl w:val="2"/>
          <w:numId w:val="26"/>
        </w:numPr>
        <w:tabs>
          <w:tab w:val="left" w:pos="1584"/>
        </w:tabs>
        <w:ind w:left="1583" w:hanging="361"/>
        <w:jc w:val="left"/>
        <w:rPr>
          <w:sz w:val="24"/>
        </w:rPr>
      </w:pPr>
      <w:r>
        <w:rPr>
          <w:sz w:val="24"/>
        </w:rPr>
        <w:t>Analyse evaluation</w:t>
      </w:r>
      <w:r>
        <w:rPr>
          <w:spacing w:val="-3"/>
          <w:sz w:val="24"/>
        </w:rPr>
        <w:t xml:space="preserve"> </w:t>
      </w:r>
      <w:r>
        <w:rPr>
          <w:sz w:val="24"/>
        </w:rPr>
        <w:t>results;</w:t>
      </w:r>
    </w:p>
    <w:p w:rsidR="00410C1B" w:rsidRDefault="00410C1B">
      <w:pPr>
        <w:pStyle w:val="BodyText"/>
        <w:spacing w:before="8"/>
        <w:rPr>
          <w:sz w:val="20"/>
        </w:rPr>
      </w:pPr>
    </w:p>
    <w:p w:rsidR="00410C1B" w:rsidRDefault="003B4D20">
      <w:pPr>
        <w:pStyle w:val="ListParagraph"/>
        <w:numPr>
          <w:ilvl w:val="2"/>
          <w:numId w:val="26"/>
        </w:numPr>
        <w:tabs>
          <w:tab w:val="left" w:pos="1584"/>
        </w:tabs>
        <w:ind w:left="1583" w:hanging="428"/>
        <w:jc w:val="left"/>
        <w:rPr>
          <w:sz w:val="24"/>
        </w:rPr>
      </w:pPr>
      <w:r>
        <w:rPr>
          <w:sz w:val="24"/>
        </w:rPr>
        <w:t>Participatory reflection on</w:t>
      </w:r>
      <w:r>
        <w:rPr>
          <w:spacing w:val="-14"/>
          <w:sz w:val="24"/>
        </w:rPr>
        <w:t xml:space="preserve"> </w:t>
      </w:r>
      <w:r>
        <w:rPr>
          <w:sz w:val="24"/>
        </w:rPr>
        <w:t>results;</w:t>
      </w:r>
    </w:p>
    <w:p w:rsidR="00410C1B" w:rsidRDefault="00410C1B">
      <w:pPr>
        <w:pStyle w:val="BodyText"/>
        <w:rPr>
          <w:sz w:val="21"/>
        </w:rPr>
      </w:pPr>
    </w:p>
    <w:p w:rsidR="00410C1B" w:rsidRDefault="003B4D20">
      <w:pPr>
        <w:pStyle w:val="ListParagraph"/>
        <w:numPr>
          <w:ilvl w:val="2"/>
          <w:numId w:val="26"/>
        </w:numPr>
        <w:tabs>
          <w:tab w:val="left" w:pos="1584"/>
        </w:tabs>
        <w:spacing w:before="1"/>
        <w:ind w:left="1583" w:hanging="496"/>
        <w:jc w:val="left"/>
        <w:rPr>
          <w:sz w:val="24"/>
        </w:rPr>
      </w:pPr>
      <w:r>
        <w:rPr>
          <w:sz w:val="24"/>
        </w:rPr>
        <w:t>Implementation of</w:t>
      </w:r>
      <w:r>
        <w:rPr>
          <w:spacing w:val="-5"/>
          <w:sz w:val="24"/>
        </w:rPr>
        <w:t xml:space="preserve"> </w:t>
      </w:r>
      <w:r>
        <w:rPr>
          <w:sz w:val="24"/>
        </w:rPr>
        <w:t>improvements.</w:t>
      </w:r>
    </w:p>
    <w:p w:rsidR="00410C1B" w:rsidRDefault="00410C1B">
      <w:pPr>
        <w:rPr>
          <w:sz w:val="24"/>
        </w:rPr>
        <w:sectPr w:rsidR="00410C1B">
          <w:pgSz w:w="11910" w:h="16840"/>
          <w:pgMar w:top="1340" w:right="660" w:bottom="1740" w:left="760" w:header="0" w:footer="1546" w:gutter="0"/>
          <w:cols w:space="720"/>
        </w:sectPr>
      </w:pPr>
    </w:p>
    <w:p w:rsidR="00410C1B" w:rsidRDefault="003B4D20">
      <w:pPr>
        <w:pStyle w:val="ListParagraph"/>
        <w:numPr>
          <w:ilvl w:val="1"/>
          <w:numId w:val="6"/>
        </w:numPr>
        <w:tabs>
          <w:tab w:val="left" w:pos="1223"/>
        </w:tabs>
        <w:spacing w:before="74"/>
        <w:ind w:hanging="543"/>
        <w:jc w:val="both"/>
        <w:rPr>
          <w:b/>
          <w:sz w:val="24"/>
        </w:rPr>
      </w:pPr>
      <w:bookmarkStart w:id="112" w:name="_TOC_250024"/>
      <w:r>
        <w:rPr>
          <w:b/>
          <w:sz w:val="24"/>
        </w:rPr>
        <w:lastRenderedPageBreak/>
        <w:t>M&amp;E Conceptual</w:t>
      </w:r>
      <w:r>
        <w:rPr>
          <w:b/>
          <w:spacing w:val="-2"/>
          <w:sz w:val="24"/>
        </w:rPr>
        <w:t xml:space="preserve"> </w:t>
      </w:r>
      <w:bookmarkEnd w:id="112"/>
      <w:r>
        <w:rPr>
          <w:b/>
          <w:sz w:val="24"/>
        </w:rPr>
        <w:t>Framework</w:t>
      </w:r>
    </w:p>
    <w:p w:rsidR="00410C1B" w:rsidRDefault="00410C1B">
      <w:pPr>
        <w:pStyle w:val="BodyText"/>
        <w:rPr>
          <w:b/>
          <w:sz w:val="21"/>
        </w:rPr>
      </w:pPr>
    </w:p>
    <w:p w:rsidR="00410C1B" w:rsidRDefault="003B4D20">
      <w:pPr>
        <w:pStyle w:val="BodyText"/>
        <w:spacing w:before="1" w:line="273" w:lineRule="auto"/>
        <w:ind w:left="680" w:right="792"/>
        <w:jc w:val="both"/>
      </w:pPr>
      <w:r>
        <w:t>The M&amp;E conceptual framework demonstrates the theory of the sequence of cause and effect that ultimately lead to a particular ultimate result. In the health sector, the ultimate result is positive health impact on clients in any of the health areas.</w:t>
      </w:r>
    </w:p>
    <w:p w:rsidR="00410C1B" w:rsidRDefault="003B4D20">
      <w:pPr>
        <w:spacing w:before="208"/>
        <w:ind w:left="680"/>
        <w:jc w:val="both"/>
        <w:rPr>
          <w:b/>
          <w:sz w:val="24"/>
        </w:rPr>
      </w:pPr>
      <w:r>
        <w:rPr>
          <w:b/>
          <w:sz w:val="24"/>
        </w:rPr>
        <w:t>Figure 17.1 The M&amp;E Conceptual Framework</w:t>
      </w:r>
    </w:p>
    <w:p w:rsidR="00410C1B" w:rsidRDefault="00396D8C">
      <w:pPr>
        <w:pStyle w:val="BodyText"/>
        <w:rPr>
          <w:b/>
          <w:sz w:val="26"/>
        </w:rPr>
      </w:pPr>
      <w:r>
        <w:rPr>
          <w:noProof/>
          <w:lang w:bidi="ar-SA"/>
        </w:rPr>
        <mc:AlternateContent>
          <mc:Choice Requires="wpg">
            <w:drawing>
              <wp:anchor distT="0" distB="0" distL="0" distR="0" simplePos="0" relativeHeight="251821056" behindDoc="1" locked="0" layoutInCell="1" allowOverlap="1">
                <wp:simplePos x="0" y="0"/>
                <wp:positionH relativeFrom="page">
                  <wp:posOffset>927100</wp:posOffset>
                </wp:positionH>
                <wp:positionV relativeFrom="paragraph">
                  <wp:posOffset>214630</wp:posOffset>
                </wp:positionV>
                <wp:extent cx="6134100" cy="1389380"/>
                <wp:effectExtent l="0" t="0" r="0" b="0"/>
                <wp:wrapTopAndBottom/>
                <wp:docPr id="7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389380"/>
                          <a:chOff x="1460" y="338"/>
                          <a:chExt cx="9660" cy="2188"/>
                        </a:xfrm>
                      </wpg:grpSpPr>
                      <wps:wsp>
                        <wps:cNvPr id="76" name="Freeform 60"/>
                        <wps:cNvSpPr>
                          <a:spLocks/>
                        </wps:cNvSpPr>
                        <wps:spPr bwMode="auto">
                          <a:xfrm>
                            <a:off x="1490" y="388"/>
                            <a:ext cx="1350" cy="2138"/>
                          </a:xfrm>
                          <a:custGeom>
                            <a:avLst/>
                            <a:gdLst>
                              <a:gd name="T0" fmla="+- 0 2615 1490"/>
                              <a:gd name="T1" fmla="*/ T0 w 1350"/>
                              <a:gd name="T2" fmla="+- 0 388 388"/>
                              <a:gd name="T3" fmla="*/ 388 h 2138"/>
                              <a:gd name="T4" fmla="+- 0 1715 1490"/>
                              <a:gd name="T5" fmla="*/ T4 w 1350"/>
                              <a:gd name="T6" fmla="+- 0 388 388"/>
                              <a:gd name="T7" fmla="*/ 388 h 2138"/>
                              <a:gd name="T8" fmla="+- 0 1644 1490"/>
                              <a:gd name="T9" fmla="*/ T8 w 1350"/>
                              <a:gd name="T10" fmla="+- 0 400 388"/>
                              <a:gd name="T11" fmla="*/ 400 h 2138"/>
                              <a:gd name="T12" fmla="+- 0 1582 1490"/>
                              <a:gd name="T13" fmla="*/ T12 w 1350"/>
                              <a:gd name="T14" fmla="+- 0 432 388"/>
                              <a:gd name="T15" fmla="*/ 432 h 2138"/>
                              <a:gd name="T16" fmla="+- 0 1533 1490"/>
                              <a:gd name="T17" fmla="*/ T16 w 1350"/>
                              <a:gd name="T18" fmla="+- 0 480 388"/>
                              <a:gd name="T19" fmla="*/ 480 h 2138"/>
                              <a:gd name="T20" fmla="+- 0 1501 1490"/>
                              <a:gd name="T21" fmla="*/ T20 w 1350"/>
                              <a:gd name="T22" fmla="+- 0 542 388"/>
                              <a:gd name="T23" fmla="*/ 542 h 2138"/>
                              <a:gd name="T24" fmla="+- 0 1490 1490"/>
                              <a:gd name="T25" fmla="*/ T24 w 1350"/>
                              <a:gd name="T26" fmla="+- 0 613 388"/>
                              <a:gd name="T27" fmla="*/ 613 h 2138"/>
                              <a:gd name="T28" fmla="+- 0 1490 1490"/>
                              <a:gd name="T29" fmla="*/ T28 w 1350"/>
                              <a:gd name="T30" fmla="+- 0 2301 388"/>
                              <a:gd name="T31" fmla="*/ 2301 h 2138"/>
                              <a:gd name="T32" fmla="+- 0 1501 1490"/>
                              <a:gd name="T33" fmla="*/ T32 w 1350"/>
                              <a:gd name="T34" fmla="+- 0 2372 388"/>
                              <a:gd name="T35" fmla="*/ 2372 h 2138"/>
                              <a:gd name="T36" fmla="+- 0 1533 1490"/>
                              <a:gd name="T37" fmla="*/ T36 w 1350"/>
                              <a:gd name="T38" fmla="+- 0 2434 388"/>
                              <a:gd name="T39" fmla="*/ 2434 h 2138"/>
                              <a:gd name="T40" fmla="+- 0 1582 1490"/>
                              <a:gd name="T41" fmla="*/ T40 w 1350"/>
                              <a:gd name="T42" fmla="+- 0 2483 388"/>
                              <a:gd name="T43" fmla="*/ 2483 h 2138"/>
                              <a:gd name="T44" fmla="+- 0 1644 1490"/>
                              <a:gd name="T45" fmla="*/ T44 w 1350"/>
                              <a:gd name="T46" fmla="+- 0 2515 388"/>
                              <a:gd name="T47" fmla="*/ 2515 h 2138"/>
                              <a:gd name="T48" fmla="+- 0 1715 1490"/>
                              <a:gd name="T49" fmla="*/ T48 w 1350"/>
                              <a:gd name="T50" fmla="+- 0 2526 388"/>
                              <a:gd name="T51" fmla="*/ 2526 h 2138"/>
                              <a:gd name="T52" fmla="+- 0 2615 1490"/>
                              <a:gd name="T53" fmla="*/ T52 w 1350"/>
                              <a:gd name="T54" fmla="+- 0 2526 388"/>
                              <a:gd name="T55" fmla="*/ 2526 h 2138"/>
                              <a:gd name="T56" fmla="+- 0 2686 1490"/>
                              <a:gd name="T57" fmla="*/ T56 w 1350"/>
                              <a:gd name="T58" fmla="+- 0 2515 388"/>
                              <a:gd name="T59" fmla="*/ 2515 h 2138"/>
                              <a:gd name="T60" fmla="+- 0 2748 1490"/>
                              <a:gd name="T61" fmla="*/ T60 w 1350"/>
                              <a:gd name="T62" fmla="+- 0 2483 388"/>
                              <a:gd name="T63" fmla="*/ 2483 h 2138"/>
                              <a:gd name="T64" fmla="+- 0 2797 1490"/>
                              <a:gd name="T65" fmla="*/ T64 w 1350"/>
                              <a:gd name="T66" fmla="+- 0 2434 388"/>
                              <a:gd name="T67" fmla="*/ 2434 h 2138"/>
                              <a:gd name="T68" fmla="+- 0 2829 1490"/>
                              <a:gd name="T69" fmla="*/ T68 w 1350"/>
                              <a:gd name="T70" fmla="+- 0 2372 388"/>
                              <a:gd name="T71" fmla="*/ 2372 h 2138"/>
                              <a:gd name="T72" fmla="+- 0 2840 1490"/>
                              <a:gd name="T73" fmla="*/ T72 w 1350"/>
                              <a:gd name="T74" fmla="+- 0 2301 388"/>
                              <a:gd name="T75" fmla="*/ 2301 h 2138"/>
                              <a:gd name="T76" fmla="+- 0 2840 1490"/>
                              <a:gd name="T77" fmla="*/ T76 w 1350"/>
                              <a:gd name="T78" fmla="+- 0 613 388"/>
                              <a:gd name="T79" fmla="*/ 613 h 2138"/>
                              <a:gd name="T80" fmla="+- 0 2829 1490"/>
                              <a:gd name="T81" fmla="*/ T80 w 1350"/>
                              <a:gd name="T82" fmla="+- 0 542 388"/>
                              <a:gd name="T83" fmla="*/ 542 h 2138"/>
                              <a:gd name="T84" fmla="+- 0 2797 1490"/>
                              <a:gd name="T85" fmla="*/ T84 w 1350"/>
                              <a:gd name="T86" fmla="+- 0 480 388"/>
                              <a:gd name="T87" fmla="*/ 480 h 2138"/>
                              <a:gd name="T88" fmla="+- 0 2748 1490"/>
                              <a:gd name="T89" fmla="*/ T88 w 1350"/>
                              <a:gd name="T90" fmla="+- 0 432 388"/>
                              <a:gd name="T91" fmla="*/ 432 h 2138"/>
                              <a:gd name="T92" fmla="+- 0 2686 1490"/>
                              <a:gd name="T93" fmla="*/ T92 w 1350"/>
                              <a:gd name="T94" fmla="+- 0 400 388"/>
                              <a:gd name="T95" fmla="*/ 400 h 2138"/>
                              <a:gd name="T96" fmla="+- 0 2615 1490"/>
                              <a:gd name="T97" fmla="*/ T96 w 1350"/>
                              <a:gd name="T98" fmla="+- 0 388 388"/>
                              <a:gd name="T99" fmla="*/ 388 h 2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50" h="2138">
                                <a:moveTo>
                                  <a:pt x="1125" y="0"/>
                                </a:moveTo>
                                <a:lnTo>
                                  <a:pt x="225" y="0"/>
                                </a:lnTo>
                                <a:lnTo>
                                  <a:pt x="154" y="12"/>
                                </a:lnTo>
                                <a:lnTo>
                                  <a:pt x="92" y="44"/>
                                </a:lnTo>
                                <a:lnTo>
                                  <a:pt x="43" y="92"/>
                                </a:lnTo>
                                <a:lnTo>
                                  <a:pt x="11" y="154"/>
                                </a:lnTo>
                                <a:lnTo>
                                  <a:pt x="0" y="225"/>
                                </a:lnTo>
                                <a:lnTo>
                                  <a:pt x="0" y="1913"/>
                                </a:lnTo>
                                <a:lnTo>
                                  <a:pt x="11" y="1984"/>
                                </a:lnTo>
                                <a:lnTo>
                                  <a:pt x="43" y="2046"/>
                                </a:lnTo>
                                <a:lnTo>
                                  <a:pt x="92" y="2095"/>
                                </a:lnTo>
                                <a:lnTo>
                                  <a:pt x="154" y="2127"/>
                                </a:lnTo>
                                <a:lnTo>
                                  <a:pt x="225" y="2138"/>
                                </a:lnTo>
                                <a:lnTo>
                                  <a:pt x="1125" y="2138"/>
                                </a:lnTo>
                                <a:lnTo>
                                  <a:pt x="1196" y="2127"/>
                                </a:lnTo>
                                <a:lnTo>
                                  <a:pt x="1258" y="2095"/>
                                </a:lnTo>
                                <a:lnTo>
                                  <a:pt x="1307" y="2046"/>
                                </a:lnTo>
                                <a:lnTo>
                                  <a:pt x="1339" y="1984"/>
                                </a:lnTo>
                                <a:lnTo>
                                  <a:pt x="1350" y="1913"/>
                                </a:lnTo>
                                <a:lnTo>
                                  <a:pt x="1350" y="225"/>
                                </a:lnTo>
                                <a:lnTo>
                                  <a:pt x="1339" y="154"/>
                                </a:lnTo>
                                <a:lnTo>
                                  <a:pt x="1307" y="92"/>
                                </a:lnTo>
                                <a:lnTo>
                                  <a:pt x="1258" y="44"/>
                                </a:lnTo>
                                <a:lnTo>
                                  <a:pt x="1196" y="12"/>
                                </a:lnTo>
                                <a:lnTo>
                                  <a:pt x="1125"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470" y="348"/>
                            <a:ext cx="1350"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58"/>
                        <wps:cNvSpPr>
                          <a:spLocks/>
                        </wps:cNvSpPr>
                        <wps:spPr bwMode="auto">
                          <a:xfrm>
                            <a:off x="1470" y="348"/>
                            <a:ext cx="1350" cy="2138"/>
                          </a:xfrm>
                          <a:custGeom>
                            <a:avLst/>
                            <a:gdLst>
                              <a:gd name="T0" fmla="+- 0 1695 1470"/>
                              <a:gd name="T1" fmla="*/ T0 w 1350"/>
                              <a:gd name="T2" fmla="+- 0 348 348"/>
                              <a:gd name="T3" fmla="*/ 348 h 2138"/>
                              <a:gd name="T4" fmla="+- 0 1624 1470"/>
                              <a:gd name="T5" fmla="*/ T4 w 1350"/>
                              <a:gd name="T6" fmla="+- 0 360 348"/>
                              <a:gd name="T7" fmla="*/ 360 h 2138"/>
                              <a:gd name="T8" fmla="+- 0 1562 1470"/>
                              <a:gd name="T9" fmla="*/ T8 w 1350"/>
                              <a:gd name="T10" fmla="+- 0 392 348"/>
                              <a:gd name="T11" fmla="*/ 392 h 2138"/>
                              <a:gd name="T12" fmla="+- 0 1513 1470"/>
                              <a:gd name="T13" fmla="*/ T12 w 1350"/>
                              <a:gd name="T14" fmla="+- 0 440 348"/>
                              <a:gd name="T15" fmla="*/ 440 h 2138"/>
                              <a:gd name="T16" fmla="+- 0 1481 1470"/>
                              <a:gd name="T17" fmla="*/ T16 w 1350"/>
                              <a:gd name="T18" fmla="+- 0 502 348"/>
                              <a:gd name="T19" fmla="*/ 502 h 2138"/>
                              <a:gd name="T20" fmla="+- 0 1470 1470"/>
                              <a:gd name="T21" fmla="*/ T20 w 1350"/>
                              <a:gd name="T22" fmla="+- 0 573 348"/>
                              <a:gd name="T23" fmla="*/ 573 h 2138"/>
                              <a:gd name="T24" fmla="+- 0 1470 1470"/>
                              <a:gd name="T25" fmla="*/ T24 w 1350"/>
                              <a:gd name="T26" fmla="+- 0 2261 348"/>
                              <a:gd name="T27" fmla="*/ 2261 h 2138"/>
                              <a:gd name="T28" fmla="+- 0 1481 1470"/>
                              <a:gd name="T29" fmla="*/ T28 w 1350"/>
                              <a:gd name="T30" fmla="+- 0 2332 348"/>
                              <a:gd name="T31" fmla="*/ 2332 h 2138"/>
                              <a:gd name="T32" fmla="+- 0 1513 1470"/>
                              <a:gd name="T33" fmla="*/ T32 w 1350"/>
                              <a:gd name="T34" fmla="+- 0 2394 348"/>
                              <a:gd name="T35" fmla="*/ 2394 h 2138"/>
                              <a:gd name="T36" fmla="+- 0 1562 1470"/>
                              <a:gd name="T37" fmla="*/ T36 w 1350"/>
                              <a:gd name="T38" fmla="+- 0 2443 348"/>
                              <a:gd name="T39" fmla="*/ 2443 h 2138"/>
                              <a:gd name="T40" fmla="+- 0 1624 1470"/>
                              <a:gd name="T41" fmla="*/ T40 w 1350"/>
                              <a:gd name="T42" fmla="+- 0 2475 348"/>
                              <a:gd name="T43" fmla="*/ 2475 h 2138"/>
                              <a:gd name="T44" fmla="+- 0 1695 1470"/>
                              <a:gd name="T45" fmla="*/ T44 w 1350"/>
                              <a:gd name="T46" fmla="+- 0 2486 348"/>
                              <a:gd name="T47" fmla="*/ 2486 h 2138"/>
                              <a:gd name="T48" fmla="+- 0 2595 1470"/>
                              <a:gd name="T49" fmla="*/ T48 w 1350"/>
                              <a:gd name="T50" fmla="+- 0 2486 348"/>
                              <a:gd name="T51" fmla="*/ 2486 h 2138"/>
                              <a:gd name="T52" fmla="+- 0 2666 1470"/>
                              <a:gd name="T53" fmla="*/ T52 w 1350"/>
                              <a:gd name="T54" fmla="+- 0 2475 348"/>
                              <a:gd name="T55" fmla="*/ 2475 h 2138"/>
                              <a:gd name="T56" fmla="+- 0 2728 1470"/>
                              <a:gd name="T57" fmla="*/ T56 w 1350"/>
                              <a:gd name="T58" fmla="+- 0 2443 348"/>
                              <a:gd name="T59" fmla="*/ 2443 h 2138"/>
                              <a:gd name="T60" fmla="+- 0 2777 1470"/>
                              <a:gd name="T61" fmla="*/ T60 w 1350"/>
                              <a:gd name="T62" fmla="+- 0 2394 348"/>
                              <a:gd name="T63" fmla="*/ 2394 h 2138"/>
                              <a:gd name="T64" fmla="+- 0 2809 1470"/>
                              <a:gd name="T65" fmla="*/ T64 w 1350"/>
                              <a:gd name="T66" fmla="+- 0 2332 348"/>
                              <a:gd name="T67" fmla="*/ 2332 h 2138"/>
                              <a:gd name="T68" fmla="+- 0 2820 1470"/>
                              <a:gd name="T69" fmla="*/ T68 w 1350"/>
                              <a:gd name="T70" fmla="+- 0 2261 348"/>
                              <a:gd name="T71" fmla="*/ 2261 h 2138"/>
                              <a:gd name="T72" fmla="+- 0 2820 1470"/>
                              <a:gd name="T73" fmla="*/ T72 w 1350"/>
                              <a:gd name="T74" fmla="+- 0 573 348"/>
                              <a:gd name="T75" fmla="*/ 573 h 2138"/>
                              <a:gd name="T76" fmla="+- 0 2809 1470"/>
                              <a:gd name="T77" fmla="*/ T76 w 1350"/>
                              <a:gd name="T78" fmla="+- 0 502 348"/>
                              <a:gd name="T79" fmla="*/ 502 h 2138"/>
                              <a:gd name="T80" fmla="+- 0 2777 1470"/>
                              <a:gd name="T81" fmla="*/ T80 w 1350"/>
                              <a:gd name="T82" fmla="+- 0 440 348"/>
                              <a:gd name="T83" fmla="*/ 440 h 2138"/>
                              <a:gd name="T84" fmla="+- 0 2728 1470"/>
                              <a:gd name="T85" fmla="*/ T84 w 1350"/>
                              <a:gd name="T86" fmla="+- 0 392 348"/>
                              <a:gd name="T87" fmla="*/ 392 h 2138"/>
                              <a:gd name="T88" fmla="+- 0 2666 1470"/>
                              <a:gd name="T89" fmla="*/ T88 w 1350"/>
                              <a:gd name="T90" fmla="+- 0 360 348"/>
                              <a:gd name="T91" fmla="*/ 360 h 2138"/>
                              <a:gd name="T92" fmla="+- 0 2595 1470"/>
                              <a:gd name="T93" fmla="*/ T92 w 1350"/>
                              <a:gd name="T94" fmla="+- 0 348 348"/>
                              <a:gd name="T95" fmla="*/ 348 h 2138"/>
                              <a:gd name="T96" fmla="+- 0 1695 1470"/>
                              <a:gd name="T97" fmla="*/ T96 w 1350"/>
                              <a:gd name="T98" fmla="+- 0 348 348"/>
                              <a:gd name="T99" fmla="*/ 348 h 2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50" h="2138">
                                <a:moveTo>
                                  <a:pt x="225" y="0"/>
                                </a:moveTo>
                                <a:lnTo>
                                  <a:pt x="154" y="12"/>
                                </a:lnTo>
                                <a:lnTo>
                                  <a:pt x="92" y="44"/>
                                </a:lnTo>
                                <a:lnTo>
                                  <a:pt x="43" y="92"/>
                                </a:lnTo>
                                <a:lnTo>
                                  <a:pt x="11" y="154"/>
                                </a:lnTo>
                                <a:lnTo>
                                  <a:pt x="0" y="225"/>
                                </a:lnTo>
                                <a:lnTo>
                                  <a:pt x="0" y="1913"/>
                                </a:lnTo>
                                <a:lnTo>
                                  <a:pt x="11" y="1984"/>
                                </a:lnTo>
                                <a:lnTo>
                                  <a:pt x="43" y="2046"/>
                                </a:lnTo>
                                <a:lnTo>
                                  <a:pt x="92" y="2095"/>
                                </a:lnTo>
                                <a:lnTo>
                                  <a:pt x="154" y="2127"/>
                                </a:lnTo>
                                <a:lnTo>
                                  <a:pt x="225" y="2138"/>
                                </a:lnTo>
                                <a:lnTo>
                                  <a:pt x="1125" y="2138"/>
                                </a:lnTo>
                                <a:lnTo>
                                  <a:pt x="1196" y="2127"/>
                                </a:lnTo>
                                <a:lnTo>
                                  <a:pt x="1258" y="2095"/>
                                </a:lnTo>
                                <a:lnTo>
                                  <a:pt x="1307" y="2046"/>
                                </a:lnTo>
                                <a:lnTo>
                                  <a:pt x="1339" y="1984"/>
                                </a:lnTo>
                                <a:lnTo>
                                  <a:pt x="1350" y="1913"/>
                                </a:lnTo>
                                <a:lnTo>
                                  <a:pt x="1350" y="225"/>
                                </a:lnTo>
                                <a:lnTo>
                                  <a:pt x="1339" y="154"/>
                                </a:lnTo>
                                <a:lnTo>
                                  <a:pt x="1307" y="92"/>
                                </a:lnTo>
                                <a:lnTo>
                                  <a:pt x="1258" y="44"/>
                                </a:lnTo>
                                <a:lnTo>
                                  <a:pt x="1196" y="12"/>
                                </a:lnTo>
                                <a:lnTo>
                                  <a:pt x="1125" y="0"/>
                                </a:lnTo>
                                <a:lnTo>
                                  <a:pt x="225" y="0"/>
                                </a:lnTo>
                                <a:close/>
                              </a:path>
                            </a:pathLst>
                          </a:custGeom>
                          <a:noFill/>
                          <a:ln w="12700">
                            <a:solidFill>
                              <a:srgbClr val="92CD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57"/>
                        <wps:cNvSpPr>
                          <a:spLocks/>
                        </wps:cNvSpPr>
                        <wps:spPr bwMode="auto">
                          <a:xfrm>
                            <a:off x="2885" y="845"/>
                            <a:ext cx="512" cy="951"/>
                          </a:xfrm>
                          <a:custGeom>
                            <a:avLst/>
                            <a:gdLst>
                              <a:gd name="T0" fmla="+- 0 3285 2885"/>
                              <a:gd name="T1" fmla="*/ T0 w 512"/>
                              <a:gd name="T2" fmla="+- 0 1627 846"/>
                              <a:gd name="T3" fmla="*/ 1627 h 951"/>
                              <a:gd name="T4" fmla="+- 0 3224 2885"/>
                              <a:gd name="T5" fmla="*/ T4 w 512"/>
                              <a:gd name="T6" fmla="+- 0 1617 846"/>
                              <a:gd name="T7" fmla="*/ 1617 h 951"/>
                              <a:gd name="T8" fmla="+- 0 3223 2885"/>
                              <a:gd name="T9" fmla="*/ T8 w 512"/>
                              <a:gd name="T10" fmla="+- 0 1474 846"/>
                              <a:gd name="T11" fmla="*/ 1474 h 951"/>
                              <a:gd name="T12" fmla="+- 0 3254 2885"/>
                              <a:gd name="T13" fmla="*/ T12 w 512"/>
                              <a:gd name="T14" fmla="+- 0 1622 846"/>
                              <a:gd name="T15" fmla="*/ 1622 h 951"/>
                              <a:gd name="T16" fmla="+- 0 3253 2885"/>
                              <a:gd name="T17" fmla="*/ T16 w 512"/>
                              <a:gd name="T18" fmla="+- 0 1627 846"/>
                              <a:gd name="T19" fmla="*/ 1627 h 951"/>
                              <a:gd name="T20" fmla="+- 0 3283 2885"/>
                              <a:gd name="T21" fmla="*/ T20 w 512"/>
                              <a:gd name="T22" fmla="+- 0 1545 846"/>
                              <a:gd name="T23" fmla="*/ 1545 h 951"/>
                              <a:gd name="T24" fmla="+- 0 3283 2885"/>
                              <a:gd name="T25" fmla="*/ T24 w 512"/>
                              <a:gd name="T26" fmla="+- 0 1545 846"/>
                              <a:gd name="T27" fmla="*/ 1545 h 951"/>
                              <a:gd name="T28" fmla="+- 0 3283 2885"/>
                              <a:gd name="T29" fmla="*/ T28 w 512"/>
                              <a:gd name="T30" fmla="+- 0 1096 846"/>
                              <a:gd name="T31" fmla="*/ 1096 h 951"/>
                              <a:gd name="T32" fmla="+- 0 3283 2885"/>
                              <a:gd name="T33" fmla="*/ T32 w 512"/>
                              <a:gd name="T34" fmla="+- 0 1627 846"/>
                              <a:gd name="T35" fmla="*/ 1627 h 951"/>
                              <a:gd name="T36" fmla="+- 0 3285 2885"/>
                              <a:gd name="T37" fmla="*/ T36 w 512"/>
                              <a:gd name="T38" fmla="+- 0 1014 846"/>
                              <a:gd name="T39" fmla="*/ 1014 h 951"/>
                              <a:gd name="T40" fmla="+- 0 3253 2885"/>
                              <a:gd name="T41" fmla="*/ T40 w 512"/>
                              <a:gd name="T42" fmla="+- 0 1622 846"/>
                              <a:gd name="T43" fmla="*/ 1622 h 951"/>
                              <a:gd name="T44" fmla="+- 0 3283 2885"/>
                              <a:gd name="T45" fmla="*/ T44 w 512"/>
                              <a:gd name="T46" fmla="+- 0 1458 846"/>
                              <a:gd name="T47" fmla="*/ 1458 h 951"/>
                              <a:gd name="T48" fmla="+- 0 3337 2885"/>
                              <a:gd name="T49" fmla="*/ T48 w 512"/>
                              <a:gd name="T50" fmla="+- 0 1331 846"/>
                              <a:gd name="T51" fmla="*/ 1331 h 951"/>
                              <a:gd name="T52" fmla="+- 0 3253 2885"/>
                              <a:gd name="T53" fmla="*/ T52 w 512"/>
                              <a:gd name="T54" fmla="+- 0 1168 846"/>
                              <a:gd name="T55" fmla="*/ 1168 h 951"/>
                              <a:gd name="T56" fmla="+- 0 3253 2885"/>
                              <a:gd name="T57" fmla="*/ T56 w 512"/>
                              <a:gd name="T58" fmla="+- 0 1474 846"/>
                              <a:gd name="T59" fmla="*/ 1474 h 951"/>
                              <a:gd name="T60" fmla="+- 0 3283 2885"/>
                              <a:gd name="T61" fmla="*/ T60 w 512"/>
                              <a:gd name="T62" fmla="+- 0 1444 846"/>
                              <a:gd name="T63" fmla="*/ 1444 h 951"/>
                              <a:gd name="T64" fmla="+- 0 3288 2885"/>
                              <a:gd name="T65" fmla="*/ T64 w 512"/>
                              <a:gd name="T66" fmla="+- 0 1198 846"/>
                              <a:gd name="T67" fmla="*/ 1198 h 951"/>
                              <a:gd name="T68" fmla="+- 0 3253 2885"/>
                              <a:gd name="T69" fmla="*/ T68 w 512"/>
                              <a:gd name="T70" fmla="+- 0 1102 846"/>
                              <a:gd name="T71" fmla="*/ 1102 h 951"/>
                              <a:gd name="T72" fmla="+- 0 2885 2885"/>
                              <a:gd name="T73" fmla="*/ T72 w 512"/>
                              <a:gd name="T74" fmla="+- 0 1504 846"/>
                              <a:gd name="T75" fmla="*/ 1504 h 951"/>
                              <a:gd name="T76" fmla="+- 0 2915 2885"/>
                              <a:gd name="T77" fmla="*/ T76 w 512"/>
                              <a:gd name="T78" fmla="+- 0 1474 846"/>
                              <a:gd name="T79" fmla="*/ 1474 h 951"/>
                              <a:gd name="T80" fmla="+- 0 3223 2885"/>
                              <a:gd name="T81" fmla="*/ T80 w 512"/>
                              <a:gd name="T82" fmla="+- 0 1138 846"/>
                              <a:gd name="T83" fmla="*/ 1138 h 951"/>
                              <a:gd name="T84" fmla="+- 0 3253 2885"/>
                              <a:gd name="T85" fmla="*/ T84 w 512"/>
                              <a:gd name="T86" fmla="+- 0 1504 846"/>
                              <a:gd name="T87" fmla="*/ 1504 h 951"/>
                              <a:gd name="T88" fmla="+- 0 2915 2885"/>
                              <a:gd name="T89" fmla="*/ T88 w 512"/>
                              <a:gd name="T90" fmla="+- 0 1474 846"/>
                              <a:gd name="T91" fmla="*/ 1474 h 951"/>
                              <a:gd name="T92" fmla="+- 0 3288 2885"/>
                              <a:gd name="T93" fmla="*/ T92 w 512"/>
                              <a:gd name="T94" fmla="+- 0 1444 846"/>
                              <a:gd name="T95" fmla="*/ 1444 h 951"/>
                              <a:gd name="T96" fmla="+- 0 3288 2885"/>
                              <a:gd name="T97" fmla="*/ T96 w 512"/>
                              <a:gd name="T98" fmla="+- 0 1444 846"/>
                              <a:gd name="T99" fmla="*/ 1444 h 951"/>
                              <a:gd name="T100" fmla="+- 0 2915 2885"/>
                              <a:gd name="T101" fmla="*/ T100 w 512"/>
                              <a:gd name="T102" fmla="+- 0 1444 846"/>
                              <a:gd name="T103" fmla="*/ 1444 h 951"/>
                              <a:gd name="T104" fmla="+- 0 3361 2885"/>
                              <a:gd name="T105" fmla="*/ T104 w 512"/>
                              <a:gd name="T106" fmla="+- 0 1311 846"/>
                              <a:gd name="T107" fmla="*/ 1311 h 951"/>
                              <a:gd name="T108" fmla="+- 0 3361 2885"/>
                              <a:gd name="T109" fmla="*/ T108 w 512"/>
                              <a:gd name="T110" fmla="+- 0 1331 846"/>
                              <a:gd name="T111" fmla="*/ 1331 h 951"/>
                              <a:gd name="T112" fmla="+- 0 3283 2885"/>
                              <a:gd name="T113" fmla="*/ T112 w 512"/>
                              <a:gd name="T114" fmla="+- 0 1096 846"/>
                              <a:gd name="T115" fmla="*/ 1096 h 951"/>
                              <a:gd name="T116" fmla="+- 0 3337 2885"/>
                              <a:gd name="T117" fmla="*/ T116 w 512"/>
                              <a:gd name="T118" fmla="+- 0 1311 846"/>
                              <a:gd name="T119" fmla="*/ 1311 h 951"/>
                              <a:gd name="T120" fmla="+- 0 2945 2885"/>
                              <a:gd name="T121" fmla="*/ T120 w 512"/>
                              <a:gd name="T122" fmla="+- 0 1168 846"/>
                              <a:gd name="T123" fmla="*/ 1168 h 951"/>
                              <a:gd name="T124" fmla="+- 0 2945 2885"/>
                              <a:gd name="T125" fmla="*/ T124 w 512"/>
                              <a:gd name="T126" fmla="+- 0 1168 846"/>
                              <a:gd name="T127" fmla="*/ 1168 h 951"/>
                              <a:gd name="T128" fmla="+- 0 3288 2885"/>
                              <a:gd name="T129" fmla="*/ T128 w 512"/>
                              <a:gd name="T130" fmla="+- 0 1198 846"/>
                              <a:gd name="T131" fmla="*/ 1198 h 951"/>
                              <a:gd name="T132" fmla="+- 0 3223 2885"/>
                              <a:gd name="T133" fmla="*/ T132 w 512"/>
                              <a:gd name="T134" fmla="+- 0 1168 846"/>
                              <a:gd name="T135" fmla="*/ 1168 h 951"/>
                              <a:gd name="T136" fmla="+- 0 3224 2885"/>
                              <a:gd name="T137" fmla="*/ T136 w 512"/>
                              <a:gd name="T138" fmla="+- 0 1025 846"/>
                              <a:gd name="T139" fmla="*/ 1025 h 951"/>
                              <a:gd name="T140" fmla="+- 0 3285 2885"/>
                              <a:gd name="T141" fmla="*/ T140 w 512"/>
                              <a:gd name="T142" fmla="+- 0 1014 846"/>
                              <a:gd name="T143" fmla="*/ 1014 h 951"/>
                              <a:gd name="T144" fmla="+- 0 3223 2885"/>
                              <a:gd name="T145" fmla="*/ T144 w 512"/>
                              <a:gd name="T146" fmla="+- 0 1168 846"/>
                              <a:gd name="T147" fmla="*/ 1168 h 951"/>
                              <a:gd name="T148" fmla="+- 0 3253 2885"/>
                              <a:gd name="T149" fmla="*/ T148 w 512"/>
                              <a:gd name="T150" fmla="+- 0 1020 846"/>
                              <a:gd name="T151" fmla="*/ 1020 h 951"/>
                              <a:gd name="T152" fmla="+- 0 3253 2885"/>
                              <a:gd name="T153" fmla="*/ T152 w 512"/>
                              <a:gd name="T154" fmla="+- 0 1020 846"/>
                              <a:gd name="T155" fmla="*/ 1020 h 951"/>
                              <a:gd name="T156" fmla="+- 0 3283 2885"/>
                              <a:gd name="T157" fmla="*/ T156 w 512"/>
                              <a:gd name="T158" fmla="+- 0 1096 846"/>
                              <a:gd name="T159" fmla="*/ 1096 h 951"/>
                              <a:gd name="T160" fmla="+- 0 3253 2885"/>
                              <a:gd name="T161" fmla="*/ T160 w 512"/>
                              <a:gd name="T162" fmla="+- 0 1020 846"/>
                              <a:gd name="T163" fmla="*/ 1020 h 951"/>
                              <a:gd name="T164" fmla="+- 0 3283 2885"/>
                              <a:gd name="T165" fmla="*/ T164 w 512"/>
                              <a:gd name="T166" fmla="+- 0 1014 846"/>
                              <a:gd name="T167" fmla="*/ 1014 h 951"/>
                              <a:gd name="T168" fmla="+- 0 3283 2885"/>
                              <a:gd name="T169" fmla="*/ T168 w 512"/>
                              <a:gd name="T170" fmla="+- 0 1014 846"/>
                              <a:gd name="T171" fmla="*/ 1014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2" h="951">
                                <a:moveTo>
                                  <a:pt x="338" y="628"/>
                                </a:moveTo>
                                <a:lnTo>
                                  <a:pt x="338" y="950"/>
                                </a:lnTo>
                                <a:lnTo>
                                  <a:pt x="400" y="781"/>
                                </a:lnTo>
                                <a:lnTo>
                                  <a:pt x="368" y="781"/>
                                </a:lnTo>
                                <a:lnTo>
                                  <a:pt x="368" y="776"/>
                                </a:lnTo>
                                <a:lnTo>
                                  <a:pt x="339" y="771"/>
                                </a:lnTo>
                                <a:lnTo>
                                  <a:pt x="368" y="694"/>
                                </a:lnTo>
                                <a:lnTo>
                                  <a:pt x="368" y="658"/>
                                </a:lnTo>
                                <a:lnTo>
                                  <a:pt x="338" y="628"/>
                                </a:lnTo>
                                <a:close/>
                                <a:moveTo>
                                  <a:pt x="368" y="776"/>
                                </a:moveTo>
                                <a:lnTo>
                                  <a:pt x="368" y="781"/>
                                </a:lnTo>
                                <a:lnTo>
                                  <a:pt x="369" y="776"/>
                                </a:lnTo>
                                <a:lnTo>
                                  <a:pt x="368" y="776"/>
                                </a:lnTo>
                                <a:close/>
                                <a:moveTo>
                                  <a:pt x="369" y="776"/>
                                </a:moveTo>
                                <a:lnTo>
                                  <a:pt x="368" y="781"/>
                                </a:lnTo>
                                <a:lnTo>
                                  <a:pt x="398" y="781"/>
                                </a:lnTo>
                                <a:lnTo>
                                  <a:pt x="369" y="776"/>
                                </a:lnTo>
                                <a:close/>
                                <a:moveTo>
                                  <a:pt x="398" y="699"/>
                                </a:moveTo>
                                <a:lnTo>
                                  <a:pt x="369" y="776"/>
                                </a:lnTo>
                                <a:lnTo>
                                  <a:pt x="398" y="781"/>
                                </a:lnTo>
                                <a:lnTo>
                                  <a:pt x="398" y="699"/>
                                </a:lnTo>
                                <a:close/>
                                <a:moveTo>
                                  <a:pt x="400" y="168"/>
                                </a:moveTo>
                                <a:lnTo>
                                  <a:pt x="398" y="168"/>
                                </a:lnTo>
                                <a:lnTo>
                                  <a:pt x="398" y="250"/>
                                </a:lnTo>
                                <a:lnTo>
                                  <a:pt x="480" y="475"/>
                                </a:lnTo>
                                <a:lnTo>
                                  <a:pt x="398" y="699"/>
                                </a:lnTo>
                                <a:lnTo>
                                  <a:pt x="398" y="781"/>
                                </a:lnTo>
                                <a:lnTo>
                                  <a:pt x="400" y="781"/>
                                </a:lnTo>
                                <a:lnTo>
                                  <a:pt x="512" y="475"/>
                                </a:lnTo>
                                <a:lnTo>
                                  <a:pt x="400" y="168"/>
                                </a:lnTo>
                                <a:close/>
                                <a:moveTo>
                                  <a:pt x="368" y="694"/>
                                </a:moveTo>
                                <a:lnTo>
                                  <a:pt x="339" y="771"/>
                                </a:lnTo>
                                <a:lnTo>
                                  <a:pt x="368" y="776"/>
                                </a:lnTo>
                                <a:lnTo>
                                  <a:pt x="368" y="694"/>
                                </a:lnTo>
                                <a:close/>
                                <a:moveTo>
                                  <a:pt x="448" y="475"/>
                                </a:moveTo>
                                <a:lnTo>
                                  <a:pt x="398" y="612"/>
                                </a:lnTo>
                                <a:lnTo>
                                  <a:pt x="398" y="699"/>
                                </a:lnTo>
                                <a:lnTo>
                                  <a:pt x="476" y="485"/>
                                </a:lnTo>
                                <a:lnTo>
                                  <a:pt x="452" y="485"/>
                                </a:lnTo>
                                <a:lnTo>
                                  <a:pt x="448" y="475"/>
                                </a:lnTo>
                                <a:close/>
                                <a:moveTo>
                                  <a:pt x="368" y="256"/>
                                </a:moveTo>
                                <a:lnTo>
                                  <a:pt x="368" y="322"/>
                                </a:lnTo>
                                <a:lnTo>
                                  <a:pt x="60" y="322"/>
                                </a:lnTo>
                                <a:lnTo>
                                  <a:pt x="60" y="628"/>
                                </a:lnTo>
                                <a:lnTo>
                                  <a:pt x="368" y="628"/>
                                </a:lnTo>
                                <a:lnTo>
                                  <a:pt x="368" y="694"/>
                                </a:lnTo>
                                <a:lnTo>
                                  <a:pt x="398" y="612"/>
                                </a:lnTo>
                                <a:lnTo>
                                  <a:pt x="398" y="598"/>
                                </a:lnTo>
                                <a:lnTo>
                                  <a:pt x="403" y="598"/>
                                </a:lnTo>
                                <a:lnTo>
                                  <a:pt x="448" y="475"/>
                                </a:lnTo>
                                <a:lnTo>
                                  <a:pt x="403" y="352"/>
                                </a:lnTo>
                                <a:lnTo>
                                  <a:pt x="398" y="352"/>
                                </a:lnTo>
                                <a:lnTo>
                                  <a:pt x="398" y="337"/>
                                </a:lnTo>
                                <a:lnTo>
                                  <a:pt x="368" y="256"/>
                                </a:lnTo>
                                <a:close/>
                                <a:moveTo>
                                  <a:pt x="338" y="292"/>
                                </a:moveTo>
                                <a:lnTo>
                                  <a:pt x="0" y="292"/>
                                </a:lnTo>
                                <a:lnTo>
                                  <a:pt x="0" y="658"/>
                                </a:lnTo>
                                <a:lnTo>
                                  <a:pt x="338" y="658"/>
                                </a:lnTo>
                                <a:lnTo>
                                  <a:pt x="338" y="628"/>
                                </a:lnTo>
                                <a:lnTo>
                                  <a:pt x="30" y="628"/>
                                </a:lnTo>
                                <a:lnTo>
                                  <a:pt x="30" y="322"/>
                                </a:lnTo>
                                <a:lnTo>
                                  <a:pt x="338" y="322"/>
                                </a:lnTo>
                                <a:lnTo>
                                  <a:pt x="338" y="292"/>
                                </a:lnTo>
                                <a:close/>
                                <a:moveTo>
                                  <a:pt x="368" y="628"/>
                                </a:moveTo>
                                <a:lnTo>
                                  <a:pt x="338" y="628"/>
                                </a:lnTo>
                                <a:lnTo>
                                  <a:pt x="368" y="658"/>
                                </a:lnTo>
                                <a:lnTo>
                                  <a:pt x="368" y="628"/>
                                </a:lnTo>
                                <a:close/>
                                <a:moveTo>
                                  <a:pt x="30" y="598"/>
                                </a:moveTo>
                                <a:lnTo>
                                  <a:pt x="30" y="628"/>
                                </a:lnTo>
                                <a:lnTo>
                                  <a:pt x="60" y="628"/>
                                </a:lnTo>
                                <a:lnTo>
                                  <a:pt x="30" y="598"/>
                                </a:lnTo>
                                <a:close/>
                                <a:moveTo>
                                  <a:pt x="403" y="598"/>
                                </a:moveTo>
                                <a:lnTo>
                                  <a:pt x="398" y="598"/>
                                </a:lnTo>
                                <a:lnTo>
                                  <a:pt x="398" y="612"/>
                                </a:lnTo>
                                <a:lnTo>
                                  <a:pt x="403" y="598"/>
                                </a:lnTo>
                                <a:close/>
                                <a:moveTo>
                                  <a:pt x="60" y="352"/>
                                </a:moveTo>
                                <a:lnTo>
                                  <a:pt x="30" y="352"/>
                                </a:lnTo>
                                <a:lnTo>
                                  <a:pt x="30" y="598"/>
                                </a:lnTo>
                                <a:lnTo>
                                  <a:pt x="60" y="598"/>
                                </a:lnTo>
                                <a:lnTo>
                                  <a:pt x="60" y="352"/>
                                </a:lnTo>
                                <a:close/>
                                <a:moveTo>
                                  <a:pt x="476" y="465"/>
                                </a:moveTo>
                                <a:lnTo>
                                  <a:pt x="452" y="465"/>
                                </a:lnTo>
                                <a:lnTo>
                                  <a:pt x="452" y="485"/>
                                </a:lnTo>
                                <a:lnTo>
                                  <a:pt x="476" y="485"/>
                                </a:lnTo>
                                <a:lnTo>
                                  <a:pt x="480" y="475"/>
                                </a:lnTo>
                                <a:lnTo>
                                  <a:pt x="476" y="465"/>
                                </a:lnTo>
                                <a:close/>
                                <a:moveTo>
                                  <a:pt x="398" y="250"/>
                                </a:moveTo>
                                <a:lnTo>
                                  <a:pt x="398" y="337"/>
                                </a:lnTo>
                                <a:lnTo>
                                  <a:pt x="448" y="475"/>
                                </a:lnTo>
                                <a:lnTo>
                                  <a:pt x="452" y="465"/>
                                </a:lnTo>
                                <a:lnTo>
                                  <a:pt x="476" y="465"/>
                                </a:lnTo>
                                <a:lnTo>
                                  <a:pt x="398" y="250"/>
                                </a:lnTo>
                                <a:close/>
                                <a:moveTo>
                                  <a:pt x="60" y="322"/>
                                </a:moveTo>
                                <a:lnTo>
                                  <a:pt x="30" y="322"/>
                                </a:lnTo>
                                <a:lnTo>
                                  <a:pt x="30" y="352"/>
                                </a:lnTo>
                                <a:lnTo>
                                  <a:pt x="60" y="322"/>
                                </a:lnTo>
                                <a:close/>
                                <a:moveTo>
                                  <a:pt x="398" y="337"/>
                                </a:moveTo>
                                <a:lnTo>
                                  <a:pt x="398" y="352"/>
                                </a:lnTo>
                                <a:lnTo>
                                  <a:pt x="403" y="352"/>
                                </a:lnTo>
                                <a:lnTo>
                                  <a:pt x="398" y="337"/>
                                </a:lnTo>
                                <a:close/>
                                <a:moveTo>
                                  <a:pt x="338" y="0"/>
                                </a:moveTo>
                                <a:lnTo>
                                  <a:pt x="338" y="322"/>
                                </a:lnTo>
                                <a:lnTo>
                                  <a:pt x="368" y="292"/>
                                </a:lnTo>
                                <a:lnTo>
                                  <a:pt x="368" y="256"/>
                                </a:lnTo>
                                <a:lnTo>
                                  <a:pt x="339" y="179"/>
                                </a:lnTo>
                                <a:lnTo>
                                  <a:pt x="368" y="174"/>
                                </a:lnTo>
                                <a:lnTo>
                                  <a:pt x="368" y="168"/>
                                </a:lnTo>
                                <a:lnTo>
                                  <a:pt x="400" y="168"/>
                                </a:lnTo>
                                <a:lnTo>
                                  <a:pt x="338" y="0"/>
                                </a:lnTo>
                                <a:close/>
                                <a:moveTo>
                                  <a:pt x="368" y="292"/>
                                </a:moveTo>
                                <a:lnTo>
                                  <a:pt x="338" y="322"/>
                                </a:lnTo>
                                <a:lnTo>
                                  <a:pt x="368" y="322"/>
                                </a:lnTo>
                                <a:lnTo>
                                  <a:pt x="368" y="292"/>
                                </a:lnTo>
                                <a:close/>
                                <a:moveTo>
                                  <a:pt x="368" y="174"/>
                                </a:moveTo>
                                <a:lnTo>
                                  <a:pt x="339" y="179"/>
                                </a:lnTo>
                                <a:lnTo>
                                  <a:pt x="368" y="256"/>
                                </a:lnTo>
                                <a:lnTo>
                                  <a:pt x="368" y="174"/>
                                </a:lnTo>
                                <a:close/>
                                <a:moveTo>
                                  <a:pt x="398" y="168"/>
                                </a:moveTo>
                                <a:lnTo>
                                  <a:pt x="369" y="173"/>
                                </a:lnTo>
                                <a:lnTo>
                                  <a:pt x="398" y="250"/>
                                </a:lnTo>
                                <a:lnTo>
                                  <a:pt x="398" y="168"/>
                                </a:lnTo>
                                <a:close/>
                                <a:moveTo>
                                  <a:pt x="368" y="168"/>
                                </a:moveTo>
                                <a:lnTo>
                                  <a:pt x="368" y="174"/>
                                </a:lnTo>
                                <a:lnTo>
                                  <a:pt x="369" y="173"/>
                                </a:lnTo>
                                <a:lnTo>
                                  <a:pt x="368" y="168"/>
                                </a:lnTo>
                                <a:close/>
                                <a:moveTo>
                                  <a:pt x="398" y="168"/>
                                </a:moveTo>
                                <a:lnTo>
                                  <a:pt x="368" y="168"/>
                                </a:lnTo>
                                <a:lnTo>
                                  <a:pt x="369" y="173"/>
                                </a:lnTo>
                                <a:lnTo>
                                  <a:pt x="398" y="168"/>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6"/>
                        <wps:cNvSpPr>
                          <a:spLocks/>
                        </wps:cNvSpPr>
                        <wps:spPr bwMode="auto">
                          <a:xfrm>
                            <a:off x="2895" y="974"/>
                            <a:ext cx="450" cy="613"/>
                          </a:xfrm>
                          <a:custGeom>
                            <a:avLst/>
                            <a:gdLst>
                              <a:gd name="T0" fmla="+- 0 3233 2895"/>
                              <a:gd name="T1" fmla="*/ T0 w 450"/>
                              <a:gd name="T2" fmla="+- 0 974 974"/>
                              <a:gd name="T3" fmla="*/ 974 h 613"/>
                              <a:gd name="T4" fmla="+- 0 3233 2895"/>
                              <a:gd name="T5" fmla="*/ T4 w 450"/>
                              <a:gd name="T6" fmla="+- 0 1128 974"/>
                              <a:gd name="T7" fmla="*/ 1128 h 613"/>
                              <a:gd name="T8" fmla="+- 0 2895 2895"/>
                              <a:gd name="T9" fmla="*/ T8 w 450"/>
                              <a:gd name="T10" fmla="+- 0 1128 974"/>
                              <a:gd name="T11" fmla="*/ 1128 h 613"/>
                              <a:gd name="T12" fmla="+- 0 2895 2895"/>
                              <a:gd name="T13" fmla="*/ T12 w 450"/>
                              <a:gd name="T14" fmla="+- 0 1434 974"/>
                              <a:gd name="T15" fmla="*/ 1434 h 613"/>
                              <a:gd name="T16" fmla="+- 0 3233 2895"/>
                              <a:gd name="T17" fmla="*/ T16 w 450"/>
                              <a:gd name="T18" fmla="+- 0 1434 974"/>
                              <a:gd name="T19" fmla="*/ 1434 h 613"/>
                              <a:gd name="T20" fmla="+- 0 3233 2895"/>
                              <a:gd name="T21" fmla="*/ T20 w 450"/>
                              <a:gd name="T22" fmla="+- 0 1587 974"/>
                              <a:gd name="T23" fmla="*/ 1587 h 613"/>
                              <a:gd name="T24" fmla="+- 0 3345 2895"/>
                              <a:gd name="T25" fmla="*/ T24 w 450"/>
                              <a:gd name="T26" fmla="+- 0 1281 974"/>
                              <a:gd name="T27" fmla="*/ 1281 h 613"/>
                              <a:gd name="T28" fmla="+- 0 3233 2895"/>
                              <a:gd name="T29" fmla="*/ T28 w 450"/>
                              <a:gd name="T30" fmla="+- 0 974 974"/>
                              <a:gd name="T31" fmla="*/ 974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613">
                                <a:moveTo>
                                  <a:pt x="338" y="0"/>
                                </a:moveTo>
                                <a:lnTo>
                                  <a:pt x="338" y="154"/>
                                </a:lnTo>
                                <a:lnTo>
                                  <a:pt x="0" y="154"/>
                                </a:lnTo>
                                <a:lnTo>
                                  <a:pt x="0" y="460"/>
                                </a:lnTo>
                                <a:lnTo>
                                  <a:pt x="338" y="460"/>
                                </a:lnTo>
                                <a:lnTo>
                                  <a:pt x="338" y="613"/>
                                </a:lnTo>
                                <a:lnTo>
                                  <a:pt x="450" y="307"/>
                                </a:lnTo>
                                <a:lnTo>
                                  <a:pt x="338"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5"/>
                        <wps:cNvSpPr>
                          <a:spLocks/>
                        </wps:cNvSpPr>
                        <wps:spPr bwMode="auto">
                          <a:xfrm>
                            <a:off x="2895" y="974"/>
                            <a:ext cx="450" cy="613"/>
                          </a:xfrm>
                          <a:custGeom>
                            <a:avLst/>
                            <a:gdLst>
                              <a:gd name="T0" fmla="+- 0 3233 2895"/>
                              <a:gd name="T1" fmla="*/ T0 w 450"/>
                              <a:gd name="T2" fmla="+- 0 974 974"/>
                              <a:gd name="T3" fmla="*/ 974 h 613"/>
                              <a:gd name="T4" fmla="+- 0 3233 2895"/>
                              <a:gd name="T5" fmla="*/ T4 w 450"/>
                              <a:gd name="T6" fmla="+- 0 1128 974"/>
                              <a:gd name="T7" fmla="*/ 1128 h 613"/>
                              <a:gd name="T8" fmla="+- 0 2895 2895"/>
                              <a:gd name="T9" fmla="*/ T8 w 450"/>
                              <a:gd name="T10" fmla="+- 0 1128 974"/>
                              <a:gd name="T11" fmla="*/ 1128 h 613"/>
                              <a:gd name="T12" fmla="+- 0 2895 2895"/>
                              <a:gd name="T13" fmla="*/ T12 w 450"/>
                              <a:gd name="T14" fmla="+- 0 1434 974"/>
                              <a:gd name="T15" fmla="*/ 1434 h 613"/>
                              <a:gd name="T16" fmla="+- 0 3233 2895"/>
                              <a:gd name="T17" fmla="*/ T16 w 450"/>
                              <a:gd name="T18" fmla="+- 0 1434 974"/>
                              <a:gd name="T19" fmla="*/ 1434 h 613"/>
                              <a:gd name="T20" fmla="+- 0 3233 2895"/>
                              <a:gd name="T21" fmla="*/ T20 w 450"/>
                              <a:gd name="T22" fmla="+- 0 1587 974"/>
                              <a:gd name="T23" fmla="*/ 1587 h 613"/>
                              <a:gd name="T24" fmla="+- 0 3345 2895"/>
                              <a:gd name="T25" fmla="*/ T24 w 450"/>
                              <a:gd name="T26" fmla="+- 0 1281 974"/>
                              <a:gd name="T27" fmla="*/ 1281 h 613"/>
                              <a:gd name="T28" fmla="+- 0 3233 2895"/>
                              <a:gd name="T29" fmla="*/ T28 w 450"/>
                              <a:gd name="T30" fmla="+- 0 974 974"/>
                              <a:gd name="T31" fmla="*/ 974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613">
                                <a:moveTo>
                                  <a:pt x="338" y="0"/>
                                </a:moveTo>
                                <a:lnTo>
                                  <a:pt x="338" y="154"/>
                                </a:lnTo>
                                <a:lnTo>
                                  <a:pt x="0" y="154"/>
                                </a:lnTo>
                                <a:lnTo>
                                  <a:pt x="0" y="460"/>
                                </a:lnTo>
                                <a:lnTo>
                                  <a:pt x="338" y="460"/>
                                </a:lnTo>
                                <a:lnTo>
                                  <a:pt x="338" y="613"/>
                                </a:lnTo>
                                <a:lnTo>
                                  <a:pt x="450" y="307"/>
                                </a:lnTo>
                                <a:lnTo>
                                  <a:pt x="338" y="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54"/>
                        <wps:cNvSpPr>
                          <a:spLocks/>
                        </wps:cNvSpPr>
                        <wps:spPr bwMode="auto">
                          <a:xfrm>
                            <a:off x="3440" y="479"/>
                            <a:ext cx="1515" cy="1965"/>
                          </a:xfrm>
                          <a:custGeom>
                            <a:avLst/>
                            <a:gdLst>
                              <a:gd name="T0" fmla="+- 0 4703 3440"/>
                              <a:gd name="T1" fmla="*/ T0 w 1515"/>
                              <a:gd name="T2" fmla="+- 0 479 479"/>
                              <a:gd name="T3" fmla="*/ 479 h 1965"/>
                              <a:gd name="T4" fmla="+- 0 3693 3440"/>
                              <a:gd name="T5" fmla="*/ T4 w 1515"/>
                              <a:gd name="T6" fmla="+- 0 479 479"/>
                              <a:gd name="T7" fmla="*/ 479 h 1965"/>
                              <a:gd name="T8" fmla="+- 0 3613 3440"/>
                              <a:gd name="T9" fmla="*/ T8 w 1515"/>
                              <a:gd name="T10" fmla="+- 0 492 479"/>
                              <a:gd name="T11" fmla="*/ 492 h 1965"/>
                              <a:gd name="T12" fmla="+- 0 3543 3440"/>
                              <a:gd name="T13" fmla="*/ T12 w 1515"/>
                              <a:gd name="T14" fmla="+- 0 528 479"/>
                              <a:gd name="T15" fmla="*/ 528 h 1965"/>
                              <a:gd name="T16" fmla="+- 0 3489 3440"/>
                              <a:gd name="T17" fmla="*/ T16 w 1515"/>
                              <a:gd name="T18" fmla="+- 0 583 479"/>
                              <a:gd name="T19" fmla="*/ 583 h 1965"/>
                              <a:gd name="T20" fmla="+- 0 3453 3440"/>
                              <a:gd name="T21" fmla="*/ T20 w 1515"/>
                              <a:gd name="T22" fmla="+- 0 652 479"/>
                              <a:gd name="T23" fmla="*/ 652 h 1965"/>
                              <a:gd name="T24" fmla="+- 0 3440 3440"/>
                              <a:gd name="T25" fmla="*/ T24 w 1515"/>
                              <a:gd name="T26" fmla="+- 0 732 479"/>
                              <a:gd name="T27" fmla="*/ 732 h 1965"/>
                              <a:gd name="T28" fmla="+- 0 3440 3440"/>
                              <a:gd name="T29" fmla="*/ T28 w 1515"/>
                              <a:gd name="T30" fmla="+- 0 2192 479"/>
                              <a:gd name="T31" fmla="*/ 2192 h 1965"/>
                              <a:gd name="T32" fmla="+- 0 3453 3440"/>
                              <a:gd name="T33" fmla="*/ T32 w 1515"/>
                              <a:gd name="T34" fmla="+- 0 2272 479"/>
                              <a:gd name="T35" fmla="*/ 2272 h 1965"/>
                              <a:gd name="T36" fmla="+- 0 3489 3440"/>
                              <a:gd name="T37" fmla="*/ T36 w 1515"/>
                              <a:gd name="T38" fmla="+- 0 2341 479"/>
                              <a:gd name="T39" fmla="*/ 2341 h 1965"/>
                              <a:gd name="T40" fmla="+- 0 3543 3440"/>
                              <a:gd name="T41" fmla="*/ T40 w 1515"/>
                              <a:gd name="T42" fmla="+- 0 2396 479"/>
                              <a:gd name="T43" fmla="*/ 2396 h 1965"/>
                              <a:gd name="T44" fmla="+- 0 3613 3440"/>
                              <a:gd name="T45" fmla="*/ T44 w 1515"/>
                              <a:gd name="T46" fmla="+- 0 2431 479"/>
                              <a:gd name="T47" fmla="*/ 2431 h 1965"/>
                              <a:gd name="T48" fmla="+- 0 3693 3440"/>
                              <a:gd name="T49" fmla="*/ T48 w 1515"/>
                              <a:gd name="T50" fmla="+- 0 2444 479"/>
                              <a:gd name="T51" fmla="*/ 2444 h 1965"/>
                              <a:gd name="T52" fmla="+- 0 4703 3440"/>
                              <a:gd name="T53" fmla="*/ T52 w 1515"/>
                              <a:gd name="T54" fmla="+- 0 2444 479"/>
                              <a:gd name="T55" fmla="*/ 2444 h 1965"/>
                              <a:gd name="T56" fmla="+- 0 4782 3440"/>
                              <a:gd name="T57" fmla="*/ T56 w 1515"/>
                              <a:gd name="T58" fmla="+- 0 2431 479"/>
                              <a:gd name="T59" fmla="*/ 2431 h 1965"/>
                              <a:gd name="T60" fmla="+- 0 4852 3440"/>
                              <a:gd name="T61" fmla="*/ T60 w 1515"/>
                              <a:gd name="T62" fmla="+- 0 2396 479"/>
                              <a:gd name="T63" fmla="*/ 2396 h 1965"/>
                              <a:gd name="T64" fmla="+- 0 4906 3440"/>
                              <a:gd name="T65" fmla="*/ T64 w 1515"/>
                              <a:gd name="T66" fmla="+- 0 2341 479"/>
                              <a:gd name="T67" fmla="*/ 2341 h 1965"/>
                              <a:gd name="T68" fmla="+- 0 4942 3440"/>
                              <a:gd name="T69" fmla="*/ T68 w 1515"/>
                              <a:gd name="T70" fmla="+- 0 2272 479"/>
                              <a:gd name="T71" fmla="*/ 2272 h 1965"/>
                              <a:gd name="T72" fmla="+- 0 4955 3440"/>
                              <a:gd name="T73" fmla="*/ T72 w 1515"/>
                              <a:gd name="T74" fmla="+- 0 2192 479"/>
                              <a:gd name="T75" fmla="*/ 2192 h 1965"/>
                              <a:gd name="T76" fmla="+- 0 4955 3440"/>
                              <a:gd name="T77" fmla="*/ T76 w 1515"/>
                              <a:gd name="T78" fmla="+- 0 732 479"/>
                              <a:gd name="T79" fmla="*/ 732 h 1965"/>
                              <a:gd name="T80" fmla="+- 0 4942 3440"/>
                              <a:gd name="T81" fmla="*/ T80 w 1515"/>
                              <a:gd name="T82" fmla="+- 0 652 479"/>
                              <a:gd name="T83" fmla="*/ 652 h 1965"/>
                              <a:gd name="T84" fmla="+- 0 4906 3440"/>
                              <a:gd name="T85" fmla="*/ T84 w 1515"/>
                              <a:gd name="T86" fmla="+- 0 583 479"/>
                              <a:gd name="T87" fmla="*/ 583 h 1965"/>
                              <a:gd name="T88" fmla="+- 0 4852 3440"/>
                              <a:gd name="T89" fmla="*/ T88 w 1515"/>
                              <a:gd name="T90" fmla="+- 0 528 479"/>
                              <a:gd name="T91" fmla="*/ 528 h 1965"/>
                              <a:gd name="T92" fmla="+- 0 4782 3440"/>
                              <a:gd name="T93" fmla="*/ T92 w 1515"/>
                              <a:gd name="T94" fmla="+- 0 492 479"/>
                              <a:gd name="T95" fmla="*/ 492 h 1965"/>
                              <a:gd name="T96" fmla="+- 0 4703 3440"/>
                              <a:gd name="T97" fmla="*/ T96 w 1515"/>
                              <a:gd name="T98" fmla="+- 0 479 479"/>
                              <a:gd name="T99" fmla="*/ 479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15" h="1965">
                                <a:moveTo>
                                  <a:pt x="1263" y="0"/>
                                </a:moveTo>
                                <a:lnTo>
                                  <a:pt x="253" y="0"/>
                                </a:lnTo>
                                <a:lnTo>
                                  <a:pt x="173" y="13"/>
                                </a:lnTo>
                                <a:lnTo>
                                  <a:pt x="103" y="49"/>
                                </a:lnTo>
                                <a:lnTo>
                                  <a:pt x="49" y="104"/>
                                </a:lnTo>
                                <a:lnTo>
                                  <a:pt x="13" y="173"/>
                                </a:lnTo>
                                <a:lnTo>
                                  <a:pt x="0" y="253"/>
                                </a:lnTo>
                                <a:lnTo>
                                  <a:pt x="0" y="1713"/>
                                </a:lnTo>
                                <a:lnTo>
                                  <a:pt x="13" y="1793"/>
                                </a:lnTo>
                                <a:lnTo>
                                  <a:pt x="49" y="1862"/>
                                </a:lnTo>
                                <a:lnTo>
                                  <a:pt x="103" y="1917"/>
                                </a:lnTo>
                                <a:lnTo>
                                  <a:pt x="173" y="1952"/>
                                </a:lnTo>
                                <a:lnTo>
                                  <a:pt x="253" y="1965"/>
                                </a:lnTo>
                                <a:lnTo>
                                  <a:pt x="1263" y="1965"/>
                                </a:lnTo>
                                <a:lnTo>
                                  <a:pt x="1342" y="1952"/>
                                </a:lnTo>
                                <a:lnTo>
                                  <a:pt x="1412" y="1917"/>
                                </a:lnTo>
                                <a:lnTo>
                                  <a:pt x="1466" y="1862"/>
                                </a:lnTo>
                                <a:lnTo>
                                  <a:pt x="1502" y="1793"/>
                                </a:lnTo>
                                <a:lnTo>
                                  <a:pt x="1515" y="1713"/>
                                </a:lnTo>
                                <a:lnTo>
                                  <a:pt x="1515" y="253"/>
                                </a:lnTo>
                                <a:lnTo>
                                  <a:pt x="1502" y="173"/>
                                </a:lnTo>
                                <a:lnTo>
                                  <a:pt x="1466" y="104"/>
                                </a:lnTo>
                                <a:lnTo>
                                  <a:pt x="1412" y="49"/>
                                </a:lnTo>
                                <a:lnTo>
                                  <a:pt x="1342" y="13"/>
                                </a:lnTo>
                                <a:lnTo>
                                  <a:pt x="1263"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420" y="439"/>
                            <a:ext cx="1515"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52"/>
                        <wps:cNvSpPr>
                          <a:spLocks/>
                        </wps:cNvSpPr>
                        <wps:spPr bwMode="auto">
                          <a:xfrm>
                            <a:off x="3420" y="439"/>
                            <a:ext cx="1515" cy="1965"/>
                          </a:xfrm>
                          <a:custGeom>
                            <a:avLst/>
                            <a:gdLst>
                              <a:gd name="T0" fmla="+- 0 3673 3420"/>
                              <a:gd name="T1" fmla="*/ T0 w 1515"/>
                              <a:gd name="T2" fmla="+- 0 439 439"/>
                              <a:gd name="T3" fmla="*/ 439 h 1965"/>
                              <a:gd name="T4" fmla="+- 0 3593 3420"/>
                              <a:gd name="T5" fmla="*/ T4 w 1515"/>
                              <a:gd name="T6" fmla="+- 0 452 439"/>
                              <a:gd name="T7" fmla="*/ 452 h 1965"/>
                              <a:gd name="T8" fmla="+- 0 3523 3420"/>
                              <a:gd name="T9" fmla="*/ T8 w 1515"/>
                              <a:gd name="T10" fmla="+- 0 488 439"/>
                              <a:gd name="T11" fmla="*/ 488 h 1965"/>
                              <a:gd name="T12" fmla="+- 0 3469 3420"/>
                              <a:gd name="T13" fmla="*/ T12 w 1515"/>
                              <a:gd name="T14" fmla="+- 0 543 439"/>
                              <a:gd name="T15" fmla="*/ 543 h 1965"/>
                              <a:gd name="T16" fmla="+- 0 3433 3420"/>
                              <a:gd name="T17" fmla="*/ T16 w 1515"/>
                              <a:gd name="T18" fmla="+- 0 612 439"/>
                              <a:gd name="T19" fmla="*/ 612 h 1965"/>
                              <a:gd name="T20" fmla="+- 0 3420 3420"/>
                              <a:gd name="T21" fmla="*/ T20 w 1515"/>
                              <a:gd name="T22" fmla="+- 0 692 439"/>
                              <a:gd name="T23" fmla="*/ 692 h 1965"/>
                              <a:gd name="T24" fmla="+- 0 3420 3420"/>
                              <a:gd name="T25" fmla="*/ T24 w 1515"/>
                              <a:gd name="T26" fmla="+- 0 2152 439"/>
                              <a:gd name="T27" fmla="*/ 2152 h 1965"/>
                              <a:gd name="T28" fmla="+- 0 3433 3420"/>
                              <a:gd name="T29" fmla="*/ T28 w 1515"/>
                              <a:gd name="T30" fmla="+- 0 2232 439"/>
                              <a:gd name="T31" fmla="*/ 2232 h 1965"/>
                              <a:gd name="T32" fmla="+- 0 3469 3420"/>
                              <a:gd name="T33" fmla="*/ T32 w 1515"/>
                              <a:gd name="T34" fmla="+- 0 2301 439"/>
                              <a:gd name="T35" fmla="*/ 2301 h 1965"/>
                              <a:gd name="T36" fmla="+- 0 3523 3420"/>
                              <a:gd name="T37" fmla="*/ T36 w 1515"/>
                              <a:gd name="T38" fmla="+- 0 2356 439"/>
                              <a:gd name="T39" fmla="*/ 2356 h 1965"/>
                              <a:gd name="T40" fmla="+- 0 3593 3420"/>
                              <a:gd name="T41" fmla="*/ T40 w 1515"/>
                              <a:gd name="T42" fmla="+- 0 2391 439"/>
                              <a:gd name="T43" fmla="*/ 2391 h 1965"/>
                              <a:gd name="T44" fmla="+- 0 3673 3420"/>
                              <a:gd name="T45" fmla="*/ T44 w 1515"/>
                              <a:gd name="T46" fmla="+- 0 2404 439"/>
                              <a:gd name="T47" fmla="*/ 2404 h 1965"/>
                              <a:gd name="T48" fmla="+- 0 4682 3420"/>
                              <a:gd name="T49" fmla="*/ T48 w 1515"/>
                              <a:gd name="T50" fmla="+- 0 2404 439"/>
                              <a:gd name="T51" fmla="*/ 2404 h 1965"/>
                              <a:gd name="T52" fmla="+- 0 4762 3420"/>
                              <a:gd name="T53" fmla="*/ T52 w 1515"/>
                              <a:gd name="T54" fmla="+- 0 2391 439"/>
                              <a:gd name="T55" fmla="*/ 2391 h 1965"/>
                              <a:gd name="T56" fmla="+- 0 4832 3420"/>
                              <a:gd name="T57" fmla="*/ T56 w 1515"/>
                              <a:gd name="T58" fmla="+- 0 2356 439"/>
                              <a:gd name="T59" fmla="*/ 2356 h 1965"/>
                              <a:gd name="T60" fmla="+- 0 4886 3420"/>
                              <a:gd name="T61" fmla="*/ T60 w 1515"/>
                              <a:gd name="T62" fmla="+- 0 2301 439"/>
                              <a:gd name="T63" fmla="*/ 2301 h 1965"/>
                              <a:gd name="T64" fmla="+- 0 4922 3420"/>
                              <a:gd name="T65" fmla="*/ T64 w 1515"/>
                              <a:gd name="T66" fmla="+- 0 2232 439"/>
                              <a:gd name="T67" fmla="*/ 2232 h 1965"/>
                              <a:gd name="T68" fmla="+- 0 4935 3420"/>
                              <a:gd name="T69" fmla="*/ T68 w 1515"/>
                              <a:gd name="T70" fmla="+- 0 2152 439"/>
                              <a:gd name="T71" fmla="*/ 2152 h 1965"/>
                              <a:gd name="T72" fmla="+- 0 4935 3420"/>
                              <a:gd name="T73" fmla="*/ T72 w 1515"/>
                              <a:gd name="T74" fmla="+- 0 692 439"/>
                              <a:gd name="T75" fmla="*/ 692 h 1965"/>
                              <a:gd name="T76" fmla="+- 0 4922 3420"/>
                              <a:gd name="T77" fmla="*/ T76 w 1515"/>
                              <a:gd name="T78" fmla="+- 0 612 439"/>
                              <a:gd name="T79" fmla="*/ 612 h 1965"/>
                              <a:gd name="T80" fmla="+- 0 4886 3420"/>
                              <a:gd name="T81" fmla="*/ T80 w 1515"/>
                              <a:gd name="T82" fmla="+- 0 543 439"/>
                              <a:gd name="T83" fmla="*/ 543 h 1965"/>
                              <a:gd name="T84" fmla="+- 0 4832 3420"/>
                              <a:gd name="T85" fmla="*/ T84 w 1515"/>
                              <a:gd name="T86" fmla="+- 0 488 439"/>
                              <a:gd name="T87" fmla="*/ 488 h 1965"/>
                              <a:gd name="T88" fmla="+- 0 4762 3420"/>
                              <a:gd name="T89" fmla="*/ T88 w 1515"/>
                              <a:gd name="T90" fmla="+- 0 452 439"/>
                              <a:gd name="T91" fmla="*/ 452 h 1965"/>
                              <a:gd name="T92" fmla="+- 0 4682 3420"/>
                              <a:gd name="T93" fmla="*/ T92 w 1515"/>
                              <a:gd name="T94" fmla="+- 0 439 439"/>
                              <a:gd name="T95" fmla="*/ 439 h 1965"/>
                              <a:gd name="T96" fmla="+- 0 3673 3420"/>
                              <a:gd name="T97" fmla="*/ T96 w 1515"/>
                              <a:gd name="T98" fmla="+- 0 439 439"/>
                              <a:gd name="T99" fmla="*/ 439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15" h="1965">
                                <a:moveTo>
                                  <a:pt x="253" y="0"/>
                                </a:moveTo>
                                <a:lnTo>
                                  <a:pt x="173" y="13"/>
                                </a:lnTo>
                                <a:lnTo>
                                  <a:pt x="103" y="49"/>
                                </a:lnTo>
                                <a:lnTo>
                                  <a:pt x="49" y="104"/>
                                </a:lnTo>
                                <a:lnTo>
                                  <a:pt x="13" y="173"/>
                                </a:lnTo>
                                <a:lnTo>
                                  <a:pt x="0" y="253"/>
                                </a:lnTo>
                                <a:lnTo>
                                  <a:pt x="0" y="1713"/>
                                </a:lnTo>
                                <a:lnTo>
                                  <a:pt x="13" y="1793"/>
                                </a:lnTo>
                                <a:lnTo>
                                  <a:pt x="49" y="1862"/>
                                </a:lnTo>
                                <a:lnTo>
                                  <a:pt x="103" y="1917"/>
                                </a:lnTo>
                                <a:lnTo>
                                  <a:pt x="173" y="1952"/>
                                </a:lnTo>
                                <a:lnTo>
                                  <a:pt x="253" y="1965"/>
                                </a:lnTo>
                                <a:lnTo>
                                  <a:pt x="1262" y="1965"/>
                                </a:lnTo>
                                <a:lnTo>
                                  <a:pt x="1342" y="1952"/>
                                </a:lnTo>
                                <a:lnTo>
                                  <a:pt x="1412" y="1917"/>
                                </a:lnTo>
                                <a:lnTo>
                                  <a:pt x="1466" y="1862"/>
                                </a:lnTo>
                                <a:lnTo>
                                  <a:pt x="1502" y="1793"/>
                                </a:lnTo>
                                <a:lnTo>
                                  <a:pt x="1515" y="1713"/>
                                </a:lnTo>
                                <a:lnTo>
                                  <a:pt x="1515" y="253"/>
                                </a:lnTo>
                                <a:lnTo>
                                  <a:pt x="1502" y="173"/>
                                </a:lnTo>
                                <a:lnTo>
                                  <a:pt x="1466" y="104"/>
                                </a:lnTo>
                                <a:lnTo>
                                  <a:pt x="1412" y="49"/>
                                </a:lnTo>
                                <a:lnTo>
                                  <a:pt x="1342" y="13"/>
                                </a:lnTo>
                                <a:lnTo>
                                  <a:pt x="1262" y="0"/>
                                </a:lnTo>
                                <a:lnTo>
                                  <a:pt x="253" y="0"/>
                                </a:lnTo>
                                <a:close/>
                              </a:path>
                            </a:pathLst>
                          </a:custGeom>
                          <a:noFill/>
                          <a:ln w="12700">
                            <a:solidFill>
                              <a:srgbClr val="92CD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51"/>
                        <wps:cNvSpPr>
                          <a:spLocks/>
                        </wps:cNvSpPr>
                        <wps:spPr bwMode="auto">
                          <a:xfrm>
                            <a:off x="5555" y="479"/>
                            <a:ext cx="1290" cy="1965"/>
                          </a:xfrm>
                          <a:custGeom>
                            <a:avLst/>
                            <a:gdLst>
                              <a:gd name="T0" fmla="+- 0 6630 5555"/>
                              <a:gd name="T1" fmla="*/ T0 w 1290"/>
                              <a:gd name="T2" fmla="+- 0 479 479"/>
                              <a:gd name="T3" fmla="*/ 479 h 1965"/>
                              <a:gd name="T4" fmla="+- 0 5770 5555"/>
                              <a:gd name="T5" fmla="*/ T4 w 1290"/>
                              <a:gd name="T6" fmla="+- 0 479 479"/>
                              <a:gd name="T7" fmla="*/ 479 h 1965"/>
                              <a:gd name="T8" fmla="+- 0 5702 5555"/>
                              <a:gd name="T9" fmla="*/ T8 w 1290"/>
                              <a:gd name="T10" fmla="+- 0 490 479"/>
                              <a:gd name="T11" fmla="*/ 490 h 1965"/>
                              <a:gd name="T12" fmla="+- 0 5643 5555"/>
                              <a:gd name="T13" fmla="*/ T12 w 1290"/>
                              <a:gd name="T14" fmla="+- 0 521 479"/>
                              <a:gd name="T15" fmla="*/ 521 h 1965"/>
                              <a:gd name="T16" fmla="+- 0 5596 5555"/>
                              <a:gd name="T17" fmla="*/ T16 w 1290"/>
                              <a:gd name="T18" fmla="+- 0 567 479"/>
                              <a:gd name="T19" fmla="*/ 567 h 1965"/>
                              <a:gd name="T20" fmla="+- 0 5566 5555"/>
                              <a:gd name="T21" fmla="*/ T20 w 1290"/>
                              <a:gd name="T22" fmla="+- 0 626 479"/>
                              <a:gd name="T23" fmla="*/ 626 h 1965"/>
                              <a:gd name="T24" fmla="+- 0 5555 5555"/>
                              <a:gd name="T25" fmla="*/ T24 w 1290"/>
                              <a:gd name="T26" fmla="+- 0 694 479"/>
                              <a:gd name="T27" fmla="*/ 694 h 1965"/>
                              <a:gd name="T28" fmla="+- 0 5555 5555"/>
                              <a:gd name="T29" fmla="*/ T28 w 1290"/>
                              <a:gd name="T30" fmla="+- 0 2229 479"/>
                              <a:gd name="T31" fmla="*/ 2229 h 1965"/>
                              <a:gd name="T32" fmla="+- 0 5566 5555"/>
                              <a:gd name="T33" fmla="*/ T32 w 1290"/>
                              <a:gd name="T34" fmla="+- 0 2297 479"/>
                              <a:gd name="T35" fmla="*/ 2297 h 1965"/>
                              <a:gd name="T36" fmla="+- 0 5596 5555"/>
                              <a:gd name="T37" fmla="*/ T36 w 1290"/>
                              <a:gd name="T38" fmla="+- 0 2356 479"/>
                              <a:gd name="T39" fmla="*/ 2356 h 1965"/>
                              <a:gd name="T40" fmla="+- 0 5643 5555"/>
                              <a:gd name="T41" fmla="*/ T40 w 1290"/>
                              <a:gd name="T42" fmla="+- 0 2403 479"/>
                              <a:gd name="T43" fmla="*/ 2403 h 1965"/>
                              <a:gd name="T44" fmla="+- 0 5702 5555"/>
                              <a:gd name="T45" fmla="*/ T44 w 1290"/>
                              <a:gd name="T46" fmla="+- 0 2433 479"/>
                              <a:gd name="T47" fmla="*/ 2433 h 1965"/>
                              <a:gd name="T48" fmla="+- 0 5770 5555"/>
                              <a:gd name="T49" fmla="*/ T48 w 1290"/>
                              <a:gd name="T50" fmla="+- 0 2444 479"/>
                              <a:gd name="T51" fmla="*/ 2444 h 1965"/>
                              <a:gd name="T52" fmla="+- 0 6630 5555"/>
                              <a:gd name="T53" fmla="*/ T52 w 1290"/>
                              <a:gd name="T54" fmla="+- 0 2444 479"/>
                              <a:gd name="T55" fmla="*/ 2444 h 1965"/>
                              <a:gd name="T56" fmla="+- 0 6698 5555"/>
                              <a:gd name="T57" fmla="*/ T56 w 1290"/>
                              <a:gd name="T58" fmla="+- 0 2433 479"/>
                              <a:gd name="T59" fmla="*/ 2433 h 1965"/>
                              <a:gd name="T60" fmla="+- 0 6757 5555"/>
                              <a:gd name="T61" fmla="*/ T60 w 1290"/>
                              <a:gd name="T62" fmla="+- 0 2403 479"/>
                              <a:gd name="T63" fmla="*/ 2403 h 1965"/>
                              <a:gd name="T64" fmla="+- 0 6804 5555"/>
                              <a:gd name="T65" fmla="*/ T64 w 1290"/>
                              <a:gd name="T66" fmla="+- 0 2356 479"/>
                              <a:gd name="T67" fmla="*/ 2356 h 1965"/>
                              <a:gd name="T68" fmla="+- 0 6834 5555"/>
                              <a:gd name="T69" fmla="*/ T68 w 1290"/>
                              <a:gd name="T70" fmla="+- 0 2297 479"/>
                              <a:gd name="T71" fmla="*/ 2297 h 1965"/>
                              <a:gd name="T72" fmla="+- 0 6845 5555"/>
                              <a:gd name="T73" fmla="*/ T72 w 1290"/>
                              <a:gd name="T74" fmla="+- 0 2229 479"/>
                              <a:gd name="T75" fmla="*/ 2229 h 1965"/>
                              <a:gd name="T76" fmla="+- 0 6845 5555"/>
                              <a:gd name="T77" fmla="*/ T76 w 1290"/>
                              <a:gd name="T78" fmla="+- 0 694 479"/>
                              <a:gd name="T79" fmla="*/ 694 h 1965"/>
                              <a:gd name="T80" fmla="+- 0 6834 5555"/>
                              <a:gd name="T81" fmla="*/ T80 w 1290"/>
                              <a:gd name="T82" fmla="+- 0 626 479"/>
                              <a:gd name="T83" fmla="*/ 626 h 1965"/>
                              <a:gd name="T84" fmla="+- 0 6804 5555"/>
                              <a:gd name="T85" fmla="*/ T84 w 1290"/>
                              <a:gd name="T86" fmla="+- 0 567 479"/>
                              <a:gd name="T87" fmla="*/ 567 h 1965"/>
                              <a:gd name="T88" fmla="+- 0 6757 5555"/>
                              <a:gd name="T89" fmla="*/ T88 w 1290"/>
                              <a:gd name="T90" fmla="+- 0 521 479"/>
                              <a:gd name="T91" fmla="*/ 521 h 1965"/>
                              <a:gd name="T92" fmla="+- 0 6698 5555"/>
                              <a:gd name="T93" fmla="*/ T92 w 1290"/>
                              <a:gd name="T94" fmla="+- 0 490 479"/>
                              <a:gd name="T95" fmla="*/ 490 h 1965"/>
                              <a:gd name="T96" fmla="+- 0 6630 5555"/>
                              <a:gd name="T97" fmla="*/ T96 w 1290"/>
                              <a:gd name="T98" fmla="+- 0 479 479"/>
                              <a:gd name="T99" fmla="*/ 479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90" h="1965">
                                <a:moveTo>
                                  <a:pt x="1075" y="0"/>
                                </a:moveTo>
                                <a:lnTo>
                                  <a:pt x="215" y="0"/>
                                </a:lnTo>
                                <a:lnTo>
                                  <a:pt x="147" y="11"/>
                                </a:lnTo>
                                <a:lnTo>
                                  <a:pt x="88" y="42"/>
                                </a:lnTo>
                                <a:lnTo>
                                  <a:pt x="41" y="88"/>
                                </a:lnTo>
                                <a:lnTo>
                                  <a:pt x="11" y="147"/>
                                </a:lnTo>
                                <a:lnTo>
                                  <a:pt x="0" y="215"/>
                                </a:lnTo>
                                <a:lnTo>
                                  <a:pt x="0" y="1750"/>
                                </a:lnTo>
                                <a:lnTo>
                                  <a:pt x="11" y="1818"/>
                                </a:lnTo>
                                <a:lnTo>
                                  <a:pt x="41" y="1877"/>
                                </a:lnTo>
                                <a:lnTo>
                                  <a:pt x="88" y="1924"/>
                                </a:lnTo>
                                <a:lnTo>
                                  <a:pt x="147" y="1954"/>
                                </a:lnTo>
                                <a:lnTo>
                                  <a:pt x="215" y="1965"/>
                                </a:lnTo>
                                <a:lnTo>
                                  <a:pt x="1075" y="1965"/>
                                </a:lnTo>
                                <a:lnTo>
                                  <a:pt x="1143" y="1954"/>
                                </a:lnTo>
                                <a:lnTo>
                                  <a:pt x="1202" y="1924"/>
                                </a:lnTo>
                                <a:lnTo>
                                  <a:pt x="1249" y="1877"/>
                                </a:lnTo>
                                <a:lnTo>
                                  <a:pt x="1279" y="1818"/>
                                </a:lnTo>
                                <a:lnTo>
                                  <a:pt x="1290" y="1750"/>
                                </a:lnTo>
                                <a:lnTo>
                                  <a:pt x="1290" y="215"/>
                                </a:lnTo>
                                <a:lnTo>
                                  <a:pt x="1279" y="147"/>
                                </a:lnTo>
                                <a:lnTo>
                                  <a:pt x="1249" y="88"/>
                                </a:lnTo>
                                <a:lnTo>
                                  <a:pt x="1202" y="42"/>
                                </a:lnTo>
                                <a:lnTo>
                                  <a:pt x="1143" y="11"/>
                                </a:lnTo>
                                <a:lnTo>
                                  <a:pt x="1075"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535" y="439"/>
                            <a:ext cx="1290"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49"/>
                        <wps:cNvSpPr>
                          <a:spLocks/>
                        </wps:cNvSpPr>
                        <wps:spPr bwMode="auto">
                          <a:xfrm>
                            <a:off x="5535" y="439"/>
                            <a:ext cx="1290" cy="1965"/>
                          </a:xfrm>
                          <a:custGeom>
                            <a:avLst/>
                            <a:gdLst>
                              <a:gd name="T0" fmla="+- 0 5750 5535"/>
                              <a:gd name="T1" fmla="*/ T0 w 1290"/>
                              <a:gd name="T2" fmla="+- 0 439 439"/>
                              <a:gd name="T3" fmla="*/ 439 h 1965"/>
                              <a:gd name="T4" fmla="+- 0 5682 5535"/>
                              <a:gd name="T5" fmla="*/ T4 w 1290"/>
                              <a:gd name="T6" fmla="+- 0 450 439"/>
                              <a:gd name="T7" fmla="*/ 450 h 1965"/>
                              <a:gd name="T8" fmla="+- 0 5623 5535"/>
                              <a:gd name="T9" fmla="*/ T8 w 1290"/>
                              <a:gd name="T10" fmla="+- 0 481 439"/>
                              <a:gd name="T11" fmla="*/ 481 h 1965"/>
                              <a:gd name="T12" fmla="+- 0 5576 5535"/>
                              <a:gd name="T13" fmla="*/ T12 w 1290"/>
                              <a:gd name="T14" fmla="+- 0 527 439"/>
                              <a:gd name="T15" fmla="*/ 527 h 1965"/>
                              <a:gd name="T16" fmla="+- 0 5546 5535"/>
                              <a:gd name="T17" fmla="*/ T16 w 1290"/>
                              <a:gd name="T18" fmla="+- 0 586 439"/>
                              <a:gd name="T19" fmla="*/ 586 h 1965"/>
                              <a:gd name="T20" fmla="+- 0 5535 5535"/>
                              <a:gd name="T21" fmla="*/ T20 w 1290"/>
                              <a:gd name="T22" fmla="+- 0 654 439"/>
                              <a:gd name="T23" fmla="*/ 654 h 1965"/>
                              <a:gd name="T24" fmla="+- 0 5535 5535"/>
                              <a:gd name="T25" fmla="*/ T24 w 1290"/>
                              <a:gd name="T26" fmla="+- 0 2189 439"/>
                              <a:gd name="T27" fmla="*/ 2189 h 1965"/>
                              <a:gd name="T28" fmla="+- 0 5546 5535"/>
                              <a:gd name="T29" fmla="*/ T28 w 1290"/>
                              <a:gd name="T30" fmla="+- 0 2257 439"/>
                              <a:gd name="T31" fmla="*/ 2257 h 1965"/>
                              <a:gd name="T32" fmla="+- 0 5576 5535"/>
                              <a:gd name="T33" fmla="*/ T32 w 1290"/>
                              <a:gd name="T34" fmla="+- 0 2316 439"/>
                              <a:gd name="T35" fmla="*/ 2316 h 1965"/>
                              <a:gd name="T36" fmla="+- 0 5623 5535"/>
                              <a:gd name="T37" fmla="*/ T36 w 1290"/>
                              <a:gd name="T38" fmla="+- 0 2363 439"/>
                              <a:gd name="T39" fmla="*/ 2363 h 1965"/>
                              <a:gd name="T40" fmla="+- 0 5682 5535"/>
                              <a:gd name="T41" fmla="*/ T40 w 1290"/>
                              <a:gd name="T42" fmla="+- 0 2393 439"/>
                              <a:gd name="T43" fmla="*/ 2393 h 1965"/>
                              <a:gd name="T44" fmla="+- 0 5750 5535"/>
                              <a:gd name="T45" fmla="*/ T44 w 1290"/>
                              <a:gd name="T46" fmla="+- 0 2404 439"/>
                              <a:gd name="T47" fmla="*/ 2404 h 1965"/>
                              <a:gd name="T48" fmla="+- 0 6610 5535"/>
                              <a:gd name="T49" fmla="*/ T48 w 1290"/>
                              <a:gd name="T50" fmla="+- 0 2404 439"/>
                              <a:gd name="T51" fmla="*/ 2404 h 1965"/>
                              <a:gd name="T52" fmla="+- 0 6678 5535"/>
                              <a:gd name="T53" fmla="*/ T52 w 1290"/>
                              <a:gd name="T54" fmla="+- 0 2393 439"/>
                              <a:gd name="T55" fmla="*/ 2393 h 1965"/>
                              <a:gd name="T56" fmla="+- 0 6737 5535"/>
                              <a:gd name="T57" fmla="*/ T56 w 1290"/>
                              <a:gd name="T58" fmla="+- 0 2363 439"/>
                              <a:gd name="T59" fmla="*/ 2363 h 1965"/>
                              <a:gd name="T60" fmla="+- 0 6784 5535"/>
                              <a:gd name="T61" fmla="*/ T60 w 1290"/>
                              <a:gd name="T62" fmla="+- 0 2316 439"/>
                              <a:gd name="T63" fmla="*/ 2316 h 1965"/>
                              <a:gd name="T64" fmla="+- 0 6814 5535"/>
                              <a:gd name="T65" fmla="*/ T64 w 1290"/>
                              <a:gd name="T66" fmla="+- 0 2257 439"/>
                              <a:gd name="T67" fmla="*/ 2257 h 1965"/>
                              <a:gd name="T68" fmla="+- 0 6825 5535"/>
                              <a:gd name="T69" fmla="*/ T68 w 1290"/>
                              <a:gd name="T70" fmla="+- 0 2189 439"/>
                              <a:gd name="T71" fmla="*/ 2189 h 1965"/>
                              <a:gd name="T72" fmla="+- 0 6825 5535"/>
                              <a:gd name="T73" fmla="*/ T72 w 1290"/>
                              <a:gd name="T74" fmla="+- 0 654 439"/>
                              <a:gd name="T75" fmla="*/ 654 h 1965"/>
                              <a:gd name="T76" fmla="+- 0 6814 5535"/>
                              <a:gd name="T77" fmla="*/ T76 w 1290"/>
                              <a:gd name="T78" fmla="+- 0 586 439"/>
                              <a:gd name="T79" fmla="*/ 586 h 1965"/>
                              <a:gd name="T80" fmla="+- 0 6784 5535"/>
                              <a:gd name="T81" fmla="*/ T80 w 1290"/>
                              <a:gd name="T82" fmla="+- 0 527 439"/>
                              <a:gd name="T83" fmla="*/ 527 h 1965"/>
                              <a:gd name="T84" fmla="+- 0 6737 5535"/>
                              <a:gd name="T85" fmla="*/ T84 w 1290"/>
                              <a:gd name="T86" fmla="+- 0 481 439"/>
                              <a:gd name="T87" fmla="*/ 481 h 1965"/>
                              <a:gd name="T88" fmla="+- 0 6678 5535"/>
                              <a:gd name="T89" fmla="*/ T88 w 1290"/>
                              <a:gd name="T90" fmla="+- 0 450 439"/>
                              <a:gd name="T91" fmla="*/ 450 h 1965"/>
                              <a:gd name="T92" fmla="+- 0 6610 5535"/>
                              <a:gd name="T93" fmla="*/ T92 w 1290"/>
                              <a:gd name="T94" fmla="+- 0 439 439"/>
                              <a:gd name="T95" fmla="*/ 439 h 1965"/>
                              <a:gd name="T96" fmla="+- 0 5750 5535"/>
                              <a:gd name="T97" fmla="*/ T96 w 1290"/>
                              <a:gd name="T98" fmla="+- 0 439 439"/>
                              <a:gd name="T99" fmla="*/ 439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90" h="1965">
                                <a:moveTo>
                                  <a:pt x="215" y="0"/>
                                </a:moveTo>
                                <a:lnTo>
                                  <a:pt x="147" y="11"/>
                                </a:lnTo>
                                <a:lnTo>
                                  <a:pt x="88" y="42"/>
                                </a:lnTo>
                                <a:lnTo>
                                  <a:pt x="41" y="88"/>
                                </a:lnTo>
                                <a:lnTo>
                                  <a:pt x="11" y="147"/>
                                </a:lnTo>
                                <a:lnTo>
                                  <a:pt x="0" y="215"/>
                                </a:lnTo>
                                <a:lnTo>
                                  <a:pt x="0" y="1750"/>
                                </a:lnTo>
                                <a:lnTo>
                                  <a:pt x="11" y="1818"/>
                                </a:lnTo>
                                <a:lnTo>
                                  <a:pt x="41" y="1877"/>
                                </a:lnTo>
                                <a:lnTo>
                                  <a:pt x="88" y="1924"/>
                                </a:lnTo>
                                <a:lnTo>
                                  <a:pt x="147" y="1954"/>
                                </a:lnTo>
                                <a:lnTo>
                                  <a:pt x="215" y="1965"/>
                                </a:lnTo>
                                <a:lnTo>
                                  <a:pt x="1075" y="1965"/>
                                </a:lnTo>
                                <a:lnTo>
                                  <a:pt x="1143" y="1954"/>
                                </a:lnTo>
                                <a:lnTo>
                                  <a:pt x="1202" y="1924"/>
                                </a:lnTo>
                                <a:lnTo>
                                  <a:pt x="1249" y="1877"/>
                                </a:lnTo>
                                <a:lnTo>
                                  <a:pt x="1279" y="1818"/>
                                </a:lnTo>
                                <a:lnTo>
                                  <a:pt x="1290" y="1750"/>
                                </a:lnTo>
                                <a:lnTo>
                                  <a:pt x="1290" y="215"/>
                                </a:lnTo>
                                <a:lnTo>
                                  <a:pt x="1279" y="147"/>
                                </a:lnTo>
                                <a:lnTo>
                                  <a:pt x="1249" y="88"/>
                                </a:lnTo>
                                <a:lnTo>
                                  <a:pt x="1202" y="42"/>
                                </a:lnTo>
                                <a:lnTo>
                                  <a:pt x="1143" y="11"/>
                                </a:lnTo>
                                <a:lnTo>
                                  <a:pt x="1075" y="0"/>
                                </a:lnTo>
                                <a:lnTo>
                                  <a:pt x="215" y="0"/>
                                </a:lnTo>
                                <a:close/>
                              </a:path>
                            </a:pathLst>
                          </a:custGeom>
                          <a:noFill/>
                          <a:ln w="12700">
                            <a:solidFill>
                              <a:srgbClr val="92CD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48"/>
                        <wps:cNvSpPr>
                          <a:spLocks/>
                        </wps:cNvSpPr>
                        <wps:spPr bwMode="auto">
                          <a:xfrm>
                            <a:off x="5000" y="981"/>
                            <a:ext cx="512" cy="951"/>
                          </a:xfrm>
                          <a:custGeom>
                            <a:avLst/>
                            <a:gdLst>
                              <a:gd name="T0" fmla="+- 0 5399 5000"/>
                              <a:gd name="T1" fmla="*/ T0 w 512"/>
                              <a:gd name="T2" fmla="+- 0 1763 982"/>
                              <a:gd name="T3" fmla="*/ 1763 h 951"/>
                              <a:gd name="T4" fmla="+- 0 5339 5000"/>
                              <a:gd name="T5" fmla="*/ T4 w 512"/>
                              <a:gd name="T6" fmla="+- 0 1753 982"/>
                              <a:gd name="T7" fmla="*/ 1753 h 951"/>
                              <a:gd name="T8" fmla="+- 0 5337 5000"/>
                              <a:gd name="T9" fmla="*/ T8 w 512"/>
                              <a:gd name="T10" fmla="+- 0 1610 982"/>
                              <a:gd name="T11" fmla="*/ 1610 h 951"/>
                              <a:gd name="T12" fmla="+- 0 5369 5000"/>
                              <a:gd name="T13" fmla="*/ T12 w 512"/>
                              <a:gd name="T14" fmla="+- 0 1758 982"/>
                              <a:gd name="T15" fmla="*/ 1758 h 951"/>
                              <a:gd name="T16" fmla="+- 0 5367 5000"/>
                              <a:gd name="T17" fmla="*/ T16 w 512"/>
                              <a:gd name="T18" fmla="+- 0 1763 982"/>
                              <a:gd name="T19" fmla="*/ 1763 h 951"/>
                              <a:gd name="T20" fmla="+- 0 5397 5000"/>
                              <a:gd name="T21" fmla="*/ T20 w 512"/>
                              <a:gd name="T22" fmla="+- 0 1682 982"/>
                              <a:gd name="T23" fmla="*/ 1682 h 951"/>
                              <a:gd name="T24" fmla="+- 0 5397 5000"/>
                              <a:gd name="T25" fmla="*/ T24 w 512"/>
                              <a:gd name="T26" fmla="+- 0 1682 982"/>
                              <a:gd name="T27" fmla="*/ 1682 h 951"/>
                              <a:gd name="T28" fmla="+- 0 5397 5000"/>
                              <a:gd name="T29" fmla="*/ T28 w 512"/>
                              <a:gd name="T30" fmla="+- 0 1232 982"/>
                              <a:gd name="T31" fmla="*/ 1232 h 951"/>
                              <a:gd name="T32" fmla="+- 0 5397 5000"/>
                              <a:gd name="T33" fmla="*/ T32 w 512"/>
                              <a:gd name="T34" fmla="+- 0 1763 982"/>
                              <a:gd name="T35" fmla="*/ 1763 h 951"/>
                              <a:gd name="T36" fmla="+- 0 5399 5000"/>
                              <a:gd name="T37" fmla="*/ T36 w 512"/>
                              <a:gd name="T38" fmla="+- 0 1150 982"/>
                              <a:gd name="T39" fmla="*/ 1150 h 951"/>
                              <a:gd name="T40" fmla="+- 0 5367 5000"/>
                              <a:gd name="T41" fmla="*/ T40 w 512"/>
                              <a:gd name="T42" fmla="+- 0 1758 982"/>
                              <a:gd name="T43" fmla="*/ 1758 h 951"/>
                              <a:gd name="T44" fmla="+- 0 5397 5000"/>
                              <a:gd name="T45" fmla="*/ T44 w 512"/>
                              <a:gd name="T46" fmla="+- 0 1595 982"/>
                              <a:gd name="T47" fmla="*/ 1595 h 951"/>
                              <a:gd name="T48" fmla="+- 0 5452 5000"/>
                              <a:gd name="T49" fmla="*/ T48 w 512"/>
                              <a:gd name="T50" fmla="+- 0 1467 982"/>
                              <a:gd name="T51" fmla="*/ 1467 h 951"/>
                              <a:gd name="T52" fmla="+- 0 5367 5000"/>
                              <a:gd name="T53" fmla="*/ T52 w 512"/>
                              <a:gd name="T54" fmla="+- 0 1304 982"/>
                              <a:gd name="T55" fmla="*/ 1304 h 951"/>
                              <a:gd name="T56" fmla="+- 0 5367 5000"/>
                              <a:gd name="T57" fmla="*/ T56 w 512"/>
                              <a:gd name="T58" fmla="+- 0 1610 982"/>
                              <a:gd name="T59" fmla="*/ 1610 h 951"/>
                              <a:gd name="T60" fmla="+- 0 5397 5000"/>
                              <a:gd name="T61" fmla="*/ T60 w 512"/>
                              <a:gd name="T62" fmla="+- 0 1580 982"/>
                              <a:gd name="T63" fmla="*/ 1580 h 951"/>
                              <a:gd name="T64" fmla="+- 0 5403 5000"/>
                              <a:gd name="T65" fmla="*/ T64 w 512"/>
                              <a:gd name="T66" fmla="+- 0 1334 982"/>
                              <a:gd name="T67" fmla="*/ 1334 h 951"/>
                              <a:gd name="T68" fmla="+- 0 5367 5000"/>
                              <a:gd name="T69" fmla="*/ T68 w 512"/>
                              <a:gd name="T70" fmla="+- 0 1237 982"/>
                              <a:gd name="T71" fmla="*/ 1237 h 951"/>
                              <a:gd name="T72" fmla="+- 0 5000 5000"/>
                              <a:gd name="T73" fmla="*/ T72 w 512"/>
                              <a:gd name="T74" fmla="+- 0 1640 982"/>
                              <a:gd name="T75" fmla="*/ 1640 h 951"/>
                              <a:gd name="T76" fmla="+- 0 5030 5000"/>
                              <a:gd name="T77" fmla="*/ T76 w 512"/>
                              <a:gd name="T78" fmla="+- 0 1610 982"/>
                              <a:gd name="T79" fmla="*/ 1610 h 951"/>
                              <a:gd name="T80" fmla="+- 0 5337 5000"/>
                              <a:gd name="T81" fmla="*/ T80 w 512"/>
                              <a:gd name="T82" fmla="+- 0 1274 982"/>
                              <a:gd name="T83" fmla="*/ 1274 h 951"/>
                              <a:gd name="T84" fmla="+- 0 5367 5000"/>
                              <a:gd name="T85" fmla="*/ T84 w 512"/>
                              <a:gd name="T86" fmla="+- 0 1640 982"/>
                              <a:gd name="T87" fmla="*/ 1640 h 951"/>
                              <a:gd name="T88" fmla="+- 0 5030 5000"/>
                              <a:gd name="T89" fmla="*/ T88 w 512"/>
                              <a:gd name="T90" fmla="+- 0 1610 982"/>
                              <a:gd name="T91" fmla="*/ 1610 h 951"/>
                              <a:gd name="T92" fmla="+- 0 5403 5000"/>
                              <a:gd name="T93" fmla="*/ T92 w 512"/>
                              <a:gd name="T94" fmla="+- 0 1580 982"/>
                              <a:gd name="T95" fmla="*/ 1580 h 951"/>
                              <a:gd name="T96" fmla="+- 0 5403 5000"/>
                              <a:gd name="T97" fmla="*/ T96 w 512"/>
                              <a:gd name="T98" fmla="+- 0 1580 982"/>
                              <a:gd name="T99" fmla="*/ 1580 h 951"/>
                              <a:gd name="T100" fmla="+- 0 5030 5000"/>
                              <a:gd name="T101" fmla="*/ T100 w 512"/>
                              <a:gd name="T102" fmla="+- 0 1580 982"/>
                              <a:gd name="T103" fmla="*/ 1580 h 951"/>
                              <a:gd name="T104" fmla="+- 0 5476 5000"/>
                              <a:gd name="T105" fmla="*/ T104 w 512"/>
                              <a:gd name="T106" fmla="+- 0 1447 982"/>
                              <a:gd name="T107" fmla="*/ 1447 h 951"/>
                              <a:gd name="T108" fmla="+- 0 5476 5000"/>
                              <a:gd name="T109" fmla="*/ T108 w 512"/>
                              <a:gd name="T110" fmla="+- 0 1467 982"/>
                              <a:gd name="T111" fmla="*/ 1467 h 951"/>
                              <a:gd name="T112" fmla="+- 0 5397 5000"/>
                              <a:gd name="T113" fmla="*/ T112 w 512"/>
                              <a:gd name="T114" fmla="+- 0 1232 982"/>
                              <a:gd name="T115" fmla="*/ 1232 h 951"/>
                              <a:gd name="T116" fmla="+- 0 5452 5000"/>
                              <a:gd name="T117" fmla="*/ T116 w 512"/>
                              <a:gd name="T118" fmla="+- 0 1447 982"/>
                              <a:gd name="T119" fmla="*/ 1447 h 951"/>
                              <a:gd name="T120" fmla="+- 0 5060 5000"/>
                              <a:gd name="T121" fmla="*/ T120 w 512"/>
                              <a:gd name="T122" fmla="+- 0 1304 982"/>
                              <a:gd name="T123" fmla="*/ 1304 h 951"/>
                              <a:gd name="T124" fmla="+- 0 5060 5000"/>
                              <a:gd name="T125" fmla="*/ T124 w 512"/>
                              <a:gd name="T126" fmla="+- 0 1304 982"/>
                              <a:gd name="T127" fmla="*/ 1304 h 951"/>
                              <a:gd name="T128" fmla="+- 0 5403 5000"/>
                              <a:gd name="T129" fmla="*/ T128 w 512"/>
                              <a:gd name="T130" fmla="+- 0 1334 982"/>
                              <a:gd name="T131" fmla="*/ 1334 h 951"/>
                              <a:gd name="T132" fmla="+- 0 5337 5000"/>
                              <a:gd name="T133" fmla="*/ T132 w 512"/>
                              <a:gd name="T134" fmla="+- 0 1304 982"/>
                              <a:gd name="T135" fmla="*/ 1304 h 951"/>
                              <a:gd name="T136" fmla="+- 0 5339 5000"/>
                              <a:gd name="T137" fmla="*/ T136 w 512"/>
                              <a:gd name="T138" fmla="+- 0 1161 982"/>
                              <a:gd name="T139" fmla="*/ 1161 h 951"/>
                              <a:gd name="T140" fmla="+- 0 5399 5000"/>
                              <a:gd name="T141" fmla="*/ T140 w 512"/>
                              <a:gd name="T142" fmla="+- 0 1150 982"/>
                              <a:gd name="T143" fmla="*/ 1150 h 951"/>
                              <a:gd name="T144" fmla="+- 0 5337 5000"/>
                              <a:gd name="T145" fmla="*/ T144 w 512"/>
                              <a:gd name="T146" fmla="+- 0 1304 982"/>
                              <a:gd name="T147" fmla="*/ 1304 h 951"/>
                              <a:gd name="T148" fmla="+- 0 5367 5000"/>
                              <a:gd name="T149" fmla="*/ T148 w 512"/>
                              <a:gd name="T150" fmla="+- 0 1156 982"/>
                              <a:gd name="T151" fmla="*/ 1156 h 951"/>
                              <a:gd name="T152" fmla="+- 0 5367 5000"/>
                              <a:gd name="T153" fmla="*/ T152 w 512"/>
                              <a:gd name="T154" fmla="+- 0 1156 982"/>
                              <a:gd name="T155" fmla="*/ 1156 h 951"/>
                              <a:gd name="T156" fmla="+- 0 5397 5000"/>
                              <a:gd name="T157" fmla="*/ T156 w 512"/>
                              <a:gd name="T158" fmla="+- 0 1232 982"/>
                              <a:gd name="T159" fmla="*/ 1232 h 951"/>
                              <a:gd name="T160" fmla="+- 0 5367 5000"/>
                              <a:gd name="T161" fmla="*/ T160 w 512"/>
                              <a:gd name="T162" fmla="+- 0 1156 982"/>
                              <a:gd name="T163" fmla="*/ 1156 h 951"/>
                              <a:gd name="T164" fmla="+- 0 5397 5000"/>
                              <a:gd name="T165" fmla="*/ T164 w 512"/>
                              <a:gd name="T166" fmla="+- 0 1150 982"/>
                              <a:gd name="T167" fmla="*/ 1150 h 951"/>
                              <a:gd name="T168" fmla="+- 0 5397 5000"/>
                              <a:gd name="T169" fmla="*/ T168 w 512"/>
                              <a:gd name="T170" fmla="+- 0 1150 982"/>
                              <a:gd name="T171" fmla="*/ 1150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2" h="951">
                                <a:moveTo>
                                  <a:pt x="337" y="628"/>
                                </a:moveTo>
                                <a:lnTo>
                                  <a:pt x="337" y="950"/>
                                </a:lnTo>
                                <a:lnTo>
                                  <a:pt x="399" y="781"/>
                                </a:lnTo>
                                <a:lnTo>
                                  <a:pt x="367" y="781"/>
                                </a:lnTo>
                                <a:lnTo>
                                  <a:pt x="367" y="776"/>
                                </a:lnTo>
                                <a:lnTo>
                                  <a:pt x="339" y="771"/>
                                </a:lnTo>
                                <a:lnTo>
                                  <a:pt x="367" y="695"/>
                                </a:lnTo>
                                <a:lnTo>
                                  <a:pt x="367" y="658"/>
                                </a:lnTo>
                                <a:lnTo>
                                  <a:pt x="337" y="628"/>
                                </a:lnTo>
                                <a:close/>
                                <a:moveTo>
                                  <a:pt x="367" y="776"/>
                                </a:moveTo>
                                <a:lnTo>
                                  <a:pt x="367" y="781"/>
                                </a:lnTo>
                                <a:lnTo>
                                  <a:pt x="369" y="776"/>
                                </a:lnTo>
                                <a:lnTo>
                                  <a:pt x="367" y="776"/>
                                </a:lnTo>
                                <a:close/>
                                <a:moveTo>
                                  <a:pt x="369" y="776"/>
                                </a:moveTo>
                                <a:lnTo>
                                  <a:pt x="367" y="781"/>
                                </a:lnTo>
                                <a:lnTo>
                                  <a:pt x="397" y="781"/>
                                </a:lnTo>
                                <a:lnTo>
                                  <a:pt x="369" y="776"/>
                                </a:lnTo>
                                <a:close/>
                                <a:moveTo>
                                  <a:pt x="397" y="700"/>
                                </a:moveTo>
                                <a:lnTo>
                                  <a:pt x="369" y="776"/>
                                </a:lnTo>
                                <a:lnTo>
                                  <a:pt x="397" y="781"/>
                                </a:lnTo>
                                <a:lnTo>
                                  <a:pt x="397" y="700"/>
                                </a:lnTo>
                                <a:close/>
                                <a:moveTo>
                                  <a:pt x="399" y="168"/>
                                </a:moveTo>
                                <a:lnTo>
                                  <a:pt x="397" y="168"/>
                                </a:lnTo>
                                <a:lnTo>
                                  <a:pt x="397" y="250"/>
                                </a:lnTo>
                                <a:lnTo>
                                  <a:pt x="480" y="475"/>
                                </a:lnTo>
                                <a:lnTo>
                                  <a:pt x="397" y="700"/>
                                </a:lnTo>
                                <a:lnTo>
                                  <a:pt x="397" y="781"/>
                                </a:lnTo>
                                <a:lnTo>
                                  <a:pt x="399" y="781"/>
                                </a:lnTo>
                                <a:lnTo>
                                  <a:pt x="512" y="475"/>
                                </a:lnTo>
                                <a:lnTo>
                                  <a:pt x="399" y="168"/>
                                </a:lnTo>
                                <a:close/>
                                <a:moveTo>
                                  <a:pt x="367" y="695"/>
                                </a:moveTo>
                                <a:lnTo>
                                  <a:pt x="339" y="771"/>
                                </a:lnTo>
                                <a:lnTo>
                                  <a:pt x="367" y="776"/>
                                </a:lnTo>
                                <a:lnTo>
                                  <a:pt x="367" y="695"/>
                                </a:lnTo>
                                <a:close/>
                                <a:moveTo>
                                  <a:pt x="448" y="475"/>
                                </a:moveTo>
                                <a:lnTo>
                                  <a:pt x="397" y="613"/>
                                </a:lnTo>
                                <a:lnTo>
                                  <a:pt x="397" y="700"/>
                                </a:lnTo>
                                <a:lnTo>
                                  <a:pt x="476" y="485"/>
                                </a:lnTo>
                                <a:lnTo>
                                  <a:pt x="452" y="485"/>
                                </a:lnTo>
                                <a:lnTo>
                                  <a:pt x="448" y="475"/>
                                </a:lnTo>
                                <a:close/>
                                <a:moveTo>
                                  <a:pt x="367" y="255"/>
                                </a:moveTo>
                                <a:lnTo>
                                  <a:pt x="367" y="322"/>
                                </a:lnTo>
                                <a:lnTo>
                                  <a:pt x="60" y="322"/>
                                </a:lnTo>
                                <a:lnTo>
                                  <a:pt x="60" y="628"/>
                                </a:lnTo>
                                <a:lnTo>
                                  <a:pt x="367" y="628"/>
                                </a:lnTo>
                                <a:lnTo>
                                  <a:pt x="367" y="695"/>
                                </a:lnTo>
                                <a:lnTo>
                                  <a:pt x="397" y="613"/>
                                </a:lnTo>
                                <a:lnTo>
                                  <a:pt x="397" y="598"/>
                                </a:lnTo>
                                <a:lnTo>
                                  <a:pt x="403" y="598"/>
                                </a:lnTo>
                                <a:lnTo>
                                  <a:pt x="448" y="475"/>
                                </a:lnTo>
                                <a:lnTo>
                                  <a:pt x="403" y="352"/>
                                </a:lnTo>
                                <a:lnTo>
                                  <a:pt x="397" y="352"/>
                                </a:lnTo>
                                <a:lnTo>
                                  <a:pt x="397" y="337"/>
                                </a:lnTo>
                                <a:lnTo>
                                  <a:pt x="367" y="255"/>
                                </a:lnTo>
                                <a:close/>
                                <a:moveTo>
                                  <a:pt x="337" y="292"/>
                                </a:moveTo>
                                <a:lnTo>
                                  <a:pt x="0" y="292"/>
                                </a:lnTo>
                                <a:lnTo>
                                  <a:pt x="0" y="658"/>
                                </a:lnTo>
                                <a:lnTo>
                                  <a:pt x="337" y="658"/>
                                </a:lnTo>
                                <a:lnTo>
                                  <a:pt x="337" y="628"/>
                                </a:lnTo>
                                <a:lnTo>
                                  <a:pt x="30" y="628"/>
                                </a:lnTo>
                                <a:lnTo>
                                  <a:pt x="30" y="322"/>
                                </a:lnTo>
                                <a:lnTo>
                                  <a:pt x="337" y="322"/>
                                </a:lnTo>
                                <a:lnTo>
                                  <a:pt x="337" y="292"/>
                                </a:lnTo>
                                <a:close/>
                                <a:moveTo>
                                  <a:pt x="367" y="628"/>
                                </a:moveTo>
                                <a:lnTo>
                                  <a:pt x="337" y="628"/>
                                </a:lnTo>
                                <a:lnTo>
                                  <a:pt x="367" y="658"/>
                                </a:lnTo>
                                <a:lnTo>
                                  <a:pt x="367" y="628"/>
                                </a:lnTo>
                                <a:close/>
                                <a:moveTo>
                                  <a:pt x="30" y="598"/>
                                </a:moveTo>
                                <a:lnTo>
                                  <a:pt x="30" y="628"/>
                                </a:lnTo>
                                <a:lnTo>
                                  <a:pt x="60" y="628"/>
                                </a:lnTo>
                                <a:lnTo>
                                  <a:pt x="30" y="598"/>
                                </a:lnTo>
                                <a:close/>
                                <a:moveTo>
                                  <a:pt x="403" y="598"/>
                                </a:moveTo>
                                <a:lnTo>
                                  <a:pt x="397" y="598"/>
                                </a:lnTo>
                                <a:lnTo>
                                  <a:pt x="397" y="613"/>
                                </a:lnTo>
                                <a:lnTo>
                                  <a:pt x="403" y="598"/>
                                </a:lnTo>
                                <a:close/>
                                <a:moveTo>
                                  <a:pt x="60" y="352"/>
                                </a:moveTo>
                                <a:lnTo>
                                  <a:pt x="30" y="352"/>
                                </a:lnTo>
                                <a:lnTo>
                                  <a:pt x="30" y="598"/>
                                </a:lnTo>
                                <a:lnTo>
                                  <a:pt x="60" y="598"/>
                                </a:lnTo>
                                <a:lnTo>
                                  <a:pt x="60" y="352"/>
                                </a:lnTo>
                                <a:close/>
                                <a:moveTo>
                                  <a:pt x="476" y="465"/>
                                </a:moveTo>
                                <a:lnTo>
                                  <a:pt x="452" y="465"/>
                                </a:lnTo>
                                <a:lnTo>
                                  <a:pt x="452" y="485"/>
                                </a:lnTo>
                                <a:lnTo>
                                  <a:pt x="476" y="485"/>
                                </a:lnTo>
                                <a:lnTo>
                                  <a:pt x="480" y="475"/>
                                </a:lnTo>
                                <a:lnTo>
                                  <a:pt x="476" y="465"/>
                                </a:lnTo>
                                <a:close/>
                                <a:moveTo>
                                  <a:pt x="397" y="250"/>
                                </a:moveTo>
                                <a:lnTo>
                                  <a:pt x="397" y="337"/>
                                </a:lnTo>
                                <a:lnTo>
                                  <a:pt x="448" y="475"/>
                                </a:lnTo>
                                <a:lnTo>
                                  <a:pt x="452" y="465"/>
                                </a:lnTo>
                                <a:lnTo>
                                  <a:pt x="476" y="465"/>
                                </a:lnTo>
                                <a:lnTo>
                                  <a:pt x="397" y="250"/>
                                </a:lnTo>
                                <a:close/>
                                <a:moveTo>
                                  <a:pt x="60" y="322"/>
                                </a:moveTo>
                                <a:lnTo>
                                  <a:pt x="30" y="322"/>
                                </a:lnTo>
                                <a:lnTo>
                                  <a:pt x="30" y="352"/>
                                </a:lnTo>
                                <a:lnTo>
                                  <a:pt x="60" y="322"/>
                                </a:lnTo>
                                <a:close/>
                                <a:moveTo>
                                  <a:pt x="397" y="337"/>
                                </a:moveTo>
                                <a:lnTo>
                                  <a:pt x="397" y="352"/>
                                </a:lnTo>
                                <a:lnTo>
                                  <a:pt x="403" y="352"/>
                                </a:lnTo>
                                <a:lnTo>
                                  <a:pt x="397" y="337"/>
                                </a:lnTo>
                                <a:close/>
                                <a:moveTo>
                                  <a:pt x="337" y="0"/>
                                </a:moveTo>
                                <a:lnTo>
                                  <a:pt x="337" y="322"/>
                                </a:lnTo>
                                <a:lnTo>
                                  <a:pt x="367" y="292"/>
                                </a:lnTo>
                                <a:lnTo>
                                  <a:pt x="367" y="255"/>
                                </a:lnTo>
                                <a:lnTo>
                                  <a:pt x="339" y="179"/>
                                </a:lnTo>
                                <a:lnTo>
                                  <a:pt x="367" y="174"/>
                                </a:lnTo>
                                <a:lnTo>
                                  <a:pt x="367" y="168"/>
                                </a:lnTo>
                                <a:lnTo>
                                  <a:pt x="399" y="168"/>
                                </a:lnTo>
                                <a:lnTo>
                                  <a:pt x="337" y="0"/>
                                </a:lnTo>
                                <a:close/>
                                <a:moveTo>
                                  <a:pt x="367" y="292"/>
                                </a:moveTo>
                                <a:lnTo>
                                  <a:pt x="337" y="322"/>
                                </a:lnTo>
                                <a:lnTo>
                                  <a:pt x="367" y="322"/>
                                </a:lnTo>
                                <a:lnTo>
                                  <a:pt x="367" y="292"/>
                                </a:lnTo>
                                <a:close/>
                                <a:moveTo>
                                  <a:pt x="367" y="174"/>
                                </a:moveTo>
                                <a:lnTo>
                                  <a:pt x="339" y="179"/>
                                </a:lnTo>
                                <a:lnTo>
                                  <a:pt x="367" y="255"/>
                                </a:lnTo>
                                <a:lnTo>
                                  <a:pt x="367" y="174"/>
                                </a:lnTo>
                                <a:close/>
                                <a:moveTo>
                                  <a:pt x="397" y="168"/>
                                </a:moveTo>
                                <a:lnTo>
                                  <a:pt x="369" y="173"/>
                                </a:lnTo>
                                <a:lnTo>
                                  <a:pt x="397" y="250"/>
                                </a:lnTo>
                                <a:lnTo>
                                  <a:pt x="397" y="168"/>
                                </a:lnTo>
                                <a:close/>
                                <a:moveTo>
                                  <a:pt x="367" y="168"/>
                                </a:moveTo>
                                <a:lnTo>
                                  <a:pt x="367" y="174"/>
                                </a:lnTo>
                                <a:lnTo>
                                  <a:pt x="369" y="173"/>
                                </a:lnTo>
                                <a:lnTo>
                                  <a:pt x="367" y="168"/>
                                </a:lnTo>
                                <a:close/>
                                <a:moveTo>
                                  <a:pt x="397" y="168"/>
                                </a:moveTo>
                                <a:lnTo>
                                  <a:pt x="367" y="168"/>
                                </a:lnTo>
                                <a:lnTo>
                                  <a:pt x="369" y="173"/>
                                </a:lnTo>
                                <a:lnTo>
                                  <a:pt x="397" y="168"/>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7"/>
                        <wps:cNvSpPr>
                          <a:spLocks/>
                        </wps:cNvSpPr>
                        <wps:spPr bwMode="auto">
                          <a:xfrm>
                            <a:off x="5010" y="1110"/>
                            <a:ext cx="450" cy="613"/>
                          </a:xfrm>
                          <a:custGeom>
                            <a:avLst/>
                            <a:gdLst>
                              <a:gd name="T0" fmla="+- 0 5348 5010"/>
                              <a:gd name="T1" fmla="*/ T0 w 450"/>
                              <a:gd name="T2" fmla="+- 0 1110 1110"/>
                              <a:gd name="T3" fmla="*/ 1110 h 613"/>
                              <a:gd name="T4" fmla="+- 0 5348 5010"/>
                              <a:gd name="T5" fmla="*/ T4 w 450"/>
                              <a:gd name="T6" fmla="+- 0 1264 1110"/>
                              <a:gd name="T7" fmla="*/ 1264 h 613"/>
                              <a:gd name="T8" fmla="+- 0 5010 5010"/>
                              <a:gd name="T9" fmla="*/ T8 w 450"/>
                              <a:gd name="T10" fmla="+- 0 1264 1110"/>
                              <a:gd name="T11" fmla="*/ 1264 h 613"/>
                              <a:gd name="T12" fmla="+- 0 5010 5010"/>
                              <a:gd name="T13" fmla="*/ T12 w 450"/>
                              <a:gd name="T14" fmla="+- 0 1570 1110"/>
                              <a:gd name="T15" fmla="*/ 1570 h 613"/>
                              <a:gd name="T16" fmla="+- 0 5348 5010"/>
                              <a:gd name="T17" fmla="*/ T16 w 450"/>
                              <a:gd name="T18" fmla="+- 0 1570 1110"/>
                              <a:gd name="T19" fmla="*/ 1570 h 613"/>
                              <a:gd name="T20" fmla="+- 0 5348 5010"/>
                              <a:gd name="T21" fmla="*/ T20 w 450"/>
                              <a:gd name="T22" fmla="+- 0 1723 1110"/>
                              <a:gd name="T23" fmla="*/ 1723 h 613"/>
                              <a:gd name="T24" fmla="+- 0 5460 5010"/>
                              <a:gd name="T25" fmla="*/ T24 w 450"/>
                              <a:gd name="T26" fmla="+- 0 1417 1110"/>
                              <a:gd name="T27" fmla="*/ 1417 h 613"/>
                              <a:gd name="T28" fmla="+- 0 5348 5010"/>
                              <a:gd name="T29" fmla="*/ T28 w 450"/>
                              <a:gd name="T30" fmla="+- 0 1110 1110"/>
                              <a:gd name="T31" fmla="*/ 1110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613">
                                <a:moveTo>
                                  <a:pt x="338" y="0"/>
                                </a:moveTo>
                                <a:lnTo>
                                  <a:pt x="338" y="154"/>
                                </a:lnTo>
                                <a:lnTo>
                                  <a:pt x="0" y="154"/>
                                </a:lnTo>
                                <a:lnTo>
                                  <a:pt x="0" y="460"/>
                                </a:lnTo>
                                <a:lnTo>
                                  <a:pt x="338" y="460"/>
                                </a:lnTo>
                                <a:lnTo>
                                  <a:pt x="338" y="613"/>
                                </a:lnTo>
                                <a:lnTo>
                                  <a:pt x="450" y="307"/>
                                </a:lnTo>
                                <a:lnTo>
                                  <a:pt x="338"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6"/>
                        <wps:cNvSpPr>
                          <a:spLocks/>
                        </wps:cNvSpPr>
                        <wps:spPr bwMode="auto">
                          <a:xfrm>
                            <a:off x="5010" y="1110"/>
                            <a:ext cx="450" cy="613"/>
                          </a:xfrm>
                          <a:custGeom>
                            <a:avLst/>
                            <a:gdLst>
                              <a:gd name="T0" fmla="+- 0 5348 5010"/>
                              <a:gd name="T1" fmla="*/ T0 w 450"/>
                              <a:gd name="T2" fmla="+- 0 1110 1110"/>
                              <a:gd name="T3" fmla="*/ 1110 h 613"/>
                              <a:gd name="T4" fmla="+- 0 5348 5010"/>
                              <a:gd name="T5" fmla="*/ T4 w 450"/>
                              <a:gd name="T6" fmla="+- 0 1264 1110"/>
                              <a:gd name="T7" fmla="*/ 1264 h 613"/>
                              <a:gd name="T8" fmla="+- 0 5010 5010"/>
                              <a:gd name="T9" fmla="*/ T8 w 450"/>
                              <a:gd name="T10" fmla="+- 0 1264 1110"/>
                              <a:gd name="T11" fmla="*/ 1264 h 613"/>
                              <a:gd name="T12" fmla="+- 0 5010 5010"/>
                              <a:gd name="T13" fmla="*/ T12 w 450"/>
                              <a:gd name="T14" fmla="+- 0 1570 1110"/>
                              <a:gd name="T15" fmla="*/ 1570 h 613"/>
                              <a:gd name="T16" fmla="+- 0 5348 5010"/>
                              <a:gd name="T17" fmla="*/ T16 w 450"/>
                              <a:gd name="T18" fmla="+- 0 1570 1110"/>
                              <a:gd name="T19" fmla="*/ 1570 h 613"/>
                              <a:gd name="T20" fmla="+- 0 5348 5010"/>
                              <a:gd name="T21" fmla="*/ T20 w 450"/>
                              <a:gd name="T22" fmla="+- 0 1723 1110"/>
                              <a:gd name="T23" fmla="*/ 1723 h 613"/>
                              <a:gd name="T24" fmla="+- 0 5460 5010"/>
                              <a:gd name="T25" fmla="*/ T24 w 450"/>
                              <a:gd name="T26" fmla="+- 0 1417 1110"/>
                              <a:gd name="T27" fmla="*/ 1417 h 613"/>
                              <a:gd name="T28" fmla="+- 0 5348 5010"/>
                              <a:gd name="T29" fmla="*/ T28 w 450"/>
                              <a:gd name="T30" fmla="+- 0 1110 1110"/>
                              <a:gd name="T31" fmla="*/ 1110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613">
                                <a:moveTo>
                                  <a:pt x="338" y="0"/>
                                </a:moveTo>
                                <a:lnTo>
                                  <a:pt x="338" y="154"/>
                                </a:lnTo>
                                <a:lnTo>
                                  <a:pt x="0" y="154"/>
                                </a:lnTo>
                                <a:lnTo>
                                  <a:pt x="0" y="460"/>
                                </a:lnTo>
                                <a:lnTo>
                                  <a:pt x="338" y="460"/>
                                </a:lnTo>
                                <a:lnTo>
                                  <a:pt x="338" y="613"/>
                                </a:lnTo>
                                <a:lnTo>
                                  <a:pt x="450" y="307"/>
                                </a:lnTo>
                                <a:lnTo>
                                  <a:pt x="338" y="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45"/>
                        <wps:cNvSpPr>
                          <a:spLocks/>
                        </wps:cNvSpPr>
                        <wps:spPr bwMode="auto">
                          <a:xfrm>
                            <a:off x="7460" y="479"/>
                            <a:ext cx="1590" cy="1965"/>
                          </a:xfrm>
                          <a:custGeom>
                            <a:avLst/>
                            <a:gdLst>
                              <a:gd name="T0" fmla="+- 0 8785 7460"/>
                              <a:gd name="T1" fmla="*/ T0 w 1590"/>
                              <a:gd name="T2" fmla="+- 0 479 479"/>
                              <a:gd name="T3" fmla="*/ 479 h 1965"/>
                              <a:gd name="T4" fmla="+- 0 7725 7460"/>
                              <a:gd name="T5" fmla="*/ T4 w 1590"/>
                              <a:gd name="T6" fmla="+- 0 479 479"/>
                              <a:gd name="T7" fmla="*/ 479 h 1965"/>
                              <a:gd name="T8" fmla="+- 0 7655 7460"/>
                              <a:gd name="T9" fmla="*/ T8 w 1590"/>
                              <a:gd name="T10" fmla="+- 0 489 479"/>
                              <a:gd name="T11" fmla="*/ 489 h 1965"/>
                              <a:gd name="T12" fmla="+- 0 7591 7460"/>
                              <a:gd name="T13" fmla="*/ T12 w 1590"/>
                              <a:gd name="T14" fmla="+- 0 515 479"/>
                              <a:gd name="T15" fmla="*/ 515 h 1965"/>
                              <a:gd name="T16" fmla="+- 0 7538 7460"/>
                              <a:gd name="T17" fmla="*/ T16 w 1590"/>
                              <a:gd name="T18" fmla="+- 0 557 479"/>
                              <a:gd name="T19" fmla="*/ 557 h 1965"/>
                              <a:gd name="T20" fmla="+- 0 7496 7460"/>
                              <a:gd name="T21" fmla="*/ T20 w 1590"/>
                              <a:gd name="T22" fmla="+- 0 611 479"/>
                              <a:gd name="T23" fmla="*/ 611 h 1965"/>
                              <a:gd name="T24" fmla="+- 0 7469 7460"/>
                              <a:gd name="T25" fmla="*/ T24 w 1590"/>
                              <a:gd name="T26" fmla="+- 0 674 479"/>
                              <a:gd name="T27" fmla="*/ 674 h 1965"/>
                              <a:gd name="T28" fmla="+- 0 7460 7460"/>
                              <a:gd name="T29" fmla="*/ T28 w 1590"/>
                              <a:gd name="T30" fmla="+- 0 744 479"/>
                              <a:gd name="T31" fmla="*/ 744 h 1965"/>
                              <a:gd name="T32" fmla="+- 0 7460 7460"/>
                              <a:gd name="T33" fmla="*/ T32 w 1590"/>
                              <a:gd name="T34" fmla="+- 0 2179 479"/>
                              <a:gd name="T35" fmla="*/ 2179 h 1965"/>
                              <a:gd name="T36" fmla="+- 0 7469 7460"/>
                              <a:gd name="T37" fmla="*/ T36 w 1590"/>
                              <a:gd name="T38" fmla="+- 0 2250 479"/>
                              <a:gd name="T39" fmla="*/ 2250 h 1965"/>
                              <a:gd name="T40" fmla="+- 0 7496 7460"/>
                              <a:gd name="T41" fmla="*/ T40 w 1590"/>
                              <a:gd name="T42" fmla="+- 0 2313 479"/>
                              <a:gd name="T43" fmla="*/ 2313 h 1965"/>
                              <a:gd name="T44" fmla="+- 0 7538 7460"/>
                              <a:gd name="T45" fmla="*/ T44 w 1590"/>
                              <a:gd name="T46" fmla="+- 0 2367 479"/>
                              <a:gd name="T47" fmla="*/ 2367 h 1965"/>
                              <a:gd name="T48" fmla="+- 0 7591 7460"/>
                              <a:gd name="T49" fmla="*/ T48 w 1590"/>
                              <a:gd name="T50" fmla="+- 0 2408 479"/>
                              <a:gd name="T51" fmla="*/ 2408 h 1965"/>
                              <a:gd name="T52" fmla="+- 0 7655 7460"/>
                              <a:gd name="T53" fmla="*/ T52 w 1590"/>
                              <a:gd name="T54" fmla="+- 0 2435 479"/>
                              <a:gd name="T55" fmla="*/ 2435 h 1965"/>
                              <a:gd name="T56" fmla="+- 0 7725 7460"/>
                              <a:gd name="T57" fmla="*/ T56 w 1590"/>
                              <a:gd name="T58" fmla="+- 0 2444 479"/>
                              <a:gd name="T59" fmla="*/ 2444 h 1965"/>
                              <a:gd name="T60" fmla="+- 0 8785 7460"/>
                              <a:gd name="T61" fmla="*/ T60 w 1590"/>
                              <a:gd name="T62" fmla="+- 0 2444 479"/>
                              <a:gd name="T63" fmla="*/ 2444 h 1965"/>
                              <a:gd name="T64" fmla="+- 0 8855 7460"/>
                              <a:gd name="T65" fmla="*/ T64 w 1590"/>
                              <a:gd name="T66" fmla="+- 0 2435 479"/>
                              <a:gd name="T67" fmla="*/ 2435 h 1965"/>
                              <a:gd name="T68" fmla="+- 0 8919 7460"/>
                              <a:gd name="T69" fmla="*/ T68 w 1590"/>
                              <a:gd name="T70" fmla="+- 0 2408 479"/>
                              <a:gd name="T71" fmla="*/ 2408 h 1965"/>
                              <a:gd name="T72" fmla="+- 0 8972 7460"/>
                              <a:gd name="T73" fmla="*/ T72 w 1590"/>
                              <a:gd name="T74" fmla="+- 0 2367 479"/>
                              <a:gd name="T75" fmla="*/ 2367 h 1965"/>
                              <a:gd name="T76" fmla="+- 0 9014 7460"/>
                              <a:gd name="T77" fmla="*/ T76 w 1590"/>
                              <a:gd name="T78" fmla="+- 0 2313 479"/>
                              <a:gd name="T79" fmla="*/ 2313 h 1965"/>
                              <a:gd name="T80" fmla="+- 0 9041 7460"/>
                              <a:gd name="T81" fmla="*/ T80 w 1590"/>
                              <a:gd name="T82" fmla="+- 0 2250 479"/>
                              <a:gd name="T83" fmla="*/ 2250 h 1965"/>
                              <a:gd name="T84" fmla="+- 0 9050 7460"/>
                              <a:gd name="T85" fmla="*/ T84 w 1590"/>
                              <a:gd name="T86" fmla="+- 0 2179 479"/>
                              <a:gd name="T87" fmla="*/ 2179 h 1965"/>
                              <a:gd name="T88" fmla="+- 0 9050 7460"/>
                              <a:gd name="T89" fmla="*/ T88 w 1590"/>
                              <a:gd name="T90" fmla="+- 0 744 479"/>
                              <a:gd name="T91" fmla="*/ 744 h 1965"/>
                              <a:gd name="T92" fmla="+- 0 9041 7460"/>
                              <a:gd name="T93" fmla="*/ T92 w 1590"/>
                              <a:gd name="T94" fmla="+- 0 674 479"/>
                              <a:gd name="T95" fmla="*/ 674 h 1965"/>
                              <a:gd name="T96" fmla="+- 0 9014 7460"/>
                              <a:gd name="T97" fmla="*/ T96 w 1590"/>
                              <a:gd name="T98" fmla="+- 0 611 479"/>
                              <a:gd name="T99" fmla="*/ 611 h 1965"/>
                              <a:gd name="T100" fmla="+- 0 8972 7460"/>
                              <a:gd name="T101" fmla="*/ T100 w 1590"/>
                              <a:gd name="T102" fmla="+- 0 557 479"/>
                              <a:gd name="T103" fmla="*/ 557 h 1965"/>
                              <a:gd name="T104" fmla="+- 0 8919 7460"/>
                              <a:gd name="T105" fmla="*/ T104 w 1590"/>
                              <a:gd name="T106" fmla="+- 0 515 479"/>
                              <a:gd name="T107" fmla="*/ 515 h 1965"/>
                              <a:gd name="T108" fmla="+- 0 8855 7460"/>
                              <a:gd name="T109" fmla="*/ T108 w 1590"/>
                              <a:gd name="T110" fmla="+- 0 489 479"/>
                              <a:gd name="T111" fmla="*/ 489 h 1965"/>
                              <a:gd name="T112" fmla="+- 0 8785 7460"/>
                              <a:gd name="T113" fmla="*/ T112 w 1590"/>
                              <a:gd name="T114" fmla="+- 0 479 479"/>
                              <a:gd name="T115" fmla="*/ 479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90" h="1965">
                                <a:moveTo>
                                  <a:pt x="1325" y="0"/>
                                </a:moveTo>
                                <a:lnTo>
                                  <a:pt x="265" y="0"/>
                                </a:lnTo>
                                <a:lnTo>
                                  <a:pt x="195" y="10"/>
                                </a:lnTo>
                                <a:lnTo>
                                  <a:pt x="131" y="36"/>
                                </a:lnTo>
                                <a:lnTo>
                                  <a:pt x="78" y="78"/>
                                </a:lnTo>
                                <a:lnTo>
                                  <a:pt x="36" y="132"/>
                                </a:lnTo>
                                <a:lnTo>
                                  <a:pt x="9" y="195"/>
                                </a:lnTo>
                                <a:lnTo>
                                  <a:pt x="0" y="265"/>
                                </a:lnTo>
                                <a:lnTo>
                                  <a:pt x="0" y="1700"/>
                                </a:lnTo>
                                <a:lnTo>
                                  <a:pt x="9" y="1771"/>
                                </a:lnTo>
                                <a:lnTo>
                                  <a:pt x="36" y="1834"/>
                                </a:lnTo>
                                <a:lnTo>
                                  <a:pt x="78" y="1888"/>
                                </a:lnTo>
                                <a:lnTo>
                                  <a:pt x="131" y="1929"/>
                                </a:lnTo>
                                <a:lnTo>
                                  <a:pt x="195" y="1956"/>
                                </a:lnTo>
                                <a:lnTo>
                                  <a:pt x="265" y="1965"/>
                                </a:lnTo>
                                <a:lnTo>
                                  <a:pt x="1325" y="1965"/>
                                </a:lnTo>
                                <a:lnTo>
                                  <a:pt x="1395" y="1956"/>
                                </a:lnTo>
                                <a:lnTo>
                                  <a:pt x="1459" y="1929"/>
                                </a:lnTo>
                                <a:lnTo>
                                  <a:pt x="1512" y="1888"/>
                                </a:lnTo>
                                <a:lnTo>
                                  <a:pt x="1554" y="1834"/>
                                </a:lnTo>
                                <a:lnTo>
                                  <a:pt x="1581" y="1771"/>
                                </a:lnTo>
                                <a:lnTo>
                                  <a:pt x="1590" y="1700"/>
                                </a:lnTo>
                                <a:lnTo>
                                  <a:pt x="1590" y="265"/>
                                </a:lnTo>
                                <a:lnTo>
                                  <a:pt x="1581" y="195"/>
                                </a:lnTo>
                                <a:lnTo>
                                  <a:pt x="1554" y="132"/>
                                </a:lnTo>
                                <a:lnTo>
                                  <a:pt x="1512" y="78"/>
                                </a:lnTo>
                                <a:lnTo>
                                  <a:pt x="1459" y="36"/>
                                </a:lnTo>
                                <a:lnTo>
                                  <a:pt x="1395" y="10"/>
                                </a:lnTo>
                                <a:lnTo>
                                  <a:pt x="1325"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440" y="439"/>
                            <a:ext cx="1590"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43"/>
                        <wps:cNvSpPr>
                          <a:spLocks/>
                        </wps:cNvSpPr>
                        <wps:spPr bwMode="auto">
                          <a:xfrm>
                            <a:off x="7440" y="439"/>
                            <a:ext cx="1590" cy="1965"/>
                          </a:xfrm>
                          <a:custGeom>
                            <a:avLst/>
                            <a:gdLst>
                              <a:gd name="T0" fmla="+- 0 7705 7440"/>
                              <a:gd name="T1" fmla="*/ T0 w 1590"/>
                              <a:gd name="T2" fmla="+- 0 439 439"/>
                              <a:gd name="T3" fmla="*/ 439 h 1965"/>
                              <a:gd name="T4" fmla="+- 0 7635 7440"/>
                              <a:gd name="T5" fmla="*/ T4 w 1590"/>
                              <a:gd name="T6" fmla="+- 0 449 439"/>
                              <a:gd name="T7" fmla="*/ 449 h 1965"/>
                              <a:gd name="T8" fmla="+- 0 7571 7440"/>
                              <a:gd name="T9" fmla="*/ T8 w 1590"/>
                              <a:gd name="T10" fmla="+- 0 475 439"/>
                              <a:gd name="T11" fmla="*/ 475 h 1965"/>
                              <a:gd name="T12" fmla="+- 0 7518 7440"/>
                              <a:gd name="T13" fmla="*/ T12 w 1590"/>
                              <a:gd name="T14" fmla="+- 0 517 439"/>
                              <a:gd name="T15" fmla="*/ 517 h 1965"/>
                              <a:gd name="T16" fmla="+- 0 7476 7440"/>
                              <a:gd name="T17" fmla="*/ T16 w 1590"/>
                              <a:gd name="T18" fmla="+- 0 571 439"/>
                              <a:gd name="T19" fmla="*/ 571 h 1965"/>
                              <a:gd name="T20" fmla="+- 0 7449 7440"/>
                              <a:gd name="T21" fmla="*/ T20 w 1590"/>
                              <a:gd name="T22" fmla="+- 0 634 439"/>
                              <a:gd name="T23" fmla="*/ 634 h 1965"/>
                              <a:gd name="T24" fmla="+- 0 7440 7440"/>
                              <a:gd name="T25" fmla="*/ T24 w 1590"/>
                              <a:gd name="T26" fmla="+- 0 704 439"/>
                              <a:gd name="T27" fmla="*/ 704 h 1965"/>
                              <a:gd name="T28" fmla="+- 0 7440 7440"/>
                              <a:gd name="T29" fmla="*/ T28 w 1590"/>
                              <a:gd name="T30" fmla="+- 0 2139 439"/>
                              <a:gd name="T31" fmla="*/ 2139 h 1965"/>
                              <a:gd name="T32" fmla="+- 0 7449 7440"/>
                              <a:gd name="T33" fmla="*/ T32 w 1590"/>
                              <a:gd name="T34" fmla="+- 0 2210 439"/>
                              <a:gd name="T35" fmla="*/ 2210 h 1965"/>
                              <a:gd name="T36" fmla="+- 0 7476 7440"/>
                              <a:gd name="T37" fmla="*/ T36 w 1590"/>
                              <a:gd name="T38" fmla="+- 0 2273 439"/>
                              <a:gd name="T39" fmla="*/ 2273 h 1965"/>
                              <a:gd name="T40" fmla="+- 0 7518 7440"/>
                              <a:gd name="T41" fmla="*/ T40 w 1590"/>
                              <a:gd name="T42" fmla="+- 0 2327 439"/>
                              <a:gd name="T43" fmla="*/ 2327 h 1965"/>
                              <a:gd name="T44" fmla="+- 0 7571 7440"/>
                              <a:gd name="T45" fmla="*/ T44 w 1590"/>
                              <a:gd name="T46" fmla="+- 0 2368 439"/>
                              <a:gd name="T47" fmla="*/ 2368 h 1965"/>
                              <a:gd name="T48" fmla="+- 0 7635 7440"/>
                              <a:gd name="T49" fmla="*/ T48 w 1590"/>
                              <a:gd name="T50" fmla="+- 0 2395 439"/>
                              <a:gd name="T51" fmla="*/ 2395 h 1965"/>
                              <a:gd name="T52" fmla="+- 0 7705 7440"/>
                              <a:gd name="T53" fmla="*/ T52 w 1590"/>
                              <a:gd name="T54" fmla="+- 0 2404 439"/>
                              <a:gd name="T55" fmla="*/ 2404 h 1965"/>
                              <a:gd name="T56" fmla="+- 0 8765 7440"/>
                              <a:gd name="T57" fmla="*/ T56 w 1590"/>
                              <a:gd name="T58" fmla="+- 0 2404 439"/>
                              <a:gd name="T59" fmla="*/ 2404 h 1965"/>
                              <a:gd name="T60" fmla="+- 0 8835 7440"/>
                              <a:gd name="T61" fmla="*/ T60 w 1590"/>
                              <a:gd name="T62" fmla="+- 0 2395 439"/>
                              <a:gd name="T63" fmla="*/ 2395 h 1965"/>
                              <a:gd name="T64" fmla="+- 0 8899 7440"/>
                              <a:gd name="T65" fmla="*/ T64 w 1590"/>
                              <a:gd name="T66" fmla="+- 0 2368 439"/>
                              <a:gd name="T67" fmla="*/ 2368 h 1965"/>
                              <a:gd name="T68" fmla="+- 0 8952 7440"/>
                              <a:gd name="T69" fmla="*/ T68 w 1590"/>
                              <a:gd name="T70" fmla="+- 0 2327 439"/>
                              <a:gd name="T71" fmla="*/ 2327 h 1965"/>
                              <a:gd name="T72" fmla="+- 0 8994 7440"/>
                              <a:gd name="T73" fmla="*/ T72 w 1590"/>
                              <a:gd name="T74" fmla="+- 0 2273 439"/>
                              <a:gd name="T75" fmla="*/ 2273 h 1965"/>
                              <a:gd name="T76" fmla="+- 0 9021 7440"/>
                              <a:gd name="T77" fmla="*/ T76 w 1590"/>
                              <a:gd name="T78" fmla="+- 0 2210 439"/>
                              <a:gd name="T79" fmla="*/ 2210 h 1965"/>
                              <a:gd name="T80" fmla="+- 0 9030 7440"/>
                              <a:gd name="T81" fmla="*/ T80 w 1590"/>
                              <a:gd name="T82" fmla="+- 0 2139 439"/>
                              <a:gd name="T83" fmla="*/ 2139 h 1965"/>
                              <a:gd name="T84" fmla="+- 0 9030 7440"/>
                              <a:gd name="T85" fmla="*/ T84 w 1590"/>
                              <a:gd name="T86" fmla="+- 0 704 439"/>
                              <a:gd name="T87" fmla="*/ 704 h 1965"/>
                              <a:gd name="T88" fmla="+- 0 9021 7440"/>
                              <a:gd name="T89" fmla="*/ T88 w 1590"/>
                              <a:gd name="T90" fmla="+- 0 634 439"/>
                              <a:gd name="T91" fmla="*/ 634 h 1965"/>
                              <a:gd name="T92" fmla="+- 0 8994 7440"/>
                              <a:gd name="T93" fmla="*/ T92 w 1590"/>
                              <a:gd name="T94" fmla="+- 0 571 439"/>
                              <a:gd name="T95" fmla="*/ 571 h 1965"/>
                              <a:gd name="T96" fmla="+- 0 8952 7440"/>
                              <a:gd name="T97" fmla="*/ T96 w 1590"/>
                              <a:gd name="T98" fmla="+- 0 517 439"/>
                              <a:gd name="T99" fmla="*/ 517 h 1965"/>
                              <a:gd name="T100" fmla="+- 0 8899 7440"/>
                              <a:gd name="T101" fmla="*/ T100 w 1590"/>
                              <a:gd name="T102" fmla="+- 0 475 439"/>
                              <a:gd name="T103" fmla="*/ 475 h 1965"/>
                              <a:gd name="T104" fmla="+- 0 8835 7440"/>
                              <a:gd name="T105" fmla="*/ T104 w 1590"/>
                              <a:gd name="T106" fmla="+- 0 449 439"/>
                              <a:gd name="T107" fmla="*/ 449 h 1965"/>
                              <a:gd name="T108" fmla="+- 0 8765 7440"/>
                              <a:gd name="T109" fmla="*/ T108 w 1590"/>
                              <a:gd name="T110" fmla="+- 0 439 439"/>
                              <a:gd name="T111" fmla="*/ 439 h 1965"/>
                              <a:gd name="T112" fmla="+- 0 7705 7440"/>
                              <a:gd name="T113" fmla="*/ T112 w 1590"/>
                              <a:gd name="T114" fmla="+- 0 439 439"/>
                              <a:gd name="T115" fmla="*/ 439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590" h="1965">
                                <a:moveTo>
                                  <a:pt x="265" y="0"/>
                                </a:moveTo>
                                <a:lnTo>
                                  <a:pt x="195" y="10"/>
                                </a:lnTo>
                                <a:lnTo>
                                  <a:pt x="131" y="36"/>
                                </a:lnTo>
                                <a:lnTo>
                                  <a:pt x="78" y="78"/>
                                </a:lnTo>
                                <a:lnTo>
                                  <a:pt x="36" y="132"/>
                                </a:lnTo>
                                <a:lnTo>
                                  <a:pt x="9" y="195"/>
                                </a:lnTo>
                                <a:lnTo>
                                  <a:pt x="0" y="265"/>
                                </a:lnTo>
                                <a:lnTo>
                                  <a:pt x="0" y="1700"/>
                                </a:lnTo>
                                <a:lnTo>
                                  <a:pt x="9" y="1771"/>
                                </a:lnTo>
                                <a:lnTo>
                                  <a:pt x="36" y="1834"/>
                                </a:lnTo>
                                <a:lnTo>
                                  <a:pt x="78" y="1888"/>
                                </a:lnTo>
                                <a:lnTo>
                                  <a:pt x="131" y="1929"/>
                                </a:lnTo>
                                <a:lnTo>
                                  <a:pt x="195" y="1956"/>
                                </a:lnTo>
                                <a:lnTo>
                                  <a:pt x="265" y="1965"/>
                                </a:lnTo>
                                <a:lnTo>
                                  <a:pt x="1325" y="1965"/>
                                </a:lnTo>
                                <a:lnTo>
                                  <a:pt x="1395" y="1956"/>
                                </a:lnTo>
                                <a:lnTo>
                                  <a:pt x="1459" y="1929"/>
                                </a:lnTo>
                                <a:lnTo>
                                  <a:pt x="1512" y="1888"/>
                                </a:lnTo>
                                <a:lnTo>
                                  <a:pt x="1554" y="1834"/>
                                </a:lnTo>
                                <a:lnTo>
                                  <a:pt x="1581" y="1771"/>
                                </a:lnTo>
                                <a:lnTo>
                                  <a:pt x="1590" y="1700"/>
                                </a:lnTo>
                                <a:lnTo>
                                  <a:pt x="1590" y="265"/>
                                </a:lnTo>
                                <a:lnTo>
                                  <a:pt x="1581" y="195"/>
                                </a:lnTo>
                                <a:lnTo>
                                  <a:pt x="1554" y="132"/>
                                </a:lnTo>
                                <a:lnTo>
                                  <a:pt x="1512" y="78"/>
                                </a:lnTo>
                                <a:lnTo>
                                  <a:pt x="1459" y="36"/>
                                </a:lnTo>
                                <a:lnTo>
                                  <a:pt x="1395" y="10"/>
                                </a:lnTo>
                                <a:lnTo>
                                  <a:pt x="1325" y="0"/>
                                </a:lnTo>
                                <a:lnTo>
                                  <a:pt x="265" y="0"/>
                                </a:lnTo>
                                <a:close/>
                              </a:path>
                            </a:pathLst>
                          </a:custGeom>
                          <a:noFill/>
                          <a:ln w="12700">
                            <a:solidFill>
                              <a:srgbClr val="92CD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42"/>
                        <wps:cNvSpPr>
                          <a:spLocks/>
                        </wps:cNvSpPr>
                        <wps:spPr bwMode="auto">
                          <a:xfrm>
                            <a:off x="6905" y="981"/>
                            <a:ext cx="512" cy="951"/>
                          </a:xfrm>
                          <a:custGeom>
                            <a:avLst/>
                            <a:gdLst>
                              <a:gd name="T0" fmla="+- 0 7304 6905"/>
                              <a:gd name="T1" fmla="*/ T0 w 512"/>
                              <a:gd name="T2" fmla="+- 0 1763 982"/>
                              <a:gd name="T3" fmla="*/ 1763 h 951"/>
                              <a:gd name="T4" fmla="+- 0 7244 6905"/>
                              <a:gd name="T5" fmla="*/ T4 w 512"/>
                              <a:gd name="T6" fmla="+- 0 1753 982"/>
                              <a:gd name="T7" fmla="*/ 1753 h 951"/>
                              <a:gd name="T8" fmla="+- 0 7242 6905"/>
                              <a:gd name="T9" fmla="*/ T8 w 512"/>
                              <a:gd name="T10" fmla="+- 0 1610 982"/>
                              <a:gd name="T11" fmla="*/ 1610 h 951"/>
                              <a:gd name="T12" fmla="+- 0 7274 6905"/>
                              <a:gd name="T13" fmla="*/ T12 w 512"/>
                              <a:gd name="T14" fmla="+- 0 1758 982"/>
                              <a:gd name="T15" fmla="*/ 1758 h 951"/>
                              <a:gd name="T16" fmla="+- 0 7272 6905"/>
                              <a:gd name="T17" fmla="*/ T16 w 512"/>
                              <a:gd name="T18" fmla="+- 0 1763 982"/>
                              <a:gd name="T19" fmla="*/ 1763 h 951"/>
                              <a:gd name="T20" fmla="+- 0 7302 6905"/>
                              <a:gd name="T21" fmla="*/ T20 w 512"/>
                              <a:gd name="T22" fmla="+- 0 1682 982"/>
                              <a:gd name="T23" fmla="*/ 1682 h 951"/>
                              <a:gd name="T24" fmla="+- 0 7302 6905"/>
                              <a:gd name="T25" fmla="*/ T24 w 512"/>
                              <a:gd name="T26" fmla="+- 0 1682 982"/>
                              <a:gd name="T27" fmla="*/ 1682 h 951"/>
                              <a:gd name="T28" fmla="+- 0 7302 6905"/>
                              <a:gd name="T29" fmla="*/ T28 w 512"/>
                              <a:gd name="T30" fmla="+- 0 1232 982"/>
                              <a:gd name="T31" fmla="*/ 1232 h 951"/>
                              <a:gd name="T32" fmla="+- 0 7302 6905"/>
                              <a:gd name="T33" fmla="*/ T32 w 512"/>
                              <a:gd name="T34" fmla="+- 0 1763 982"/>
                              <a:gd name="T35" fmla="*/ 1763 h 951"/>
                              <a:gd name="T36" fmla="+- 0 7304 6905"/>
                              <a:gd name="T37" fmla="*/ T36 w 512"/>
                              <a:gd name="T38" fmla="+- 0 1150 982"/>
                              <a:gd name="T39" fmla="*/ 1150 h 951"/>
                              <a:gd name="T40" fmla="+- 0 7272 6905"/>
                              <a:gd name="T41" fmla="*/ T40 w 512"/>
                              <a:gd name="T42" fmla="+- 0 1758 982"/>
                              <a:gd name="T43" fmla="*/ 1758 h 951"/>
                              <a:gd name="T44" fmla="+- 0 7302 6905"/>
                              <a:gd name="T45" fmla="*/ T44 w 512"/>
                              <a:gd name="T46" fmla="+- 0 1595 982"/>
                              <a:gd name="T47" fmla="*/ 1595 h 951"/>
                              <a:gd name="T48" fmla="+- 0 7357 6905"/>
                              <a:gd name="T49" fmla="*/ T48 w 512"/>
                              <a:gd name="T50" fmla="+- 0 1467 982"/>
                              <a:gd name="T51" fmla="*/ 1467 h 951"/>
                              <a:gd name="T52" fmla="+- 0 7272 6905"/>
                              <a:gd name="T53" fmla="*/ T52 w 512"/>
                              <a:gd name="T54" fmla="+- 0 1304 982"/>
                              <a:gd name="T55" fmla="*/ 1304 h 951"/>
                              <a:gd name="T56" fmla="+- 0 7272 6905"/>
                              <a:gd name="T57" fmla="*/ T56 w 512"/>
                              <a:gd name="T58" fmla="+- 0 1610 982"/>
                              <a:gd name="T59" fmla="*/ 1610 h 951"/>
                              <a:gd name="T60" fmla="+- 0 7302 6905"/>
                              <a:gd name="T61" fmla="*/ T60 w 512"/>
                              <a:gd name="T62" fmla="+- 0 1580 982"/>
                              <a:gd name="T63" fmla="*/ 1580 h 951"/>
                              <a:gd name="T64" fmla="+- 0 7308 6905"/>
                              <a:gd name="T65" fmla="*/ T64 w 512"/>
                              <a:gd name="T66" fmla="+- 0 1334 982"/>
                              <a:gd name="T67" fmla="*/ 1334 h 951"/>
                              <a:gd name="T68" fmla="+- 0 7272 6905"/>
                              <a:gd name="T69" fmla="*/ T68 w 512"/>
                              <a:gd name="T70" fmla="+- 0 1237 982"/>
                              <a:gd name="T71" fmla="*/ 1237 h 951"/>
                              <a:gd name="T72" fmla="+- 0 6905 6905"/>
                              <a:gd name="T73" fmla="*/ T72 w 512"/>
                              <a:gd name="T74" fmla="+- 0 1640 982"/>
                              <a:gd name="T75" fmla="*/ 1640 h 951"/>
                              <a:gd name="T76" fmla="+- 0 6935 6905"/>
                              <a:gd name="T77" fmla="*/ T76 w 512"/>
                              <a:gd name="T78" fmla="+- 0 1610 982"/>
                              <a:gd name="T79" fmla="*/ 1610 h 951"/>
                              <a:gd name="T80" fmla="+- 0 7242 6905"/>
                              <a:gd name="T81" fmla="*/ T80 w 512"/>
                              <a:gd name="T82" fmla="+- 0 1274 982"/>
                              <a:gd name="T83" fmla="*/ 1274 h 951"/>
                              <a:gd name="T84" fmla="+- 0 7272 6905"/>
                              <a:gd name="T85" fmla="*/ T84 w 512"/>
                              <a:gd name="T86" fmla="+- 0 1640 982"/>
                              <a:gd name="T87" fmla="*/ 1640 h 951"/>
                              <a:gd name="T88" fmla="+- 0 6935 6905"/>
                              <a:gd name="T89" fmla="*/ T88 w 512"/>
                              <a:gd name="T90" fmla="+- 0 1610 982"/>
                              <a:gd name="T91" fmla="*/ 1610 h 951"/>
                              <a:gd name="T92" fmla="+- 0 7308 6905"/>
                              <a:gd name="T93" fmla="*/ T92 w 512"/>
                              <a:gd name="T94" fmla="+- 0 1580 982"/>
                              <a:gd name="T95" fmla="*/ 1580 h 951"/>
                              <a:gd name="T96" fmla="+- 0 7308 6905"/>
                              <a:gd name="T97" fmla="*/ T96 w 512"/>
                              <a:gd name="T98" fmla="+- 0 1580 982"/>
                              <a:gd name="T99" fmla="*/ 1580 h 951"/>
                              <a:gd name="T100" fmla="+- 0 6935 6905"/>
                              <a:gd name="T101" fmla="*/ T100 w 512"/>
                              <a:gd name="T102" fmla="+- 0 1580 982"/>
                              <a:gd name="T103" fmla="*/ 1580 h 951"/>
                              <a:gd name="T104" fmla="+- 0 7381 6905"/>
                              <a:gd name="T105" fmla="*/ T104 w 512"/>
                              <a:gd name="T106" fmla="+- 0 1447 982"/>
                              <a:gd name="T107" fmla="*/ 1447 h 951"/>
                              <a:gd name="T108" fmla="+- 0 7381 6905"/>
                              <a:gd name="T109" fmla="*/ T108 w 512"/>
                              <a:gd name="T110" fmla="+- 0 1467 982"/>
                              <a:gd name="T111" fmla="*/ 1467 h 951"/>
                              <a:gd name="T112" fmla="+- 0 7302 6905"/>
                              <a:gd name="T113" fmla="*/ T112 w 512"/>
                              <a:gd name="T114" fmla="+- 0 1232 982"/>
                              <a:gd name="T115" fmla="*/ 1232 h 951"/>
                              <a:gd name="T116" fmla="+- 0 7357 6905"/>
                              <a:gd name="T117" fmla="*/ T116 w 512"/>
                              <a:gd name="T118" fmla="+- 0 1447 982"/>
                              <a:gd name="T119" fmla="*/ 1447 h 951"/>
                              <a:gd name="T120" fmla="+- 0 6965 6905"/>
                              <a:gd name="T121" fmla="*/ T120 w 512"/>
                              <a:gd name="T122" fmla="+- 0 1304 982"/>
                              <a:gd name="T123" fmla="*/ 1304 h 951"/>
                              <a:gd name="T124" fmla="+- 0 6965 6905"/>
                              <a:gd name="T125" fmla="*/ T124 w 512"/>
                              <a:gd name="T126" fmla="+- 0 1304 982"/>
                              <a:gd name="T127" fmla="*/ 1304 h 951"/>
                              <a:gd name="T128" fmla="+- 0 7308 6905"/>
                              <a:gd name="T129" fmla="*/ T128 w 512"/>
                              <a:gd name="T130" fmla="+- 0 1334 982"/>
                              <a:gd name="T131" fmla="*/ 1334 h 951"/>
                              <a:gd name="T132" fmla="+- 0 7242 6905"/>
                              <a:gd name="T133" fmla="*/ T132 w 512"/>
                              <a:gd name="T134" fmla="+- 0 1304 982"/>
                              <a:gd name="T135" fmla="*/ 1304 h 951"/>
                              <a:gd name="T136" fmla="+- 0 7244 6905"/>
                              <a:gd name="T137" fmla="*/ T136 w 512"/>
                              <a:gd name="T138" fmla="+- 0 1161 982"/>
                              <a:gd name="T139" fmla="*/ 1161 h 951"/>
                              <a:gd name="T140" fmla="+- 0 7304 6905"/>
                              <a:gd name="T141" fmla="*/ T140 w 512"/>
                              <a:gd name="T142" fmla="+- 0 1150 982"/>
                              <a:gd name="T143" fmla="*/ 1150 h 951"/>
                              <a:gd name="T144" fmla="+- 0 7242 6905"/>
                              <a:gd name="T145" fmla="*/ T144 w 512"/>
                              <a:gd name="T146" fmla="+- 0 1304 982"/>
                              <a:gd name="T147" fmla="*/ 1304 h 951"/>
                              <a:gd name="T148" fmla="+- 0 7272 6905"/>
                              <a:gd name="T149" fmla="*/ T148 w 512"/>
                              <a:gd name="T150" fmla="+- 0 1156 982"/>
                              <a:gd name="T151" fmla="*/ 1156 h 951"/>
                              <a:gd name="T152" fmla="+- 0 7272 6905"/>
                              <a:gd name="T153" fmla="*/ T152 w 512"/>
                              <a:gd name="T154" fmla="+- 0 1156 982"/>
                              <a:gd name="T155" fmla="*/ 1156 h 951"/>
                              <a:gd name="T156" fmla="+- 0 7302 6905"/>
                              <a:gd name="T157" fmla="*/ T156 w 512"/>
                              <a:gd name="T158" fmla="+- 0 1232 982"/>
                              <a:gd name="T159" fmla="*/ 1232 h 951"/>
                              <a:gd name="T160" fmla="+- 0 7272 6905"/>
                              <a:gd name="T161" fmla="*/ T160 w 512"/>
                              <a:gd name="T162" fmla="+- 0 1156 982"/>
                              <a:gd name="T163" fmla="*/ 1156 h 951"/>
                              <a:gd name="T164" fmla="+- 0 7302 6905"/>
                              <a:gd name="T165" fmla="*/ T164 w 512"/>
                              <a:gd name="T166" fmla="+- 0 1150 982"/>
                              <a:gd name="T167" fmla="*/ 1150 h 951"/>
                              <a:gd name="T168" fmla="+- 0 7302 6905"/>
                              <a:gd name="T169" fmla="*/ T168 w 512"/>
                              <a:gd name="T170" fmla="+- 0 1150 982"/>
                              <a:gd name="T171" fmla="*/ 1150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2" h="951">
                                <a:moveTo>
                                  <a:pt x="337" y="628"/>
                                </a:moveTo>
                                <a:lnTo>
                                  <a:pt x="337" y="950"/>
                                </a:lnTo>
                                <a:lnTo>
                                  <a:pt x="399" y="781"/>
                                </a:lnTo>
                                <a:lnTo>
                                  <a:pt x="367" y="781"/>
                                </a:lnTo>
                                <a:lnTo>
                                  <a:pt x="367" y="776"/>
                                </a:lnTo>
                                <a:lnTo>
                                  <a:pt x="339" y="771"/>
                                </a:lnTo>
                                <a:lnTo>
                                  <a:pt x="367" y="695"/>
                                </a:lnTo>
                                <a:lnTo>
                                  <a:pt x="367" y="658"/>
                                </a:lnTo>
                                <a:lnTo>
                                  <a:pt x="337" y="628"/>
                                </a:lnTo>
                                <a:close/>
                                <a:moveTo>
                                  <a:pt x="367" y="776"/>
                                </a:moveTo>
                                <a:lnTo>
                                  <a:pt x="367" y="781"/>
                                </a:lnTo>
                                <a:lnTo>
                                  <a:pt x="369" y="776"/>
                                </a:lnTo>
                                <a:lnTo>
                                  <a:pt x="367" y="776"/>
                                </a:lnTo>
                                <a:close/>
                                <a:moveTo>
                                  <a:pt x="369" y="776"/>
                                </a:moveTo>
                                <a:lnTo>
                                  <a:pt x="367" y="781"/>
                                </a:lnTo>
                                <a:lnTo>
                                  <a:pt x="397" y="781"/>
                                </a:lnTo>
                                <a:lnTo>
                                  <a:pt x="369" y="776"/>
                                </a:lnTo>
                                <a:close/>
                                <a:moveTo>
                                  <a:pt x="397" y="700"/>
                                </a:moveTo>
                                <a:lnTo>
                                  <a:pt x="369" y="776"/>
                                </a:lnTo>
                                <a:lnTo>
                                  <a:pt x="397" y="781"/>
                                </a:lnTo>
                                <a:lnTo>
                                  <a:pt x="397" y="700"/>
                                </a:lnTo>
                                <a:close/>
                                <a:moveTo>
                                  <a:pt x="399" y="168"/>
                                </a:moveTo>
                                <a:lnTo>
                                  <a:pt x="397" y="168"/>
                                </a:lnTo>
                                <a:lnTo>
                                  <a:pt x="397" y="250"/>
                                </a:lnTo>
                                <a:lnTo>
                                  <a:pt x="480" y="475"/>
                                </a:lnTo>
                                <a:lnTo>
                                  <a:pt x="397" y="700"/>
                                </a:lnTo>
                                <a:lnTo>
                                  <a:pt x="397" y="781"/>
                                </a:lnTo>
                                <a:lnTo>
                                  <a:pt x="399" y="781"/>
                                </a:lnTo>
                                <a:lnTo>
                                  <a:pt x="512" y="475"/>
                                </a:lnTo>
                                <a:lnTo>
                                  <a:pt x="399" y="168"/>
                                </a:lnTo>
                                <a:close/>
                                <a:moveTo>
                                  <a:pt x="367" y="695"/>
                                </a:moveTo>
                                <a:lnTo>
                                  <a:pt x="339" y="771"/>
                                </a:lnTo>
                                <a:lnTo>
                                  <a:pt x="367" y="776"/>
                                </a:lnTo>
                                <a:lnTo>
                                  <a:pt x="367" y="695"/>
                                </a:lnTo>
                                <a:close/>
                                <a:moveTo>
                                  <a:pt x="448" y="475"/>
                                </a:moveTo>
                                <a:lnTo>
                                  <a:pt x="397" y="613"/>
                                </a:lnTo>
                                <a:lnTo>
                                  <a:pt x="397" y="700"/>
                                </a:lnTo>
                                <a:lnTo>
                                  <a:pt x="476" y="485"/>
                                </a:lnTo>
                                <a:lnTo>
                                  <a:pt x="452" y="485"/>
                                </a:lnTo>
                                <a:lnTo>
                                  <a:pt x="448" y="475"/>
                                </a:lnTo>
                                <a:close/>
                                <a:moveTo>
                                  <a:pt x="367" y="255"/>
                                </a:moveTo>
                                <a:lnTo>
                                  <a:pt x="367" y="322"/>
                                </a:lnTo>
                                <a:lnTo>
                                  <a:pt x="60" y="322"/>
                                </a:lnTo>
                                <a:lnTo>
                                  <a:pt x="60" y="628"/>
                                </a:lnTo>
                                <a:lnTo>
                                  <a:pt x="367" y="628"/>
                                </a:lnTo>
                                <a:lnTo>
                                  <a:pt x="367" y="695"/>
                                </a:lnTo>
                                <a:lnTo>
                                  <a:pt x="397" y="613"/>
                                </a:lnTo>
                                <a:lnTo>
                                  <a:pt x="397" y="598"/>
                                </a:lnTo>
                                <a:lnTo>
                                  <a:pt x="403" y="598"/>
                                </a:lnTo>
                                <a:lnTo>
                                  <a:pt x="448" y="475"/>
                                </a:lnTo>
                                <a:lnTo>
                                  <a:pt x="403" y="352"/>
                                </a:lnTo>
                                <a:lnTo>
                                  <a:pt x="397" y="352"/>
                                </a:lnTo>
                                <a:lnTo>
                                  <a:pt x="397" y="337"/>
                                </a:lnTo>
                                <a:lnTo>
                                  <a:pt x="367" y="255"/>
                                </a:lnTo>
                                <a:close/>
                                <a:moveTo>
                                  <a:pt x="337" y="292"/>
                                </a:moveTo>
                                <a:lnTo>
                                  <a:pt x="0" y="292"/>
                                </a:lnTo>
                                <a:lnTo>
                                  <a:pt x="0" y="658"/>
                                </a:lnTo>
                                <a:lnTo>
                                  <a:pt x="337" y="658"/>
                                </a:lnTo>
                                <a:lnTo>
                                  <a:pt x="337" y="628"/>
                                </a:lnTo>
                                <a:lnTo>
                                  <a:pt x="30" y="628"/>
                                </a:lnTo>
                                <a:lnTo>
                                  <a:pt x="30" y="322"/>
                                </a:lnTo>
                                <a:lnTo>
                                  <a:pt x="337" y="322"/>
                                </a:lnTo>
                                <a:lnTo>
                                  <a:pt x="337" y="292"/>
                                </a:lnTo>
                                <a:close/>
                                <a:moveTo>
                                  <a:pt x="367" y="628"/>
                                </a:moveTo>
                                <a:lnTo>
                                  <a:pt x="337" y="628"/>
                                </a:lnTo>
                                <a:lnTo>
                                  <a:pt x="367" y="658"/>
                                </a:lnTo>
                                <a:lnTo>
                                  <a:pt x="367" y="628"/>
                                </a:lnTo>
                                <a:close/>
                                <a:moveTo>
                                  <a:pt x="30" y="598"/>
                                </a:moveTo>
                                <a:lnTo>
                                  <a:pt x="30" y="628"/>
                                </a:lnTo>
                                <a:lnTo>
                                  <a:pt x="60" y="628"/>
                                </a:lnTo>
                                <a:lnTo>
                                  <a:pt x="30" y="598"/>
                                </a:lnTo>
                                <a:close/>
                                <a:moveTo>
                                  <a:pt x="403" y="598"/>
                                </a:moveTo>
                                <a:lnTo>
                                  <a:pt x="397" y="598"/>
                                </a:lnTo>
                                <a:lnTo>
                                  <a:pt x="397" y="613"/>
                                </a:lnTo>
                                <a:lnTo>
                                  <a:pt x="403" y="598"/>
                                </a:lnTo>
                                <a:close/>
                                <a:moveTo>
                                  <a:pt x="60" y="352"/>
                                </a:moveTo>
                                <a:lnTo>
                                  <a:pt x="30" y="352"/>
                                </a:lnTo>
                                <a:lnTo>
                                  <a:pt x="30" y="598"/>
                                </a:lnTo>
                                <a:lnTo>
                                  <a:pt x="60" y="598"/>
                                </a:lnTo>
                                <a:lnTo>
                                  <a:pt x="60" y="352"/>
                                </a:lnTo>
                                <a:close/>
                                <a:moveTo>
                                  <a:pt x="476" y="465"/>
                                </a:moveTo>
                                <a:lnTo>
                                  <a:pt x="452" y="465"/>
                                </a:lnTo>
                                <a:lnTo>
                                  <a:pt x="452" y="485"/>
                                </a:lnTo>
                                <a:lnTo>
                                  <a:pt x="476" y="485"/>
                                </a:lnTo>
                                <a:lnTo>
                                  <a:pt x="480" y="475"/>
                                </a:lnTo>
                                <a:lnTo>
                                  <a:pt x="476" y="465"/>
                                </a:lnTo>
                                <a:close/>
                                <a:moveTo>
                                  <a:pt x="397" y="250"/>
                                </a:moveTo>
                                <a:lnTo>
                                  <a:pt x="397" y="337"/>
                                </a:lnTo>
                                <a:lnTo>
                                  <a:pt x="448" y="475"/>
                                </a:lnTo>
                                <a:lnTo>
                                  <a:pt x="452" y="465"/>
                                </a:lnTo>
                                <a:lnTo>
                                  <a:pt x="476" y="465"/>
                                </a:lnTo>
                                <a:lnTo>
                                  <a:pt x="397" y="250"/>
                                </a:lnTo>
                                <a:close/>
                                <a:moveTo>
                                  <a:pt x="60" y="322"/>
                                </a:moveTo>
                                <a:lnTo>
                                  <a:pt x="30" y="322"/>
                                </a:lnTo>
                                <a:lnTo>
                                  <a:pt x="30" y="352"/>
                                </a:lnTo>
                                <a:lnTo>
                                  <a:pt x="60" y="322"/>
                                </a:lnTo>
                                <a:close/>
                                <a:moveTo>
                                  <a:pt x="397" y="337"/>
                                </a:moveTo>
                                <a:lnTo>
                                  <a:pt x="397" y="352"/>
                                </a:lnTo>
                                <a:lnTo>
                                  <a:pt x="403" y="352"/>
                                </a:lnTo>
                                <a:lnTo>
                                  <a:pt x="397" y="337"/>
                                </a:lnTo>
                                <a:close/>
                                <a:moveTo>
                                  <a:pt x="337" y="0"/>
                                </a:moveTo>
                                <a:lnTo>
                                  <a:pt x="337" y="322"/>
                                </a:lnTo>
                                <a:lnTo>
                                  <a:pt x="367" y="292"/>
                                </a:lnTo>
                                <a:lnTo>
                                  <a:pt x="367" y="255"/>
                                </a:lnTo>
                                <a:lnTo>
                                  <a:pt x="339" y="179"/>
                                </a:lnTo>
                                <a:lnTo>
                                  <a:pt x="367" y="174"/>
                                </a:lnTo>
                                <a:lnTo>
                                  <a:pt x="367" y="168"/>
                                </a:lnTo>
                                <a:lnTo>
                                  <a:pt x="399" y="168"/>
                                </a:lnTo>
                                <a:lnTo>
                                  <a:pt x="337" y="0"/>
                                </a:lnTo>
                                <a:close/>
                                <a:moveTo>
                                  <a:pt x="367" y="292"/>
                                </a:moveTo>
                                <a:lnTo>
                                  <a:pt x="337" y="322"/>
                                </a:lnTo>
                                <a:lnTo>
                                  <a:pt x="367" y="322"/>
                                </a:lnTo>
                                <a:lnTo>
                                  <a:pt x="367" y="292"/>
                                </a:lnTo>
                                <a:close/>
                                <a:moveTo>
                                  <a:pt x="367" y="174"/>
                                </a:moveTo>
                                <a:lnTo>
                                  <a:pt x="339" y="179"/>
                                </a:lnTo>
                                <a:lnTo>
                                  <a:pt x="367" y="255"/>
                                </a:lnTo>
                                <a:lnTo>
                                  <a:pt x="367" y="174"/>
                                </a:lnTo>
                                <a:close/>
                                <a:moveTo>
                                  <a:pt x="397" y="168"/>
                                </a:moveTo>
                                <a:lnTo>
                                  <a:pt x="369" y="173"/>
                                </a:lnTo>
                                <a:lnTo>
                                  <a:pt x="397" y="250"/>
                                </a:lnTo>
                                <a:lnTo>
                                  <a:pt x="397" y="168"/>
                                </a:lnTo>
                                <a:close/>
                                <a:moveTo>
                                  <a:pt x="367" y="168"/>
                                </a:moveTo>
                                <a:lnTo>
                                  <a:pt x="367" y="174"/>
                                </a:lnTo>
                                <a:lnTo>
                                  <a:pt x="369" y="173"/>
                                </a:lnTo>
                                <a:lnTo>
                                  <a:pt x="367" y="168"/>
                                </a:lnTo>
                                <a:close/>
                                <a:moveTo>
                                  <a:pt x="397" y="168"/>
                                </a:moveTo>
                                <a:lnTo>
                                  <a:pt x="367" y="168"/>
                                </a:lnTo>
                                <a:lnTo>
                                  <a:pt x="369" y="173"/>
                                </a:lnTo>
                                <a:lnTo>
                                  <a:pt x="397" y="168"/>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1"/>
                        <wps:cNvSpPr>
                          <a:spLocks/>
                        </wps:cNvSpPr>
                        <wps:spPr bwMode="auto">
                          <a:xfrm>
                            <a:off x="6915" y="1110"/>
                            <a:ext cx="450" cy="613"/>
                          </a:xfrm>
                          <a:custGeom>
                            <a:avLst/>
                            <a:gdLst>
                              <a:gd name="T0" fmla="+- 0 7253 6915"/>
                              <a:gd name="T1" fmla="*/ T0 w 450"/>
                              <a:gd name="T2" fmla="+- 0 1110 1110"/>
                              <a:gd name="T3" fmla="*/ 1110 h 613"/>
                              <a:gd name="T4" fmla="+- 0 7253 6915"/>
                              <a:gd name="T5" fmla="*/ T4 w 450"/>
                              <a:gd name="T6" fmla="+- 0 1264 1110"/>
                              <a:gd name="T7" fmla="*/ 1264 h 613"/>
                              <a:gd name="T8" fmla="+- 0 6915 6915"/>
                              <a:gd name="T9" fmla="*/ T8 w 450"/>
                              <a:gd name="T10" fmla="+- 0 1264 1110"/>
                              <a:gd name="T11" fmla="*/ 1264 h 613"/>
                              <a:gd name="T12" fmla="+- 0 6915 6915"/>
                              <a:gd name="T13" fmla="*/ T12 w 450"/>
                              <a:gd name="T14" fmla="+- 0 1570 1110"/>
                              <a:gd name="T15" fmla="*/ 1570 h 613"/>
                              <a:gd name="T16" fmla="+- 0 7253 6915"/>
                              <a:gd name="T17" fmla="*/ T16 w 450"/>
                              <a:gd name="T18" fmla="+- 0 1570 1110"/>
                              <a:gd name="T19" fmla="*/ 1570 h 613"/>
                              <a:gd name="T20" fmla="+- 0 7253 6915"/>
                              <a:gd name="T21" fmla="*/ T20 w 450"/>
                              <a:gd name="T22" fmla="+- 0 1723 1110"/>
                              <a:gd name="T23" fmla="*/ 1723 h 613"/>
                              <a:gd name="T24" fmla="+- 0 7365 6915"/>
                              <a:gd name="T25" fmla="*/ T24 w 450"/>
                              <a:gd name="T26" fmla="+- 0 1417 1110"/>
                              <a:gd name="T27" fmla="*/ 1417 h 613"/>
                              <a:gd name="T28" fmla="+- 0 7253 6915"/>
                              <a:gd name="T29" fmla="*/ T28 w 450"/>
                              <a:gd name="T30" fmla="+- 0 1110 1110"/>
                              <a:gd name="T31" fmla="*/ 1110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613">
                                <a:moveTo>
                                  <a:pt x="338" y="0"/>
                                </a:moveTo>
                                <a:lnTo>
                                  <a:pt x="338" y="154"/>
                                </a:lnTo>
                                <a:lnTo>
                                  <a:pt x="0" y="154"/>
                                </a:lnTo>
                                <a:lnTo>
                                  <a:pt x="0" y="460"/>
                                </a:lnTo>
                                <a:lnTo>
                                  <a:pt x="338" y="460"/>
                                </a:lnTo>
                                <a:lnTo>
                                  <a:pt x="338" y="613"/>
                                </a:lnTo>
                                <a:lnTo>
                                  <a:pt x="450" y="307"/>
                                </a:lnTo>
                                <a:lnTo>
                                  <a:pt x="338"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0"/>
                        <wps:cNvSpPr>
                          <a:spLocks/>
                        </wps:cNvSpPr>
                        <wps:spPr bwMode="auto">
                          <a:xfrm>
                            <a:off x="6915" y="1110"/>
                            <a:ext cx="450" cy="613"/>
                          </a:xfrm>
                          <a:custGeom>
                            <a:avLst/>
                            <a:gdLst>
                              <a:gd name="T0" fmla="+- 0 7253 6915"/>
                              <a:gd name="T1" fmla="*/ T0 w 450"/>
                              <a:gd name="T2" fmla="+- 0 1110 1110"/>
                              <a:gd name="T3" fmla="*/ 1110 h 613"/>
                              <a:gd name="T4" fmla="+- 0 7253 6915"/>
                              <a:gd name="T5" fmla="*/ T4 w 450"/>
                              <a:gd name="T6" fmla="+- 0 1264 1110"/>
                              <a:gd name="T7" fmla="*/ 1264 h 613"/>
                              <a:gd name="T8" fmla="+- 0 6915 6915"/>
                              <a:gd name="T9" fmla="*/ T8 w 450"/>
                              <a:gd name="T10" fmla="+- 0 1264 1110"/>
                              <a:gd name="T11" fmla="*/ 1264 h 613"/>
                              <a:gd name="T12" fmla="+- 0 6915 6915"/>
                              <a:gd name="T13" fmla="*/ T12 w 450"/>
                              <a:gd name="T14" fmla="+- 0 1570 1110"/>
                              <a:gd name="T15" fmla="*/ 1570 h 613"/>
                              <a:gd name="T16" fmla="+- 0 7253 6915"/>
                              <a:gd name="T17" fmla="*/ T16 w 450"/>
                              <a:gd name="T18" fmla="+- 0 1570 1110"/>
                              <a:gd name="T19" fmla="*/ 1570 h 613"/>
                              <a:gd name="T20" fmla="+- 0 7253 6915"/>
                              <a:gd name="T21" fmla="*/ T20 w 450"/>
                              <a:gd name="T22" fmla="+- 0 1723 1110"/>
                              <a:gd name="T23" fmla="*/ 1723 h 613"/>
                              <a:gd name="T24" fmla="+- 0 7365 6915"/>
                              <a:gd name="T25" fmla="*/ T24 w 450"/>
                              <a:gd name="T26" fmla="+- 0 1417 1110"/>
                              <a:gd name="T27" fmla="*/ 1417 h 613"/>
                              <a:gd name="T28" fmla="+- 0 7253 6915"/>
                              <a:gd name="T29" fmla="*/ T28 w 450"/>
                              <a:gd name="T30" fmla="+- 0 1110 1110"/>
                              <a:gd name="T31" fmla="*/ 1110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613">
                                <a:moveTo>
                                  <a:pt x="338" y="0"/>
                                </a:moveTo>
                                <a:lnTo>
                                  <a:pt x="338" y="154"/>
                                </a:lnTo>
                                <a:lnTo>
                                  <a:pt x="0" y="154"/>
                                </a:lnTo>
                                <a:lnTo>
                                  <a:pt x="0" y="460"/>
                                </a:lnTo>
                                <a:lnTo>
                                  <a:pt x="338" y="460"/>
                                </a:lnTo>
                                <a:lnTo>
                                  <a:pt x="338" y="613"/>
                                </a:lnTo>
                                <a:lnTo>
                                  <a:pt x="450" y="307"/>
                                </a:lnTo>
                                <a:lnTo>
                                  <a:pt x="338" y="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39"/>
                        <wps:cNvSpPr>
                          <a:spLocks/>
                        </wps:cNvSpPr>
                        <wps:spPr bwMode="auto">
                          <a:xfrm>
                            <a:off x="9665" y="479"/>
                            <a:ext cx="1455" cy="1965"/>
                          </a:xfrm>
                          <a:custGeom>
                            <a:avLst/>
                            <a:gdLst>
                              <a:gd name="T0" fmla="+- 0 10877 9665"/>
                              <a:gd name="T1" fmla="*/ T0 w 1455"/>
                              <a:gd name="T2" fmla="+- 0 479 479"/>
                              <a:gd name="T3" fmla="*/ 479 h 1965"/>
                              <a:gd name="T4" fmla="+- 0 9908 9665"/>
                              <a:gd name="T5" fmla="*/ T4 w 1455"/>
                              <a:gd name="T6" fmla="+- 0 479 479"/>
                              <a:gd name="T7" fmla="*/ 479 h 1965"/>
                              <a:gd name="T8" fmla="+- 0 9831 9665"/>
                              <a:gd name="T9" fmla="*/ T8 w 1455"/>
                              <a:gd name="T10" fmla="+- 0 492 479"/>
                              <a:gd name="T11" fmla="*/ 492 h 1965"/>
                              <a:gd name="T12" fmla="+- 0 9764 9665"/>
                              <a:gd name="T13" fmla="*/ T12 w 1455"/>
                              <a:gd name="T14" fmla="+- 0 526 479"/>
                              <a:gd name="T15" fmla="*/ 526 h 1965"/>
                              <a:gd name="T16" fmla="+- 0 9712 9665"/>
                              <a:gd name="T17" fmla="*/ T16 w 1455"/>
                              <a:gd name="T18" fmla="+- 0 579 479"/>
                              <a:gd name="T19" fmla="*/ 579 h 1965"/>
                              <a:gd name="T20" fmla="+- 0 9677 9665"/>
                              <a:gd name="T21" fmla="*/ T20 w 1455"/>
                              <a:gd name="T22" fmla="+- 0 645 479"/>
                              <a:gd name="T23" fmla="*/ 645 h 1965"/>
                              <a:gd name="T24" fmla="+- 0 9665 9665"/>
                              <a:gd name="T25" fmla="*/ T24 w 1455"/>
                              <a:gd name="T26" fmla="+- 0 722 479"/>
                              <a:gd name="T27" fmla="*/ 722 h 1965"/>
                              <a:gd name="T28" fmla="+- 0 9665 9665"/>
                              <a:gd name="T29" fmla="*/ T28 w 1455"/>
                              <a:gd name="T30" fmla="+- 0 2202 479"/>
                              <a:gd name="T31" fmla="*/ 2202 h 1965"/>
                              <a:gd name="T32" fmla="+- 0 9677 9665"/>
                              <a:gd name="T33" fmla="*/ T32 w 1455"/>
                              <a:gd name="T34" fmla="+- 0 2278 479"/>
                              <a:gd name="T35" fmla="*/ 2278 h 1965"/>
                              <a:gd name="T36" fmla="+- 0 9712 9665"/>
                              <a:gd name="T37" fmla="*/ T36 w 1455"/>
                              <a:gd name="T38" fmla="+- 0 2345 479"/>
                              <a:gd name="T39" fmla="*/ 2345 h 1965"/>
                              <a:gd name="T40" fmla="+- 0 9764 9665"/>
                              <a:gd name="T41" fmla="*/ T40 w 1455"/>
                              <a:gd name="T42" fmla="+- 0 2398 479"/>
                              <a:gd name="T43" fmla="*/ 2398 h 1965"/>
                              <a:gd name="T44" fmla="+- 0 9831 9665"/>
                              <a:gd name="T45" fmla="*/ T44 w 1455"/>
                              <a:gd name="T46" fmla="+- 0 2432 479"/>
                              <a:gd name="T47" fmla="*/ 2432 h 1965"/>
                              <a:gd name="T48" fmla="+- 0 9908 9665"/>
                              <a:gd name="T49" fmla="*/ T48 w 1455"/>
                              <a:gd name="T50" fmla="+- 0 2444 479"/>
                              <a:gd name="T51" fmla="*/ 2444 h 1965"/>
                              <a:gd name="T52" fmla="+- 0 10877 9665"/>
                              <a:gd name="T53" fmla="*/ T52 w 1455"/>
                              <a:gd name="T54" fmla="+- 0 2444 479"/>
                              <a:gd name="T55" fmla="*/ 2444 h 1965"/>
                              <a:gd name="T56" fmla="+- 0 10954 9665"/>
                              <a:gd name="T57" fmla="*/ T56 w 1455"/>
                              <a:gd name="T58" fmla="+- 0 2432 479"/>
                              <a:gd name="T59" fmla="*/ 2432 h 1965"/>
                              <a:gd name="T60" fmla="+- 0 11021 9665"/>
                              <a:gd name="T61" fmla="*/ T60 w 1455"/>
                              <a:gd name="T62" fmla="+- 0 2398 479"/>
                              <a:gd name="T63" fmla="*/ 2398 h 1965"/>
                              <a:gd name="T64" fmla="+- 0 11073 9665"/>
                              <a:gd name="T65" fmla="*/ T64 w 1455"/>
                              <a:gd name="T66" fmla="+- 0 2345 479"/>
                              <a:gd name="T67" fmla="*/ 2345 h 1965"/>
                              <a:gd name="T68" fmla="+- 0 11108 9665"/>
                              <a:gd name="T69" fmla="*/ T68 w 1455"/>
                              <a:gd name="T70" fmla="+- 0 2278 479"/>
                              <a:gd name="T71" fmla="*/ 2278 h 1965"/>
                              <a:gd name="T72" fmla="+- 0 11120 9665"/>
                              <a:gd name="T73" fmla="*/ T72 w 1455"/>
                              <a:gd name="T74" fmla="+- 0 2202 479"/>
                              <a:gd name="T75" fmla="*/ 2202 h 1965"/>
                              <a:gd name="T76" fmla="+- 0 11120 9665"/>
                              <a:gd name="T77" fmla="*/ T76 w 1455"/>
                              <a:gd name="T78" fmla="+- 0 722 479"/>
                              <a:gd name="T79" fmla="*/ 722 h 1965"/>
                              <a:gd name="T80" fmla="+- 0 11108 9665"/>
                              <a:gd name="T81" fmla="*/ T80 w 1455"/>
                              <a:gd name="T82" fmla="+- 0 645 479"/>
                              <a:gd name="T83" fmla="*/ 645 h 1965"/>
                              <a:gd name="T84" fmla="+- 0 11073 9665"/>
                              <a:gd name="T85" fmla="*/ T84 w 1455"/>
                              <a:gd name="T86" fmla="+- 0 579 479"/>
                              <a:gd name="T87" fmla="*/ 579 h 1965"/>
                              <a:gd name="T88" fmla="+- 0 11021 9665"/>
                              <a:gd name="T89" fmla="*/ T88 w 1455"/>
                              <a:gd name="T90" fmla="+- 0 526 479"/>
                              <a:gd name="T91" fmla="*/ 526 h 1965"/>
                              <a:gd name="T92" fmla="+- 0 10954 9665"/>
                              <a:gd name="T93" fmla="*/ T92 w 1455"/>
                              <a:gd name="T94" fmla="+- 0 492 479"/>
                              <a:gd name="T95" fmla="*/ 492 h 1965"/>
                              <a:gd name="T96" fmla="+- 0 10877 9665"/>
                              <a:gd name="T97" fmla="*/ T96 w 1455"/>
                              <a:gd name="T98" fmla="+- 0 479 479"/>
                              <a:gd name="T99" fmla="*/ 479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55" h="1965">
                                <a:moveTo>
                                  <a:pt x="1212" y="0"/>
                                </a:moveTo>
                                <a:lnTo>
                                  <a:pt x="243" y="0"/>
                                </a:lnTo>
                                <a:lnTo>
                                  <a:pt x="166" y="13"/>
                                </a:lnTo>
                                <a:lnTo>
                                  <a:pt x="99" y="47"/>
                                </a:lnTo>
                                <a:lnTo>
                                  <a:pt x="47" y="100"/>
                                </a:lnTo>
                                <a:lnTo>
                                  <a:pt x="12" y="166"/>
                                </a:lnTo>
                                <a:lnTo>
                                  <a:pt x="0" y="243"/>
                                </a:lnTo>
                                <a:lnTo>
                                  <a:pt x="0" y="1723"/>
                                </a:lnTo>
                                <a:lnTo>
                                  <a:pt x="12" y="1799"/>
                                </a:lnTo>
                                <a:lnTo>
                                  <a:pt x="47" y="1866"/>
                                </a:lnTo>
                                <a:lnTo>
                                  <a:pt x="99" y="1919"/>
                                </a:lnTo>
                                <a:lnTo>
                                  <a:pt x="166" y="1953"/>
                                </a:lnTo>
                                <a:lnTo>
                                  <a:pt x="243" y="1965"/>
                                </a:lnTo>
                                <a:lnTo>
                                  <a:pt x="1212" y="1965"/>
                                </a:lnTo>
                                <a:lnTo>
                                  <a:pt x="1289" y="1953"/>
                                </a:lnTo>
                                <a:lnTo>
                                  <a:pt x="1356" y="1919"/>
                                </a:lnTo>
                                <a:lnTo>
                                  <a:pt x="1408" y="1866"/>
                                </a:lnTo>
                                <a:lnTo>
                                  <a:pt x="1443" y="1799"/>
                                </a:lnTo>
                                <a:lnTo>
                                  <a:pt x="1455" y="1723"/>
                                </a:lnTo>
                                <a:lnTo>
                                  <a:pt x="1455" y="243"/>
                                </a:lnTo>
                                <a:lnTo>
                                  <a:pt x="1443" y="166"/>
                                </a:lnTo>
                                <a:lnTo>
                                  <a:pt x="1408" y="100"/>
                                </a:lnTo>
                                <a:lnTo>
                                  <a:pt x="1356" y="47"/>
                                </a:lnTo>
                                <a:lnTo>
                                  <a:pt x="1289" y="13"/>
                                </a:lnTo>
                                <a:lnTo>
                                  <a:pt x="1212"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3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645" y="439"/>
                            <a:ext cx="1455"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37"/>
                        <wps:cNvSpPr>
                          <a:spLocks/>
                        </wps:cNvSpPr>
                        <wps:spPr bwMode="auto">
                          <a:xfrm>
                            <a:off x="9645" y="439"/>
                            <a:ext cx="1455" cy="1965"/>
                          </a:xfrm>
                          <a:custGeom>
                            <a:avLst/>
                            <a:gdLst>
                              <a:gd name="T0" fmla="+- 0 9887 9645"/>
                              <a:gd name="T1" fmla="*/ T0 w 1455"/>
                              <a:gd name="T2" fmla="+- 0 439 439"/>
                              <a:gd name="T3" fmla="*/ 439 h 1965"/>
                              <a:gd name="T4" fmla="+- 0 9811 9645"/>
                              <a:gd name="T5" fmla="*/ T4 w 1455"/>
                              <a:gd name="T6" fmla="+- 0 452 439"/>
                              <a:gd name="T7" fmla="*/ 452 h 1965"/>
                              <a:gd name="T8" fmla="+- 0 9744 9645"/>
                              <a:gd name="T9" fmla="*/ T8 w 1455"/>
                              <a:gd name="T10" fmla="+- 0 486 439"/>
                              <a:gd name="T11" fmla="*/ 486 h 1965"/>
                              <a:gd name="T12" fmla="+- 0 9692 9645"/>
                              <a:gd name="T13" fmla="*/ T12 w 1455"/>
                              <a:gd name="T14" fmla="+- 0 539 439"/>
                              <a:gd name="T15" fmla="*/ 539 h 1965"/>
                              <a:gd name="T16" fmla="+- 0 9657 9645"/>
                              <a:gd name="T17" fmla="*/ T16 w 1455"/>
                              <a:gd name="T18" fmla="+- 0 605 439"/>
                              <a:gd name="T19" fmla="*/ 605 h 1965"/>
                              <a:gd name="T20" fmla="+- 0 9645 9645"/>
                              <a:gd name="T21" fmla="*/ T20 w 1455"/>
                              <a:gd name="T22" fmla="+- 0 682 439"/>
                              <a:gd name="T23" fmla="*/ 682 h 1965"/>
                              <a:gd name="T24" fmla="+- 0 9645 9645"/>
                              <a:gd name="T25" fmla="*/ T24 w 1455"/>
                              <a:gd name="T26" fmla="+- 0 2162 439"/>
                              <a:gd name="T27" fmla="*/ 2162 h 1965"/>
                              <a:gd name="T28" fmla="+- 0 9657 9645"/>
                              <a:gd name="T29" fmla="*/ T28 w 1455"/>
                              <a:gd name="T30" fmla="+- 0 2238 439"/>
                              <a:gd name="T31" fmla="*/ 2238 h 1965"/>
                              <a:gd name="T32" fmla="+- 0 9692 9645"/>
                              <a:gd name="T33" fmla="*/ T32 w 1455"/>
                              <a:gd name="T34" fmla="+- 0 2305 439"/>
                              <a:gd name="T35" fmla="*/ 2305 h 1965"/>
                              <a:gd name="T36" fmla="+- 0 9744 9645"/>
                              <a:gd name="T37" fmla="*/ T36 w 1455"/>
                              <a:gd name="T38" fmla="+- 0 2358 439"/>
                              <a:gd name="T39" fmla="*/ 2358 h 1965"/>
                              <a:gd name="T40" fmla="+- 0 9811 9645"/>
                              <a:gd name="T41" fmla="*/ T40 w 1455"/>
                              <a:gd name="T42" fmla="+- 0 2392 439"/>
                              <a:gd name="T43" fmla="*/ 2392 h 1965"/>
                              <a:gd name="T44" fmla="+- 0 9887 9645"/>
                              <a:gd name="T45" fmla="*/ T44 w 1455"/>
                              <a:gd name="T46" fmla="+- 0 2404 439"/>
                              <a:gd name="T47" fmla="*/ 2404 h 1965"/>
                              <a:gd name="T48" fmla="+- 0 10858 9645"/>
                              <a:gd name="T49" fmla="*/ T48 w 1455"/>
                              <a:gd name="T50" fmla="+- 0 2404 439"/>
                              <a:gd name="T51" fmla="*/ 2404 h 1965"/>
                              <a:gd name="T52" fmla="+- 0 10934 9645"/>
                              <a:gd name="T53" fmla="*/ T52 w 1455"/>
                              <a:gd name="T54" fmla="+- 0 2392 439"/>
                              <a:gd name="T55" fmla="*/ 2392 h 1965"/>
                              <a:gd name="T56" fmla="+- 0 11001 9645"/>
                              <a:gd name="T57" fmla="*/ T56 w 1455"/>
                              <a:gd name="T58" fmla="+- 0 2358 439"/>
                              <a:gd name="T59" fmla="*/ 2358 h 1965"/>
                              <a:gd name="T60" fmla="+- 0 11053 9645"/>
                              <a:gd name="T61" fmla="*/ T60 w 1455"/>
                              <a:gd name="T62" fmla="+- 0 2305 439"/>
                              <a:gd name="T63" fmla="*/ 2305 h 1965"/>
                              <a:gd name="T64" fmla="+- 0 11088 9645"/>
                              <a:gd name="T65" fmla="*/ T64 w 1455"/>
                              <a:gd name="T66" fmla="+- 0 2238 439"/>
                              <a:gd name="T67" fmla="*/ 2238 h 1965"/>
                              <a:gd name="T68" fmla="+- 0 11100 9645"/>
                              <a:gd name="T69" fmla="*/ T68 w 1455"/>
                              <a:gd name="T70" fmla="+- 0 2162 439"/>
                              <a:gd name="T71" fmla="*/ 2162 h 1965"/>
                              <a:gd name="T72" fmla="+- 0 11100 9645"/>
                              <a:gd name="T73" fmla="*/ T72 w 1455"/>
                              <a:gd name="T74" fmla="+- 0 682 439"/>
                              <a:gd name="T75" fmla="*/ 682 h 1965"/>
                              <a:gd name="T76" fmla="+- 0 11088 9645"/>
                              <a:gd name="T77" fmla="*/ T76 w 1455"/>
                              <a:gd name="T78" fmla="+- 0 605 439"/>
                              <a:gd name="T79" fmla="*/ 605 h 1965"/>
                              <a:gd name="T80" fmla="+- 0 11053 9645"/>
                              <a:gd name="T81" fmla="*/ T80 w 1455"/>
                              <a:gd name="T82" fmla="+- 0 539 439"/>
                              <a:gd name="T83" fmla="*/ 539 h 1965"/>
                              <a:gd name="T84" fmla="+- 0 11001 9645"/>
                              <a:gd name="T85" fmla="*/ T84 w 1455"/>
                              <a:gd name="T86" fmla="+- 0 486 439"/>
                              <a:gd name="T87" fmla="*/ 486 h 1965"/>
                              <a:gd name="T88" fmla="+- 0 10934 9645"/>
                              <a:gd name="T89" fmla="*/ T88 w 1455"/>
                              <a:gd name="T90" fmla="+- 0 452 439"/>
                              <a:gd name="T91" fmla="*/ 452 h 1965"/>
                              <a:gd name="T92" fmla="+- 0 10858 9645"/>
                              <a:gd name="T93" fmla="*/ T92 w 1455"/>
                              <a:gd name="T94" fmla="+- 0 439 439"/>
                              <a:gd name="T95" fmla="*/ 439 h 1965"/>
                              <a:gd name="T96" fmla="+- 0 9887 9645"/>
                              <a:gd name="T97" fmla="*/ T96 w 1455"/>
                              <a:gd name="T98" fmla="+- 0 439 439"/>
                              <a:gd name="T99" fmla="*/ 439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55" h="1965">
                                <a:moveTo>
                                  <a:pt x="242" y="0"/>
                                </a:moveTo>
                                <a:lnTo>
                                  <a:pt x="166" y="13"/>
                                </a:lnTo>
                                <a:lnTo>
                                  <a:pt x="99" y="47"/>
                                </a:lnTo>
                                <a:lnTo>
                                  <a:pt x="47" y="100"/>
                                </a:lnTo>
                                <a:lnTo>
                                  <a:pt x="12" y="166"/>
                                </a:lnTo>
                                <a:lnTo>
                                  <a:pt x="0" y="243"/>
                                </a:lnTo>
                                <a:lnTo>
                                  <a:pt x="0" y="1723"/>
                                </a:lnTo>
                                <a:lnTo>
                                  <a:pt x="12" y="1799"/>
                                </a:lnTo>
                                <a:lnTo>
                                  <a:pt x="47" y="1866"/>
                                </a:lnTo>
                                <a:lnTo>
                                  <a:pt x="99" y="1919"/>
                                </a:lnTo>
                                <a:lnTo>
                                  <a:pt x="166" y="1953"/>
                                </a:lnTo>
                                <a:lnTo>
                                  <a:pt x="242" y="1965"/>
                                </a:lnTo>
                                <a:lnTo>
                                  <a:pt x="1213" y="1965"/>
                                </a:lnTo>
                                <a:lnTo>
                                  <a:pt x="1289" y="1953"/>
                                </a:lnTo>
                                <a:lnTo>
                                  <a:pt x="1356" y="1919"/>
                                </a:lnTo>
                                <a:lnTo>
                                  <a:pt x="1408" y="1866"/>
                                </a:lnTo>
                                <a:lnTo>
                                  <a:pt x="1443" y="1799"/>
                                </a:lnTo>
                                <a:lnTo>
                                  <a:pt x="1455" y="1723"/>
                                </a:lnTo>
                                <a:lnTo>
                                  <a:pt x="1455" y="243"/>
                                </a:lnTo>
                                <a:lnTo>
                                  <a:pt x="1443" y="166"/>
                                </a:lnTo>
                                <a:lnTo>
                                  <a:pt x="1408" y="100"/>
                                </a:lnTo>
                                <a:lnTo>
                                  <a:pt x="1356" y="47"/>
                                </a:lnTo>
                                <a:lnTo>
                                  <a:pt x="1289" y="13"/>
                                </a:lnTo>
                                <a:lnTo>
                                  <a:pt x="1213" y="0"/>
                                </a:lnTo>
                                <a:lnTo>
                                  <a:pt x="242" y="0"/>
                                </a:lnTo>
                                <a:close/>
                              </a:path>
                            </a:pathLst>
                          </a:custGeom>
                          <a:noFill/>
                          <a:ln w="12700">
                            <a:solidFill>
                              <a:srgbClr val="92CD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36"/>
                        <wps:cNvSpPr>
                          <a:spLocks/>
                        </wps:cNvSpPr>
                        <wps:spPr bwMode="auto">
                          <a:xfrm>
                            <a:off x="9095" y="912"/>
                            <a:ext cx="512" cy="951"/>
                          </a:xfrm>
                          <a:custGeom>
                            <a:avLst/>
                            <a:gdLst>
                              <a:gd name="T0" fmla="+- 0 9494 9095"/>
                              <a:gd name="T1" fmla="*/ T0 w 512"/>
                              <a:gd name="T2" fmla="+- 0 1694 913"/>
                              <a:gd name="T3" fmla="*/ 1694 h 951"/>
                              <a:gd name="T4" fmla="+- 0 9434 9095"/>
                              <a:gd name="T5" fmla="*/ T4 w 512"/>
                              <a:gd name="T6" fmla="+- 0 1684 913"/>
                              <a:gd name="T7" fmla="*/ 1684 h 951"/>
                              <a:gd name="T8" fmla="+- 0 9432 9095"/>
                              <a:gd name="T9" fmla="*/ T8 w 512"/>
                              <a:gd name="T10" fmla="+- 0 1541 913"/>
                              <a:gd name="T11" fmla="*/ 1541 h 951"/>
                              <a:gd name="T12" fmla="+- 0 9464 9095"/>
                              <a:gd name="T13" fmla="*/ T12 w 512"/>
                              <a:gd name="T14" fmla="+- 0 1689 913"/>
                              <a:gd name="T15" fmla="*/ 1689 h 951"/>
                              <a:gd name="T16" fmla="+- 0 9462 9095"/>
                              <a:gd name="T17" fmla="*/ T16 w 512"/>
                              <a:gd name="T18" fmla="+- 0 1694 913"/>
                              <a:gd name="T19" fmla="*/ 1694 h 951"/>
                              <a:gd name="T20" fmla="+- 0 9492 9095"/>
                              <a:gd name="T21" fmla="*/ T20 w 512"/>
                              <a:gd name="T22" fmla="+- 0 1613 913"/>
                              <a:gd name="T23" fmla="*/ 1613 h 951"/>
                              <a:gd name="T24" fmla="+- 0 9492 9095"/>
                              <a:gd name="T25" fmla="*/ T24 w 512"/>
                              <a:gd name="T26" fmla="+- 0 1613 913"/>
                              <a:gd name="T27" fmla="*/ 1613 h 951"/>
                              <a:gd name="T28" fmla="+- 0 9492 9095"/>
                              <a:gd name="T29" fmla="*/ T28 w 512"/>
                              <a:gd name="T30" fmla="+- 0 1163 913"/>
                              <a:gd name="T31" fmla="*/ 1163 h 951"/>
                              <a:gd name="T32" fmla="+- 0 9492 9095"/>
                              <a:gd name="T33" fmla="*/ T32 w 512"/>
                              <a:gd name="T34" fmla="+- 0 1694 913"/>
                              <a:gd name="T35" fmla="*/ 1694 h 951"/>
                              <a:gd name="T36" fmla="+- 0 9494 9095"/>
                              <a:gd name="T37" fmla="*/ T36 w 512"/>
                              <a:gd name="T38" fmla="+- 0 1081 913"/>
                              <a:gd name="T39" fmla="*/ 1081 h 951"/>
                              <a:gd name="T40" fmla="+- 0 9462 9095"/>
                              <a:gd name="T41" fmla="*/ T40 w 512"/>
                              <a:gd name="T42" fmla="+- 0 1689 913"/>
                              <a:gd name="T43" fmla="*/ 1689 h 951"/>
                              <a:gd name="T44" fmla="+- 0 9492 9095"/>
                              <a:gd name="T45" fmla="*/ T44 w 512"/>
                              <a:gd name="T46" fmla="+- 0 1526 913"/>
                              <a:gd name="T47" fmla="*/ 1526 h 951"/>
                              <a:gd name="T48" fmla="+- 0 9547 9095"/>
                              <a:gd name="T49" fmla="*/ T48 w 512"/>
                              <a:gd name="T50" fmla="+- 0 1398 913"/>
                              <a:gd name="T51" fmla="*/ 1398 h 951"/>
                              <a:gd name="T52" fmla="+- 0 9462 9095"/>
                              <a:gd name="T53" fmla="*/ T52 w 512"/>
                              <a:gd name="T54" fmla="+- 0 1235 913"/>
                              <a:gd name="T55" fmla="*/ 1235 h 951"/>
                              <a:gd name="T56" fmla="+- 0 9462 9095"/>
                              <a:gd name="T57" fmla="*/ T56 w 512"/>
                              <a:gd name="T58" fmla="+- 0 1541 913"/>
                              <a:gd name="T59" fmla="*/ 1541 h 951"/>
                              <a:gd name="T60" fmla="+- 0 9492 9095"/>
                              <a:gd name="T61" fmla="*/ T60 w 512"/>
                              <a:gd name="T62" fmla="+- 0 1511 913"/>
                              <a:gd name="T63" fmla="*/ 1511 h 951"/>
                              <a:gd name="T64" fmla="+- 0 9498 9095"/>
                              <a:gd name="T65" fmla="*/ T64 w 512"/>
                              <a:gd name="T66" fmla="+- 0 1265 913"/>
                              <a:gd name="T67" fmla="*/ 1265 h 951"/>
                              <a:gd name="T68" fmla="+- 0 9462 9095"/>
                              <a:gd name="T69" fmla="*/ T68 w 512"/>
                              <a:gd name="T70" fmla="+- 0 1168 913"/>
                              <a:gd name="T71" fmla="*/ 1168 h 951"/>
                              <a:gd name="T72" fmla="+- 0 9095 9095"/>
                              <a:gd name="T73" fmla="*/ T72 w 512"/>
                              <a:gd name="T74" fmla="+- 0 1571 913"/>
                              <a:gd name="T75" fmla="*/ 1571 h 951"/>
                              <a:gd name="T76" fmla="+- 0 9125 9095"/>
                              <a:gd name="T77" fmla="*/ T76 w 512"/>
                              <a:gd name="T78" fmla="+- 0 1541 913"/>
                              <a:gd name="T79" fmla="*/ 1541 h 951"/>
                              <a:gd name="T80" fmla="+- 0 9432 9095"/>
                              <a:gd name="T81" fmla="*/ T80 w 512"/>
                              <a:gd name="T82" fmla="+- 0 1205 913"/>
                              <a:gd name="T83" fmla="*/ 1205 h 951"/>
                              <a:gd name="T84" fmla="+- 0 9462 9095"/>
                              <a:gd name="T85" fmla="*/ T84 w 512"/>
                              <a:gd name="T86" fmla="+- 0 1571 913"/>
                              <a:gd name="T87" fmla="*/ 1571 h 951"/>
                              <a:gd name="T88" fmla="+- 0 9125 9095"/>
                              <a:gd name="T89" fmla="*/ T88 w 512"/>
                              <a:gd name="T90" fmla="+- 0 1541 913"/>
                              <a:gd name="T91" fmla="*/ 1541 h 951"/>
                              <a:gd name="T92" fmla="+- 0 9498 9095"/>
                              <a:gd name="T93" fmla="*/ T92 w 512"/>
                              <a:gd name="T94" fmla="+- 0 1511 913"/>
                              <a:gd name="T95" fmla="*/ 1511 h 951"/>
                              <a:gd name="T96" fmla="+- 0 9498 9095"/>
                              <a:gd name="T97" fmla="*/ T96 w 512"/>
                              <a:gd name="T98" fmla="+- 0 1511 913"/>
                              <a:gd name="T99" fmla="*/ 1511 h 951"/>
                              <a:gd name="T100" fmla="+- 0 9125 9095"/>
                              <a:gd name="T101" fmla="*/ T100 w 512"/>
                              <a:gd name="T102" fmla="+- 0 1511 913"/>
                              <a:gd name="T103" fmla="*/ 1511 h 951"/>
                              <a:gd name="T104" fmla="+- 0 9571 9095"/>
                              <a:gd name="T105" fmla="*/ T104 w 512"/>
                              <a:gd name="T106" fmla="+- 0 1378 913"/>
                              <a:gd name="T107" fmla="*/ 1378 h 951"/>
                              <a:gd name="T108" fmla="+- 0 9571 9095"/>
                              <a:gd name="T109" fmla="*/ T108 w 512"/>
                              <a:gd name="T110" fmla="+- 0 1398 913"/>
                              <a:gd name="T111" fmla="*/ 1398 h 951"/>
                              <a:gd name="T112" fmla="+- 0 9492 9095"/>
                              <a:gd name="T113" fmla="*/ T112 w 512"/>
                              <a:gd name="T114" fmla="+- 0 1163 913"/>
                              <a:gd name="T115" fmla="*/ 1163 h 951"/>
                              <a:gd name="T116" fmla="+- 0 9547 9095"/>
                              <a:gd name="T117" fmla="*/ T116 w 512"/>
                              <a:gd name="T118" fmla="+- 0 1378 913"/>
                              <a:gd name="T119" fmla="*/ 1378 h 951"/>
                              <a:gd name="T120" fmla="+- 0 9155 9095"/>
                              <a:gd name="T121" fmla="*/ T120 w 512"/>
                              <a:gd name="T122" fmla="+- 0 1235 913"/>
                              <a:gd name="T123" fmla="*/ 1235 h 951"/>
                              <a:gd name="T124" fmla="+- 0 9155 9095"/>
                              <a:gd name="T125" fmla="*/ T124 w 512"/>
                              <a:gd name="T126" fmla="+- 0 1235 913"/>
                              <a:gd name="T127" fmla="*/ 1235 h 951"/>
                              <a:gd name="T128" fmla="+- 0 9498 9095"/>
                              <a:gd name="T129" fmla="*/ T128 w 512"/>
                              <a:gd name="T130" fmla="+- 0 1265 913"/>
                              <a:gd name="T131" fmla="*/ 1265 h 951"/>
                              <a:gd name="T132" fmla="+- 0 9432 9095"/>
                              <a:gd name="T133" fmla="*/ T132 w 512"/>
                              <a:gd name="T134" fmla="+- 0 1235 913"/>
                              <a:gd name="T135" fmla="*/ 1235 h 951"/>
                              <a:gd name="T136" fmla="+- 0 9434 9095"/>
                              <a:gd name="T137" fmla="*/ T136 w 512"/>
                              <a:gd name="T138" fmla="+- 0 1092 913"/>
                              <a:gd name="T139" fmla="*/ 1092 h 951"/>
                              <a:gd name="T140" fmla="+- 0 9494 9095"/>
                              <a:gd name="T141" fmla="*/ T140 w 512"/>
                              <a:gd name="T142" fmla="+- 0 1081 913"/>
                              <a:gd name="T143" fmla="*/ 1081 h 951"/>
                              <a:gd name="T144" fmla="+- 0 9432 9095"/>
                              <a:gd name="T145" fmla="*/ T144 w 512"/>
                              <a:gd name="T146" fmla="+- 0 1235 913"/>
                              <a:gd name="T147" fmla="*/ 1235 h 951"/>
                              <a:gd name="T148" fmla="+- 0 9462 9095"/>
                              <a:gd name="T149" fmla="*/ T148 w 512"/>
                              <a:gd name="T150" fmla="+- 0 1087 913"/>
                              <a:gd name="T151" fmla="*/ 1087 h 951"/>
                              <a:gd name="T152" fmla="+- 0 9462 9095"/>
                              <a:gd name="T153" fmla="*/ T152 w 512"/>
                              <a:gd name="T154" fmla="+- 0 1087 913"/>
                              <a:gd name="T155" fmla="*/ 1087 h 951"/>
                              <a:gd name="T156" fmla="+- 0 9492 9095"/>
                              <a:gd name="T157" fmla="*/ T156 w 512"/>
                              <a:gd name="T158" fmla="+- 0 1163 913"/>
                              <a:gd name="T159" fmla="*/ 1163 h 951"/>
                              <a:gd name="T160" fmla="+- 0 9462 9095"/>
                              <a:gd name="T161" fmla="*/ T160 w 512"/>
                              <a:gd name="T162" fmla="+- 0 1087 913"/>
                              <a:gd name="T163" fmla="*/ 1087 h 951"/>
                              <a:gd name="T164" fmla="+- 0 9492 9095"/>
                              <a:gd name="T165" fmla="*/ T164 w 512"/>
                              <a:gd name="T166" fmla="+- 0 1081 913"/>
                              <a:gd name="T167" fmla="*/ 1081 h 951"/>
                              <a:gd name="T168" fmla="+- 0 9492 9095"/>
                              <a:gd name="T169" fmla="*/ T168 w 512"/>
                              <a:gd name="T170" fmla="+- 0 1081 913"/>
                              <a:gd name="T171" fmla="*/ 1081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2" h="951">
                                <a:moveTo>
                                  <a:pt x="337" y="628"/>
                                </a:moveTo>
                                <a:lnTo>
                                  <a:pt x="337" y="950"/>
                                </a:lnTo>
                                <a:lnTo>
                                  <a:pt x="399" y="781"/>
                                </a:lnTo>
                                <a:lnTo>
                                  <a:pt x="367" y="781"/>
                                </a:lnTo>
                                <a:lnTo>
                                  <a:pt x="367" y="776"/>
                                </a:lnTo>
                                <a:lnTo>
                                  <a:pt x="339" y="771"/>
                                </a:lnTo>
                                <a:lnTo>
                                  <a:pt x="367" y="695"/>
                                </a:lnTo>
                                <a:lnTo>
                                  <a:pt x="367" y="658"/>
                                </a:lnTo>
                                <a:lnTo>
                                  <a:pt x="337" y="628"/>
                                </a:lnTo>
                                <a:close/>
                                <a:moveTo>
                                  <a:pt x="367" y="776"/>
                                </a:moveTo>
                                <a:lnTo>
                                  <a:pt x="367" y="781"/>
                                </a:lnTo>
                                <a:lnTo>
                                  <a:pt x="369" y="776"/>
                                </a:lnTo>
                                <a:lnTo>
                                  <a:pt x="367" y="776"/>
                                </a:lnTo>
                                <a:close/>
                                <a:moveTo>
                                  <a:pt x="369" y="776"/>
                                </a:moveTo>
                                <a:lnTo>
                                  <a:pt x="367" y="781"/>
                                </a:lnTo>
                                <a:lnTo>
                                  <a:pt x="397" y="781"/>
                                </a:lnTo>
                                <a:lnTo>
                                  <a:pt x="369" y="776"/>
                                </a:lnTo>
                                <a:close/>
                                <a:moveTo>
                                  <a:pt x="397" y="700"/>
                                </a:moveTo>
                                <a:lnTo>
                                  <a:pt x="369" y="776"/>
                                </a:lnTo>
                                <a:lnTo>
                                  <a:pt x="397" y="781"/>
                                </a:lnTo>
                                <a:lnTo>
                                  <a:pt x="397" y="700"/>
                                </a:lnTo>
                                <a:close/>
                                <a:moveTo>
                                  <a:pt x="399" y="168"/>
                                </a:moveTo>
                                <a:lnTo>
                                  <a:pt x="397" y="168"/>
                                </a:lnTo>
                                <a:lnTo>
                                  <a:pt x="397" y="250"/>
                                </a:lnTo>
                                <a:lnTo>
                                  <a:pt x="480" y="475"/>
                                </a:lnTo>
                                <a:lnTo>
                                  <a:pt x="397" y="700"/>
                                </a:lnTo>
                                <a:lnTo>
                                  <a:pt x="397" y="781"/>
                                </a:lnTo>
                                <a:lnTo>
                                  <a:pt x="399" y="781"/>
                                </a:lnTo>
                                <a:lnTo>
                                  <a:pt x="512" y="475"/>
                                </a:lnTo>
                                <a:lnTo>
                                  <a:pt x="399" y="168"/>
                                </a:lnTo>
                                <a:close/>
                                <a:moveTo>
                                  <a:pt x="367" y="695"/>
                                </a:moveTo>
                                <a:lnTo>
                                  <a:pt x="339" y="771"/>
                                </a:lnTo>
                                <a:lnTo>
                                  <a:pt x="367" y="776"/>
                                </a:lnTo>
                                <a:lnTo>
                                  <a:pt x="367" y="695"/>
                                </a:lnTo>
                                <a:close/>
                                <a:moveTo>
                                  <a:pt x="448" y="475"/>
                                </a:moveTo>
                                <a:lnTo>
                                  <a:pt x="397" y="613"/>
                                </a:lnTo>
                                <a:lnTo>
                                  <a:pt x="397" y="700"/>
                                </a:lnTo>
                                <a:lnTo>
                                  <a:pt x="476" y="485"/>
                                </a:lnTo>
                                <a:lnTo>
                                  <a:pt x="452" y="485"/>
                                </a:lnTo>
                                <a:lnTo>
                                  <a:pt x="448" y="475"/>
                                </a:lnTo>
                                <a:close/>
                                <a:moveTo>
                                  <a:pt x="367" y="255"/>
                                </a:moveTo>
                                <a:lnTo>
                                  <a:pt x="367" y="322"/>
                                </a:lnTo>
                                <a:lnTo>
                                  <a:pt x="60" y="322"/>
                                </a:lnTo>
                                <a:lnTo>
                                  <a:pt x="60" y="628"/>
                                </a:lnTo>
                                <a:lnTo>
                                  <a:pt x="367" y="628"/>
                                </a:lnTo>
                                <a:lnTo>
                                  <a:pt x="367" y="695"/>
                                </a:lnTo>
                                <a:lnTo>
                                  <a:pt x="397" y="613"/>
                                </a:lnTo>
                                <a:lnTo>
                                  <a:pt x="397" y="598"/>
                                </a:lnTo>
                                <a:lnTo>
                                  <a:pt x="403" y="598"/>
                                </a:lnTo>
                                <a:lnTo>
                                  <a:pt x="448" y="475"/>
                                </a:lnTo>
                                <a:lnTo>
                                  <a:pt x="403" y="352"/>
                                </a:lnTo>
                                <a:lnTo>
                                  <a:pt x="397" y="352"/>
                                </a:lnTo>
                                <a:lnTo>
                                  <a:pt x="397" y="337"/>
                                </a:lnTo>
                                <a:lnTo>
                                  <a:pt x="367" y="255"/>
                                </a:lnTo>
                                <a:close/>
                                <a:moveTo>
                                  <a:pt x="337" y="292"/>
                                </a:moveTo>
                                <a:lnTo>
                                  <a:pt x="0" y="292"/>
                                </a:lnTo>
                                <a:lnTo>
                                  <a:pt x="0" y="658"/>
                                </a:lnTo>
                                <a:lnTo>
                                  <a:pt x="337" y="658"/>
                                </a:lnTo>
                                <a:lnTo>
                                  <a:pt x="337" y="628"/>
                                </a:lnTo>
                                <a:lnTo>
                                  <a:pt x="30" y="628"/>
                                </a:lnTo>
                                <a:lnTo>
                                  <a:pt x="30" y="322"/>
                                </a:lnTo>
                                <a:lnTo>
                                  <a:pt x="337" y="322"/>
                                </a:lnTo>
                                <a:lnTo>
                                  <a:pt x="337" y="292"/>
                                </a:lnTo>
                                <a:close/>
                                <a:moveTo>
                                  <a:pt x="367" y="628"/>
                                </a:moveTo>
                                <a:lnTo>
                                  <a:pt x="337" y="628"/>
                                </a:lnTo>
                                <a:lnTo>
                                  <a:pt x="367" y="658"/>
                                </a:lnTo>
                                <a:lnTo>
                                  <a:pt x="367" y="628"/>
                                </a:lnTo>
                                <a:close/>
                                <a:moveTo>
                                  <a:pt x="30" y="598"/>
                                </a:moveTo>
                                <a:lnTo>
                                  <a:pt x="30" y="628"/>
                                </a:lnTo>
                                <a:lnTo>
                                  <a:pt x="60" y="628"/>
                                </a:lnTo>
                                <a:lnTo>
                                  <a:pt x="30" y="598"/>
                                </a:lnTo>
                                <a:close/>
                                <a:moveTo>
                                  <a:pt x="403" y="598"/>
                                </a:moveTo>
                                <a:lnTo>
                                  <a:pt x="397" y="598"/>
                                </a:lnTo>
                                <a:lnTo>
                                  <a:pt x="397" y="613"/>
                                </a:lnTo>
                                <a:lnTo>
                                  <a:pt x="403" y="598"/>
                                </a:lnTo>
                                <a:close/>
                                <a:moveTo>
                                  <a:pt x="60" y="352"/>
                                </a:moveTo>
                                <a:lnTo>
                                  <a:pt x="30" y="352"/>
                                </a:lnTo>
                                <a:lnTo>
                                  <a:pt x="30" y="598"/>
                                </a:lnTo>
                                <a:lnTo>
                                  <a:pt x="60" y="598"/>
                                </a:lnTo>
                                <a:lnTo>
                                  <a:pt x="60" y="352"/>
                                </a:lnTo>
                                <a:close/>
                                <a:moveTo>
                                  <a:pt x="476" y="465"/>
                                </a:moveTo>
                                <a:lnTo>
                                  <a:pt x="452" y="465"/>
                                </a:lnTo>
                                <a:lnTo>
                                  <a:pt x="452" y="485"/>
                                </a:lnTo>
                                <a:lnTo>
                                  <a:pt x="476" y="485"/>
                                </a:lnTo>
                                <a:lnTo>
                                  <a:pt x="480" y="475"/>
                                </a:lnTo>
                                <a:lnTo>
                                  <a:pt x="476" y="465"/>
                                </a:lnTo>
                                <a:close/>
                                <a:moveTo>
                                  <a:pt x="397" y="250"/>
                                </a:moveTo>
                                <a:lnTo>
                                  <a:pt x="397" y="337"/>
                                </a:lnTo>
                                <a:lnTo>
                                  <a:pt x="448" y="475"/>
                                </a:lnTo>
                                <a:lnTo>
                                  <a:pt x="452" y="465"/>
                                </a:lnTo>
                                <a:lnTo>
                                  <a:pt x="476" y="465"/>
                                </a:lnTo>
                                <a:lnTo>
                                  <a:pt x="397" y="250"/>
                                </a:lnTo>
                                <a:close/>
                                <a:moveTo>
                                  <a:pt x="60" y="322"/>
                                </a:moveTo>
                                <a:lnTo>
                                  <a:pt x="30" y="322"/>
                                </a:lnTo>
                                <a:lnTo>
                                  <a:pt x="30" y="352"/>
                                </a:lnTo>
                                <a:lnTo>
                                  <a:pt x="60" y="322"/>
                                </a:lnTo>
                                <a:close/>
                                <a:moveTo>
                                  <a:pt x="397" y="337"/>
                                </a:moveTo>
                                <a:lnTo>
                                  <a:pt x="397" y="352"/>
                                </a:lnTo>
                                <a:lnTo>
                                  <a:pt x="403" y="352"/>
                                </a:lnTo>
                                <a:lnTo>
                                  <a:pt x="397" y="337"/>
                                </a:lnTo>
                                <a:close/>
                                <a:moveTo>
                                  <a:pt x="337" y="0"/>
                                </a:moveTo>
                                <a:lnTo>
                                  <a:pt x="337" y="322"/>
                                </a:lnTo>
                                <a:lnTo>
                                  <a:pt x="367" y="292"/>
                                </a:lnTo>
                                <a:lnTo>
                                  <a:pt x="367" y="255"/>
                                </a:lnTo>
                                <a:lnTo>
                                  <a:pt x="339" y="179"/>
                                </a:lnTo>
                                <a:lnTo>
                                  <a:pt x="367" y="174"/>
                                </a:lnTo>
                                <a:lnTo>
                                  <a:pt x="367" y="168"/>
                                </a:lnTo>
                                <a:lnTo>
                                  <a:pt x="399" y="168"/>
                                </a:lnTo>
                                <a:lnTo>
                                  <a:pt x="337" y="0"/>
                                </a:lnTo>
                                <a:close/>
                                <a:moveTo>
                                  <a:pt x="367" y="292"/>
                                </a:moveTo>
                                <a:lnTo>
                                  <a:pt x="337" y="322"/>
                                </a:lnTo>
                                <a:lnTo>
                                  <a:pt x="367" y="322"/>
                                </a:lnTo>
                                <a:lnTo>
                                  <a:pt x="367" y="292"/>
                                </a:lnTo>
                                <a:close/>
                                <a:moveTo>
                                  <a:pt x="367" y="174"/>
                                </a:moveTo>
                                <a:lnTo>
                                  <a:pt x="339" y="179"/>
                                </a:lnTo>
                                <a:lnTo>
                                  <a:pt x="367" y="255"/>
                                </a:lnTo>
                                <a:lnTo>
                                  <a:pt x="367" y="174"/>
                                </a:lnTo>
                                <a:close/>
                                <a:moveTo>
                                  <a:pt x="397" y="168"/>
                                </a:moveTo>
                                <a:lnTo>
                                  <a:pt x="369" y="173"/>
                                </a:lnTo>
                                <a:lnTo>
                                  <a:pt x="397" y="250"/>
                                </a:lnTo>
                                <a:lnTo>
                                  <a:pt x="397" y="168"/>
                                </a:lnTo>
                                <a:close/>
                                <a:moveTo>
                                  <a:pt x="367" y="168"/>
                                </a:moveTo>
                                <a:lnTo>
                                  <a:pt x="367" y="174"/>
                                </a:lnTo>
                                <a:lnTo>
                                  <a:pt x="369" y="173"/>
                                </a:lnTo>
                                <a:lnTo>
                                  <a:pt x="367" y="168"/>
                                </a:lnTo>
                                <a:close/>
                                <a:moveTo>
                                  <a:pt x="397" y="168"/>
                                </a:moveTo>
                                <a:lnTo>
                                  <a:pt x="367" y="168"/>
                                </a:lnTo>
                                <a:lnTo>
                                  <a:pt x="369" y="173"/>
                                </a:lnTo>
                                <a:lnTo>
                                  <a:pt x="397" y="168"/>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5"/>
                        <wps:cNvSpPr>
                          <a:spLocks/>
                        </wps:cNvSpPr>
                        <wps:spPr bwMode="auto">
                          <a:xfrm>
                            <a:off x="9105" y="1041"/>
                            <a:ext cx="450" cy="613"/>
                          </a:xfrm>
                          <a:custGeom>
                            <a:avLst/>
                            <a:gdLst>
                              <a:gd name="T0" fmla="+- 0 9443 9105"/>
                              <a:gd name="T1" fmla="*/ T0 w 450"/>
                              <a:gd name="T2" fmla="+- 0 1041 1041"/>
                              <a:gd name="T3" fmla="*/ 1041 h 613"/>
                              <a:gd name="T4" fmla="+- 0 9443 9105"/>
                              <a:gd name="T5" fmla="*/ T4 w 450"/>
                              <a:gd name="T6" fmla="+- 0 1195 1041"/>
                              <a:gd name="T7" fmla="*/ 1195 h 613"/>
                              <a:gd name="T8" fmla="+- 0 9105 9105"/>
                              <a:gd name="T9" fmla="*/ T8 w 450"/>
                              <a:gd name="T10" fmla="+- 0 1195 1041"/>
                              <a:gd name="T11" fmla="*/ 1195 h 613"/>
                              <a:gd name="T12" fmla="+- 0 9105 9105"/>
                              <a:gd name="T13" fmla="*/ T12 w 450"/>
                              <a:gd name="T14" fmla="+- 0 1501 1041"/>
                              <a:gd name="T15" fmla="*/ 1501 h 613"/>
                              <a:gd name="T16" fmla="+- 0 9443 9105"/>
                              <a:gd name="T17" fmla="*/ T16 w 450"/>
                              <a:gd name="T18" fmla="+- 0 1501 1041"/>
                              <a:gd name="T19" fmla="*/ 1501 h 613"/>
                              <a:gd name="T20" fmla="+- 0 9443 9105"/>
                              <a:gd name="T21" fmla="*/ T20 w 450"/>
                              <a:gd name="T22" fmla="+- 0 1654 1041"/>
                              <a:gd name="T23" fmla="*/ 1654 h 613"/>
                              <a:gd name="T24" fmla="+- 0 9555 9105"/>
                              <a:gd name="T25" fmla="*/ T24 w 450"/>
                              <a:gd name="T26" fmla="+- 0 1348 1041"/>
                              <a:gd name="T27" fmla="*/ 1348 h 613"/>
                              <a:gd name="T28" fmla="+- 0 9443 9105"/>
                              <a:gd name="T29" fmla="*/ T28 w 450"/>
                              <a:gd name="T30" fmla="+- 0 1041 1041"/>
                              <a:gd name="T31" fmla="*/ 1041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613">
                                <a:moveTo>
                                  <a:pt x="338" y="0"/>
                                </a:moveTo>
                                <a:lnTo>
                                  <a:pt x="338" y="154"/>
                                </a:lnTo>
                                <a:lnTo>
                                  <a:pt x="0" y="154"/>
                                </a:lnTo>
                                <a:lnTo>
                                  <a:pt x="0" y="460"/>
                                </a:lnTo>
                                <a:lnTo>
                                  <a:pt x="338" y="460"/>
                                </a:lnTo>
                                <a:lnTo>
                                  <a:pt x="338" y="613"/>
                                </a:lnTo>
                                <a:lnTo>
                                  <a:pt x="450" y="307"/>
                                </a:lnTo>
                                <a:lnTo>
                                  <a:pt x="338"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4"/>
                        <wps:cNvSpPr>
                          <a:spLocks/>
                        </wps:cNvSpPr>
                        <wps:spPr bwMode="auto">
                          <a:xfrm>
                            <a:off x="9105" y="1041"/>
                            <a:ext cx="450" cy="613"/>
                          </a:xfrm>
                          <a:custGeom>
                            <a:avLst/>
                            <a:gdLst>
                              <a:gd name="T0" fmla="+- 0 9443 9105"/>
                              <a:gd name="T1" fmla="*/ T0 w 450"/>
                              <a:gd name="T2" fmla="+- 0 1041 1041"/>
                              <a:gd name="T3" fmla="*/ 1041 h 613"/>
                              <a:gd name="T4" fmla="+- 0 9443 9105"/>
                              <a:gd name="T5" fmla="*/ T4 w 450"/>
                              <a:gd name="T6" fmla="+- 0 1195 1041"/>
                              <a:gd name="T7" fmla="*/ 1195 h 613"/>
                              <a:gd name="T8" fmla="+- 0 9105 9105"/>
                              <a:gd name="T9" fmla="*/ T8 w 450"/>
                              <a:gd name="T10" fmla="+- 0 1195 1041"/>
                              <a:gd name="T11" fmla="*/ 1195 h 613"/>
                              <a:gd name="T12" fmla="+- 0 9105 9105"/>
                              <a:gd name="T13" fmla="*/ T12 w 450"/>
                              <a:gd name="T14" fmla="+- 0 1501 1041"/>
                              <a:gd name="T15" fmla="*/ 1501 h 613"/>
                              <a:gd name="T16" fmla="+- 0 9443 9105"/>
                              <a:gd name="T17" fmla="*/ T16 w 450"/>
                              <a:gd name="T18" fmla="+- 0 1501 1041"/>
                              <a:gd name="T19" fmla="*/ 1501 h 613"/>
                              <a:gd name="T20" fmla="+- 0 9443 9105"/>
                              <a:gd name="T21" fmla="*/ T20 w 450"/>
                              <a:gd name="T22" fmla="+- 0 1654 1041"/>
                              <a:gd name="T23" fmla="*/ 1654 h 613"/>
                              <a:gd name="T24" fmla="+- 0 9555 9105"/>
                              <a:gd name="T25" fmla="*/ T24 w 450"/>
                              <a:gd name="T26" fmla="+- 0 1348 1041"/>
                              <a:gd name="T27" fmla="*/ 1348 h 613"/>
                              <a:gd name="T28" fmla="+- 0 9443 9105"/>
                              <a:gd name="T29" fmla="*/ T28 w 450"/>
                              <a:gd name="T30" fmla="+- 0 1041 1041"/>
                              <a:gd name="T31" fmla="*/ 1041 h 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613">
                                <a:moveTo>
                                  <a:pt x="338" y="0"/>
                                </a:moveTo>
                                <a:lnTo>
                                  <a:pt x="338" y="154"/>
                                </a:lnTo>
                                <a:lnTo>
                                  <a:pt x="0" y="154"/>
                                </a:lnTo>
                                <a:lnTo>
                                  <a:pt x="0" y="460"/>
                                </a:lnTo>
                                <a:lnTo>
                                  <a:pt x="338" y="460"/>
                                </a:lnTo>
                                <a:lnTo>
                                  <a:pt x="338" y="613"/>
                                </a:lnTo>
                                <a:lnTo>
                                  <a:pt x="450" y="307"/>
                                </a:lnTo>
                                <a:lnTo>
                                  <a:pt x="338" y="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33"/>
                        <wps:cNvSpPr txBox="1">
                          <a:spLocks noChangeArrowheads="1"/>
                        </wps:cNvSpPr>
                        <wps:spPr bwMode="auto">
                          <a:xfrm>
                            <a:off x="1675" y="608"/>
                            <a:ext cx="920"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309" w:lineRule="exact"/>
                                <w:rPr>
                                  <w:b/>
                                  <w:sz w:val="28"/>
                                </w:rPr>
                              </w:pPr>
                              <w:r>
                                <w:rPr>
                                  <w:b/>
                                  <w:sz w:val="28"/>
                                </w:rPr>
                                <w:t>Input</w:t>
                              </w:r>
                            </w:p>
                            <w:p w:rsidR="00423D06" w:rsidRDefault="00423D06">
                              <w:pPr>
                                <w:spacing w:before="253"/>
                                <w:rPr>
                                  <w:rFonts w:ascii="Calibri"/>
                                  <w:sz w:val="20"/>
                                </w:rPr>
                              </w:pPr>
                              <w:r>
                                <w:rPr>
                                  <w:sz w:val="20"/>
                                </w:rPr>
                                <w:t>-</w:t>
                              </w:r>
                              <w:r>
                                <w:rPr>
                                  <w:rFonts w:ascii="Calibri"/>
                                  <w:sz w:val="20"/>
                                </w:rPr>
                                <w:t>Resources</w:t>
                              </w:r>
                            </w:p>
                            <w:p w:rsidR="00423D06" w:rsidRDefault="00423D06">
                              <w:pPr>
                                <w:rPr>
                                  <w:rFonts w:ascii="Calibri"/>
                                  <w:sz w:val="20"/>
                                </w:rPr>
                              </w:pPr>
                              <w:r>
                                <w:rPr>
                                  <w:rFonts w:ascii="Calibri"/>
                                  <w:sz w:val="20"/>
                                </w:rPr>
                                <w:t>-Staff</w:t>
                              </w:r>
                            </w:p>
                            <w:p w:rsidR="00423D06" w:rsidRDefault="00423D06">
                              <w:pPr>
                                <w:spacing w:before="1" w:line="241" w:lineRule="exact"/>
                                <w:rPr>
                                  <w:rFonts w:ascii="Calibri"/>
                                  <w:sz w:val="20"/>
                                </w:rPr>
                              </w:pPr>
                              <w:r>
                                <w:rPr>
                                  <w:rFonts w:ascii="Calibri"/>
                                  <w:sz w:val="20"/>
                                </w:rPr>
                                <w:t>-Supplies</w:t>
                              </w:r>
                            </w:p>
                          </w:txbxContent>
                        </wps:txbx>
                        <wps:bodyPr rot="0" vert="horz" wrap="square" lIns="0" tIns="0" rIns="0" bIns="0" anchor="t" anchorCtr="0" upright="1">
                          <a:noAutofit/>
                        </wps:bodyPr>
                      </wps:wsp>
                      <wps:wsp>
                        <wps:cNvPr id="132" name="Text Box 32"/>
                        <wps:cNvSpPr txBox="1">
                          <a:spLocks noChangeArrowheads="1"/>
                        </wps:cNvSpPr>
                        <wps:spPr bwMode="auto">
                          <a:xfrm>
                            <a:off x="3635" y="709"/>
                            <a:ext cx="1110"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309" w:lineRule="exact"/>
                                <w:rPr>
                                  <w:b/>
                                  <w:sz w:val="28"/>
                                </w:rPr>
                              </w:pPr>
                              <w:r>
                                <w:rPr>
                                  <w:b/>
                                  <w:sz w:val="28"/>
                                </w:rPr>
                                <w:t>Process</w:t>
                              </w:r>
                            </w:p>
                            <w:p w:rsidR="00423D06" w:rsidRDefault="00423D06">
                              <w:pPr>
                                <w:spacing w:before="253" w:line="242" w:lineRule="exact"/>
                                <w:rPr>
                                  <w:rFonts w:ascii="Calibri"/>
                                  <w:sz w:val="20"/>
                                </w:rPr>
                              </w:pPr>
                              <w:r>
                                <w:rPr>
                                  <w:sz w:val="20"/>
                                </w:rPr>
                                <w:t>-</w:t>
                              </w:r>
                              <w:r>
                                <w:rPr>
                                  <w:rFonts w:ascii="Calibri"/>
                                  <w:sz w:val="20"/>
                                </w:rPr>
                                <w:t>Activities</w:t>
                              </w:r>
                            </w:p>
                            <w:p w:rsidR="00423D06" w:rsidRDefault="00423D06">
                              <w:pPr>
                                <w:spacing w:line="242" w:lineRule="exact"/>
                                <w:rPr>
                                  <w:rFonts w:ascii="Calibri"/>
                                  <w:sz w:val="20"/>
                                </w:rPr>
                              </w:pPr>
                              <w:r>
                                <w:rPr>
                                  <w:rFonts w:ascii="Calibri"/>
                                  <w:sz w:val="20"/>
                                </w:rPr>
                                <w:t>E.g. Training,</w:t>
                              </w:r>
                            </w:p>
                            <w:p w:rsidR="00423D06" w:rsidRDefault="00423D06">
                              <w:pPr>
                                <w:spacing w:before="4"/>
                                <w:rPr>
                                  <w:sz w:val="20"/>
                                </w:rPr>
                              </w:pPr>
                              <w:r>
                                <w:rPr>
                                  <w:sz w:val="20"/>
                                </w:rPr>
                                <w:t>Distribution</w:t>
                              </w:r>
                            </w:p>
                          </w:txbxContent>
                        </wps:txbx>
                        <wps:bodyPr rot="0" vert="horz" wrap="square" lIns="0" tIns="0" rIns="0" bIns="0" anchor="t" anchorCtr="0" upright="1">
                          <a:noAutofit/>
                        </wps:bodyPr>
                      </wps:wsp>
                      <wps:wsp>
                        <wps:cNvPr id="134" name="Text Box 31"/>
                        <wps:cNvSpPr txBox="1">
                          <a:spLocks noChangeArrowheads="1"/>
                        </wps:cNvSpPr>
                        <wps:spPr bwMode="auto">
                          <a:xfrm>
                            <a:off x="5738" y="694"/>
                            <a:ext cx="890"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309" w:lineRule="exact"/>
                                <w:rPr>
                                  <w:b/>
                                  <w:sz w:val="28"/>
                                </w:rPr>
                              </w:pPr>
                              <w:r>
                                <w:rPr>
                                  <w:b/>
                                  <w:sz w:val="28"/>
                                </w:rPr>
                                <w:t>Output</w:t>
                              </w:r>
                            </w:p>
                            <w:p w:rsidR="00423D06" w:rsidRDefault="00423D06">
                              <w:pPr>
                                <w:spacing w:before="253"/>
                                <w:rPr>
                                  <w:rFonts w:ascii="Calibri"/>
                                  <w:sz w:val="20"/>
                                </w:rPr>
                              </w:pPr>
                              <w:r>
                                <w:rPr>
                                  <w:sz w:val="20"/>
                                </w:rPr>
                                <w:t>-</w:t>
                              </w:r>
                              <w:r>
                                <w:rPr>
                                  <w:rFonts w:ascii="Calibri"/>
                                  <w:sz w:val="20"/>
                                </w:rPr>
                                <w:t>Services</w:t>
                              </w:r>
                            </w:p>
                            <w:p w:rsidR="00423D06" w:rsidRDefault="00423D06">
                              <w:pPr>
                                <w:spacing w:line="241" w:lineRule="exact"/>
                                <w:rPr>
                                  <w:rFonts w:ascii="Calibri"/>
                                  <w:sz w:val="20"/>
                                </w:rPr>
                              </w:pPr>
                              <w:r>
                                <w:rPr>
                                  <w:rFonts w:ascii="Calibri"/>
                                  <w:sz w:val="20"/>
                                </w:rPr>
                                <w:t>-Trainees</w:t>
                              </w:r>
                            </w:p>
                          </w:txbxContent>
                        </wps:txbx>
                        <wps:bodyPr rot="0" vert="horz" wrap="square" lIns="0" tIns="0" rIns="0" bIns="0" anchor="t" anchorCtr="0" upright="1">
                          <a:noAutofit/>
                        </wps:bodyPr>
                      </wps:wsp>
                      <wps:wsp>
                        <wps:cNvPr id="136" name="Text Box 30"/>
                        <wps:cNvSpPr txBox="1">
                          <a:spLocks noChangeArrowheads="1"/>
                        </wps:cNvSpPr>
                        <wps:spPr bwMode="auto">
                          <a:xfrm>
                            <a:off x="7658" y="713"/>
                            <a:ext cx="1104"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309" w:lineRule="exact"/>
                                <w:rPr>
                                  <w:b/>
                                  <w:sz w:val="28"/>
                                </w:rPr>
                              </w:pPr>
                              <w:r>
                                <w:rPr>
                                  <w:b/>
                                  <w:sz w:val="28"/>
                                </w:rPr>
                                <w:t>Outcome</w:t>
                              </w:r>
                            </w:p>
                            <w:p w:rsidR="00423D06" w:rsidRDefault="00423D06">
                              <w:pPr>
                                <w:spacing w:before="248"/>
                                <w:rPr>
                                  <w:rFonts w:ascii="Calibri"/>
                                  <w:sz w:val="20"/>
                                </w:rPr>
                              </w:pPr>
                              <w:r>
                                <w:rPr>
                                  <w:sz w:val="20"/>
                                </w:rPr>
                                <w:t>-</w:t>
                              </w:r>
                              <w:r>
                                <w:rPr>
                                  <w:rFonts w:ascii="Calibri"/>
                                  <w:sz w:val="20"/>
                                </w:rPr>
                                <w:t>Knowledge</w:t>
                              </w:r>
                            </w:p>
                            <w:p w:rsidR="00423D06" w:rsidRDefault="00423D06">
                              <w:pPr>
                                <w:spacing w:before="1"/>
                                <w:ind w:right="237"/>
                                <w:rPr>
                                  <w:rFonts w:ascii="Calibri"/>
                                  <w:sz w:val="20"/>
                                </w:rPr>
                              </w:pPr>
                              <w:r>
                                <w:rPr>
                                  <w:rFonts w:ascii="Calibri"/>
                                  <w:sz w:val="20"/>
                                </w:rPr>
                                <w:t>-Improved services</w:t>
                              </w:r>
                            </w:p>
                          </w:txbxContent>
                        </wps:txbx>
                        <wps:bodyPr rot="0" vert="horz" wrap="square" lIns="0" tIns="0" rIns="0" bIns="0" anchor="t" anchorCtr="0" upright="1">
                          <a:noAutofit/>
                        </wps:bodyPr>
                      </wps:wsp>
                      <wps:wsp>
                        <wps:cNvPr id="138" name="Text Box 29"/>
                        <wps:cNvSpPr txBox="1">
                          <a:spLocks noChangeArrowheads="1"/>
                        </wps:cNvSpPr>
                        <wps:spPr bwMode="auto">
                          <a:xfrm>
                            <a:off x="9858" y="704"/>
                            <a:ext cx="87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308" w:lineRule="exact"/>
                                <w:rPr>
                                  <w:b/>
                                  <w:sz w:val="28"/>
                                </w:rPr>
                              </w:pPr>
                              <w:r>
                                <w:rPr>
                                  <w:b/>
                                  <w:sz w:val="28"/>
                                </w:rPr>
                                <w:t>Impact</w:t>
                              </w:r>
                            </w:p>
                          </w:txbxContent>
                        </wps:txbx>
                        <wps:bodyPr rot="0" vert="horz" wrap="square" lIns="0" tIns="0" rIns="0" bIns="0" anchor="t" anchorCtr="0" upright="1">
                          <a:noAutofit/>
                        </wps:bodyPr>
                      </wps:wsp>
                      <wps:wsp>
                        <wps:cNvPr id="140" name="Text Box 28"/>
                        <wps:cNvSpPr txBox="1">
                          <a:spLocks noChangeArrowheads="1"/>
                        </wps:cNvSpPr>
                        <wps:spPr bwMode="auto">
                          <a:xfrm>
                            <a:off x="9858" y="1276"/>
                            <a:ext cx="979"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spacing w:line="233" w:lineRule="exact"/>
                                <w:rPr>
                                  <w:rFonts w:ascii="Calibri"/>
                                  <w:sz w:val="20"/>
                                </w:rPr>
                              </w:pPr>
                              <w:r>
                                <w:rPr>
                                  <w:sz w:val="20"/>
                                </w:rPr>
                                <w:t>-</w:t>
                              </w:r>
                              <w:r>
                                <w:rPr>
                                  <w:rFonts w:ascii="Calibri"/>
                                  <w:sz w:val="20"/>
                                </w:rPr>
                                <w:t>Incidences</w:t>
                              </w:r>
                            </w:p>
                            <w:p w:rsidR="00423D06" w:rsidRDefault="00423D06">
                              <w:pPr>
                                <w:spacing w:line="244" w:lineRule="auto"/>
                                <w:ind w:right="4"/>
                                <w:rPr>
                                  <w:rFonts w:ascii="Calibri"/>
                                  <w:sz w:val="20"/>
                                </w:rPr>
                              </w:pPr>
                              <w:r>
                                <w:rPr>
                                  <w:rFonts w:ascii="Calibri"/>
                                  <w:sz w:val="20"/>
                                </w:rPr>
                                <w:t>-Prevalence rates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85" style="position:absolute;margin-left:73pt;margin-top:16.9pt;width:483pt;height:109.4pt;z-index:-251495424;mso-wrap-distance-left:0;mso-wrap-distance-right:0;mso-position-horizontal-relative:page;mso-position-vertical-relative:text" coordorigin="1460,338" coordsize="9660,2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">
                <v:shape id="Freeform 60" o:spid="_x0000_s1186" style="position:absolute;left:1490;top:388;width:1350;height:2138;visibility:visible;mso-wrap-style:square;v-text-anchor:top" coordsize="135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" path="m1125,l225,,154,12,92,44,43,92,11,154,,225,,1913r11,71l43,2046r49,49l154,2127r71,11l1125,2138r71,-11l1258,2095r49,-49l1339,1984r11,-71l1350,225r-11,-71l1307,92,1258,44,1196,12,1125,xe" fillcolor="#1f5767" stroked="f">
                  <v:fill opacity="32896f"/>
                  <v:path arrowok="t" o:connecttype="custom" o:connectlocs="1125,388;225,388;154,400;92,432;43,480;11,542;0,613;0,2301;11,2372;43,2434;92,2483;154,2515;225,2526;1125,2526;1196,2515;1258,2483;1307,2434;1339,2372;1350,2301;1350,613;1339,542;1307,480;1258,432;1196,400;1125,388" o:connectangles="0,0,0,0,0,0,0,0,0,0,0,0,0,0,0,0,0,0,0,0,0,0,0,0,0"/>
                </v:shape>
                <v:shape id="Picture 59" o:spid="_x0000_s1187" type="#_x0000_t75" style="position:absolute;left:1470;top:348;width:1350;height:2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">
                  <v:imagedata r:id="rId135" o:title=""/>
                </v:shape>
                <v:shape id="Freeform 58" o:spid="_x0000_s1188" style="position:absolute;left:1470;top:348;width:1350;height:2138;visibility:visible;mso-wrap-style:square;v-text-anchor:top" coordsize="135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" path="m225,l154,12,92,44,43,92,11,154,,225,,1913r11,71l43,2046r49,49l154,2127r71,11l1125,2138r71,-11l1258,2095r49,-49l1339,1984r11,-71l1350,225r-11,-71l1307,92,1258,44,1196,12,1125,,225,xe" filled="f" strokecolor="#92cddc" strokeweight="1pt">
                  <v:path arrowok="t" o:connecttype="custom" o:connectlocs="225,348;154,360;92,392;43,440;11,502;0,573;0,2261;11,2332;43,2394;92,2443;154,2475;225,2486;1125,2486;1196,2475;1258,2443;1307,2394;1339,2332;1350,2261;1350,573;1339,502;1307,440;1258,392;1196,360;1125,348;225,348" o:connectangles="0,0,0,0,0,0,0,0,0,0,0,0,0,0,0,0,0,0,0,0,0,0,0,0,0"/>
                </v:shape>
                <v:shape id="AutoShape 57" o:spid="_x0000_s1189" style="position:absolute;left:2885;top:845;width:512;height:951;visibility:visible;mso-wrap-style:square;v-text-anchor:top" coordsize="5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" path="m338,628r,322l400,781r-32,l368,776r-29,-5l368,694r,-36l338,628xm368,776r,5l369,776r-1,xm369,776r-1,5l398,781r-29,-5xm398,699r-29,77l398,781r,-82xm400,168r-2,l398,250r82,225l398,699r,82l400,781,512,475,400,168xm368,694r-29,77l368,776r,-82xm448,475l398,612r,87l476,485r-24,l448,475xm368,256r,66l60,322r,306l368,628r,66l398,612r,-14l403,598,448,475,403,352r-5,l398,337,368,256xm338,292l,292,,658r338,l338,628r-308,l30,322r308,l338,292xm368,628r-30,l368,658r,-30xm30,598r,30l60,628,30,598xm403,598r-5,l398,612r5,-14xm60,352r-30,l30,598r30,l60,352xm476,465r-24,l452,485r24,l480,475r-4,-10xm398,250r,87l448,475r4,-10l476,465,398,250xm60,322r-30,l30,352,60,322xm398,337r,15l403,352r-5,-15xm338,r,322l368,292r,-36l339,179r29,-5l368,168r32,l338,xm368,292r-30,30l368,322r,-30xm368,174r-29,5l368,256r,-82xm398,168r-29,5l398,250r,-82xm368,168r,6l369,173r-1,-5xm398,168r-30,l369,173r29,-5xe" fillcolor="#964605" stroked="f">
                  <v:fill opacity="32896f"/>
                  <v:path arrowok="t" o:connecttype="custom" o:connectlocs="400,1627;339,1617;338,1474;369,1622;368,1627;398,1545;398,1545;398,1096;398,1627;400,1014;368,1622;398,1458;452,1331;368,1168;368,1474;398,1444;403,1198;368,1102;0,1504;30,1474;338,1138;368,1504;30,1474;403,1444;403,1444;30,1444;476,1311;476,1331;398,1096;452,1311;60,1168;60,1168;403,1198;338,1168;339,1025;400,1014;338,1168;368,1020;368,1020;398,1096;368,1020;398,1014;398,1014" o:connectangles="0,0,0,0,0,0,0,0,0,0,0,0,0,0,0,0,0,0,0,0,0,0,0,0,0,0,0,0,0,0,0,0,0,0,0,0,0,0,0,0,0,0,0"/>
                </v:shape>
                <v:shape id="Freeform 56" o:spid="_x0000_s1190" style="position:absolute;left:2895;top:974;width:450;height:613;visibility:visible;mso-wrap-style:square;v-text-anchor:top" coordsize="45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" path="m338,r,154l,154,,460r338,l338,613,450,307,338,xe" fillcolor="#f79546" stroked="f">
                  <v:path arrowok="t" o:connecttype="custom" o:connectlocs="338,974;338,1128;0,1128;0,1434;338,1434;338,1587;450,1281;338,974" o:connectangles="0,0,0,0,0,0,0,0"/>
                </v:shape>
                <v:shape id="Freeform 55" o:spid="_x0000_s1191" style="position:absolute;left:2895;top:974;width:450;height:613;visibility:visible;mso-wrap-style:square;v-text-anchor:top" coordsize="45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" path="m338,r,154l,154,,460r338,l338,613,450,307,338,xe" filled="f" strokeweight="3pt">
                  <v:path arrowok="t" o:connecttype="custom" o:connectlocs="338,974;338,1128;0,1128;0,1434;338,1434;338,1587;450,1281;338,974" o:connectangles="0,0,0,0,0,0,0,0"/>
                </v:shape>
                <v:shape id="Freeform 54" o:spid="_x0000_s1192" style="position:absolute;left:3440;top:479;width:1515;height:1965;visibility:visible;mso-wrap-style:square;v-text-anchor:top" coordsize="151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" path="m1263,l253,,173,13,103,49,49,104,13,173,,253,,1713r13,80l49,1862r54,55l173,1952r80,13l1263,1965r79,-13l1412,1917r54,-55l1502,1793r13,-80l1515,253r-13,-80l1466,104,1412,49,1342,13,1263,xe" fillcolor="#1f5767" stroked="f">
                  <v:fill opacity="32896f"/>
                  <v:path arrowok="t" o:connecttype="custom" o:connectlocs="1263,479;253,479;173,492;103,528;49,583;13,652;0,732;0,2192;13,2272;49,2341;103,2396;173,2431;253,2444;1263,2444;1342,2431;1412,2396;1466,2341;1502,2272;1515,2192;1515,732;1502,652;1466,583;1412,528;1342,492;1263,479" o:connectangles="0,0,0,0,0,0,0,0,0,0,0,0,0,0,0,0,0,0,0,0,0,0,0,0,0"/>
                </v:shape>
                <v:shape id="Picture 53" o:spid="_x0000_s1193" type="#_x0000_t75" style="position:absolute;left:3420;top:439;width:1515;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">
                  <v:imagedata r:id="rId136" o:title=""/>
                </v:shape>
                <v:shape id="Freeform 52" o:spid="_x0000_s1194" style="position:absolute;left:3420;top:439;width:1515;height:1965;visibility:visible;mso-wrap-style:square;v-text-anchor:top" coordsize="151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" path="m253,l173,13,103,49,49,104,13,173,,253,,1713r13,80l49,1862r54,55l173,1952r80,13l1262,1965r80,-13l1412,1917r54,-55l1502,1793r13,-80l1515,253r-13,-80l1466,104,1412,49,1342,13,1262,,253,xe" filled="f" strokecolor="#92cddc" strokeweight="1pt">
                  <v:path arrowok="t" o:connecttype="custom" o:connectlocs="253,439;173,452;103,488;49,543;13,612;0,692;0,2152;13,2232;49,2301;103,2356;173,2391;253,2404;1262,2404;1342,2391;1412,2356;1466,2301;1502,2232;1515,2152;1515,692;1502,612;1466,543;1412,488;1342,452;1262,439;253,439" o:connectangles="0,0,0,0,0,0,0,0,0,0,0,0,0,0,0,0,0,0,0,0,0,0,0,0,0"/>
                </v:shape>
                <v:shape id="Freeform 51" o:spid="_x0000_s1195" style="position:absolute;left:5555;top:479;width:1290;height:1965;visibility:visible;mso-wrap-style:square;v-text-anchor:top" coordsize="1290,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" path="m1075,l215,,147,11,88,42,41,88,11,147,,215,,1750r11,68l41,1877r47,47l147,1954r68,11l1075,1965r68,-11l1202,1924r47,-47l1279,1818r11,-68l1290,215r-11,-68l1249,88,1202,42,1143,11,1075,xe" fillcolor="#1f5767" stroked="f">
                  <v:fill opacity="32896f"/>
                  <v:path arrowok="t" o:connecttype="custom" o:connectlocs="1075,479;215,479;147,490;88,521;41,567;11,626;0,694;0,2229;11,2297;41,2356;88,2403;147,2433;215,2444;1075,2444;1143,2433;1202,2403;1249,2356;1279,2297;1290,2229;1290,694;1279,626;1249,567;1202,521;1143,490;1075,479" o:connectangles="0,0,0,0,0,0,0,0,0,0,0,0,0,0,0,0,0,0,0,0,0,0,0,0,0"/>
                </v:shape>
                <v:shape id="Picture 50" o:spid="_x0000_s1196" type="#_x0000_t75" style="position:absolute;left:5535;top:439;width:1290;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">
                  <v:imagedata r:id="rId137" o:title=""/>
                </v:shape>
                <v:shape id="Freeform 49" o:spid="_x0000_s1197" style="position:absolute;left:5535;top:439;width:1290;height:1965;visibility:visible;mso-wrap-style:square;v-text-anchor:top" coordsize="1290,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" path="m215,l147,11,88,42,41,88,11,147,,215,,1750r11,68l41,1877r47,47l147,1954r68,11l1075,1965r68,-11l1202,1924r47,-47l1279,1818r11,-68l1290,215r-11,-68l1249,88,1202,42,1143,11,1075,,215,xe" filled="f" strokecolor="#92cddc" strokeweight="1pt">
                  <v:path arrowok="t" o:connecttype="custom" o:connectlocs="215,439;147,450;88,481;41,527;11,586;0,654;0,2189;11,2257;41,2316;88,2363;147,2393;215,2404;1075,2404;1143,2393;1202,2363;1249,2316;1279,2257;1290,2189;1290,654;1279,586;1249,527;1202,481;1143,450;1075,439;215,439" o:connectangles="0,0,0,0,0,0,0,0,0,0,0,0,0,0,0,0,0,0,0,0,0,0,0,0,0"/>
                </v:shape>
                <v:shape id="AutoShape 48" o:spid="_x0000_s1198" style="position:absolute;left:5000;top:981;width:512;height:951;visibility:visible;mso-wrap-style:square;v-text-anchor:top" coordsize="5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" path="m337,628r,322l399,781r-32,l367,776r-28,-5l367,695r,-37l337,628xm367,776r,5l369,776r-2,xm369,776r-2,5l397,781r-28,-5xm397,700r-28,76l397,781r,-81xm399,168r-2,l397,250r83,225l397,700r,81l399,781,512,475,399,168xm367,695r-28,76l367,776r,-81xm448,475l397,613r,87l476,485r-24,l448,475xm367,255r,67l60,322r,306l367,628r,67l397,613r,-15l403,598,448,475,403,352r-6,l397,337,367,255xm337,292l,292,,658r337,l337,628r-307,l30,322r307,l337,292xm367,628r-30,l367,658r,-30xm30,598r,30l60,628,30,598xm403,598r-6,l397,613r6,-15xm60,352r-30,l30,598r30,l60,352xm476,465r-24,l452,485r24,l480,475r-4,-10xm397,250r,87l448,475r4,-10l476,465,397,250xm60,322r-30,l30,352,60,322xm397,337r,15l403,352r-6,-15xm337,r,322l367,292r,-37l339,179r28,-5l367,168r32,l337,xm367,292r-30,30l367,322r,-30xm367,174r-28,5l367,255r,-81xm397,168r-28,5l397,250r,-82xm367,168r,6l369,173r-2,-5xm397,168r-30,l369,173r28,-5xe" fillcolor="#964605" stroked="f">
                  <v:fill opacity="32896f"/>
                  <v:path arrowok="t" o:connecttype="custom" o:connectlocs="399,1763;339,1753;337,1610;369,1758;367,1763;397,1682;397,1682;397,1232;397,1763;399,1150;367,1758;397,1595;452,1467;367,1304;367,1610;397,1580;403,1334;367,1237;0,1640;30,1610;337,1274;367,1640;30,1610;403,1580;403,1580;30,1580;476,1447;476,1467;397,1232;452,1447;60,1304;60,1304;403,1334;337,1304;339,1161;399,1150;337,1304;367,1156;367,1156;397,1232;367,1156;397,1150;397,1150" o:connectangles="0,0,0,0,0,0,0,0,0,0,0,0,0,0,0,0,0,0,0,0,0,0,0,0,0,0,0,0,0,0,0,0,0,0,0,0,0,0,0,0,0,0,0"/>
                </v:shape>
                <v:shape id="Freeform 47" o:spid="_x0000_s1199" style="position:absolute;left:5010;top:1110;width:450;height:613;visibility:visible;mso-wrap-style:square;v-text-anchor:top" coordsize="45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" path="m338,r,154l,154,,460r338,l338,613,450,307,338,xe" fillcolor="#f79546" stroked="f">
                  <v:path arrowok="t" o:connecttype="custom" o:connectlocs="338,1110;338,1264;0,1264;0,1570;338,1570;338,1723;450,1417;338,1110" o:connectangles="0,0,0,0,0,0,0,0"/>
                </v:shape>
                <v:shape id="Freeform 46" o:spid="_x0000_s1200" style="position:absolute;left:5010;top:1110;width:450;height:613;visibility:visible;mso-wrap-style:square;v-text-anchor:top" coordsize="45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" path="m338,r,154l,154,,460r338,l338,613,450,307,338,xe" filled="f" strokeweight="3pt">
                  <v:path arrowok="t" o:connecttype="custom" o:connectlocs="338,1110;338,1264;0,1264;0,1570;338,1570;338,1723;450,1417;338,1110" o:connectangles="0,0,0,0,0,0,0,0"/>
                </v:shape>
                <v:shape id="Freeform 45" o:spid="_x0000_s1201" style="position:absolute;left:7460;top:479;width:1590;height:1965;visibility:visible;mso-wrap-style:square;v-text-anchor:top" coordsize="1590,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" path="m1325,l265,,195,10,131,36,78,78,36,132,9,195,,265,,1700r9,71l36,1834r42,54l131,1929r64,27l265,1965r1060,l1395,1956r64,-27l1512,1888r42,-54l1581,1771r9,-71l1590,265r-9,-70l1554,132,1512,78,1459,36,1395,10,1325,xe" fillcolor="#1f5767" stroked="f">
                  <v:fill opacity="32896f"/>
                  <v:path arrowok="t" o:connecttype="custom" o:connectlocs="1325,479;265,479;195,489;131,515;78,557;36,611;9,674;0,744;0,2179;9,2250;36,2313;78,2367;131,2408;195,2435;265,2444;1325,2444;1395,2435;1459,2408;1512,2367;1554,2313;1581,2250;1590,2179;1590,744;1581,674;1554,611;1512,557;1459,515;1395,489;1325,479" o:connectangles="0,0,0,0,0,0,0,0,0,0,0,0,0,0,0,0,0,0,0,0,0,0,0,0,0,0,0,0,0"/>
                </v:shape>
                <v:shape id="Picture 44" o:spid="_x0000_s1202" type="#_x0000_t75" style="position:absolute;left:7440;top:439;width:1590;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">
                  <v:imagedata r:id="rId138" o:title=""/>
                </v:shape>
                <v:shape id="Freeform 43" o:spid="_x0000_s1203" style="position:absolute;left:7440;top:439;width:1590;height:1965;visibility:visible;mso-wrap-style:square;v-text-anchor:top" coordsize="1590,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" path="m265,l195,10,131,36,78,78,36,132,9,195,,265,,1700r9,71l36,1834r42,54l131,1929r64,27l265,1965r1060,l1395,1956r64,-27l1512,1888r42,-54l1581,1771r9,-71l1590,265r-9,-70l1554,132,1512,78,1459,36,1395,10,1325,,265,xe" filled="f" strokecolor="#92cddc" strokeweight="1pt">
                  <v:path arrowok="t" o:connecttype="custom" o:connectlocs="265,439;195,449;131,475;78,517;36,571;9,634;0,704;0,2139;9,2210;36,2273;78,2327;131,2368;195,2395;265,2404;1325,2404;1395,2395;1459,2368;1512,2327;1554,2273;1581,2210;1590,2139;1590,704;1581,634;1554,571;1512,517;1459,475;1395,449;1325,439;265,439" o:connectangles="0,0,0,0,0,0,0,0,0,0,0,0,0,0,0,0,0,0,0,0,0,0,0,0,0,0,0,0,0"/>
                </v:shape>
                <v:shape id="AutoShape 42" o:spid="_x0000_s1204" style="position:absolute;left:6905;top:981;width:512;height:951;visibility:visible;mso-wrap-style:square;v-text-anchor:top" coordsize="5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" path="m337,628r,322l399,781r-32,l367,776r-28,-5l367,695r,-37l337,628xm367,776r,5l369,776r-2,xm369,776r-2,5l397,781r-28,-5xm397,700r-28,76l397,781r,-81xm399,168r-2,l397,250r83,225l397,700r,81l399,781,512,475,399,168xm367,695r-28,76l367,776r,-81xm448,475l397,613r,87l476,485r-24,l448,475xm367,255r,67l60,322r,306l367,628r,67l397,613r,-15l403,598,448,475,403,352r-6,l397,337,367,255xm337,292l,292,,658r337,l337,628r-307,l30,322r307,l337,292xm367,628r-30,l367,658r,-30xm30,598r,30l60,628,30,598xm403,598r-6,l397,613r6,-15xm60,352r-30,l30,598r30,l60,352xm476,465r-24,l452,485r24,l480,475r-4,-10xm397,250r,87l448,475r4,-10l476,465,397,250xm60,322r-30,l30,352,60,322xm397,337r,15l403,352r-6,-15xm337,r,322l367,292r,-37l339,179r28,-5l367,168r32,l337,xm367,292r-30,30l367,322r,-30xm367,174r-28,5l367,255r,-81xm397,168r-28,5l397,250r,-82xm367,168r,6l369,173r-2,-5xm397,168r-30,l369,173r28,-5xe" fillcolor="#964605" stroked="f">
                  <v:fill opacity="32896f"/>
                  <v:path arrowok="t" o:connecttype="custom" o:connectlocs="399,1763;339,1753;337,1610;369,1758;367,1763;397,1682;397,1682;397,1232;397,1763;399,1150;367,1758;397,1595;452,1467;367,1304;367,1610;397,1580;403,1334;367,1237;0,1640;30,1610;337,1274;367,1640;30,1610;403,1580;403,1580;30,1580;476,1447;476,1467;397,1232;452,1447;60,1304;60,1304;403,1334;337,1304;339,1161;399,1150;337,1304;367,1156;367,1156;397,1232;367,1156;397,1150;397,1150" o:connectangles="0,0,0,0,0,0,0,0,0,0,0,0,0,0,0,0,0,0,0,0,0,0,0,0,0,0,0,0,0,0,0,0,0,0,0,0,0,0,0,0,0,0,0"/>
                </v:shape>
                <v:shape id="Freeform 41" o:spid="_x0000_s1205" style="position:absolute;left:6915;top:1110;width:450;height:613;visibility:visible;mso-wrap-style:square;v-text-anchor:top" coordsize="45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" path="m338,r,154l,154,,460r338,l338,613,450,307,338,xe" fillcolor="#f79546" stroked="f">
                  <v:path arrowok="t" o:connecttype="custom" o:connectlocs="338,1110;338,1264;0,1264;0,1570;338,1570;338,1723;450,1417;338,1110" o:connectangles="0,0,0,0,0,0,0,0"/>
                </v:shape>
                <v:shape id="Freeform 40" o:spid="_x0000_s1206" style="position:absolute;left:6915;top:1110;width:450;height:613;visibility:visible;mso-wrap-style:square;v-text-anchor:top" coordsize="45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" path="m338,r,154l,154,,460r338,l338,613,450,307,338,xe" filled="f" strokeweight="3pt">
                  <v:path arrowok="t" o:connecttype="custom" o:connectlocs="338,1110;338,1264;0,1264;0,1570;338,1570;338,1723;450,1417;338,1110" o:connectangles="0,0,0,0,0,0,0,0"/>
                </v:shape>
                <v:shape id="Freeform 39" o:spid="_x0000_s1207" style="position:absolute;left:9665;top:479;width:1455;height:1965;visibility:visible;mso-wrap-style:square;v-text-anchor:top" coordsize="145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" path="m1212,l243,,166,13,99,47,47,100,12,166,,243,,1723r12,76l47,1866r52,53l166,1953r77,12l1212,1965r77,-12l1356,1919r52,-53l1443,1799r12,-76l1455,243r-12,-77l1408,100,1356,47,1289,13,1212,xe" fillcolor="#1f5767" stroked="f">
                  <v:fill opacity="32896f"/>
                  <v:path arrowok="t" o:connecttype="custom" o:connectlocs="1212,479;243,479;166,492;99,526;47,579;12,645;0,722;0,2202;12,2278;47,2345;99,2398;166,2432;243,2444;1212,2444;1289,2432;1356,2398;1408,2345;1443,2278;1455,2202;1455,722;1443,645;1408,579;1356,526;1289,492;1212,479" o:connectangles="0,0,0,0,0,0,0,0,0,0,0,0,0,0,0,0,0,0,0,0,0,0,0,0,0"/>
                </v:shape>
                <v:shape id="Picture 38" o:spid="_x0000_s1208" type="#_x0000_t75" style="position:absolute;left:9645;top:439;width:1455;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">
                  <v:imagedata r:id="rId139" o:title=""/>
                </v:shape>
                <v:shape id="Freeform 37" o:spid="_x0000_s1209" style="position:absolute;left:9645;top:439;width:1455;height:1965;visibility:visible;mso-wrap-style:square;v-text-anchor:top" coordsize="145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" path="m242,l166,13,99,47,47,100,12,166,,243,,1723r12,76l47,1866r52,53l166,1953r76,12l1213,1965r76,-12l1356,1919r52,-53l1443,1799r12,-76l1455,243r-12,-77l1408,100,1356,47,1289,13,1213,,242,xe" filled="f" strokecolor="#92cddc" strokeweight="1pt">
                  <v:path arrowok="t" o:connecttype="custom" o:connectlocs="242,439;166,452;99,486;47,539;12,605;0,682;0,2162;12,2238;47,2305;99,2358;166,2392;242,2404;1213,2404;1289,2392;1356,2358;1408,2305;1443,2238;1455,2162;1455,682;1443,605;1408,539;1356,486;1289,452;1213,439;242,439" o:connectangles="0,0,0,0,0,0,0,0,0,0,0,0,0,0,0,0,0,0,0,0,0,0,0,0,0"/>
                </v:shape>
                <v:shape id="AutoShape 36" o:spid="_x0000_s1210" style="position:absolute;left:9095;top:912;width:512;height:951;visibility:visible;mso-wrap-style:square;v-text-anchor:top" coordsize="5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" path="m337,628r,322l399,781r-32,l367,776r-28,-5l367,695r,-37l337,628xm367,776r,5l369,776r-2,xm369,776r-2,5l397,781r-28,-5xm397,700r-28,76l397,781r,-81xm399,168r-2,l397,250r83,225l397,700r,81l399,781,512,475,399,168xm367,695r-28,76l367,776r,-81xm448,475l397,613r,87l476,485r-24,l448,475xm367,255r,67l60,322r,306l367,628r,67l397,613r,-15l403,598,448,475,403,352r-6,l397,337,367,255xm337,292l,292,,658r337,l337,628r-307,l30,322r307,l337,292xm367,628r-30,l367,658r,-30xm30,598r,30l60,628,30,598xm403,598r-6,l397,613r6,-15xm60,352r-30,l30,598r30,l60,352xm476,465r-24,l452,485r24,l480,475r-4,-10xm397,250r,87l448,475r4,-10l476,465,397,250xm60,322r-30,l30,352,60,322xm397,337r,15l403,352r-6,-15xm337,r,322l367,292r,-37l339,179r28,-5l367,168r32,l337,xm367,292r-30,30l367,322r,-30xm367,174r-28,5l367,255r,-81xm397,168r-28,5l397,250r,-82xm367,168r,6l369,173r-2,-5xm397,168r-30,l369,173r28,-5xe" fillcolor="#964605" stroked="f">
                  <v:fill opacity="32896f"/>
                  <v:path arrowok="t" o:connecttype="custom" o:connectlocs="399,1694;339,1684;337,1541;369,1689;367,1694;397,1613;397,1613;397,1163;397,1694;399,1081;367,1689;397,1526;452,1398;367,1235;367,1541;397,1511;403,1265;367,1168;0,1571;30,1541;337,1205;367,1571;30,1541;403,1511;403,1511;30,1511;476,1378;476,1398;397,1163;452,1378;60,1235;60,1235;403,1265;337,1235;339,1092;399,1081;337,1235;367,1087;367,1087;397,1163;367,1087;397,1081;397,1081" o:connectangles="0,0,0,0,0,0,0,0,0,0,0,0,0,0,0,0,0,0,0,0,0,0,0,0,0,0,0,0,0,0,0,0,0,0,0,0,0,0,0,0,0,0,0"/>
                </v:shape>
                <v:shape id="Freeform 35" o:spid="_x0000_s1211" style="position:absolute;left:9105;top:1041;width:450;height:613;visibility:visible;mso-wrap-style:square;v-text-anchor:top" coordsize="45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" path="m338,r,154l,154,,460r338,l338,613,450,307,338,xe" fillcolor="#f79546" stroked="f">
                  <v:path arrowok="t" o:connecttype="custom" o:connectlocs="338,1041;338,1195;0,1195;0,1501;338,1501;338,1654;450,1348;338,1041" o:connectangles="0,0,0,0,0,0,0,0"/>
                </v:shape>
                <v:shape id="Freeform 34" o:spid="_x0000_s1212" style="position:absolute;left:9105;top:1041;width:450;height:613;visibility:visible;mso-wrap-style:square;v-text-anchor:top" coordsize="45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" path="m338,r,154l,154,,460r338,l338,613,450,307,338,xe" filled="f" strokeweight="3pt">
                  <v:path arrowok="t" o:connecttype="custom" o:connectlocs="338,1041;338,1195;0,1195;0,1501;338,1501;338,1654;450,1348;338,1041" o:connectangles="0,0,0,0,0,0,0,0"/>
                </v:shape>
                <v:shape id="Text Box 33" o:spid="_x0000_s1213" type="#_x0000_t202" style="position:absolute;left:1675;top:608;width:920;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423D06" w:rsidRDefault="00423D06">
                        <w:pPr>
                          <w:spacing w:line="309" w:lineRule="exact"/>
                          <w:rPr>
                            <w:b/>
                            <w:sz w:val="28"/>
                          </w:rPr>
                        </w:pPr>
                        <w:r>
                          <w:rPr>
                            <w:b/>
                            <w:sz w:val="28"/>
                          </w:rPr>
                          <w:t>Input</w:t>
                        </w:r>
                      </w:p>
                      <w:p w:rsidR="00423D06" w:rsidRDefault="00423D06">
                        <w:pPr>
                          <w:spacing w:before="253"/>
                          <w:rPr>
                            <w:rFonts w:ascii="Calibri"/>
                            <w:sz w:val="20"/>
                          </w:rPr>
                        </w:pPr>
                        <w:r>
                          <w:rPr>
                            <w:sz w:val="20"/>
                          </w:rPr>
                          <w:t>-</w:t>
                        </w:r>
                        <w:r>
                          <w:rPr>
                            <w:rFonts w:ascii="Calibri"/>
                            <w:sz w:val="20"/>
                          </w:rPr>
                          <w:t>Resources</w:t>
                        </w:r>
                      </w:p>
                      <w:p w:rsidR="00423D06" w:rsidRDefault="00423D06">
                        <w:pPr>
                          <w:rPr>
                            <w:rFonts w:ascii="Calibri"/>
                            <w:sz w:val="20"/>
                          </w:rPr>
                        </w:pPr>
                        <w:r>
                          <w:rPr>
                            <w:rFonts w:ascii="Calibri"/>
                            <w:sz w:val="20"/>
                          </w:rPr>
                          <w:t>-Staff</w:t>
                        </w:r>
                      </w:p>
                      <w:p w:rsidR="00423D06" w:rsidRDefault="00423D06">
                        <w:pPr>
                          <w:spacing w:before="1" w:line="241" w:lineRule="exact"/>
                          <w:rPr>
                            <w:rFonts w:ascii="Calibri"/>
                            <w:sz w:val="20"/>
                          </w:rPr>
                        </w:pPr>
                        <w:r>
                          <w:rPr>
                            <w:rFonts w:ascii="Calibri"/>
                            <w:sz w:val="20"/>
                          </w:rPr>
                          <w:t>-Supplies</w:t>
                        </w:r>
                      </w:p>
                    </w:txbxContent>
                  </v:textbox>
                </v:shape>
                <v:shape id="Text Box 32" o:spid="_x0000_s1214" type="#_x0000_t202" style="position:absolute;left:3635;top:709;width:1110;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423D06" w:rsidRDefault="00423D06">
                        <w:pPr>
                          <w:spacing w:line="309" w:lineRule="exact"/>
                          <w:rPr>
                            <w:b/>
                            <w:sz w:val="28"/>
                          </w:rPr>
                        </w:pPr>
                        <w:r>
                          <w:rPr>
                            <w:b/>
                            <w:sz w:val="28"/>
                          </w:rPr>
                          <w:t>Process</w:t>
                        </w:r>
                      </w:p>
                      <w:p w:rsidR="00423D06" w:rsidRDefault="00423D06">
                        <w:pPr>
                          <w:spacing w:before="253" w:line="242" w:lineRule="exact"/>
                          <w:rPr>
                            <w:rFonts w:ascii="Calibri"/>
                            <w:sz w:val="20"/>
                          </w:rPr>
                        </w:pPr>
                        <w:r>
                          <w:rPr>
                            <w:sz w:val="20"/>
                          </w:rPr>
                          <w:t>-</w:t>
                        </w:r>
                        <w:r>
                          <w:rPr>
                            <w:rFonts w:ascii="Calibri"/>
                            <w:sz w:val="20"/>
                          </w:rPr>
                          <w:t>Activities</w:t>
                        </w:r>
                      </w:p>
                      <w:p w:rsidR="00423D06" w:rsidRDefault="00423D06">
                        <w:pPr>
                          <w:spacing w:line="242" w:lineRule="exact"/>
                          <w:rPr>
                            <w:rFonts w:ascii="Calibri"/>
                            <w:sz w:val="20"/>
                          </w:rPr>
                        </w:pPr>
                        <w:r>
                          <w:rPr>
                            <w:rFonts w:ascii="Calibri"/>
                            <w:sz w:val="20"/>
                          </w:rPr>
                          <w:t>E.g. Training,</w:t>
                        </w:r>
                      </w:p>
                      <w:p w:rsidR="00423D06" w:rsidRDefault="00423D06">
                        <w:pPr>
                          <w:spacing w:before="4"/>
                          <w:rPr>
                            <w:sz w:val="20"/>
                          </w:rPr>
                        </w:pPr>
                        <w:r>
                          <w:rPr>
                            <w:sz w:val="20"/>
                          </w:rPr>
                          <w:t>Distribution</w:t>
                        </w:r>
                      </w:p>
                    </w:txbxContent>
                  </v:textbox>
                </v:shape>
                <v:shape id="Text Box 31" o:spid="_x0000_s1215" type="#_x0000_t202" style="position:absolute;left:5738;top:694;width:890;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423D06" w:rsidRDefault="00423D06">
                        <w:pPr>
                          <w:spacing w:line="309" w:lineRule="exact"/>
                          <w:rPr>
                            <w:b/>
                            <w:sz w:val="28"/>
                          </w:rPr>
                        </w:pPr>
                        <w:r>
                          <w:rPr>
                            <w:b/>
                            <w:sz w:val="28"/>
                          </w:rPr>
                          <w:t>Output</w:t>
                        </w:r>
                      </w:p>
                      <w:p w:rsidR="00423D06" w:rsidRDefault="00423D06">
                        <w:pPr>
                          <w:spacing w:before="253"/>
                          <w:rPr>
                            <w:rFonts w:ascii="Calibri"/>
                            <w:sz w:val="20"/>
                          </w:rPr>
                        </w:pPr>
                        <w:r>
                          <w:rPr>
                            <w:sz w:val="20"/>
                          </w:rPr>
                          <w:t>-</w:t>
                        </w:r>
                        <w:r>
                          <w:rPr>
                            <w:rFonts w:ascii="Calibri"/>
                            <w:sz w:val="20"/>
                          </w:rPr>
                          <w:t>Services</w:t>
                        </w:r>
                      </w:p>
                      <w:p w:rsidR="00423D06" w:rsidRDefault="00423D06">
                        <w:pPr>
                          <w:spacing w:line="241" w:lineRule="exact"/>
                          <w:rPr>
                            <w:rFonts w:ascii="Calibri"/>
                            <w:sz w:val="20"/>
                          </w:rPr>
                        </w:pPr>
                        <w:r>
                          <w:rPr>
                            <w:rFonts w:ascii="Calibri"/>
                            <w:sz w:val="20"/>
                          </w:rPr>
                          <w:t>-Trainees</w:t>
                        </w:r>
                      </w:p>
                    </w:txbxContent>
                  </v:textbox>
                </v:shape>
                <v:shape id="Text Box 30" o:spid="_x0000_s1216" type="#_x0000_t202" style="position:absolute;left:7658;top:713;width:1104;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423D06" w:rsidRDefault="00423D06">
                        <w:pPr>
                          <w:spacing w:line="309" w:lineRule="exact"/>
                          <w:rPr>
                            <w:b/>
                            <w:sz w:val="28"/>
                          </w:rPr>
                        </w:pPr>
                        <w:r>
                          <w:rPr>
                            <w:b/>
                            <w:sz w:val="28"/>
                          </w:rPr>
                          <w:t>Outcome</w:t>
                        </w:r>
                      </w:p>
                      <w:p w:rsidR="00423D06" w:rsidRDefault="00423D06">
                        <w:pPr>
                          <w:spacing w:before="248"/>
                          <w:rPr>
                            <w:rFonts w:ascii="Calibri"/>
                            <w:sz w:val="20"/>
                          </w:rPr>
                        </w:pPr>
                        <w:r>
                          <w:rPr>
                            <w:sz w:val="20"/>
                          </w:rPr>
                          <w:t>-</w:t>
                        </w:r>
                        <w:r>
                          <w:rPr>
                            <w:rFonts w:ascii="Calibri"/>
                            <w:sz w:val="20"/>
                          </w:rPr>
                          <w:t>Knowledge</w:t>
                        </w:r>
                      </w:p>
                      <w:p w:rsidR="00423D06" w:rsidRDefault="00423D06">
                        <w:pPr>
                          <w:spacing w:before="1"/>
                          <w:ind w:right="237"/>
                          <w:rPr>
                            <w:rFonts w:ascii="Calibri"/>
                            <w:sz w:val="20"/>
                          </w:rPr>
                        </w:pPr>
                        <w:r>
                          <w:rPr>
                            <w:rFonts w:ascii="Calibri"/>
                            <w:sz w:val="20"/>
                          </w:rPr>
                          <w:t>-Improved services</w:t>
                        </w:r>
                      </w:p>
                    </w:txbxContent>
                  </v:textbox>
                </v:shape>
                <v:shape id="Text Box 29" o:spid="_x0000_s1217" type="#_x0000_t202" style="position:absolute;left:9858;top:704;width:87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423D06" w:rsidRDefault="00423D06">
                        <w:pPr>
                          <w:spacing w:line="308" w:lineRule="exact"/>
                          <w:rPr>
                            <w:b/>
                            <w:sz w:val="28"/>
                          </w:rPr>
                        </w:pPr>
                        <w:r>
                          <w:rPr>
                            <w:b/>
                            <w:sz w:val="28"/>
                          </w:rPr>
                          <w:t>Impact</w:t>
                        </w:r>
                      </w:p>
                    </w:txbxContent>
                  </v:textbox>
                </v:shape>
                <v:shape id="Text Box 28" o:spid="_x0000_s1218" type="#_x0000_t202" style="position:absolute;left:9858;top:1276;width:97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423D06" w:rsidRDefault="00423D06">
                        <w:pPr>
                          <w:spacing w:line="233" w:lineRule="exact"/>
                          <w:rPr>
                            <w:rFonts w:ascii="Calibri"/>
                            <w:sz w:val="20"/>
                          </w:rPr>
                        </w:pPr>
                        <w:r>
                          <w:rPr>
                            <w:sz w:val="20"/>
                          </w:rPr>
                          <w:t>-</w:t>
                        </w:r>
                        <w:r>
                          <w:rPr>
                            <w:rFonts w:ascii="Calibri"/>
                            <w:sz w:val="20"/>
                          </w:rPr>
                          <w:t>Incidences</w:t>
                        </w:r>
                      </w:p>
                      <w:p w:rsidR="00423D06" w:rsidRDefault="00423D06">
                        <w:pPr>
                          <w:spacing w:line="244" w:lineRule="auto"/>
                          <w:ind w:right="4"/>
                          <w:rPr>
                            <w:rFonts w:ascii="Calibri"/>
                            <w:sz w:val="20"/>
                          </w:rPr>
                        </w:pPr>
                        <w:r>
                          <w:rPr>
                            <w:rFonts w:ascii="Calibri"/>
                            <w:sz w:val="20"/>
                          </w:rPr>
                          <w:t>-Prevalence rates</w:t>
                        </w:r>
                      </w:p>
                    </w:txbxContent>
                  </v:textbox>
                </v:shape>
                <w10:wrap type="topAndBottom" anchorx="page"/>
              </v:group>
            </w:pict>
          </mc:Fallback>
        </mc:AlternateContent>
      </w:r>
    </w:p>
    <w:p w:rsidR="00410C1B" w:rsidRDefault="00410C1B">
      <w:pPr>
        <w:pStyle w:val="BodyText"/>
        <w:spacing w:before="6"/>
        <w:rPr>
          <w:b/>
          <w:sz w:val="23"/>
        </w:rPr>
      </w:pPr>
    </w:p>
    <w:p w:rsidR="00410C1B" w:rsidRDefault="003B4D20">
      <w:pPr>
        <w:ind w:left="680"/>
        <w:jc w:val="both"/>
        <w:rPr>
          <w:sz w:val="24"/>
        </w:rPr>
      </w:pPr>
      <w:r>
        <w:rPr>
          <w:b/>
          <w:sz w:val="24"/>
        </w:rPr>
        <w:t xml:space="preserve">Source: </w:t>
      </w:r>
      <w:r>
        <w:rPr>
          <w:sz w:val="24"/>
        </w:rPr>
        <w:t>MSH (2013).</w:t>
      </w:r>
    </w:p>
    <w:p w:rsidR="00410C1B" w:rsidRDefault="00410C1B">
      <w:pPr>
        <w:pStyle w:val="BodyText"/>
        <w:rPr>
          <w:sz w:val="26"/>
        </w:rPr>
      </w:pPr>
    </w:p>
    <w:p w:rsidR="00410C1B" w:rsidRDefault="00410C1B">
      <w:pPr>
        <w:pStyle w:val="BodyText"/>
        <w:rPr>
          <w:sz w:val="26"/>
        </w:rPr>
      </w:pPr>
    </w:p>
    <w:p w:rsidR="00410C1B" w:rsidRDefault="003B4D20">
      <w:pPr>
        <w:pStyle w:val="BodyText"/>
        <w:spacing w:before="158" w:line="451" w:lineRule="auto"/>
        <w:ind w:left="680" w:right="1426"/>
      </w:pPr>
      <w:r>
        <w:t>The conceptual framework demonstrates the process of monitoring and evaluation. What you need to do at each level:</w:t>
      </w:r>
    </w:p>
    <w:p w:rsidR="00410C1B" w:rsidRDefault="003B4D20">
      <w:pPr>
        <w:pStyle w:val="ListParagraph"/>
        <w:numPr>
          <w:ilvl w:val="2"/>
          <w:numId w:val="6"/>
        </w:numPr>
        <w:tabs>
          <w:tab w:val="left" w:pos="1760"/>
          <w:tab w:val="left" w:pos="1761"/>
        </w:tabs>
        <w:spacing w:line="276" w:lineRule="exact"/>
        <w:rPr>
          <w:sz w:val="24"/>
        </w:rPr>
      </w:pPr>
      <w:r>
        <w:rPr>
          <w:i/>
          <w:sz w:val="24"/>
        </w:rPr>
        <w:t xml:space="preserve">Input level: </w:t>
      </w:r>
      <w:r>
        <w:rPr>
          <w:sz w:val="24"/>
        </w:rPr>
        <w:t xml:space="preserve">Monitor whether resources, </w:t>
      </w:r>
      <w:r>
        <w:rPr>
          <w:spacing w:val="-3"/>
          <w:sz w:val="24"/>
        </w:rPr>
        <w:t xml:space="preserve">staff, </w:t>
      </w:r>
      <w:r>
        <w:rPr>
          <w:sz w:val="24"/>
        </w:rPr>
        <w:t xml:space="preserve">supplies etc. are </w:t>
      </w:r>
      <w:r>
        <w:rPr>
          <w:spacing w:val="-3"/>
          <w:sz w:val="24"/>
        </w:rPr>
        <w:t>being</w:t>
      </w:r>
      <w:r>
        <w:rPr>
          <w:spacing w:val="28"/>
          <w:sz w:val="24"/>
        </w:rPr>
        <w:t xml:space="preserve"> </w:t>
      </w:r>
      <w:r>
        <w:rPr>
          <w:sz w:val="24"/>
        </w:rPr>
        <w:t>provided.</w:t>
      </w:r>
    </w:p>
    <w:p w:rsidR="00410C1B" w:rsidRDefault="00410C1B">
      <w:pPr>
        <w:pStyle w:val="BodyText"/>
        <w:spacing w:before="8"/>
        <w:rPr>
          <w:sz w:val="20"/>
        </w:rPr>
      </w:pPr>
    </w:p>
    <w:p w:rsidR="00410C1B" w:rsidRDefault="003B4D20">
      <w:pPr>
        <w:pStyle w:val="ListParagraph"/>
        <w:numPr>
          <w:ilvl w:val="2"/>
          <w:numId w:val="6"/>
        </w:numPr>
        <w:tabs>
          <w:tab w:val="left" w:pos="1760"/>
          <w:tab w:val="left" w:pos="1761"/>
        </w:tabs>
        <w:rPr>
          <w:sz w:val="24"/>
        </w:rPr>
      </w:pPr>
      <w:r>
        <w:rPr>
          <w:i/>
          <w:sz w:val="24"/>
        </w:rPr>
        <w:t xml:space="preserve">Process level: </w:t>
      </w:r>
      <w:r>
        <w:rPr>
          <w:sz w:val="24"/>
        </w:rPr>
        <w:t>Monitor whether activities are</w:t>
      </w:r>
      <w:r>
        <w:rPr>
          <w:spacing w:val="8"/>
          <w:sz w:val="24"/>
        </w:rPr>
        <w:t xml:space="preserve"> </w:t>
      </w:r>
      <w:r>
        <w:rPr>
          <w:sz w:val="24"/>
        </w:rPr>
        <w:t>happening.</w:t>
      </w:r>
    </w:p>
    <w:p w:rsidR="00410C1B" w:rsidRDefault="00410C1B">
      <w:pPr>
        <w:pStyle w:val="BodyText"/>
        <w:spacing w:before="6"/>
        <w:rPr>
          <w:sz w:val="21"/>
        </w:rPr>
      </w:pPr>
    </w:p>
    <w:p w:rsidR="00410C1B" w:rsidRDefault="003B4D20">
      <w:pPr>
        <w:pStyle w:val="ListParagraph"/>
        <w:numPr>
          <w:ilvl w:val="2"/>
          <w:numId w:val="6"/>
        </w:numPr>
        <w:tabs>
          <w:tab w:val="left" w:pos="1760"/>
          <w:tab w:val="left" w:pos="1761"/>
        </w:tabs>
        <w:spacing w:line="271" w:lineRule="auto"/>
        <w:ind w:right="874"/>
        <w:rPr>
          <w:sz w:val="24"/>
        </w:rPr>
      </w:pPr>
      <w:r>
        <w:rPr>
          <w:i/>
          <w:sz w:val="24"/>
        </w:rPr>
        <w:t xml:space="preserve">Output level: </w:t>
      </w:r>
      <w:r>
        <w:rPr>
          <w:sz w:val="24"/>
        </w:rPr>
        <w:t>Monitor whether required outputs are generated by activities</w:t>
      </w:r>
      <w:r>
        <w:rPr>
          <w:spacing w:val="-29"/>
          <w:sz w:val="24"/>
        </w:rPr>
        <w:t xml:space="preserve"> </w:t>
      </w:r>
      <w:r>
        <w:rPr>
          <w:sz w:val="24"/>
        </w:rPr>
        <w:t xml:space="preserve">carried out according </w:t>
      </w:r>
      <w:r>
        <w:rPr>
          <w:spacing w:val="2"/>
          <w:sz w:val="24"/>
        </w:rPr>
        <w:t xml:space="preserve">to </w:t>
      </w:r>
      <w:r>
        <w:rPr>
          <w:sz w:val="24"/>
        </w:rPr>
        <w:t>planned</w:t>
      </w:r>
      <w:r>
        <w:rPr>
          <w:spacing w:val="4"/>
          <w:sz w:val="24"/>
        </w:rPr>
        <w:t xml:space="preserve"> </w:t>
      </w:r>
      <w:r>
        <w:rPr>
          <w:sz w:val="24"/>
        </w:rPr>
        <w:t>schedule.</w:t>
      </w:r>
    </w:p>
    <w:p w:rsidR="00410C1B" w:rsidRDefault="003B4D20">
      <w:pPr>
        <w:pStyle w:val="ListParagraph"/>
        <w:numPr>
          <w:ilvl w:val="2"/>
          <w:numId w:val="6"/>
        </w:numPr>
        <w:tabs>
          <w:tab w:val="left" w:pos="1760"/>
          <w:tab w:val="left" w:pos="1761"/>
        </w:tabs>
        <w:spacing w:before="207"/>
        <w:rPr>
          <w:sz w:val="24"/>
        </w:rPr>
      </w:pPr>
      <w:r>
        <w:rPr>
          <w:i/>
          <w:sz w:val="24"/>
        </w:rPr>
        <w:t xml:space="preserve">Outcome level: </w:t>
      </w:r>
      <w:r>
        <w:rPr>
          <w:sz w:val="24"/>
        </w:rPr>
        <w:t xml:space="preserve">Evaluate whether there </w:t>
      </w:r>
      <w:r>
        <w:rPr>
          <w:spacing w:val="-5"/>
          <w:sz w:val="24"/>
        </w:rPr>
        <w:t xml:space="preserve">is </w:t>
      </w:r>
      <w:r>
        <w:rPr>
          <w:sz w:val="24"/>
        </w:rPr>
        <w:t xml:space="preserve">gain </w:t>
      </w:r>
      <w:r>
        <w:rPr>
          <w:spacing w:val="-3"/>
          <w:sz w:val="24"/>
        </w:rPr>
        <w:t xml:space="preserve">in </w:t>
      </w:r>
      <w:r>
        <w:rPr>
          <w:sz w:val="24"/>
        </w:rPr>
        <w:t>the expected</w:t>
      </w:r>
      <w:r>
        <w:rPr>
          <w:spacing w:val="26"/>
          <w:sz w:val="24"/>
        </w:rPr>
        <w:t xml:space="preserve"> </w:t>
      </w:r>
      <w:r>
        <w:rPr>
          <w:sz w:val="24"/>
        </w:rPr>
        <w:t>areas.</w:t>
      </w:r>
    </w:p>
    <w:p w:rsidR="00410C1B" w:rsidRDefault="00410C1B">
      <w:pPr>
        <w:pStyle w:val="BodyText"/>
        <w:spacing w:before="1"/>
        <w:rPr>
          <w:sz w:val="21"/>
        </w:rPr>
      </w:pPr>
    </w:p>
    <w:p w:rsidR="00410C1B" w:rsidRDefault="003B4D20">
      <w:pPr>
        <w:pStyle w:val="ListParagraph"/>
        <w:numPr>
          <w:ilvl w:val="2"/>
          <w:numId w:val="6"/>
        </w:numPr>
        <w:tabs>
          <w:tab w:val="left" w:pos="1760"/>
          <w:tab w:val="left" w:pos="1761"/>
        </w:tabs>
        <w:rPr>
          <w:sz w:val="24"/>
        </w:rPr>
      </w:pPr>
      <w:r>
        <w:rPr>
          <w:i/>
          <w:sz w:val="24"/>
        </w:rPr>
        <w:t xml:space="preserve">Impact level: </w:t>
      </w:r>
      <w:r>
        <w:rPr>
          <w:sz w:val="24"/>
        </w:rPr>
        <w:t xml:space="preserve">Evaluate or conduct demographic health survey </w:t>
      </w:r>
      <w:r>
        <w:rPr>
          <w:spacing w:val="2"/>
          <w:sz w:val="24"/>
        </w:rPr>
        <w:t xml:space="preserve">to </w:t>
      </w:r>
      <w:r>
        <w:rPr>
          <w:sz w:val="24"/>
        </w:rPr>
        <w:t>show</w:t>
      </w:r>
      <w:r>
        <w:rPr>
          <w:spacing w:val="-2"/>
          <w:sz w:val="24"/>
        </w:rPr>
        <w:t xml:space="preserve"> </w:t>
      </w:r>
      <w:r>
        <w:rPr>
          <w:sz w:val="24"/>
        </w:rPr>
        <w:t>impact.</w:t>
      </w:r>
    </w:p>
    <w:p w:rsidR="00410C1B" w:rsidRDefault="00410C1B">
      <w:pPr>
        <w:pStyle w:val="BodyText"/>
        <w:spacing w:before="6"/>
        <w:rPr>
          <w:sz w:val="21"/>
        </w:rPr>
      </w:pPr>
    </w:p>
    <w:p w:rsidR="00410C1B" w:rsidRDefault="003B4D20">
      <w:pPr>
        <w:pStyle w:val="BodyText"/>
        <w:spacing w:line="273" w:lineRule="auto"/>
        <w:ind w:left="680" w:right="781"/>
        <w:jc w:val="both"/>
      </w:pPr>
      <w:r>
        <w:t>The results at every level are used as feedback to influence the preceding level and gaining lessons learned thereby improving health provision and outcomes as well as effectiveness and efficiency.</w:t>
      </w:r>
    </w:p>
    <w:p w:rsidR="00410C1B" w:rsidRDefault="003B4D20">
      <w:pPr>
        <w:pStyle w:val="ListParagraph"/>
        <w:numPr>
          <w:ilvl w:val="1"/>
          <w:numId w:val="5"/>
        </w:numPr>
        <w:tabs>
          <w:tab w:val="left" w:pos="1165"/>
        </w:tabs>
        <w:spacing w:before="209" w:line="451" w:lineRule="auto"/>
        <w:ind w:right="5396" w:firstLine="0"/>
        <w:jc w:val="both"/>
        <w:rPr>
          <w:b/>
          <w:sz w:val="24"/>
        </w:rPr>
      </w:pPr>
      <w:r>
        <w:rPr>
          <w:b/>
          <w:sz w:val="24"/>
        </w:rPr>
        <w:t>Evaluation Terms of Reference</w:t>
      </w:r>
      <w:r>
        <w:rPr>
          <w:b/>
          <w:spacing w:val="-15"/>
          <w:sz w:val="24"/>
        </w:rPr>
        <w:t xml:space="preserve"> </w:t>
      </w:r>
      <w:r>
        <w:rPr>
          <w:b/>
          <w:sz w:val="24"/>
        </w:rPr>
        <w:t>(TOR) What is</w:t>
      </w:r>
      <w:r>
        <w:rPr>
          <w:b/>
          <w:spacing w:val="2"/>
          <w:sz w:val="24"/>
        </w:rPr>
        <w:t xml:space="preserve"> </w:t>
      </w:r>
      <w:r>
        <w:rPr>
          <w:b/>
          <w:sz w:val="24"/>
        </w:rPr>
        <w:t>TOR?</w:t>
      </w:r>
    </w:p>
    <w:p w:rsidR="00410C1B" w:rsidRDefault="003B4D20">
      <w:pPr>
        <w:pStyle w:val="BodyText"/>
        <w:spacing w:line="276" w:lineRule="auto"/>
        <w:ind w:left="680" w:right="774"/>
        <w:jc w:val="both"/>
      </w:pPr>
      <w:r>
        <w:t xml:space="preserve">TOR refers </w:t>
      </w:r>
      <w:r>
        <w:rPr>
          <w:spacing w:val="2"/>
        </w:rPr>
        <w:t xml:space="preserve">to </w:t>
      </w:r>
      <w:r>
        <w:t xml:space="preserve">the definition and structured description of the scope of work and the schedule that </w:t>
      </w:r>
      <w:r>
        <w:rPr>
          <w:spacing w:val="-4"/>
        </w:rPr>
        <w:t>must</w:t>
      </w:r>
      <w:r>
        <w:rPr>
          <w:spacing w:val="52"/>
        </w:rPr>
        <w:t xml:space="preserve"> </w:t>
      </w:r>
      <w:r>
        <w:rPr>
          <w:spacing w:val="-3"/>
        </w:rPr>
        <w:t xml:space="preserve">be </w:t>
      </w:r>
      <w:r>
        <w:t>carried out by the person, company or evaluation team undertaking an evaluation.</w:t>
      </w:r>
    </w:p>
    <w:p w:rsidR="00410C1B" w:rsidRDefault="00410C1B">
      <w:pPr>
        <w:spacing w:line="276" w:lineRule="auto"/>
        <w:jc w:val="both"/>
        <w:sectPr w:rsidR="00410C1B">
          <w:pgSz w:w="11910" w:h="16840"/>
          <w:pgMar w:top="1340" w:right="660" w:bottom="1740" w:left="760" w:header="0" w:footer="1546" w:gutter="0"/>
          <w:cols w:space="720"/>
        </w:sectPr>
      </w:pPr>
    </w:p>
    <w:p w:rsidR="00410C1B" w:rsidRDefault="003B4D20">
      <w:pPr>
        <w:spacing w:before="74"/>
        <w:ind w:left="680"/>
        <w:jc w:val="both"/>
        <w:rPr>
          <w:b/>
          <w:sz w:val="24"/>
        </w:rPr>
      </w:pPr>
      <w:r>
        <w:rPr>
          <w:b/>
          <w:sz w:val="24"/>
        </w:rPr>
        <w:lastRenderedPageBreak/>
        <w:t>Characteristics of TORs</w:t>
      </w:r>
    </w:p>
    <w:p w:rsidR="00410C1B" w:rsidRDefault="00410C1B">
      <w:pPr>
        <w:pStyle w:val="BodyText"/>
        <w:rPr>
          <w:b/>
          <w:sz w:val="21"/>
        </w:rPr>
      </w:pPr>
    </w:p>
    <w:p w:rsidR="00410C1B" w:rsidRDefault="003B4D20">
      <w:pPr>
        <w:pStyle w:val="BodyText"/>
        <w:spacing w:before="1" w:line="273" w:lineRule="auto"/>
        <w:ind w:left="680" w:right="777"/>
        <w:jc w:val="both"/>
      </w:pPr>
      <w:r>
        <w:t>The terms of reference recalls the background and specifies the scope of the evaluation, process, products, technical aspects, and states the main motives for an evaluation and the questions asked. It sums up available knowledge and outlines an evaluation methodology describing the distribution of work, schedule and the responsibilities among the people participating in an evaluation process. It also specifies the qualifications required from candidate teams or individuals as well as the criteria to be used to select an evaluation team.</w:t>
      </w:r>
    </w:p>
    <w:p w:rsidR="00410C1B" w:rsidRDefault="003B4D20">
      <w:pPr>
        <w:pStyle w:val="BodyText"/>
        <w:spacing w:before="215" w:line="276" w:lineRule="auto"/>
        <w:ind w:left="680" w:right="776"/>
        <w:jc w:val="both"/>
      </w:pPr>
      <w:r>
        <w:t>TOR serves as a ‘contract’ between project/institution and evaluators, outlining key elements and should reflect strategic choices on what to focus on. The optimal type of TOR is one that satisfies the interests of all stakeholders concerned. This is not always possible. However, given the range of motivations for undertaking an evaluation, it requires the TOR to retain enough flexibility for the evaluation team to determine the best approach for collecting and analysing data.</w:t>
      </w:r>
    </w:p>
    <w:p w:rsidR="00410C1B" w:rsidRDefault="003B4D20">
      <w:pPr>
        <w:spacing w:before="204"/>
        <w:ind w:left="680"/>
        <w:jc w:val="both"/>
        <w:rPr>
          <w:b/>
          <w:sz w:val="24"/>
        </w:rPr>
      </w:pPr>
      <w:r>
        <w:rPr>
          <w:b/>
          <w:sz w:val="24"/>
        </w:rPr>
        <w:t>Components of TOR</w:t>
      </w:r>
    </w:p>
    <w:p w:rsidR="00410C1B" w:rsidRDefault="00410C1B">
      <w:pPr>
        <w:pStyle w:val="BodyText"/>
        <w:spacing w:before="7"/>
        <w:rPr>
          <w:b/>
          <w:sz w:val="20"/>
        </w:rPr>
      </w:pPr>
    </w:p>
    <w:p w:rsidR="00410C1B" w:rsidRDefault="003B4D20">
      <w:pPr>
        <w:pStyle w:val="BodyText"/>
        <w:spacing w:before="1" w:line="271" w:lineRule="auto"/>
        <w:ind w:left="680" w:right="785"/>
        <w:jc w:val="both"/>
      </w:pPr>
      <w:r>
        <w:rPr>
          <w:spacing w:val="-3"/>
        </w:rPr>
        <w:t xml:space="preserve">At </w:t>
      </w:r>
      <w:r>
        <w:t xml:space="preserve">a minimum, </w:t>
      </w:r>
      <w:r>
        <w:rPr>
          <w:spacing w:val="-5"/>
        </w:rPr>
        <w:t xml:space="preserve">it is </w:t>
      </w:r>
      <w:r>
        <w:t>expected that ToRs for all evaluations will address the  following sections.</w:t>
      </w:r>
    </w:p>
    <w:p w:rsidR="00410C1B" w:rsidRDefault="003B4D20">
      <w:pPr>
        <w:pStyle w:val="ListParagraph"/>
        <w:numPr>
          <w:ilvl w:val="0"/>
          <w:numId w:val="4"/>
        </w:numPr>
        <w:tabs>
          <w:tab w:val="left" w:pos="1041"/>
        </w:tabs>
        <w:spacing w:before="207"/>
        <w:rPr>
          <w:i/>
          <w:sz w:val="24"/>
        </w:rPr>
      </w:pPr>
      <w:r>
        <w:rPr>
          <w:i/>
          <w:sz w:val="24"/>
        </w:rPr>
        <w:t>Title</w:t>
      </w:r>
    </w:p>
    <w:p w:rsidR="00410C1B" w:rsidRDefault="00410C1B">
      <w:pPr>
        <w:pStyle w:val="BodyText"/>
        <w:rPr>
          <w:i/>
          <w:sz w:val="21"/>
        </w:rPr>
      </w:pPr>
    </w:p>
    <w:p w:rsidR="00410C1B" w:rsidRDefault="003B4D20">
      <w:pPr>
        <w:pStyle w:val="ListParagraph"/>
        <w:numPr>
          <w:ilvl w:val="0"/>
          <w:numId w:val="4"/>
        </w:numPr>
        <w:tabs>
          <w:tab w:val="left" w:pos="1041"/>
        </w:tabs>
        <w:spacing w:before="1"/>
        <w:rPr>
          <w:i/>
          <w:sz w:val="24"/>
        </w:rPr>
      </w:pPr>
      <w:r>
        <w:rPr>
          <w:i/>
          <w:sz w:val="24"/>
        </w:rPr>
        <w:t>Background and</w:t>
      </w:r>
      <w:r>
        <w:rPr>
          <w:i/>
          <w:spacing w:val="-4"/>
          <w:sz w:val="24"/>
        </w:rPr>
        <w:t xml:space="preserve"> </w:t>
      </w:r>
      <w:r>
        <w:rPr>
          <w:i/>
          <w:sz w:val="24"/>
        </w:rPr>
        <w:t>context</w:t>
      </w:r>
    </w:p>
    <w:p w:rsidR="00410C1B" w:rsidRDefault="00410C1B">
      <w:pPr>
        <w:pStyle w:val="BodyText"/>
        <w:spacing w:before="5"/>
        <w:rPr>
          <w:i/>
          <w:sz w:val="21"/>
        </w:rPr>
      </w:pPr>
    </w:p>
    <w:p w:rsidR="00410C1B" w:rsidRDefault="003B4D20">
      <w:pPr>
        <w:pStyle w:val="BodyText"/>
        <w:spacing w:line="273" w:lineRule="auto"/>
        <w:ind w:left="1108" w:right="781"/>
        <w:jc w:val="both"/>
      </w:pPr>
      <w:r>
        <w:t>Overview and historical context of project under evaluation, project justification and implementation experiences/challenges, project documents and revisions thereof, project objectives and expected</w:t>
      </w:r>
      <w:r>
        <w:rPr>
          <w:spacing w:val="3"/>
        </w:rPr>
        <w:t xml:space="preserve"> </w:t>
      </w:r>
      <w:r>
        <w:t>outcomes.</w:t>
      </w:r>
    </w:p>
    <w:p w:rsidR="00410C1B" w:rsidRDefault="003B4D20">
      <w:pPr>
        <w:pStyle w:val="ListParagraph"/>
        <w:numPr>
          <w:ilvl w:val="0"/>
          <w:numId w:val="4"/>
        </w:numPr>
        <w:tabs>
          <w:tab w:val="left" w:pos="1041"/>
        </w:tabs>
        <w:spacing w:before="204"/>
        <w:rPr>
          <w:i/>
          <w:sz w:val="24"/>
        </w:rPr>
      </w:pPr>
      <w:r>
        <w:rPr>
          <w:i/>
          <w:sz w:val="24"/>
        </w:rPr>
        <w:t>Purpose of the evaluation</w:t>
      </w:r>
      <w:r>
        <w:rPr>
          <w:i/>
          <w:spacing w:val="5"/>
          <w:sz w:val="24"/>
        </w:rPr>
        <w:t xml:space="preserve"> </w:t>
      </w:r>
      <w:r>
        <w:rPr>
          <w:i/>
          <w:sz w:val="24"/>
        </w:rPr>
        <w:t>(objectives)</w:t>
      </w:r>
    </w:p>
    <w:p w:rsidR="00410C1B" w:rsidRDefault="00410C1B">
      <w:pPr>
        <w:pStyle w:val="BodyText"/>
        <w:spacing w:before="6"/>
        <w:rPr>
          <w:i/>
          <w:sz w:val="21"/>
        </w:rPr>
      </w:pPr>
    </w:p>
    <w:p w:rsidR="00410C1B" w:rsidRDefault="003B4D20">
      <w:pPr>
        <w:pStyle w:val="BodyText"/>
        <w:spacing w:line="273" w:lineRule="auto"/>
        <w:ind w:left="1108" w:right="773"/>
        <w:jc w:val="both"/>
      </w:pPr>
      <w:r>
        <w:t xml:space="preserve">Who commissioned the evaluation? Why at this point? What </w:t>
      </w:r>
      <w:r>
        <w:rPr>
          <w:spacing w:val="-5"/>
        </w:rPr>
        <w:t xml:space="preserve">is it </w:t>
      </w:r>
      <w:r>
        <w:t xml:space="preserve">expected to accomplish? What decisions </w:t>
      </w:r>
      <w:r>
        <w:rPr>
          <w:spacing w:val="-3"/>
        </w:rPr>
        <w:t xml:space="preserve">might </w:t>
      </w:r>
      <w:r>
        <w:t xml:space="preserve">evaluation guide in? Who will use the evaluation results and how </w:t>
      </w:r>
      <w:r>
        <w:rPr>
          <w:spacing w:val="-3"/>
        </w:rPr>
        <w:t xml:space="preserve">do </w:t>
      </w:r>
      <w:r>
        <w:t>you involve</w:t>
      </w:r>
      <w:r>
        <w:rPr>
          <w:spacing w:val="16"/>
        </w:rPr>
        <w:t xml:space="preserve"> </w:t>
      </w:r>
      <w:r>
        <w:t>them?</w:t>
      </w:r>
    </w:p>
    <w:p w:rsidR="00410C1B" w:rsidRDefault="003B4D20">
      <w:pPr>
        <w:pStyle w:val="ListParagraph"/>
        <w:numPr>
          <w:ilvl w:val="0"/>
          <w:numId w:val="4"/>
        </w:numPr>
        <w:tabs>
          <w:tab w:val="left" w:pos="1041"/>
        </w:tabs>
        <w:spacing w:before="204"/>
        <w:rPr>
          <w:i/>
          <w:sz w:val="24"/>
        </w:rPr>
      </w:pPr>
      <w:r>
        <w:rPr>
          <w:i/>
          <w:sz w:val="24"/>
        </w:rPr>
        <w:t xml:space="preserve">Scope of </w:t>
      </w:r>
      <w:r>
        <w:rPr>
          <w:i/>
          <w:spacing w:val="-4"/>
          <w:sz w:val="24"/>
        </w:rPr>
        <w:t xml:space="preserve">work </w:t>
      </w:r>
      <w:r>
        <w:rPr>
          <w:i/>
          <w:sz w:val="24"/>
        </w:rPr>
        <w:t>for the</w:t>
      </w:r>
      <w:r>
        <w:rPr>
          <w:i/>
          <w:spacing w:val="14"/>
          <w:sz w:val="24"/>
        </w:rPr>
        <w:t xml:space="preserve"> </w:t>
      </w:r>
      <w:r>
        <w:rPr>
          <w:i/>
          <w:sz w:val="24"/>
        </w:rPr>
        <w:t>evaluation</w:t>
      </w:r>
    </w:p>
    <w:p w:rsidR="00410C1B" w:rsidRDefault="00410C1B">
      <w:pPr>
        <w:pStyle w:val="BodyText"/>
        <w:spacing w:before="1"/>
        <w:rPr>
          <w:i/>
          <w:sz w:val="21"/>
        </w:rPr>
      </w:pPr>
    </w:p>
    <w:p w:rsidR="00410C1B" w:rsidRDefault="003B4D20">
      <w:pPr>
        <w:pStyle w:val="BodyText"/>
        <w:spacing w:line="276" w:lineRule="auto"/>
        <w:ind w:left="1108" w:right="780"/>
        <w:jc w:val="both"/>
      </w:pPr>
      <w:r>
        <w:t>There is need to determine the unit of analysis to be covered -project, cluster of projects, programme, a process within a project, time period, geographical coverage.</w:t>
      </w:r>
    </w:p>
    <w:p w:rsidR="00410C1B" w:rsidRDefault="003B4D20">
      <w:pPr>
        <w:pStyle w:val="ListParagraph"/>
        <w:numPr>
          <w:ilvl w:val="0"/>
          <w:numId w:val="4"/>
        </w:numPr>
        <w:tabs>
          <w:tab w:val="left" w:pos="1041"/>
        </w:tabs>
        <w:spacing w:before="196"/>
        <w:rPr>
          <w:i/>
          <w:sz w:val="24"/>
        </w:rPr>
      </w:pPr>
      <w:r>
        <w:rPr>
          <w:i/>
          <w:sz w:val="24"/>
        </w:rPr>
        <w:t>Evaluation criteria and key evaluation</w:t>
      </w:r>
      <w:r>
        <w:rPr>
          <w:i/>
          <w:spacing w:val="3"/>
          <w:sz w:val="24"/>
        </w:rPr>
        <w:t xml:space="preserve"> </w:t>
      </w:r>
      <w:r>
        <w:rPr>
          <w:i/>
          <w:sz w:val="24"/>
        </w:rPr>
        <w:t>questions</w:t>
      </w:r>
    </w:p>
    <w:p w:rsidR="00410C1B" w:rsidRDefault="00410C1B">
      <w:pPr>
        <w:pStyle w:val="BodyText"/>
        <w:spacing w:before="5"/>
        <w:rPr>
          <w:i/>
          <w:sz w:val="21"/>
        </w:rPr>
      </w:pPr>
    </w:p>
    <w:p w:rsidR="00410C1B" w:rsidRDefault="003B4D20">
      <w:pPr>
        <w:pStyle w:val="BodyText"/>
        <w:spacing w:line="273" w:lineRule="auto"/>
        <w:ind w:left="1108" w:right="778"/>
        <w:jc w:val="both"/>
      </w:pPr>
      <w:r>
        <w:t>Identify the key evaluation questions to be answered by the evaluate on along with their related evaluation criteria-project relevance, efficiency, effectiveness, impact, and sustainability.</w:t>
      </w:r>
    </w:p>
    <w:p w:rsidR="00410C1B" w:rsidRDefault="003B4D20">
      <w:pPr>
        <w:pStyle w:val="ListParagraph"/>
        <w:numPr>
          <w:ilvl w:val="0"/>
          <w:numId w:val="4"/>
        </w:numPr>
        <w:tabs>
          <w:tab w:val="left" w:pos="1041"/>
        </w:tabs>
        <w:spacing w:before="204"/>
        <w:rPr>
          <w:i/>
          <w:sz w:val="24"/>
        </w:rPr>
      </w:pPr>
      <w:r>
        <w:rPr>
          <w:i/>
          <w:sz w:val="24"/>
        </w:rPr>
        <w:t>Evaluation</w:t>
      </w:r>
      <w:r>
        <w:rPr>
          <w:i/>
          <w:spacing w:val="1"/>
          <w:sz w:val="24"/>
        </w:rPr>
        <w:t xml:space="preserve"> </w:t>
      </w:r>
      <w:r>
        <w:rPr>
          <w:i/>
          <w:sz w:val="24"/>
        </w:rPr>
        <w:t>methodology</w:t>
      </w:r>
    </w:p>
    <w:p w:rsidR="00410C1B" w:rsidRDefault="00410C1B">
      <w:pPr>
        <w:rPr>
          <w:sz w:val="24"/>
        </w:rPr>
        <w:sectPr w:rsidR="00410C1B">
          <w:pgSz w:w="11910" w:h="16840"/>
          <w:pgMar w:top="1340" w:right="660" w:bottom="1740" w:left="760" w:header="0" w:footer="1546" w:gutter="0"/>
          <w:cols w:space="720"/>
        </w:sectPr>
      </w:pPr>
    </w:p>
    <w:p w:rsidR="00410C1B" w:rsidRDefault="003B4D20">
      <w:pPr>
        <w:pStyle w:val="BodyText"/>
        <w:spacing w:before="74" w:line="273" w:lineRule="auto"/>
        <w:ind w:left="1108" w:right="776"/>
        <w:jc w:val="both"/>
      </w:pPr>
      <w:r>
        <w:lastRenderedPageBreak/>
        <w:t xml:space="preserve">The methods used to collect and analyse data on which the quality </w:t>
      </w:r>
      <w:r>
        <w:rPr>
          <w:spacing w:val="4"/>
        </w:rPr>
        <w:t xml:space="preserve">of </w:t>
      </w:r>
      <w:r>
        <w:t xml:space="preserve">the evaluation </w:t>
      </w:r>
      <w:r>
        <w:rPr>
          <w:spacing w:val="-3"/>
        </w:rPr>
        <w:t xml:space="preserve">is </w:t>
      </w:r>
      <w:r>
        <w:t xml:space="preserve">dependent on </w:t>
      </w:r>
      <w:r>
        <w:rPr>
          <w:spacing w:val="-3"/>
        </w:rPr>
        <w:t xml:space="preserve">i.e. </w:t>
      </w:r>
      <w:r>
        <w:t xml:space="preserve">desk reviews, questionnaires, surveys, structured interviews, discussions, workshops, </w:t>
      </w:r>
      <w:r>
        <w:rPr>
          <w:spacing w:val="-3"/>
        </w:rPr>
        <w:t xml:space="preserve">field </w:t>
      </w:r>
      <w:r>
        <w:t>visits, observations, retrospective baseline construction etc., data sources, and possible references to an</w:t>
      </w:r>
      <w:r>
        <w:rPr>
          <w:spacing w:val="7"/>
        </w:rPr>
        <w:t xml:space="preserve"> </w:t>
      </w:r>
      <w:r>
        <w:t>evaluation.</w:t>
      </w:r>
    </w:p>
    <w:p w:rsidR="00410C1B" w:rsidRDefault="003B4D20">
      <w:pPr>
        <w:pStyle w:val="ListParagraph"/>
        <w:numPr>
          <w:ilvl w:val="0"/>
          <w:numId w:val="4"/>
        </w:numPr>
        <w:tabs>
          <w:tab w:val="left" w:pos="1041"/>
        </w:tabs>
        <w:spacing w:before="206"/>
        <w:rPr>
          <w:i/>
          <w:sz w:val="24"/>
        </w:rPr>
      </w:pPr>
      <w:r>
        <w:rPr>
          <w:i/>
          <w:sz w:val="24"/>
        </w:rPr>
        <w:t>Expected deliverables/outputs</w:t>
      </w:r>
    </w:p>
    <w:p w:rsidR="00410C1B" w:rsidRDefault="00410C1B">
      <w:pPr>
        <w:pStyle w:val="BodyText"/>
        <w:spacing w:before="1"/>
        <w:rPr>
          <w:i/>
          <w:sz w:val="21"/>
        </w:rPr>
      </w:pPr>
    </w:p>
    <w:p w:rsidR="00410C1B" w:rsidRDefault="003B4D20">
      <w:pPr>
        <w:pStyle w:val="BodyText"/>
        <w:ind w:left="1108"/>
        <w:jc w:val="both"/>
      </w:pPr>
      <w:r>
        <w:t>Planned field missions and expected deliverables and respective timeframes including:</w:t>
      </w:r>
    </w:p>
    <w:p w:rsidR="00410C1B" w:rsidRDefault="00410C1B">
      <w:pPr>
        <w:pStyle w:val="BodyText"/>
        <w:spacing w:before="5"/>
        <w:rPr>
          <w:sz w:val="21"/>
        </w:rPr>
      </w:pPr>
    </w:p>
    <w:p w:rsidR="00410C1B" w:rsidRDefault="003B4D20">
      <w:pPr>
        <w:pStyle w:val="ListParagraph"/>
        <w:numPr>
          <w:ilvl w:val="1"/>
          <w:numId w:val="4"/>
        </w:numPr>
        <w:tabs>
          <w:tab w:val="left" w:pos="1674"/>
          <w:tab w:val="left" w:pos="1675"/>
        </w:tabs>
        <w:spacing w:line="271" w:lineRule="auto"/>
        <w:ind w:right="1344"/>
        <w:rPr>
          <w:sz w:val="24"/>
        </w:rPr>
      </w:pPr>
      <w:r>
        <w:rPr>
          <w:sz w:val="24"/>
        </w:rPr>
        <w:t xml:space="preserve">Inception report -containing a refined work </w:t>
      </w:r>
      <w:r>
        <w:rPr>
          <w:spacing w:val="-3"/>
          <w:sz w:val="24"/>
        </w:rPr>
        <w:t xml:space="preserve">plan, </w:t>
      </w:r>
      <w:r>
        <w:rPr>
          <w:sz w:val="24"/>
        </w:rPr>
        <w:t>methodology and evaluation tools.</w:t>
      </w:r>
    </w:p>
    <w:p w:rsidR="00410C1B" w:rsidRDefault="003B4D20">
      <w:pPr>
        <w:pStyle w:val="ListParagraph"/>
        <w:numPr>
          <w:ilvl w:val="1"/>
          <w:numId w:val="4"/>
        </w:numPr>
        <w:tabs>
          <w:tab w:val="left" w:pos="1674"/>
          <w:tab w:val="left" w:pos="1675"/>
        </w:tabs>
        <w:spacing w:before="208"/>
        <w:ind w:hanging="361"/>
        <w:rPr>
          <w:sz w:val="24"/>
        </w:rPr>
      </w:pPr>
      <w:r>
        <w:rPr>
          <w:sz w:val="24"/>
        </w:rPr>
        <w:t xml:space="preserve">Draft evaluation report </w:t>
      </w:r>
      <w:r>
        <w:rPr>
          <w:spacing w:val="-5"/>
          <w:sz w:val="24"/>
        </w:rPr>
        <w:t xml:space="preserve">in </w:t>
      </w:r>
      <w:r>
        <w:rPr>
          <w:sz w:val="24"/>
        </w:rPr>
        <w:t>line with institution evaluation policy and</w:t>
      </w:r>
      <w:r>
        <w:rPr>
          <w:spacing w:val="1"/>
          <w:sz w:val="24"/>
        </w:rPr>
        <w:t xml:space="preserve"> </w:t>
      </w:r>
      <w:r>
        <w:rPr>
          <w:sz w:val="24"/>
        </w:rPr>
        <w:t>guidelines.</w:t>
      </w:r>
    </w:p>
    <w:p w:rsidR="00410C1B" w:rsidRDefault="00410C1B">
      <w:pPr>
        <w:pStyle w:val="BodyText"/>
        <w:spacing w:before="7"/>
        <w:rPr>
          <w:sz w:val="20"/>
        </w:rPr>
      </w:pPr>
    </w:p>
    <w:p w:rsidR="00410C1B" w:rsidRDefault="003B4D20">
      <w:pPr>
        <w:pStyle w:val="ListParagraph"/>
        <w:numPr>
          <w:ilvl w:val="1"/>
          <w:numId w:val="4"/>
        </w:numPr>
        <w:tabs>
          <w:tab w:val="left" w:pos="1674"/>
          <w:tab w:val="left" w:pos="1675"/>
        </w:tabs>
        <w:ind w:hanging="361"/>
        <w:rPr>
          <w:sz w:val="24"/>
        </w:rPr>
      </w:pPr>
      <w:r>
        <w:rPr>
          <w:sz w:val="24"/>
        </w:rPr>
        <w:t>Final evaluation report, including annex with management</w:t>
      </w:r>
      <w:r>
        <w:rPr>
          <w:spacing w:val="-5"/>
          <w:sz w:val="24"/>
        </w:rPr>
        <w:t xml:space="preserve"> </w:t>
      </w:r>
      <w:r>
        <w:rPr>
          <w:sz w:val="24"/>
        </w:rPr>
        <w:t>response.</w:t>
      </w:r>
    </w:p>
    <w:p w:rsidR="00410C1B" w:rsidRDefault="00410C1B">
      <w:pPr>
        <w:pStyle w:val="BodyText"/>
        <w:spacing w:before="6"/>
        <w:rPr>
          <w:sz w:val="21"/>
        </w:rPr>
      </w:pPr>
    </w:p>
    <w:p w:rsidR="00410C1B" w:rsidRDefault="003B4D20">
      <w:pPr>
        <w:pStyle w:val="ListParagraph"/>
        <w:numPr>
          <w:ilvl w:val="1"/>
          <w:numId w:val="4"/>
        </w:numPr>
        <w:tabs>
          <w:tab w:val="left" w:pos="1674"/>
          <w:tab w:val="left" w:pos="1675"/>
        </w:tabs>
        <w:spacing w:before="1" w:line="271" w:lineRule="auto"/>
        <w:ind w:right="1102"/>
        <w:rPr>
          <w:sz w:val="24"/>
        </w:rPr>
      </w:pPr>
      <w:r>
        <w:rPr>
          <w:sz w:val="24"/>
        </w:rPr>
        <w:t>Presentation of evaluation findings, lessons and recommendations to project</w:t>
      </w:r>
      <w:r>
        <w:rPr>
          <w:spacing w:val="-33"/>
          <w:sz w:val="24"/>
        </w:rPr>
        <w:t xml:space="preserve"> </w:t>
      </w:r>
      <w:r>
        <w:rPr>
          <w:sz w:val="24"/>
        </w:rPr>
        <w:t>and stakeholders.</w:t>
      </w:r>
    </w:p>
    <w:p w:rsidR="00410C1B" w:rsidRDefault="003B4D20">
      <w:pPr>
        <w:pStyle w:val="ListParagraph"/>
        <w:numPr>
          <w:ilvl w:val="0"/>
          <w:numId w:val="4"/>
        </w:numPr>
        <w:tabs>
          <w:tab w:val="left" w:pos="1041"/>
        </w:tabs>
        <w:spacing w:before="206"/>
        <w:rPr>
          <w:i/>
          <w:sz w:val="24"/>
        </w:rPr>
      </w:pPr>
      <w:r>
        <w:rPr>
          <w:i/>
          <w:sz w:val="24"/>
        </w:rPr>
        <w:t>Timeframe</w:t>
      </w:r>
    </w:p>
    <w:p w:rsidR="00410C1B" w:rsidRDefault="00410C1B">
      <w:pPr>
        <w:pStyle w:val="BodyText"/>
        <w:spacing w:before="1"/>
        <w:rPr>
          <w:i/>
          <w:sz w:val="21"/>
        </w:rPr>
      </w:pPr>
    </w:p>
    <w:p w:rsidR="00410C1B" w:rsidRDefault="003B4D20">
      <w:pPr>
        <w:pStyle w:val="BodyText"/>
        <w:ind w:left="1108"/>
        <w:jc w:val="both"/>
      </w:pPr>
      <w:r>
        <w:t>Evaluation inception to presentation of results.</w:t>
      </w:r>
    </w:p>
    <w:p w:rsidR="00410C1B" w:rsidRDefault="00410C1B">
      <w:pPr>
        <w:pStyle w:val="BodyText"/>
        <w:spacing w:before="1"/>
        <w:rPr>
          <w:sz w:val="21"/>
        </w:rPr>
      </w:pPr>
    </w:p>
    <w:p w:rsidR="00410C1B" w:rsidRDefault="003B4D20">
      <w:pPr>
        <w:pStyle w:val="ListParagraph"/>
        <w:numPr>
          <w:ilvl w:val="0"/>
          <w:numId w:val="4"/>
        </w:numPr>
        <w:tabs>
          <w:tab w:val="left" w:pos="1040"/>
          <w:tab w:val="left" w:pos="1041"/>
        </w:tabs>
        <w:spacing w:before="1"/>
        <w:rPr>
          <w:i/>
          <w:sz w:val="24"/>
        </w:rPr>
      </w:pPr>
      <w:r>
        <w:rPr>
          <w:i/>
          <w:sz w:val="24"/>
        </w:rPr>
        <w:t>Evaluation team</w:t>
      </w:r>
      <w:r>
        <w:rPr>
          <w:i/>
          <w:spacing w:val="2"/>
          <w:sz w:val="24"/>
        </w:rPr>
        <w:t xml:space="preserve"> </w:t>
      </w:r>
      <w:r>
        <w:rPr>
          <w:i/>
          <w:sz w:val="24"/>
        </w:rPr>
        <w:t>composition</w:t>
      </w:r>
    </w:p>
    <w:p w:rsidR="00410C1B" w:rsidRDefault="00410C1B">
      <w:pPr>
        <w:pStyle w:val="BodyText"/>
        <w:rPr>
          <w:i/>
          <w:sz w:val="21"/>
        </w:rPr>
      </w:pPr>
    </w:p>
    <w:p w:rsidR="00410C1B" w:rsidRDefault="003B4D20">
      <w:pPr>
        <w:pStyle w:val="BodyText"/>
        <w:spacing w:line="276" w:lineRule="auto"/>
        <w:ind w:left="1108" w:right="787"/>
        <w:jc w:val="both"/>
      </w:pPr>
      <w:r>
        <w:t>Qualified independent and impartial evaluators not involved in project design or implementation, gender balanced, balance geographical representation.</w:t>
      </w:r>
    </w:p>
    <w:p w:rsidR="00410C1B" w:rsidRDefault="003B4D20">
      <w:pPr>
        <w:pStyle w:val="ListParagraph"/>
        <w:numPr>
          <w:ilvl w:val="0"/>
          <w:numId w:val="4"/>
        </w:numPr>
        <w:tabs>
          <w:tab w:val="left" w:pos="1041"/>
        </w:tabs>
        <w:spacing w:before="197"/>
        <w:rPr>
          <w:i/>
          <w:sz w:val="24"/>
        </w:rPr>
      </w:pPr>
      <w:r>
        <w:rPr>
          <w:i/>
          <w:sz w:val="24"/>
        </w:rPr>
        <w:t xml:space="preserve">Management </w:t>
      </w:r>
      <w:r>
        <w:rPr>
          <w:i/>
          <w:spacing w:val="-3"/>
          <w:sz w:val="24"/>
        </w:rPr>
        <w:t xml:space="preserve">of </w:t>
      </w:r>
      <w:r>
        <w:rPr>
          <w:i/>
          <w:sz w:val="24"/>
        </w:rPr>
        <w:t>evaluation</w:t>
      </w:r>
      <w:r>
        <w:rPr>
          <w:i/>
          <w:spacing w:val="8"/>
          <w:sz w:val="24"/>
        </w:rPr>
        <w:t xml:space="preserve"> </w:t>
      </w:r>
      <w:r>
        <w:rPr>
          <w:i/>
          <w:sz w:val="24"/>
        </w:rPr>
        <w:t>process</w:t>
      </w:r>
    </w:p>
    <w:p w:rsidR="00410C1B" w:rsidRDefault="00410C1B">
      <w:pPr>
        <w:pStyle w:val="BodyText"/>
        <w:spacing w:before="5"/>
        <w:rPr>
          <w:i/>
          <w:sz w:val="21"/>
        </w:rPr>
      </w:pPr>
    </w:p>
    <w:p w:rsidR="00410C1B" w:rsidRDefault="003B4D20">
      <w:pPr>
        <w:pStyle w:val="BodyText"/>
        <w:spacing w:line="271" w:lineRule="auto"/>
        <w:ind w:left="1040" w:right="783"/>
        <w:jc w:val="both"/>
      </w:pPr>
      <w:r>
        <w:t>Roles and responsibilities matrix of all the evaluation stakeholders -evaluators, managers, technical unit, field staff, implementers.</w:t>
      </w:r>
    </w:p>
    <w:p w:rsidR="00410C1B" w:rsidRDefault="003B4D20">
      <w:pPr>
        <w:pStyle w:val="ListParagraph"/>
        <w:numPr>
          <w:ilvl w:val="0"/>
          <w:numId w:val="4"/>
        </w:numPr>
        <w:tabs>
          <w:tab w:val="left" w:pos="1041"/>
        </w:tabs>
        <w:spacing w:before="207"/>
        <w:rPr>
          <w:i/>
          <w:sz w:val="24"/>
        </w:rPr>
      </w:pPr>
      <w:r>
        <w:rPr>
          <w:i/>
          <w:sz w:val="24"/>
        </w:rPr>
        <w:t>Budget</w:t>
      </w:r>
    </w:p>
    <w:p w:rsidR="00410C1B" w:rsidRDefault="00410C1B">
      <w:pPr>
        <w:pStyle w:val="BodyText"/>
        <w:spacing w:before="1"/>
        <w:rPr>
          <w:i/>
          <w:sz w:val="21"/>
        </w:rPr>
      </w:pPr>
    </w:p>
    <w:p w:rsidR="00410C1B" w:rsidRDefault="003B4D20">
      <w:pPr>
        <w:pStyle w:val="ListParagraph"/>
        <w:numPr>
          <w:ilvl w:val="0"/>
          <w:numId w:val="4"/>
        </w:numPr>
        <w:tabs>
          <w:tab w:val="left" w:pos="1041"/>
        </w:tabs>
        <w:spacing w:before="1"/>
        <w:rPr>
          <w:i/>
          <w:sz w:val="24"/>
        </w:rPr>
      </w:pPr>
      <w:r>
        <w:rPr>
          <w:i/>
          <w:sz w:val="24"/>
        </w:rPr>
        <w:t>Annexes:</w:t>
      </w:r>
    </w:p>
    <w:p w:rsidR="00410C1B" w:rsidRDefault="00410C1B">
      <w:pPr>
        <w:pStyle w:val="BodyText"/>
        <w:rPr>
          <w:i/>
          <w:sz w:val="21"/>
        </w:rPr>
      </w:pPr>
    </w:p>
    <w:p w:rsidR="00410C1B" w:rsidRDefault="003B4D20">
      <w:pPr>
        <w:pStyle w:val="ListParagraph"/>
        <w:numPr>
          <w:ilvl w:val="1"/>
          <w:numId w:val="4"/>
        </w:numPr>
        <w:tabs>
          <w:tab w:val="left" w:pos="1674"/>
          <w:tab w:val="left" w:pos="1675"/>
        </w:tabs>
        <w:ind w:hanging="361"/>
        <w:rPr>
          <w:sz w:val="24"/>
        </w:rPr>
      </w:pPr>
      <w:r>
        <w:rPr>
          <w:sz w:val="24"/>
        </w:rPr>
        <w:t>Job descriptions of</w:t>
      </w:r>
      <w:r>
        <w:rPr>
          <w:spacing w:val="-9"/>
          <w:sz w:val="24"/>
        </w:rPr>
        <w:t xml:space="preserve"> </w:t>
      </w:r>
      <w:r>
        <w:rPr>
          <w:sz w:val="24"/>
        </w:rPr>
        <w:t>evaluators.</w:t>
      </w:r>
    </w:p>
    <w:p w:rsidR="00410C1B" w:rsidRDefault="00410C1B">
      <w:pPr>
        <w:pStyle w:val="BodyText"/>
        <w:spacing w:before="8"/>
        <w:rPr>
          <w:sz w:val="20"/>
        </w:rPr>
      </w:pPr>
    </w:p>
    <w:p w:rsidR="00410C1B" w:rsidRDefault="003B4D20">
      <w:pPr>
        <w:pStyle w:val="ListParagraph"/>
        <w:numPr>
          <w:ilvl w:val="1"/>
          <w:numId w:val="4"/>
        </w:numPr>
        <w:tabs>
          <w:tab w:val="left" w:pos="1674"/>
          <w:tab w:val="left" w:pos="1675"/>
        </w:tabs>
        <w:ind w:hanging="361"/>
        <w:rPr>
          <w:sz w:val="24"/>
        </w:rPr>
      </w:pPr>
      <w:r>
        <w:rPr>
          <w:sz w:val="24"/>
        </w:rPr>
        <w:t>List of background documents for the desk</w:t>
      </w:r>
      <w:r>
        <w:rPr>
          <w:spacing w:val="2"/>
          <w:sz w:val="24"/>
        </w:rPr>
        <w:t xml:space="preserve"> </w:t>
      </w:r>
      <w:r>
        <w:rPr>
          <w:sz w:val="24"/>
        </w:rPr>
        <w:t>review.</w:t>
      </w:r>
    </w:p>
    <w:p w:rsidR="00410C1B" w:rsidRDefault="00410C1B">
      <w:pPr>
        <w:pStyle w:val="BodyText"/>
        <w:spacing w:before="1"/>
        <w:rPr>
          <w:sz w:val="21"/>
        </w:rPr>
      </w:pPr>
    </w:p>
    <w:p w:rsidR="00410C1B" w:rsidRDefault="003B4D20">
      <w:pPr>
        <w:pStyle w:val="ListParagraph"/>
        <w:numPr>
          <w:ilvl w:val="1"/>
          <w:numId w:val="4"/>
        </w:numPr>
        <w:tabs>
          <w:tab w:val="left" w:pos="1674"/>
          <w:tab w:val="left" w:pos="1675"/>
        </w:tabs>
        <w:ind w:hanging="361"/>
        <w:rPr>
          <w:sz w:val="24"/>
        </w:rPr>
      </w:pPr>
      <w:r>
        <w:rPr>
          <w:sz w:val="24"/>
        </w:rPr>
        <w:t>List of</w:t>
      </w:r>
      <w:r>
        <w:rPr>
          <w:spacing w:val="-5"/>
          <w:sz w:val="24"/>
        </w:rPr>
        <w:t xml:space="preserve"> </w:t>
      </w:r>
      <w:r>
        <w:rPr>
          <w:sz w:val="24"/>
        </w:rPr>
        <w:t>stakeholders.</w:t>
      </w:r>
    </w:p>
    <w:p w:rsidR="00410C1B" w:rsidRDefault="00410C1B">
      <w:pPr>
        <w:pStyle w:val="BodyText"/>
        <w:spacing w:before="1"/>
        <w:rPr>
          <w:sz w:val="21"/>
        </w:rPr>
      </w:pPr>
    </w:p>
    <w:p w:rsidR="00410C1B" w:rsidRDefault="003B4D20">
      <w:pPr>
        <w:pStyle w:val="ListParagraph"/>
        <w:numPr>
          <w:ilvl w:val="1"/>
          <w:numId w:val="4"/>
        </w:numPr>
        <w:tabs>
          <w:tab w:val="left" w:pos="1674"/>
          <w:tab w:val="left" w:pos="1675"/>
        </w:tabs>
        <w:ind w:hanging="361"/>
        <w:rPr>
          <w:sz w:val="24"/>
        </w:rPr>
      </w:pPr>
      <w:r>
        <w:rPr>
          <w:sz w:val="24"/>
        </w:rPr>
        <w:t>Project/institution standard format and guidelines for evaluation</w:t>
      </w:r>
      <w:r>
        <w:rPr>
          <w:spacing w:val="6"/>
          <w:sz w:val="24"/>
        </w:rPr>
        <w:t xml:space="preserve"> </w:t>
      </w:r>
      <w:r>
        <w:rPr>
          <w:sz w:val="24"/>
        </w:rPr>
        <w:t>reports.</w:t>
      </w:r>
    </w:p>
    <w:p w:rsidR="00410C1B" w:rsidRDefault="00410C1B">
      <w:pPr>
        <w:pStyle w:val="BodyText"/>
        <w:spacing w:before="6"/>
        <w:rPr>
          <w:sz w:val="21"/>
        </w:rPr>
      </w:pPr>
    </w:p>
    <w:p w:rsidR="00410C1B" w:rsidRDefault="003B4D20">
      <w:pPr>
        <w:pStyle w:val="ListParagraph"/>
        <w:numPr>
          <w:ilvl w:val="1"/>
          <w:numId w:val="5"/>
        </w:numPr>
        <w:tabs>
          <w:tab w:val="left" w:pos="1281"/>
        </w:tabs>
        <w:ind w:left="1280" w:hanging="601"/>
        <w:jc w:val="left"/>
        <w:rPr>
          <w:b/>
          <w:sz w:val="24"/>
        </w:rPr>
      </w:pPr>
      <w:bookmarkStart w:id="113" w:name="_TOC_250023"/>
      <w:r>
        <w:rPr>
          <w:b/>
          <w:sz w:val="24"/>
        </w:rPr>
        <w:t>Monitoring and Evaluation</w:t>
      </w:r>
      <w:r>
        <w:rPr>
          <w:b/>
          <w:spacing w:val="10"/>
          <w:sz w:val="24"/>
        </w:rPr>
        <w:t xml:space="preserve"> </w:t>
      </w:r>
      <w:bookmarkEnd w:id="113"/>
      <w:r>
        <w:rPr>
          <w:b/>
          <w:sz w:val="24"/>
        </w:rPr>
        <w:t>Tools</w:t>
      </w:r>
    </w:p>
    <w:p w:rsidR="00410C1B" w:rsidRDefault="00410C1B">
      <w:pPr>
        <w:pStyle w:val="BodyText"/>
        <w:spacing w:before="1"/>
        <w:rPr>
          <w:b/>
          <w:sz w:val="21"/>
        </w:rPr>
      </w:pPr>
    </w:p>
    <w:p w:rsidR="00410C1B" w:rsidRDefault="003B4D20">
      <w:pPr>
        <w:pStyle w:val="BodyText"/>
        <w:spacing w:before="1" w:line="271" w:lineRule="auto"/>
        <w:ind w:left="680" w:right="783"/>
      </w:pPr>
      <w:r>
        <w:t>Basic monitoring tools are used to collect input, process and output indicators. The tools and formats should focus on results and progress towards outcomes. These include:</w:t>
      </w:r>
    </w:p>
    <w:p w:rsidR="00410C1B" w:rsidRDefault="00410C1B">
      <w:pPr>
        <w:spacing w:line="271" w:lineRule="auto"/>
        <w:sectPr w:rsidR="00410C1B">
          <w:pgSz w:w="11910" w:h="16840"/>
          <w:pgMar w:top="1340" w:right="660" w:bottom="1740" w:left="760" w:header="0" w:footer="1546" w:gutter="0"/>
          <w:cols w:space="720"/>
        </w:sectPr>
      </w:pPr>
    </w:p>
    <w:p w:rsidR="00410C1B" w:rsidRDefault="003B4D20">
      <w:pPr>
        <w:pStyle w:val="Heading3"/>
        <w:spacing w:before="74"/>
      </w:pPr>
      <w:r>
        <w:lastRenderedPageBreak/>
        <w:t>Work Plan</w:t>
      </w:r>
    </w:p>
    <w:p w:rsidR="00410C1B" w:rsidRDefault="00410C1B">
      <w:pPr>
        <w:pStyle w:val="BodyText"/>
        <w:rPr>
          <w:b/>
          <w:i/>
          <w:sz w:val="21"/>
        </w:rPr>
      </w:pPr>
    </w:p>
    <w:p w:rsidR="00410C1B" w:rsidRDefault="003B4D20">
      <w:pPr>
        <w:pStyle w:val="BodyText"/>
        <w:spacing w:before="1" w:line="273" w:lineRule="auto"/>
        <w:ind w:left="680" w:right="782"/>
        <w:jc w:val="both"/>
      </w:pPr>
      <w:r>
        <w:t>The work plan is a planning tool that serves as a guide for implementation of action steps (activities) to achieve the stated overall goal and particularly specific objectives of a project. It provides the framework for evaluating progress toward objectives and is the primary document used to monitor on-going progress, to adjust activities as needed and to evaluate outcomes. The work plan is a ‘living’ document and, as such, it may change over the duration of implementation to reflect a more realistic implementation process.</w:t>
      </w:r>
    </w:p>
    <w:p w:rsidR="00410C1B" w:rsidRDefault="003B4D20">
      <w:pPr>
        <w:pStyle w:val="Heading3"/>
        <w:spacing w:before="215"/>
      </w:pPr>
      <w:r>
        <w:t>Monitoring Plan</w:t>
      </w:r>
    </w:p>
    <w:p w:rsidR="00410C1B" w:rsidRDefault="00410C1B">
      <w:pPr>
        <w:pStyle w:val="BodyText"/>
        <w:spacing w:before="1"/>
        <w:rPr>
          <w:b/>
          <w:i/>
          <w:sz w:val="21"/>
        </w:rPr>
      </w:pPr>
    </w:p>
    <w:p w:rsidR="00410C1B" w:rsidRDefault="003B4D20">
      <w:pPr>
        <w:pStyle w:val="BodyText"/>
        <w:spacing w:line="271" w:lineRule="auto"/>
        <w:ind w:left="680" w:right="790"/>
        <w:jc w:val="both"/>
      </w:pPr>
      <w:r>
        <w:t>A monitoring plan is a set of requirements for monitoring and verification of objectives achieved by a project during implementation. These may be:</w:t>
      </w:r>
    </w:p>
    <w:p w:rsidR="00410C1B" w:rsidRDefault="003B4D20">
      <w:pPr>
        <w:pStyle w:val="ListParagraph"/>
        <w:numPr>
          <w:ilvl w:val="2"/>
          <w:numId w:val="5"/>
        </w:numPr>
        <w:tabs>
          <w:tab w:val="left" w:pos="1400"/>
          <w:tab w:val="left" w:pos="1401"/>
        </w:tabs>
        <w:spacing w:before="207"/>
        <w:rPr>
          <w:sz w:val="24"/>
        </w:rPr>
      </w:pPr>
      <w:r>
        <w:rPr>
          <w:sz w:val="24"/>
        </w:rPr>
        <w:t>Monthly service statistics summary</w:t>
      </w:r>
      <w:r>
        <w:rPr>
          <w:spacing w:val="-11"/>
          <w:sz w:val="24"/>
        </w:rPr>
        <w:t xml:space="preserve"> </w:t>
      </w:r>
      <w:r>
        <w:rPr>
          <w:sz w:val="24"/>
        </w:rPr>
        <w:t>registers;</w:t>
      </w:r>
    </w:p>
    <w:p w:rsidR="00410C1B" w:rsidRDefault="00410C1B">
      <w:pPr>
        <w:pStyle w:val="BodyText"/>
        <w:spacing w:before="1"/>
        <w:rPr>
          <w:sz w:val="21"/>
        </w:rPr>
      </w:pPr>
    </w:p>
    <w:p w:rsidR="00410C1B" w:rsidRDefault="003B4D20">
      <w:pPr>
        <w:pStyle w:val="ListParagraph"/>
        <w:numPr>
          <w:ilvl w:val="2"/>
          <w:numId w:val="5"/>
        </w:numPr>
        <w:tabs>
          <w:tab w:val="left" w:pos="1400"/>
          <w:tab w:val="left" w:pos="1401"/>
        </w:tabs>
        <w:rPr>
          <w:sz w:val="24"/>
        </w:rPr>
      </w:pPr>
      <w:r>
        <w:rPr>
          <w:sz w:val="24"/>
        </w:rPr>
        <w:t>Financial</w:t>
      </w:r>
      <w:r>
        <w:rPr>
          <w:spacing w:val="-3"/>
          <w:sz w:val="24"/>
        </w:rPr>
        <w:t xml:space="preserve"> </w:t>
      </w:r>
      <w:r>
        <w:rPr>
          <w:sz w:val="24"/>
        </w:rPr>
        <w:t>reports;</w:t>
      </w:r>
    </w:p>
    <w:p w:rsidR="00410C1B" w:rsidRDefault="00410C1B">
      <w:pPr>
        <w:pStyle w:val="BodyText"/>
        <w:spacing w:before="8"/>
        <w:rPr>
          <w:sz w:val="20"/>
        </w:rPr>
      </w:pPr>
    </w:p>
    <w:p w:rsidR="00410C1B" w:rsidRDefault="003B4D20">
      <w:pPr>
        <w:pStyle w:val="ListParagraph"/>
        <w:numPr>
          <w:ilvl w:val="2"/>
          <w:numId w:val="5"/>
        </w:numPr>
        <w:tabs>
          <w:tab w:val="left" w:pos="1400"/>
          <w:tab w:val="left" w:pos="1401"/>
        </w:tabs>
        <w:rPr>
          <w:sz w:val="24"/>
        </w:rPr>
      </w:pPr>
      <w:r>
        <w:rPr>
          <w:sz w:val="24"/>
        </w:rPr>
        <w:t>Monthly/quarterly institutional</w:t>
      </w:r>
      <w:r>
        <w:rPr>
          <w:spacing w:val="-10"/>
          <w:sz w:val="24"/>
        </w:rPr>
        <w:t xml:space="preserve"> </w:t>
      </w:r>
      <w:r>
        <w:rPr>
          <w:sz w:val="24"/>
        </w:rPr>
        <w:t>reports;</w:t>
      </w:r>
    </w:p>
    <w:p w:rsidR="00410C1B" w:rsidRDefault="00410C1B">
      <w:pPr>
        <w:pStyle w:val="BodyText"/>
        <w:spacing w:before="1"/>
        <w:rPr>
          <w:sz w:val="21"/>
        </w:rPr>
      </w:pPr>
    </w:p>
    <w:p w:rsidR="00410C1B" w:rsidRDefault="003B4D20">
      <w:pPr>
        <w:pStyle w:val="ListParagraph"/>
        <w:numPr>
          <w:ilvl w:val="2"/>
          <w:numId w:val="5"/>
        </w:numPr>
        <w:tabs>
          <w:tab w:val="left" w:pos="1400"/>
          <w:tab w:val="left" w:pos="1401"/>
        </w:tabs>
        <w:rPr>
          <w:sz w:val="24"/>
        </w:rPr>
      </w:pPr>
      <w:r>
        <w:rPr>
          <w:sz w:val="24"/>
        </w:rPr>
        <w:t>Checklists;</w:t>
      </w:r>
    </w:p>
    <w:p w:rsidR="00410C1B" w:rsidRDefault="00410C1B">
      <w:pPr>
        <w:pStyle w:val="BodyText"/>
        <w:spacing w:before="1"/>
        <w:rPr>
          <w:sz w:val="21"/>
        </w:rPr>
      </w:pPr>
    </w:p>
    <w:p w:rsidR="00410C1B" w:rsidRDefault="003B4D20">
      <w:pPr>
        <w:pStyle w:val="ListParagraph"/>
        <w:numPr>
          <w:ilvl w:val="2"/>
          <w:numId w:val="5"/>
        </w:numPr>
        <w:tabs>
          <w:tab w:val="left" w:pos="1400"/>
          <w:tab w:val="left" w:pos="1401"/>
        </w:tabs>
        <w:rPr>
          <w:sz w:val="24"/>
        </w:rPr>
      </w:pPr>
      <w:r>
        <w:rPr>
          <w:sz w:val="24"/>
        </w:rPr>
        <w:t>Questionnaires;</w:t>
      </w:r>
    </w:p>
    <w:p w:rsidR="00410C1B" w:rsidRDefault="00410C1B">
      <w:pPr>
        <w:pStyle w:val="BodyText"/>
        <w:spacing w:before="1"/>
        <w:rPr>
          <w:sz w:val="21"/>
        </w:rPr>
      </w:pPr>
    </w:p>
    <w:p w:rsidR="00410C1B" w:rsidRDefault="003B4D20">
      <w:pPr>
        <w:pStyle w:val="ListParagraph"/>
        <w:numPr>
          <w:ilvl w:val="2"/>
          <w:numId w:val="5"/>
        </w:numPr>
        <w:tabs>
          <w:tab w:val="left" w:pos="1400"/>
          <w:tab w:val="left" w:pos="1401"/>
        </w:tabs>
        <w:rPr>
          <w:sz w:val="24"/>
        </w:rPr>
      </w:pPr>
      <w:r>
        <w:rPr>
          <w:sz w:val="24"/>
        </w:rPr>
        <w:t>Interview guides;</w:t>
      </w:r>
    </w:p>
    <w:p w:rsidR="00410C1B" w:rsidRDefault="00410C1B">
      <w:pPr>
        <w:pStyle w:val="BodyText"/>
        <w:spacing w:before="1"/>
        <w:rPr>
          <w:sz w:val="21"/>
        </w:rPr>
      </w:pPr>
    </w:p>
    <w:p w:rsidR="00410C1B" w:rsidRDefault="003B4D20">
      <w:pPr>
        <w:pStyle w:val="ListParagraph"/>
        <w:numPr>
          <w:ilvl w:val="2"/>
          <w:numId w:val="5"/>
        </w:numPr>
        <w:tabs>
          <w:tab w:val="left" w:pos="1400"/>
          <w:tab w:val="left" w:pos="1401"/>
        </w:tabs>
        <w:rPr>
          <w:sz w:val="24"/>
        </w:rPr>
      </w:pPr>
      <w:r>
        <w:rPr>
          <w:sz w:val="24"/>
        </w:rPr>
        <w:t>Focus group discussion</w:t>
      </w:r>
      <w:r>
        <w:rPr>
          <w:spacing w:val="-7"/>
          <w:sz w:val="24"/>
        </w:rPr>
        <w:t xml:space="preserve"> </w:t>
      </w:r>
      <w:r>
        <w:rPr>
          <w:sz w:val="24"/>
        </w:rPr>
        <w:t>guides;</w:t>
      </w:r>
    </w:p>
    <w:p w:rsidR="00410C1B" w:rsidRDefault="00410C1B">
      <w:pPr>
        <w:pStyle w:val="BodyText"/>
        <w:spacing w:before="8"/>
        <w:rPr>
          <w:sz w:val="20"/>
        </w:rPr>
      </w:pPr>
    </w:p>
    <w:p w:rsidR="00410C1B" w:rsidRDefault="003B4D20">
      <w:pPr>
        <w:pStyle w:val="ListParagraph"/>
        <w:numPr>
          <w:ilvl w:val="2"/>
          <w:numId w:val="5"/>
        </w:numPr>
        <w:tabs>
          <w:tab w:val="left" w:pos="1400"/>
          <w:tab w:val="left" w:pos="1401"/>
        </w:tabs>
        <w:rPr>
          <w:sz w:val="24"/>
        </w:rPr>
      </w:pPr>
      <w:r>
        <w:rPr>
          <w:sz w:val="24"/>
        </w:rPr>
        <w:t>Observation</w:t>
      </w:r>
      <w:r>
        <w:rPr>
          <w:spacing w:val="-4"/>
          <w:sz w:val="24"/>
        </w:rPr>
        <w:t xml:space="preserve"> </w:t>
      </w:r>
      <w:r>
        <w:rPr>
          <w:sz w:val="24"/>
        </w:rPr>
        <w:t>guides;</w:t>
      </w:r>
    </w:p>
    <w:p w:rsidR="00410C1B" w:rsidRDefault="00410C1B">
      <w:pPr>
        <w:pStyle w:val="BodyText"/>
        <w:spacing w:before="1"/>
        <w:rPr>
          <w:sz w:val="21"/>
        </w:rPr>
      </w:pPr>
    </w:p>
    <w:p w:rsidR="00410C1B" w:rsidRDefault="003B4D20">
      <w:pPr>
        <w:pStyle w:val="ListParagraph"/>
        <w:numPr>
          <w:ilvl w:val="2"/>
          <w:numId w:val="5"/>
        </w:numPr>
        <w:tabs>
          <w:tab w:val="left" w:pos="1400"/>
          <w:tab w:val="left" w:pos="1401"/>
        </w:tabs>
        <w:rPr>
          <w:sz w:val="24"/>
        </w:rPr>
      </w:pPr>
      <w:r>
        <w:rPr>
          <w:sz w:val="24"/>
        </w:rPr>
        <w:t>Internet (secondary</w:t>
      </w:r>
      <w:r>
        <w:rPr>
          <w:spacing w:val="-2"/>
          <w:sz w:val="24"/>
        </w:rPr>
        <w:t xml:space="preserve"> </w:t>
      </w:r>
      <w:r>
        <w:rPr>
          <w:sz w:val="24"/>
        </w:rPr>
        <w:t>data).</w:t>
      </w:r>
    </w:p>
    <w:p w:rsidR="00410C1B" w:rsidRDefault="00410C1B">
      <w:pPr>
        <w:pStyle w:val="BodyText"/>
        <w:spacing w:before="6"/>
        <w:rPr>
          <w:sz w:val="21"/>
        </w:rPr>
      </w:pPr>
    </w:p>
    <w:p w:rsidR="00410C1B" w:rsidRDefault="003B4D20">
      <w:pPr>
        <w:ind w:left="680"/>
        <w:rPr>
          <w:b/>
          <w:sz w:val="24"/>
        </w:rPr>
      </w:pPr>
      <w:r>
        <w:rPr>
          <w:b/>
          <w:sz w:val="24"/>
        </w:rPr>
        <w:t>Evaluation tools</w:t>
      </w:r>
    </w:p>
    <w:p w:rsidR="00410C1B" w:rsidRDefault="00410C1B">
      <w:pPr>
        <w:pStyle w:val="BodyText"/>
        <w:spacing w:before="1"/>
        <w:rPr>
          <w:b/>
          <w:sz w:val="21"/>
        </w:rPr>
      </w:pPr>
    </w:p>
    <w:p w:rsidR="00410C1B" w:rsidRDefault="003B4D20">
      <w:pPr>
        <w:pStyle w:val="BodyText"/>
        <w:spacing w:line="271" w:lineRule="auto"/>
        <w:ind w:left="680" w:right="789"/>
        <w:jc w:val="both"/>
      </w:pPr>
      <w:r>
        <w:t>Evaluation tools are used for assessing effective indicators (outcome and impact indicators). They focus on assessing program outcomes and impact. These include:</w:t>
      </w:r>
    </w:p>
    <w:p w:rsidR="00410C1B" w:rsidRDefault="003B4D20">
      <w:pPr>
        <w:pStyle w:val="ListParagraph"/>
        <w:numPr>
          <w:ilvl w:val="0"/>
          <w:numId w:val="3"/>
        </w:numPr>
        <w:tabs>
          <w:tab w:val="left" w:pos="1041"/>
        </w:tabs>
        <w:spacing w:before="207"/>
        <w:jc w:val="left"/>
        <w:rPr>
          <w:i/>
          <w:sz w:val="24"/>
        </w:rPr>
      </w:pPr>
      <w:r>
        <w:rPr>
          <w:i/>
          <w:sz w:val="24"/>
        </w:rPr>
        <w:t>Performance monitoring</w:t>
      </w:r>
      <w:r>
        <w:rPr>
          <w:i/>
          <w:spacing w:val="2"/>
          <w:sz w:val="24"/>
        </w:rPr>
        <w:t xml:space="preserve"> </w:t>
      </w:r>
      <w:r>
        <w:rPr>
          <w:i/>
          <w:sz w:val="24"/>
        </w:rPr>
        <w:t>plan</w:t>
      </w:r>
    </w:p>
    <w:p w:rsidR="00410C1B" w:rsidRDefault="00410C1B">
      <w:pPr>
        <w:pStyle w:val="BodyText"/>
        <w:spacing w:before="1"/>
        <w:rPr>
          <w:i/>
          <w:sz w:val="21"/>
        </w:rPr>
      </w:pPr>
    </w:p>
    <w:p w:rsidR="00410C1B" w:rsidRDefault="003B4D20">
      <w:pPr>
        <w:pStyle w:val="BodyText"/>
        <w:spacing w:line="276" w:lineRule="auto"/>
        <w:ind w:left="680" w:right="784"/>
        <w:jc w:val="both"/>
      </w:pPr>
      <w:r>
        <w:t>A performance monitoring plan (PMP) serves as a roadmap for monitoring and evaluating programme performance throughout its lifespan. It is a detailed plan for managing indicators in order to monitor project performance, outcomes and impact. The PMP contain the performance indicators and their definition, data source, method of data collection or calculation, when data is collected, responsibility, why the data is important, who will use the data and for what purpose.</w:t>
      </w:r>
    </w:p>
    <w:p w:rsidR="00410C1B" w:rsidRDefault="00410C1B">
      <w:pPr>
        <w:spacing w:line="276" w:lineRule="auto"/>
        <w:jc w:val="both"/>
        <w:sectPr w:rsidR="00410C1B">
          <w:pgSz w:w="11910" w:h="16840"/>
          <w:pgMar w:top="1340" w:right="660" w:bottom="1740" w:left="760" w:header="0" w:footer="1546" w:gutter="0"/>
          <w:cols w:space="720"/>
        </w:sectPr>
      </w:pPr>
    </w:p>
    <w:p w:rsidR="00410C1B" w:rsidRDefault="003B4D20">
      <w:pPr>
        <w:pStyle w:val="ListParagraph"/>
        <w:numPr>
          <w:ilvl w:val="0"/>
          <w:numId w:val="3"/>
        </w:numPr>
        <w:tabs>
          <w:tab w:val="left" w:pos="1041"/>
        </w:tabs>
        <w:spacing w:before="69"/>
        <w:ind w:hanging="375"/>
        <w:jc w:val="left"/>
        <w:rPr>
          <w:i/>
          <w:sz w:val="24"/>
        </w:rPr>
      </w:pPr>
      <w:r>
        <w:rPr>
          <w:i/>
          <w:sz w:val="24"/>
        </w:rPr>
        <w:lastRenderedPageBreak/>
        <w:t>Evaluation</w:t>
      </w:r>
      <w:r>
        <w:rPr>
          <w:i/>
          <w:spacing w:val="2"/>
          <w:sz w:val="24"/>
        </w:rPr>
        <w:t xml:space="preserve"> </w:t>
      </w:r>
      <w:r>
        <w:rPr>
          <w:i/>
          <w:sz w:val="24"/>
        </w:rPr>
        <w:t>plan</w:t>
      </w:r>
    </w:p>
    <w:p w:rsidR="00410C1B" w:rsidRDefault="00410C1B">
      <w:pPr>
        <w:pStyle w:val="BodyText"/>
        <w:spacing w:before="5"/>
        <w:rPr>
          <w:i/>
          <w:sz w:val="21"/>
        </w:rPr>
      </w:pPr>
    </w:p>
    <w:p w:rsidR="00410C1B" w:rsidRDefault="003B4D20">
      <w:pPr>
        <w:pStyle w:val="BodyText"/>
        <w:spacing w:before="1" w:line="273" w:lineRule="auto"/>
        <w:ind w:left="680" w:right="781"/>
        <w:jc w:val="both"/>
      </w:pPr>
      <w:r>
        <w:t>An evaluation plan is a written document that states the objectives of the evaluation, questions, information to be collected and timeframe of the evaluation. The plan should constitute sections describing the key questions to be addressed related to areas of expected learning from the evaluation as a part of the evaluation framework, programme implementation objectives, outcome objectives and performance measures and procedures for managing and monitoring the evaluation.</w:t>
      </w:r>
    </w:p>
    <w:p w:rsidR="00410C1B" w:rsidRDefault="003B4D20">
      <w:pPr>
        <w:pStyle w:val="ListParagraph"/>
        <w:numPr>
          <w:ilvl w:val="1"/>
          <w:numId w:val="5"/>
        </w:numPr>
        <w:tabs>
          <w:tab w:val="left" w:pos="1285"/>
        </w:tabs>
        <w:spacing w:before="215" w:line="451" w:lineRule="auto"/>
        <w:ind w:right="7989" w:firstLine="0"/>
        <w:jc w:val="both"/>
        <w:rPr>
          <w:b/>
          <w:sz w:val="24"/>
        </w:rPr>
      </w:pPr>
      <w:r>
        <w:rPr>
          <w:b/>
          <w:sz w:val="24"/>
        </w:rPr>
        <w:t xml:space="preserve">Work </w:t>
      </w:r>
      <w:r>
        <w:rPr>
          <w:b/>
          <w:spacing w:val="-4"/>
          <w:sz w:val="24"/>
        </w:rPr>
        <w:t xml:space="preserve">Plans </w:t>
      </w:r>
      <w:r>
        <w:rPr>
          <w:b/>
          <w:sz w:val="24"/>
        </w:rPr>
        <w:t>Definition</w:t>
      </w:r>
    </w:p>
    <w:p w:rsidR="00410C1B" w:rsidRDefault="003B4D20">
      <w:pPr>
        <w:pStyle w:val="BodyText"/>
        <w:spacing w:line="276" w:lineRule="auto"/>
        <w:ind w:left="680" w:right="781"/>
        <w:jc w:val="both"/>
      </w:pPr>
      <w:r>
        <w:t xml:space="preserve">A work plan </w:t>
      </w:r>
      <w:r>
        <w:rPr>
          <w:spacing w:val="-3"/>
        </w:rPr>
        <w:t xml:space="preserve">is </w:t>
      </w:r>
      <w:r>
        <w:t xml:space="preserve">an annual or multi-year summary of tasks, timeframes and responsibilities that </w:t>
      </w:r>
      <w:r>
        <w:rPr>
          <w:spacing w:val="-3"/>
        </w:rPr>
        <w:t xml:space="preserve">is </w:t>
      </w:r>
      <w:r>
        <w:t xml:space="preserve">used </w:t>
      </w:r>
      <w:r>
        <w:rPr>
          <w:spacing w:val="2"/>
        </w:rPr>
        <w:t xml:space="preserve">to </w:t>
      </w:r>
      <w:r>
        <w:t xml:space="preserve">support the implementation and evaluation </w:t>
      </w:r>
      <w:r>
        <w:rPr>
          <w:spacing w:val="4"/>
        </w:rPr>
        <w:t xml:space="preserve">of </w:t>
      </w:r>
      <w:r>
        <w:t xml:space="preserve">programme implementation. It </w:t>
      </w:r>
      <w:r>
        <w:rPr>
          <w:spacing w:val="-5"/>
        </w:rPr>
        <w:t xml:space="preserve">is </w:t>
      </w:r>
      <w:r>
        <w:t xml:space="preserve">a valuable </w:t>
      </w:r>
      <w:r>
        <w:rPr>
          <w:spacing w:val="2"/>
        </w:rPr>
        <w:t xml:space="preserve">tool </w:t>
      </w:r>
      <w:r>
        <w:t xml:space="preserve">with a detailed account of how employees propose to accomplish their goals during project implementation-what actions need to happen, who will do them, when they will </w:t>
      </w:r>
      <w:r>
        <w:rPr>
          <w:spacing w:val="-3"/>
        </w:rPr>
        <w:t xml:space="preserve">be </w:t>
      </w:r>
      <w:r>
        <w:t xml:space="preserve">completed and what resources will </w:t>
      </w:r>
      <w:r>
        <w:rPr>
          <w:spacing w:val="-3"/>
        </w:rPr>
        <w:t xml:space="preserve">be </w:t>
      </w:r>
      <w:r>
        <w:t xml:space="preserve">required. A work plan </w:t>
      </w:r>
      <w:r>
        <w:rPr>
          <w:spacing w:val="-3"/>
        </w:rPr>
        <w:t xml:space="preserve">is </w:t>
      </w:r>
      <w:r>
        <w:t xml:space="preserve">also used as a monitoring </w:t>
      </w:r>
      <w:r>
        <w:rPr>
          <w:spacing w:val="2"/>
        </w:rPr>
        <w:t xml:space="preserve">tool to </w:t>
      </w:r>
      <w:r>
        <w:t xml:space="preserve">ensure that production </w:t>
      </w:r>
      <w:r>
        <w:rPr>
          <w:spacing w:val="4"/>
        </w:rPr>
        <w:t xml:space="preserve">of </w:t>
      </w:r>
      <w:r>
        <w:t xml:space="preserve">outputs and progress towards outcomes and impact </w:t>
      </w:r>
      <w:r>
        <w:rPr>
          <w:spacing w:val="-3"/>
        </w:rPr>
        <w:t xml:space="preserve">is </w:t>
      </w:r>
      <w:r>
        <w:t>timely and reflects project</w:t>
      </w:r>
      <w:r>
        <w:rPr>
          <w:spacing w:val="14"/>
        </w:rPr>
        <w:t xml:space="preserve"> </w:t>
      </w:r>
      <w:r>
        <w:t>goals.</w:t>
      </w:r>
    </w:p>
    <w:p w:rsidR="00410C1B" w:rsidRDefault="003B4D20">
      <w:pPr>
        <w:spacing w:before="198"/>
        <w:ind w:left="680"/>
        <w:jc w:val="both"/>
        <w:rPr>
          <w:b/>
          <w:sz w:val="24"/>
        </w:rPr>
      </w:pPr>
      <w:r>
        <w:rPr>
          <w:b/>
          <w:sz w:val="24"/>
        </w:rPr>
        <w:t>Key elements of a work plan</w:t>
      </w:r>
    </w:p>
    <w:p w:rsidR="00410C1B" w:rsidRDefault="00410C1B">
      <w:pPr>
        <w:pStyle w:val="BodyText"/>
        <w:spacing w:before="7"/>
        <w:rPr>
          <w:b/>
          <w:sz w:val="20"/>
        </w:rPr>
      </w:pPr>
    </w:p>
    <w:p w:rsidR="00410C1B" w:rsidRDefault="003B4D20">
      <w:pPr>
        <w:pStyle w:val="ListParagraph"/>
        <w:numPr>
          <w:ilvl w:val="0"/>
          <w:numId w:val="2"/>
        </w:numPr>
        <w:tabs>
          <w:tab w:val="left" w:pos="1041"/>
        </w:tabs>
        <w:spacing w:before="1"/>
        <w:jc w:val="left"/>
        <w:rPr>
          <w:sz w:val="24"/>
        </w:rPr>
      </w:pPr>
      <w:r>
        <w:rPr>
          <w:sz w:val="24"/>
        </w:rPr>
        <w:t>Clearly defined goals, outputs and</w:t>
      </w:r>
      <w:r>
        <w:rPr>
          <w:spacing w:val="3"/>
          <w:sz w:val="24"/>
        </w:rPr>
        <w:t xml:space="preserve"> </w:t>
      </w:r>
      <w:r>
        <w:rPr>
          <w:sz w:val="24"/>
        </w:rPr>
        <w:t>outcomes;</w:t>
      </w:r>
    </w:p>
    <w:p w:rsidR="00410C1B" w:rsidRDefault="00410C1B">
      <w:pPr>
        <w:pStyle w:val="BodyText"/>
        <w:rPr>
          <w:sz w:val="21"/>
        </w:rPr>
      </w:pPr>
    </w:p>
    <w:p w:rsidR="00410C1B" w:rsidRDefault="003B4D20">
      <w:pPr>
        <w:pStyle w:val="ListParagraph"/>
        <w:numPr>
          <w:ilvl w:val="0"/>
          <w:numId w:val="2"/>
        </w:numPr>
        <w:tabs>
          <w:tab w:val="left" w:pos="1041"/>
        </w:tabs>
        <w:spacing w:before="1"/>
        <w:ind w:hanging="375"/>
        <w:jc w:val="left"/>
        <w:rPr>
          <w:sz w:val="24"/>
        </w:rPr>
      </w:pPr>
      <w:r>
        <w:rPr>
          <w:sz w:val="24"/>
        </w:rPr>
        <w:t>Activities – tasks to achieve outputs,</w:t>
      </w:r>
      <w:r>
        <w:rPr>
          <w:spacing w:val="2"/>
          <w:sz w:val="24"/>
        </w:rPr>
        <w:t xml:space="preserve"> </w:t>
      </w:r>
      <w:r>
        <w:rPr>
          <w:sz w:val="24"/>
        </w:rPr>
        <w:t>outcomes;</w:t>
      </w:r>
    </w:p>
    <w:p w:rsidR="00410C1B" w:rsidRDefault="00410C1B">
      <w:pPr>
        <w:pStyle w:val="BodyText"/>
        <w:spacing w:before="1"/>
        <w:rPr>
          <w:sz w:val="21"/>
        </w:rPr>
      </w:pPr>
    </w:p>
    <w:p w:rsidR="00410C1B" w:rsidRDefault="003B4D20">
      <w:pPr>
        <w:pStyle w:val="ListParagraph"/>
        <w:numPr>
          <w:ilvl w:val="0"/>
          <w:numId w:val="2"/>
        </w:numPr>
        <w:tabs>
          <w:tab w:val="left" w:pos="1041"/>
        </w:tabs>
        <w:ind w:hanging="443"/>
        <w:jc w:val="left"/>
        <w:rPr>
          <w:sz w:val="24"/>
        </w:rPr>
      </w:pPr>
      <w:r>
        <w:rPr>
          <w:sz w:val="24"/>
        </w:rPr>
        <w:t>Costs (budget) – indication of the activity’s</w:t>
      </w:r>
      <w:r>
        <w:rPr>
          <w:spacing w:val="-12"/>
          <w:sz w:val="24"/>
        </w:rPr>
        <w:t xml:space="preserve"> </w:t>
      </w:r>
      <w:r>
        <w:rPr>
          <w:sz w:val="24"/>
        </w:rPr>
        <w:t>cost;</w:t>
      </w:r>
    </w:p>
    <w:p w:rsidR="00410C1B" w:rsidRDefault="00410C1B">
      <w:pPr>
        <w:pStyle w:val="BodyText"/>
        <w:spacing w:before="1"/>
        <w:rPr>
          <w:sz w:val="21"/>
        </w:rPr>
      </w:pPr>
    </w:p>
    <w:p w:rsidR="00410C1B" w:rsidRDefault="003B4D20">
      <w:pPr>
        <w:pStyle w:val="ListParagraph"/>
        <w:numPr>
          <w:ilvl w:val="0"/>
          <w:numId w:val="2"/>
        </w:numPr>
        <w:tabs>
          <w:tab w:val="left" w:pos="1041"/>
        </w:tabs>
        <w:spacing w:line="276" w:lineRule="auto"/>
        <w:ind w:right="777" w:hanging="428"/>
        <w:jc w:val="both"/>
        <w:rPr>
          <w:sz w:val="24"/>
        </w:rPr>
      </w:pPr>
      <w:r>
        <w:rPr>
          <w:sz w:val="24"/>
        </w:rPr>
        <w:t xml:space="preserve">Monitoring and evaluation – ensures that measures </w:t>
      </w:r>
      <w:r>
        <w:rPr>
          <w:spacing w:val="2"/>
          <w:sz w:val="24"/>
        </w:rPr>
        <w:t xml:space="preserve">to </w:t>
      </w:r>
      <w:r>
        <w:rPr>
          <w:sz w:val="24"/>
        </w:rPr>
        <w:t xml:space="preserve">monitor and assess the effectiveness </w:t>
      </w:r>
      <w:r>
        <w:rPr>
          <w:spacing w:val="4"/>
          <w:sz w:val="24"/>
        </w:rPr>
        <w:t xml:space="preserve">of </w:t>
      </w:r>
      <w:r>
        <w:rPr>
          <w:sz w:val="24"/>
        </w:rPr>
        <w:t>an activity are included such as recording achievements, collecting data, and</w:t>
      </w:r>
      <w:r>
        <w:rPr>
          <w:spacing w:val="1"/>
          <w:sz w:val="24"/>
        </w:rPr>
        <w:t xml:space="preserve"> </w:t>
      </w:r>
      <w:r>
        <w:rPr>
          <w:sz w:val="24"/>
        </w:rPr>
        <w:t>assessments.</w:t>
      </w:r>
    </w:p>
    <w:p w:rsidR="00410C1B" w:rsidRDefault="003B4D20">
      <w:pPr>
        <w:spacing w:before="200"/>
        <w:ind w:left="680"/>
        <w:jc w:val="both"/>
        <w:rPr>
          <w:b/>
          <w:sz w:val="24"/>
        </w:rPr>
      </w:pPr>
      <w:r>
        <w:rPr>
          <w:b/>
          <w:sz w:val="24"/>
        </w:rPr>
        <w:t>Developing a work plan</w:t>
      </w:r>
    </w:p>
    <w:p w:rsidR="00410C1B" w:rsidRDefault="00410C1B">
      <w:pPr>
        <w:pStyle w:val="BodyText"/>
        <w:spacing w:before="1"/>
        <w:rPr>
          <w:b/>
          <w:sz w:val="21"/>
        </w:rPr>
      </w:pPr>
    </w:p>
    <w:p w:rsidR="00410C1B" w:rsidRDefault="003B4D20">
      <w:pPr>
        <w:pStyle w:val="BodyText"/>
        <w:spacing w:line="276" w:lineRule="auto"/>
        <w:ind w:left="680" w:right="780"/>
        <w:jc w:val="both"/>
      </w:pPr>
      <w:r>
        <w:t>The overall process of work planning is a comprehensive tool that helps programme staff to translate project/programme goals into operational terms on an annual basis. Monitoring and evaluation are integral parts of a work plan and will provide a basis for tracking achievements and revising strategies on how to best achieve project goals.</w:t>
      </w:r>
    </w:p>
    <w:p w:rsidR="00410C1B" w:rsidRDefault="003B4D20">
      <w:pPr>
        <w:pStyle w:val="BodyText"/>
        <w:spacing w:before="200" w:line="276" w:lineRule="auto"/>
        <w:ind w:left="680" w:right="790"/>
        <w:jc w:val="both"/>
      </w:pPr>
      <w:r>
        <w:t>Work plans set out how a project will achieve its clearly defined goals by converting project goals into smaller, manageable outcomes and tasks that will ensure that the skills, experience and resources available are used efficiently and sustainably. A work plan will also help a supervisor know what projects and activities supervisees will be working on over the next several months,</w:t>
      </w:r>
    </w:p>
    <w:p w:rsidR="00410C1B" w:rsidRDefault="00410C1B">
      <w:pPr>
        <w:spacing w:line="276" w:lineRule="auto"/>
        <w:jc w:val="both"/>
        <w:sectPr w:rsidR="00410C1B">
          <w:pgSz w:w="11910" w:h="16840"/>
          <w:pgMar w:top="1340" w:right="660" w:bottom="1740" w:left="760" w:header="0" w:footer="1546" w:gutter="0"/>
          <w:cols w:space="720"/>
        </w:sectPr>
      </w:pPr>
    </w:p>
    <w:p w:rsidR="00410C1B" w:rsidRDefault="003B4D20">
      <w:pPr>
        <w:pStyle w:val="BodyText"/>
        <w:spacing w:before="74" w:line="276" w:lineRule="auto"/>
        <w:ind w:left="680" w:right="779"/>
        <w:jc w:val="both"/>
      </w:pPr>
      <w:r>
        <w:lastRenderedPageBreak/>
        <w:t xml:space="preserve">A work plan generally includes a brief introduction or overview of a project and a breakdown of how individual project-related tasks will </w:t>
      </w:r>
      <w:r>
        <w:rPr>
          <w:spacing w:val="-3"/>
        </w:rPr>
        <w:t xml:space="preserve">be </w:t>
      </w:r>
      <w:r>
        <w:t xml:space="preserve">accomplished through activities. The detailed breakdown </w:t>
      </w:r>
      <w:r>
        <w:rPr>
          <w:spacing w:val="-3"/>
        </w:rPr>
        <w:t xml:space="preserve">is </w:t>
      </w:r>
      <w:r>
        <w:t>usually tabulated with columns capturing specific activity descriptions, outputs/outcomes, a timeline for completion, cost projections for implementation and staff responsible (</w:t>
      </w:r>
      <w:r>
        <w:rPr>
          <w:b/>
        </w:rPr>
        <w:t>Table 17.2</w:t>
      </w:r>
      <w:r>
        <w:t xml:space="preserve">). It </w:t>
      </w:r>
      <w:r>
        <w:rPr>
          <w:spacing w:val="-3"/>
        </w:rPr>
        <w:t xml:space="preserve">is </w:t>
      </w:r>
      <w:r>
        <w:t xml:space="preserve">mandatory </w:t>
      </w:r>
      <w:r>
        <w:rPr>
          <w:spacing w:val="2"/>
        </w:rPr>
        <w:t xml:space="preserve">to </w:t>
      </w:r>
      <w:r>
        <w:t>include monitoring and evaluation activities in the work</w:t>
      </w:r>
      <w:r>
        <w:rPr>
          <w:spacing w:val="3"/>
        </w:rPr>
        <w:t xml:space="preserve"> </w:t>
      </w:r>
      <w:r>
        <w:rPr>
          <w:spacing w:val="-3"/>
        </w:rPr>
        <w:t>plan.</w:t>
      </w:r>
    </w:p>
    <w:p w:rsidR="00410C1B" w:rsidRDefault="00410C1B">
      <w:pPr>
        <w:spacing w:line="276" w:lineRule="auto"/>
        <w:jc w:val="both"/>
        <w:sectPr w:rsidR="00410C1B">
          <w:pgSz w:w="11910" w:h="16840"/>
          <w:pgMar w:top="1340" w:right="660" w:bottom="1740" w:left="760" w:header="0" w:footer="1546" w:gutter="0"/>
          <w:cols w:space="720"/>
        </w:sectPr>
      </w:pPr>
    </w:p>
    <w:p w:rsidR="00410C1B" w:rsidRDefault="00410C1B">
      <w:pPr>
        <w:pStyle w:val="BodyText"/>
        <w:spacing w:before="3"/>
        <w:rPr>
          <w:sz w:val="20"/>
        </w:rPr>
      </w:pPr>
    </w:p>
    <w:p w:rsidR="00410C1B" w:rsidRDefault="003B4D20">
      <w:pPr>
        <w:spacing w:before="90"/>
        <w:ind w:left="120"/>
        <w:rPr>
          <w:b/>
          <w:sz w:val="24"/>
        </w:rPr>
      </w:pPr>
      <w:r>
        <w:rPr>
          <w:b/>
          <w:sz w:val="24"/>
        </w:rPr>
        <w:t>Table 17.2 Work Plan Template</w:t>
      </w:r>
    </w:p>
    <w:p w:rsidR="00410C1B" w:rsidRDefault="00410C1B">
      <w:pPr>
        <w:pStyle w:val="BodyText"/>
        <w:spacing w:before="10"/>
        <w:rPr>
          <w:b/>
          <w:sz w:val="21"/>
        </w:rPr>
      </w:pP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3"/>
        <w:gridCol w:w="1277"/>
        <w:gridCol w:w="1277"/>
        <w:gridCol w:w="1416"/>
        <w:gridCol w:w="1277"/>
        <w:gridCol w:w="849"/>
        <w:gridCol w:w="993"/>
        <w:gridCol w:w="565"/>
        <w:gridCol w:w="565"/>
        <w:gridCol w:w="566"/>
        <w:gridCol w:w="565"/>
        <w:gridCol w:w="570"/>
        <w:gridCol w:w="565"/>
        <w:gridCol w:w="565"/>
        <w:gridCol w:w="566"/>
        <w:gridCol w:w="565"/>
        <w:gridCol w:w="565"/>
        <w:gridCol w:w="565"/>
        <w:gridCol w:w="565"/>
      </w:tblGrid>
      <w:tr w:rsidR="00410C1B">
        <w:trPr>
          <w:trHeight w:val="872"/>
        </w:trPr>
        <w:tc>
          <w:tcPr>
            <w:tcW w:w="1143" w:type="dxa"/>
          </w:tcPr>
          <w:p w:rsidR="00410C1B" w:rsidRDefault="00410C1B">
            <w:pPr>
              <w:pStyle w:val="TableParagraph"/>
              <w:rPr>
                <w:b/>
                <w:sz w:val="20"/>
              </w:rPr>
            </w:pPr>
          </w:p>
          <w:p w:rsidR="00410C1B" w:rsidRDefault="00410C1B">
            <w:pPr>
              <w:pStyle w:val="TableParagraph"/>
              <w:spacing w:before="11"/>
              <w:rPr>
                <w:b/>
                <w:sz w:val="27"/>
              </w:rPr>
            </w:pPr>
          </w:p>
          <w:p w:rsidR="00410C1B" w:rsidRDefault="003B4D20">
            <w:pPr>
              <w:pStyle w:val="TableParagraph"/>
              <w:ind w:left="105"/>
              <w:rPr>
                <w:b/>
                <w:sz w:val="18"/>
              </w:rPr>
            </w:pPr>
            <w:r>
              <w:rPr>
                <w:b/>
                <w:sz w:val="18"/>
              </w:rPr>
              <w:t>Objective</w:t>
            </w:r>
          </w:p>
        </w:tc>
        <w:tc>
          <w:tcPr>
            <w:tcW w:w="1277" w:type="dxa"/>
          </w:tcPr>
          <w:p w:rsidR="00410C1B" w:rsidRDefault="00410C1B">
            <w:pPr>
              <w:pStyle w:val="TableParagraph"/>
              <w:spacing w:before="5"/>
              <w:rPr>
                <w:b/>
                <w:sz w:val="17"/>
              </w:rPr>
            </w:pPr>
          </w:p>
          <w:p w:rsidR="00410C1B" w:rsidRDefault="003B4D20">
            <w:pPr>
              <w:pStyle w:val="TableParagraph"/>
              <w:spacing w:line="273" w:lineRule="auto"/>
              <w:ind w:left="109" w:right="238"/>
              <w:rPr>
                <w:b/>
                <w:sz w:val="18"/>
              </w:rPr>
            </w:pPr>
            <w:r>
              <w:rPr>
                <w:b/>
                <w:sz w:val="18"/>
              </w:rPr>
              <w:t>Activity Description</w:t>
            </w:r>
          </w:p>
        </w:tc>
        <w:tc>
          <w:tcPr>
            <w:tcW w:w="1277" w:type="dxa"/>
            <w:tcBorders>
              <w:top w:val="single" w:sz="4" w:space="0" w:color="000000"/>
              <w:bottom w:val="single" w:sz="4" w:space="0" w:color="000000"/>
              <w:right w:val="single" w:sz="4" w:space="0" w:color="000000"/>
            </w:tcBorders>
          </w:tcPr>
          <w:p w:rsidR="00410C1B" w:rsidRDefault="003B4D20">
            <w:pPr>
              <w:pStyle w:val="TableParagraph"/>
              <w:spacing w:before="81" w:line="276" w:lineRule="auto"/>
              <w:ind w:left="109" w:right="183"/>
              <w:rPr>
                <w:b/>
                <w:sz w:val="18"/>
              </w:rPr>
            </w:pPr>
            <w:r>
              <w:rPr>
                <w:b/>
                <w:sz w:val="18"/>
              </w:rPr>
              <w:t>Output/ Outcomes/ Deliverables</w:t>
            </w:r>
          </w:p>
        </w:tc>
        <w:tc>
          <w:tcPr>
            <w:tcW w:w="1416" w:type="dxa"/>
            <w:tcBorders>
              <w:top w:val="single" w:sz="4" w:space="0" w:color="000000"/>
              <w:left w:val="single" w:sz="4" w:space="0" w:color="000000"/>
              <w:right w:val="single" w:sz="4" w:space="0" w:color="000000"/>
            </w:tcBorders>
          </w:tcPr>
          <w:p w:rsidR="00410C1B" w:rsidRDefault="00410C1B">
            <w:pPr>
              <w:pStyle w:val="TableParagraph"/>
              <w:spacing w:before="5"/>
              <w:rPr>
                <w:b/>
                <w:sz w:val="27"/>
              </w:rPr>
            </w:pPr>
          </w:p>
          <w:p w:rsidR="00410C1B" w:rsidRDefault="003B4D20">
            <w:pPr>
              <w:pStyle w:val="TableParagraph"/>
              <w:spacing w:before="1"/>
              <w:ind w:left="110"/>
              <w:rPr>
                <w:b/>
                <w:sz w:val="18"/>
              </w:rPr>
            </w:pPr>
            <w:r>
              <w:rPr>
                <w:b/>
                <w:sz w:val="18"/>
              </w:rPr>
              <w:t>Responsibility</w:t>
            </w:r>
          </w:p>
        </w:tc>
        <w:tc>
          <w:tcPr>
            <w:tcW w:w="1277" w:type="dxa"/>
            <w:tcBorders>
              <w:top w:val="single" w:sz="4" w:space="0" w:color="000000"/>
              <w:left w:val="single" w:sz="4" w:space="0" w:color="000000"/>
              <w:right w:val="single" w:sz="4" w:space="0" w:color="000000"/>
            </w:tcBorders>
          </w:tcPr>
          <w:p w:rsidR="00410C1B" w:rsidRDefault="00410C1B">
            <w:pPr>
              <w:pStyle w:val="TableParagraph"/>
              <w:spacing w:before="5"/>
              <w:rPr>
                <w:b/>
                <w:sz w:val="17"/>
              </w:rPr>
            </w:pPr>
          </w:p>
          <w:p w:rsidR="00410C1B" w:rsidRDefault="003B4D20">
            <w:pPr>
              <w:pStyle w:val="TableParagraph"/>
              <w:spacing w:line="273" w:lineRule="auto"/>
              <w:ind w:left="115" w:right="141"/>
              <w:rPr>
                <w:b/>
                <w:sz w:val="18"/>
              </w:rPr>
            </w:pPr>
            <w:r>
              <w:rPr>
                <w:b/>
                <w:sz w:val="18"/>
              </w:rPr>
              <w:t>Budget Assumptions</w:t>
            </w:r>
          </w:p>
        </w:tc>
        <w:tc>
          <w:tcPr>
            <w:tcW w:w="849" w:type="dxa"/>
            <w:tcBorders>
              <w:top w:val="single" w:sz="4" w:space="0" w:color="000000"/>
              <w:left w:val="single" w:sz="4" w:space="0" w:color="000000"/>
              <w:right w:val="single" w:sz="4" w:space="0" w:color="000000"/>
            </w:tcBorders>
          </w:tcPr>
          <w:p w:rsidR="00410C1B" w:rsidRDefault="00410C1B">
            <w:pPr>
              <w:pStyle w:val="TableParagraph"/>
              <w:spacing w:before="5"/>
              <w:rPr>
                <w:b/>
                <w:sz w:val="17"/>
              </w:rPr>
            </w:pPr>
          </w:p>
          <w:p w:rsidR="00410C1B" w:rsidRDefault="003B4D20">
            <w:pPr>
              <w:pStyle w:val="TableParagraph"/>
              <w:spacing w:line="273" w:lineRule="auto"/>
              <w:ind w:left="110" w:right="158"/>
              <w:rPr>
                <w:b/>
                <w:sz w:val="18"/>
              </w:rPr>
            </w:pPr>
            <w:r>
              <w:rPr>
                <w:b/>
                <w:sz w:val="18"/>
              </w:rPr>
              <w:t>Budget (Ksh)</w:t>
            </w:r>
          </w:p>
        </w:tc>
        <w:tc>
          <w:tcPr>
            <w:tcW w:w="993" w:type="dxa"/>
            <w:tcBorders>
              <w:top w:val="single" w:sz="4" w:space="0" w:color="000000"/>
              <w:left w:val="single" w:sz="4" w:space="0" w:color="000000"/>
              <w:right w:val="single" w:sz="4" w:space="0" w:color="000000"/>
            </w:tcBorders>
          </w:tcPr>
          <w:p w:rsidR="00410C1B" w:rsidRDefault="00410C1B">
            <w:pPr>
              <w:pStyle w:val="TableParagraph"/>
              <w:spacing w:before="5"/>
              <w:rPr>
                <w:b/>
                <w:sz w:val="17"/>
              </w:rPr>
            </w:pPr>
          </w:p>
          <w:p w:rsidR="00410C1B" w:rsidRDefault="003B4D20">
            <w:pPr>
              <w:pStyle w:val="TableParagraph"/>
              <w:spacing w:line="273" w:lineRule="auto"/>
              <w:ind w:left="116" w:right="147"/>
              <w:rPr>
                <w:b/>
                <w:sz w:val="18"/>
              </w:rPr>
            </w:pPr>
            <w:r>
              <w:rPr>
                <w:b/>
                <w:sz w:val="18"/>
              </w:rPr>
              <w:t>Progress Remarks</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left="95" w:right="90"/>
              <w:jc w:val="center"/>
              <w:rPr>
                <w:sz w:val="18"/>
              </w:rPr>
            </w:pPr>
            <w:r>
              <w:rPr>
                <w:sz w:val="18"/>
              </w:rPr>
              <w:t>June</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right="220"/>
              <w:jc w:val="right"/>
              <w:rPr>
                <w:sz w:val="18"/>
              </w:rPr>
            </w:pPr>
            <w:r>
              <w:rPr>
                <w:sz w:val="18"/>
              </w:rPr>
              <w:t>Jul</w:t>
            </w:r>
          </w:p>
        </w:tc>
        <w:tc>
          <w:tcPr>
            <w:tcW w:w="566"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left="103" w:right="103"/>
              <w:jc w:val="center"/>
              <w:rPr>
                <w:sz w:val="18"/>
              </w:rPr>
            </w:pPr>
            <w:r>
              <w:rPr>
                <w:sz w:val="18"/>
              </w:rPr>
              <w:t>Aug</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left="95" w:right="84"/>
              <w:jc w:val="center"/>
              <w:rPr>
                <w:sz w:val="18"/>
              </w:rPr>
            </w:pPr>
            <w:r>
              <w:rPr>
                <w:sz w:val="18"/>
              </w:rPr>
              <w:t>Sept</w:t>
            </w:r>
          </w:p>
        </w:tc>
        <w:tc>
          <w:tcPr>
            <w:tcW w:w="570"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right="178"/>
              <w:jc w:val="right"/>
              <w:rPr>
                <w:sz w:val="18"/>
              </w:rPr>
            </w:pPr>
            <w:r>
              <w:rPr>
                <w:sz w:val="18"/>
              </w:rPr>
              <w:t>Oct</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left="88" w:right="90"/>
              <w:jc w:val="center"/>
              <w:rPr>
                <w:sz w:val="18"/>
              </w:rPr>
            </w:pPr>
            <w:r>
              <w:rPr>
                <w:sz w:val="18"/>
              </w:rPr>
              <w:t>Nov</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left="71" w:right="90"/>
              <w:jc w:val="center"/>
              <w:rPr>
                <w:sz w:val="18"/>
              </w:rPr>
            </w:pPr>
            <w:r>
              <w:rPr>
                <w:sz w:val="18"/>
              </w:rPr>
              <w:t>Dec</w:t>
            </w:r>
          </w:p>
        </w:tc>
        <w:tc>
          <w:tcPr>
            <w:tcW w:w="566"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right="187"/>
              <w:jc w:val="right"/>
              <w:rPr>
                <w:sz w:val="18"/>
              </w:rPr>
            </w:pPr>
            <w:r>
              <w:rPr>
                <w:sz w:val="18"/>
              </w:rPr>
              <w:t>Jan</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right="156"/>
              <w:jc w:val="right"/>
              <w:rPr>
                <w:sz w:val="18"/>
              </w:rPr>
            </w:pPr>
            <w:r>
              <w:rPr>
                <w:sz w:val="18"/>
              </w:rPr>
              <w:t>Feb</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left="94" w:right="90"/>
              <w:jc w:val="center"/>
              <w:rPr>
                <w:sz w:val="18"/>
              </w:rPr>
            </w:pPr>
            <w:r>
              <w:rPr>
                <w:sz w:val="18"/>
              </w:rPr>
              <w:t>Mar</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left="76" w:right="90"/>
              <w:jc w:val="center"/>
              <w:rPr>
                <w:sz w:val="18"/>
              </w:rPr>
            </w:pPr>
            <w:r>
              <w:rPr>
                <w:sz w:val="18"/>
              </w:rPr>
              <w:t>Apr</w:t>
            </w:r>
          </w:p>
        </w:tc>
        <w:tc>
          <w:tcPr>
            <w:tcW w:w="565" w:type="dxa"/>
            <w:tcBorders>
              <w:top w:val="single" w:sz="4" w:space="0" w:color="000000"/>
              <w:left w:val="single" w:sz="4" w:space="0" w:color="000000"/>
              <w:bottom w:val="single" w:sz="4" w:space="0" w:color="000000"/>
            </w:tcBorders>
          </w:tcPr>
          <w:p w:rsidR="00410C1B" w:rsidRDefault="00410C1B">
            <w:pPr>
              <w:pStyle w:val="TableParagraph"/>
              <w:rPr>
                <w:b/>
                <w:sz w:val="20"/>
              </w:rPr>
            </w:pPr>
          </w:p>
          <w:p w:rsidR="00410C1B" w:rsidRDefault="00410C1B">
            <w:pPr>
              <w:pStyle w:val="TableParagraph"/>
              <w:spacing w:before="6"/>
              <w:rPr>
                <w:b/>
                <w:sz w:val="27"/>
              </w:rPr>
            </w:pPr>
          </w:p>
          <w:p w:rsidR="00410C1B" w:rsidRDefault="003B4D20">
            <w:pPr>
              <w:pStyle w:val="TableParagraph"/>
              <w:ind w:left="115" w:right="65"/>
              <w:jc w:val="center"/>
              <w:rPr>
                <w:sz w:val="18"/>
              </w:rPr>
            </w:pPr>
            <w:r>
              <w:rPr>
                <w:sz w:val="18"/>
              </w:rPr>
              <w:t>May</w:t>
            </w:r>
          </w:p>
        </w:tc>
      </w:tr>
      <w:tr w:rsidR="00410C1B">
        <w:trPr>
          <w:trHeight w:val="3250"/>
        </w:trPr>
        <w:tc>
          <w:tcPr>
            <w:tcW w:w="1143" w:type="dxa"/>
            <w:vMerge w:val="restart"/>
            <w:tcBorders>
              <w:right w:val="single" w:sz="4" w:space="0" w:color="000000"/>
            </w:tcBorders>
          </w:tcPr>
          <w:p w:rsidR="00410C1B" w:rsidRDefault="003B4D20">
            <w:pPr>
              <w:pStyle w:val="TableParagraph"/>
              <w:spacing w:before="81" w:line="276" w:lineRule="auto"/>
              <w:ind w:left="105" w:right="100"/>
              <w:rPr>
                <w:b/>
                <w:sz w:val="18"/>
              </w:rPr>
            </w:pPr>
            <w:r>
              <w:rPr>
                <w:b/>
                <w:sz w:val="18"/>
              </w:rPr>
              <w:t xml:space="preserve">1.1 Provide essential drugs for adults and elderly </w:t>
            </w:r>
            <w:r>
              <w:rPr>
                <w:b/>
                <w:spacing w:val="-6"/>
                <w:sz w:val="18"/>
              </w:rPr>
              <w:t xml:space="preserve">with </w:t>
            </w:r>
            <w:r>
              <w:rPr>
                <w:b/>
                <w:spacing w:val="-3"/>
                <w:sz w:val="18"/>
              </w:rPr>
              <w:t xml:space="preserve">common </w:t>
            </w:r>
            <w:r>
              <w:rPr>
                <w:b/>
                <w:sz w:val="18"/>
              </w:rPr>
              <w:t>health conditions to increase their survival rate by 10%</w:t>
            </w:r>
          </w:p>
        </w:tc>
        <w:tc>
          <w:tcPr>
            <w:tcW w:w="1277" w:type="dxa"/>
            <w:tcBorders>
              <w:left w:val="single" w:sz="4" w:space="0" w:color="000000"/>
              <w:bottom w:val="single" w:sz="4" w:space="0" w:color="000000"/>
              <w:right w:val="single" w:sz="4" w:space="0" w:color="000000"/>
            </w:tcBorders>
          </w:tcPr>
          <w:p w:rsidR="00410C1B" w:rsidRDefault="003B4D20">
            <w:pPr>
              <w:pStyle w:val="TableParagraph"/>
              <w:spacing w:before="76" w:line="276" w:lineRule="auto"/>
              <w:ind w:left="114" w:right="78"/>
              <w:rPr>
                <w:sz w:val="18"/>
              </w:rPr>
            </w:pPr>
            <w:r>
              <w:rPr>
                <w:sz w:val="18"/>
              </w:rPr>
              <w:t>a) Conduct HIV/AIDS testing for adults and elderly facility clients</w:t>
            </w:r>
          </w:p>
        </w:tc>
        <w:tc>
          <w:tcPr>
            <w:tcW w:w="1277" w:type="dxa"/>
            <w:tcBorders>
              <w:top w:val="single" w:sz="4" w:space="0" w:color="000000"/>
              <w:left w:val="single" w:sz="4" w:space="0" w:color="000000"/>
              <w:bottom w:val="single" w:sz="4" w:space="0" w:color="000000"/>
              <w:right w:val="single" w:sz="4" w:space="0" w:color="000000"/>
            </w:tcBorders>
          </w:tcPr>
          <w:p w:rsidR="00410C1B" w:rsidRDefault="003B4D20">
            <w:pPr>
              <w:pStyle w:val="TableParagraph"/>
              <w:spacing w:before="76" w:line="276" w:lineRule="auto"/>
              <w:ind w:left="114" w:right="328"/>
              <w:rPr>
                <w:sz w:val="18"/>
              </w:rPr>
            </w:pPr>
            <w:r>
              <w:rPr>
                <w:sz w:val="18"/>
              </w:rPr>
              <w:t>10 clients receiving ART every month</w:t>
            </w:r>
          </w:p>
        </w:tc>
        <w:tc>
          <w:tcPr>
            <w:tcW w:w="1416" w:type="dxa"/>
            <w:tcBorders>
              <w:left w:val="single" w:sz="4" w:space="0" w:color="000000"/>
              <w:bottom w:val="single" w:sz="4" w:space="0" w:color="000000"/>
              <w:right w:val="single" w:sz="4" w:space="0" w:color="000000"/>
            </w:tcBorders>
          </w:tcPr>
          <w:p w:rsidR="00410C1B" w:rsidRDefault="003B4D20">
            <w:pPr>
              <w:pStyle w:val="TableParagraph"/>
              <w:spacing w:before="72"/>
              <w:ind w:left="110"/>
              <w:rPr>
                <w:sz w:val="18"/>
              </w:rPr>
            </w:pPr>
            <w:r>
              <w:rPr>
                <w:sz w:val="18"/>
              </w:rPr>
              <w:t>Jones Salama</w:t>
            </w:r>
          </w:p>
        </w:tc>
        <w:tc>
          <w:tcPr>
            <w:tcW w:w="1277" w:type="dxa"/>
            <w:tcBorders>
              <w:left w:val="single" w:sz="4" w:space="0" w:color="000000"/>
              <w:bottom w:val="single" w:sz="4" w:space="0" w:color="000000"/>
              <w:right w:val="single" w:sz="4" w:space="0" w:color="000000"/>
            </w:tcBorders>
          </w:tcPr>
          <w:p w:rsidR="00410C1B" w:rsidRDefault="003B4D20">
            <w:pPr>
              <w:pStyle w:val="TableParagraph"/>
              <w:spacing w:before="76" w:line="273" w:lineRule="auto"/>
              <w:ind w:left="115" w:right="346"/>
              <w:rPr>
                <w:sz w:val="18"/>
              </w:rPr>
            </w:pPr>
            <w:r>
              <w:rPr>
                <w:sz w:val="18"/>
              </w:rPr>
              <w:t>1000 units testing kits</w:t>
            </w:r>
          </w:p>
        </w:tc>
        <w:tc>
          <w:tcPr>
            <w:tcW w:w="849" w:type="dxa"/>
            <w:tcBorders>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8"/>
              <w:ind w:left="110"/>
              <w:rPr>
                <w:b/>
                <w:sz w:val="18"/>
              </w:rPr>
            </w:pPr>
            <w:r>
              <w:rPr>
                <w:b/>
                <w:sz w:val="18"/>
              </w:rPr>
              <w:t>200,000</w:t>
            </w:r>
          </w:p>
        </w:tc>
        <w:tc>
          <w:tcPr>
            <w:tcW w:w="993" w:type="dxa"/>
            <w:tcBorders>
              <w:left w:val="single" w:sz="4" w:space="0" w:color="000000"/>
              <w:bottom w:val="single" w:sz="4" w:space="0" w:color="000000"/>
              <w:right w:val="single" w:sz="4" w:space="0" w:color="000000"/>
            </w:tcBorders>
          </w:tcPr>
          <w:p w:rsidR="00410C1B" w:rsidRDefault="00410C1B">
            <w:pPr>
              <w:pStyle w:val="TableParagraph"/>
              <w:rPr>
                <w:sz w:val="18"/>
              </w:rPr>
            </w:pP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left="20"/>
              <w:jc w:val="center"/>
              <w:rPr>
                <w:sz w:val="18"/>
              </w:rPr>
            </w:pPr>
            <w:r>
              <w:rPr>
                <w:w w:val="101"/>
                <w:sz w:val="18"/>
              </w:rPr>
              <w:t>x</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right="213"/>
              <w:jc w:val="right"/>
              <w:rPr>
                <w:sz w:val="18"/>
              </w:rPr>
            </w:pPr>
            <w:r>
              <w:rPr>
                <w:w w:val="101"/>
                <w:sz w:val="18"/>
              </w:rPr>
              <w:t>x</w:t>
            </w:r>
          </w:p>
        </w:tc>
        <w:tc>
          <w:tcPr>
            <w:tcW w:w="566"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left="35"/>
              <w:jc w:val="center"/>
              <w:rPr>
                <w:sz w:val="18"/>
              </w:rPr>
            </w:pPr>
            <w:r>
              <w:rPr>
                <w:w w:val="101"/>
                <w:sz w:val="18"/>
              </w:rPr>
              <w:t>x</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left="37"/>
              <w:jc w:val="center"/>
              <w:rPr>
                <w:sz w:val="18"/>
              </w:rPr>
            </w:pPr>
            <w:r>
              <w:rPr>
                <w:w w:val="101"/>
                <w:sz w:val="18"/>
              </w:rPr>
              <w:t>x</w:t>
            </w:r>
          </w:p>
        </w:tc>
        <w:tc>
          <w:tcPr>
            <w:tcW w:w="570"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right="214"/>
              <w:jc w:val="right"/>
              <w:rPr>
                <w:sz w:val="18"/>
              </w:rPr>
            </w:pPr>
            <w:r>
              <w:rPr>
                <w:w w:val="101"/>
                <w:sz w:val="18"/>
              </w:rPr>
              <w:t>x</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left="34"/>
              <w:jc w:val="center"/>
              <w:rPr>
                <w:sz w:val="18"/>
              </w:rPr>
            </w:pPr>
            <w:r>
              <w:rPr>
                <w:w w:val="101"/>
                <w:sz w:val="18"/>
              </w:rPr>
              <w:t>x</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left="36"/>
              <w:jc w:val="center"/>
              <w:rPr>
                <w:sz w:val="18"/>
              </w:rPr>
            </w:pPr>
            <w:r>
              <w:rPr>
                <w:w w:val="101"/>
                <w:sz w:val="18"/>
              </w:rPr>
              <w:t>x</w:t>
            </w:r>
          </w:p>
        </w:tc>
        <w:tc>
          <w:tcPr>
            <w:tcW w:w="566"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right="211"/>
              <w:jc w:val="right"/>
              <w:rPr>
                <w:sz w:val="18"/>
              </w:rPr>
            </w:pPr>
            <w:r>
              <w:rPr>
                <w:w w:val="101"/>
                <w:sz w:val="18"/>
              </w:rPr>
              <w:t>x</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right="209"/>
              <w:jc w:val="right"/>
              <w:rPr>
                <w:sz w:val="18"/>
              </w:rPr>
            </w:pPr>
            <w:r>
              <w:rPr>
                <w:w w:val="101"/>
                <w:sz w:val="18"/>
              </w:rPr>
              <w:t>x</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left="54"/>
              <w:jc w:val="center"/>
              <w:rPr>
                <w:sz w:val="18"/>
              </w:rPr>
            </w:pPr>
            <w:r>
              <w:rPr>
                <w:w w:val="101"/>
                <w:sz w:val="18"/>
              </w:rPr>
              <w:t>x</w:t>
            </w:r>
          </w:p>
        </w:tc>
        <w:tc>
          <w:tcPr>
            <w:tcW w:w="565"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left="56"/>
              <w:jc w:val="center"/>
              <w:rPr>
                <w:sz w:val="18"/>
              </w:rPr>
            </w:pPr>
            <w:r>
              <w:rPr>
                <w:w w:val="101"/>
                <w:sz w:val="18"/>
              </w:rPr>
              <w:t>x</w:t>
            </w:r>
          </w:p>
        </w:tc>
        <w:tc>
          <w:tcPr>
            <w:tcW w:w="565" w:type="dxa"/>
            <w:tcBorders>
              <w:top w:val="single" w:sz="4" w:space="0" w:color="000000"/>
              <w:left w:val="single" w:sz="4" w:space="0" w:color="000000"/>
              <w:bottom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3"/>
              <w:ind w:left="65"/>
              <w:jc w:val="center"/>
              <w:rPr>
                <w:sz w:val="18"/>
              </w:rPr>
            </w:pPr>
            <w:r>
              <w:rPr>
                <w:w w:val="101"/>
                <w:sz w:val="18"/>
              </w:rPr>
              <w:t>x</w:t>
            </w:r>
          </w:p>
        </w:tc>
      </w:tr>
      <w:tr w:rsidR="00410C1B">
        <w:trPr>
          <w:trHeight w:val="1405"/>
        </w:trPr>
        <w:tc>
          <w:tcPr>
            <w:tcW w:w="1143" w:type="dxa"/>
            <w:vMerge/>
            <w:tcBorders>
              <w:top w:val="nil"/>
              <w:right w:val="single" w:sz="4" w:space="0" w:color="000000"/>
            </w:tcBorders>
          </w:tcPr>
          <w:p w:rsidR="00410C1B" w:rsidRDefault="00410C1B">
            <w:pPr>
              <w:rPr>
                <w:sz w:val="2"/>
                <w:szCs w:val="2"/>
              </w:rPr>
            </w:pPr>
          </w:p>
        </w:tc>
        <w:tc>
          <w:tcPr>
            <w:tcW w:w="1277" w:type="dxa"/>
            <w:tcBorders>
              <w:top w:val="single" w:sz="4" w:space="0" w:color="000000"/>
              <w:left w:val="single" w:sz="4" w:space="0" w:color="000000"/>
              <w:right w:val="single" w:sz="4" w:space="0" w:color="000000"/>
            </w:tcBorders>
          </w:tcPr>
          <w:p w:rsidR="00410C1B" w:rsidRDefault="003B4D20">
            <w:pPr>
              <w:pStyle w:val="TableParagraph"/>
              <w:spacing w:before="71" w:line="276" w:lineRule="auto"/>
              <w:ind w:left="114" w:right="340"/>
              <w:jc w:val="both"/>
              <w:rPr>
                <w:sz w:val="18"/>
              </w:rPr>
            </w:pPr>
            <w:r>
              <w:rPr>
                <w:sz w:val="18"/>
              </w:rPr>
              <w:t>b) Conduct outreaches quarterly</w:t>
            </w:r>
          </w:p>
        </w:tc>
        <w:tc>
          <w:tcPr>
            <w:tcW w:w="1277" w:type="dxa"/>
            <w:tcBorders>
              <w:top w:val="single" w:sz="4" w:space="0" w:color="000000"/>
              <w:left w:val="single" w:sz="4" w:space="0" w:color="000000"/>
              <w:right w:val="single" w:sz="4" w:space="0" w:color="000000"/>
            </w:tcBorders>
          </w:tcPr>
          <w:p w:rsidR="00410C1B" w:rsidRDefault="003B4D20">
            <w:pPr>
              <w:pStyle w:val="TableParagraph"/>
              <w:spacing w:before="71" w:line="278" w:lineRule="auto"/>
              <w:ind w:left="114" w:right="178" w:firstLine="48"/>
              <w:rPr>
                <w:sz w:val="18"/>
              </w:rPr>
            </w:pPr>
            <w:r>
              <w:rPr>
                <w:sz w:val="18"/>
              </w:rPr>
              <w:t>1 outreach every quarter</w:t>
            </w:r>
          </w:p>
        </w:tc>
        <w:tc>
          <w:tcPr>
            <w:tcW w:w="1416" w:type="dxa"/>
            <w:tcBorders>
              <w:top w:val="single" w:sz="4" w:space="0" w:color="000000"/>
              <w:left w:val="single" w:sz="4" w:space="0" w:color="000000"/>
              <w:right w:val="single" w:sz="4" w:space="0" w:color="000000"/>
            </w:tcBorders>
          </w:tcPr>
          <w:p w:rsidR="00410C1B" w:rsidRDefault="003B4D20">
            <w:pPr>
              <w:pStyle w:val="TableParagraph"/>
              <w:spacing w:before="66"/>
              <w:ind w:left="110"/>
              <w:rPr>
                <w:sz w:val="18"/>
              </w:rPr>
            </w:pPr>
            <w:r>
              <w:rPr>
                <w:sz w:val="18"/>
              </w:rPr>
              <w:t>Cyril Mwema</w:t>
            </w:r>
          </w:p>
        </w:tc>
        <w:tc>
          <w:tcPr>
            <w:tcW w:w="1277" w:type="dxa"/>
            <w:tcBorders>
              <w:top w:val="single" w:sz="4" w:space="0" w:color="000000"/>
              <w:left w:val="single" w:sz="4" w:space="0" w:color="000000"/>
              <w:right w:val="single" w:sz="4" w:space="0" w:color="000000"/>
            </w:tcBorders>
          </w:tcPr>
          <w:p w:rsidR="00410C1B" w:rsidRDefault="003B4D20">
            <w:pPr>
              <w:pStyle w:val="TableParagraph"/>
              <w:spacing w:before="71" w:line="276" w:lineRule="auto"/>
              <w:ind w:left="115" w:right="339" w:firstLine="48"/>
              <w:rPr>
                <w:sz w:val="18"/>
              </w:rPr>
            </w:pPr>
            <w:r>
              <w:rPr>
                <w:sz w:val="18"/>
              </w:rPr>
              <w:t>Transport, Tent hire, brochures</w:t>
            </w:r>
          </w:p>
        </w:tc>
        <w:tc>
          <w:tcPr>
            <w:tcW w:w="849" w:type="dxa"/>
            <w:tcBorders>
              <w:top w:val="single" w:sz="4" w:space="0" w:color="000000"/>
              <w:left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20"/>
              <w:ind w:left="110"/>
              <w:rPr>
                <w:b/>
                <w:sz w:val="18"/>
              </w:rPr>
            </w:pPr>
            <w:r>
              <w:rPr>
                <w:b/>
                <w:sz w:val="18"/>
              </w:rPr>
              <w:t>450,000</w:t>
            </w:r>
          </w:p>
        </w:tc>
        <w:tc>
          <w:tcPr>
            <w:tcW w:w="993" w:type="dxa"/>
            <w:tcBorders>
              <w:top w:val="single" w:sz="4" w:space="0" w:color="000000"/>
              <w:left w:val="single" w:sz="4" w:space="0" w:color="000000"/>
              <w:right w:val="single" w:sz="4" w:space="0" w:color="000000"/>
            </w:tcBorders>
          </w:tcPr>
          <w:p w:rsidR="00410C1B" w:rsidRDefault="00410C1B">
            <w:pPr>
              <w:pStyle w:val="TableParagraph"/>
              <w:rPr>
                <w:sz w:val="18"/>
              </w:rPr>
            </w:pPr>
          </w:p>
        </w:tc>
        <w:tc>
          <w:tcPr>
            <w:tcW w:w="565" w:type="dxa"/>
            <w:tcBorders>
              <w:top w:val="single" w:sz="4" w:space="0" w:color="000000"/>
              <w:left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16"/>
              <w:ind w:left="20"/>
              <w:jc w:val="center"/>
              <w:rPr>
                <w:sz w:val="18"/>
              </w:rPr>
            </w:pPr>
            <w:r>
              <w:rPr>
                <w:w w:val="101"/>
                <w:sz w:val="18"/>
              </w:rPr>
              <w:t>x</w:t>
            </w:r>
          </w:p>
        </w:tc>
        <w:tc>
          <w:tcPr>
            <w:tcW w:w="565" w:type="dxa"/>
            <w:tcBorders>
              <w:top w:val="single" w:sz="4" w:space="0" w:color="000000"/>
              <w:left w:val="single" w:sz="4" w:space="0" w:color="000000"/>
              <w:right w:val="single" w:sz="4" w:space="0" w:color="000000"/>
            </w:tcBorders>
          </w:tcPr>
          <w:p w:rsidR="00410C1B" w:rsidRDefault="00410C1B">
            <w:pPr>
              <w:pStyle w:val="TableParagraph"/>
              <w:rPr>
                <w:sz w:val="18"/>
              </w:rPr>
            </w:pPr>
          </w:p>
        </w:tc>
        <w:tc>
          <w:tcPr>
            <w:tcW w:w="566" w:type="dxa"/>
            <w:tcBorders>
              <w:top w:val="single" w:sz="4" w:space="0" w:color="000000"/>
              <w:left w:val="single" w:sz="4" w:space="0" w:color="000000"/>
              <w:right w:val="single" w:sz="4" w:space="0" w:color="000000"/>
            </w:tcBorders>
          </w:tcPr>
          <w:p w:rsidR="00410C1B" w:rsidRDefault="00410C1B">
            <w:pPr>
              <w:pStyle w:val="TableParagraph"/>
              <w:rPr>
                <w:sz w:val="18"/>
              </w:rPr>
            </w:pPr>
          </w:p>
        </w:tc>
        <w:tc>
          <w:tcPr>
            <w:tcW w:w="565" w:type="dxa"/>
            <w:tcBorders>
              <w:top w:val="single" w:sz="4" w:space="0" w:color="000000"/>
              <w:left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16"/>
              <w:ind w:left="37"/>
              <w:jc w:val="center"/>
              <w:rPr>
                <w:sz w:val="18"/>
              </w:rPr>
            </w:pPr>
            <w:r>
              <w:rPr>
                <w:w w:val="101"/>
                <w:sz w:val="18"/>
              </w:rPr>
              <w:t>x</w:t>
            </w:r>
          </w:p>
        </w:tc>
        <w:tc>
          <w:tcPr>
            <w:tcW w:w="570" w:type="dxa"/>
            <w:tcBorders>
              <w:top w:val="single" w:sz="4" w:space="0" w:color="000000"/>
              <w:left w:val="single" w:sz="4" w:space="0" w:color="000000"/>
              <w:right w:val="single" w:sz="4" w:space="0" w:color="000000"/>
            </w:tcBorders>
          </w:tcPr>
          <w:p w:rsidR="00410C1B" w:rsidRDefault="00410C1B">
            <w:pPr>
              <w:pStyle w:val="TableParagraph"/>
              <w:rPr>
                <w:sz w:val="18"/>
              </w:rPr>
            </w:pPr>
          </w:p>
        </w:tc>
        <w:tc>
          <w:tcPr>
            <w:tcW w:w="565" w:type="dxa"/>
            <w:tcBorders>
              <w:top w:val="single" w:sz="4" w:space="0" w:color="000000"/>
              <w:left w:val="single" w:sz="4" w:space="0" w:color="000000"/>
              <w:right w:val="single" w:sz="4" w:space="0" w:color="000000"/>
            </w:tcBorders>
          </w:tcPr>
          <w:p w:rsidR="00410C1B" w:rsidRDefault="00410C1B">
            <w:pPr>
              <w:pStyle w:val="TableParagraph"/>
              <w:rPr>
                <w:sz w:val="18"/>
              </w:rPr>
            </w:pPr>
          </w:p>
        </w:tc>
        <w:tc>
          <w:tcPr>
            <w:tcW w:w="565" w:type="dxa"/>
            <w:tcBorders>
              <w:top w:val="single" w:sz="4" w:space="0" w:color="000000"/>
              <w:left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16"/>
              <w:ind w:left="36"/>
              <w:jc w:val="center"/>
              <w:rPr>
                <w:sz w:val="18"/>
              </w:rPr>
            </w:pPr>
            <w:r>
              <w:rPr>
                <w:w w:val="101"/>
                <w:sz w:val="18"/>
              </w:rPr>
              <w:t>x</w:t>
            </w:r>
          </w:p>
        </w:tc>
        <w:tc>
          <w:tcPr>
            <w:tcW w:w="566" w:type="dxa"/>
            <w:tcBorders>
              <w:top w:val="single" w:sz="4" w:space="0" w:color="000000"/>
              <w:left w:val="single" w:sz="4" w:space="0" w:color="000000"/>
              <w:right w:val="single" w:sz="4" w:space="0" w:color="000000"/>
            </w:tcBorders>
          </w:tcPr>
          <w:p w:rsidR="00410C1B" w:rsidRDefault="00410C1B">
            <w:pPr>
              <w:pStyle w:val="TableParagraph"/>
              <w:rPr>
                <w:sz w:val="18"/>
              </w:rPr>
            </w:pPr>
          </w:p>
        </w:tc>
        <w:tc>
          <w:tcPr>
            <w:tcW w:w="565" w:type="dxa"/>
            <w:tcBorders>
              <w:top w:val="single" w:sz="4" w:space="0" w:color="000000"/>
              <w:left w:val="single" w:sz="4" w:space="0" w:color="000000"/>
              <w:right w:val="single" w:sz="4" w:space="0" w:color="000000"/>
            </w:tcBorders>
          </w:tcPr>
          <w:p w:rsidR="00410C1B" w:rsidRDefault="00410C1B">
            <w:pPr>
              <w:pStyle w:val="TableParagraph"/>
              <w:rPr>
                <w:sz w:val="18"/>
              </w:rPr>
            </w:pPr>
          </w:p>
        </w:tc>
        <w:tc>
          <w:tcPr>
            <w:tcW w:w="565" w:type="dxa"/>
            <w:tcBorders>
              <w:top w:val="single" w:sz="4" w:space="0" w:color="000000"/>
              <w:left w:val="single" w:sz="4" w:space="0" w:color="000000"/>
              <w:right w:val="single" w:sz="4" w:space="0" w:color="000000"/>
            </w:tcBorders>
          </w:tcPr>
          <w:p w:rsidR="00410C1B" w:rsidRDefault="00410C1B">
            <w:pPr>
              <w:pStyle w:val="TableParagraph"/>
              <w:rPr>
                <w:b/>
                <w:sz w:val="20"/>
              </w:rPr>
            </w:pPr>
          </w:p>
          <w:p w:rsidR="00410C1B" w:rsidRDefault="00410C1B">
            <w:pPr>
              <w:pStyle w:val="TableParagraph"/>
              <w:rPr>
                <w:b/>
                <w:sz w:val="20"/>
              </w:rPr>
            </w:pPr>
          </w:p>
          <w:p w:rsidR="00410C1B" w:rsidRDefault="003B4D20">
            <w:pPr>
              <w:pStyle w:val="TableParagraph"/>
              <w:spacing w:before="116"/>
              <w:ind w:left="54"/>
              <w:jc w:val="center"/>
              <w:rPr>
                <w:sz w:val="18"/>
              </w:rPr>
            </w:pPr>
            <w:r>
              <w:rPr>
                <w:w w:val="101"/>
                <w:sz w:val="18"/>
              </w:rPr>
              <w:t>x</w:t>
            </w:r>
          </w:p>
        </w:tc>
        <w:tc>
          <w:tcPr>
            <w:tcW w:w="565" w:type="dxa"/>
            <w:tcBorders>
              <w:top w:val="single" w:sz="4" w:space="0" w:color="000000"/>
              <w:left w:val="single" w:sz="4" w:space="0" w:color="000000"/>
              <w:right w:val="single" w:sz="4" w:space="0" w:color="000000"/>
            </w:tcBorders>
          </w:tcPr>
          <w:p w:rsidR="00410C1B" w:rsidRDefault="00410C1B">
            <w:pPr>
              <w:pStyle w:val="TableParagraph"/>
              <w:rPr>
                <w:sz w:val="18"/>
              </w:rPr>
            </w:pPr>
          </w:p>
        </w:tc>
        <w:tc>
          <w:tcPr>
            <w:tcW w:w="565" w:type="dxa"/>
            <w:tcBorders>
              <w:top w:val="single" w:sz="4" w:space="0" w:color="000000"/>
              <w:left w:val="single" w:sz="4" w:space="0" w:color="000000"/>
            </w:tcBorders>
          </w:tcPr>
          <w:p w:rsidR="00410C1B" w:rsidRDefault="00410C1B">
            <w:pPr>
              <w:pStyle w:val="TableParagraph"/>
              <w:rPr>
                <w:sz w:val="18"/>
              </w:rPr>
            </w:pPr>
          </w:p>
        </w:tc>
      </w:tr>
    </w:tbl>
    <w:p w:rsidR="00410C1B" w:rsidRDefault="00410C1B">
      <w:pPr>
        <w:rPr>
          <w:sz w:val="18"/>
        </w:rPr>
        <w:sectPr w:rsidR="00410C1B">
          <w:footerReference w:type="default" r:id="rId140"/>
          <w:pgSz w:w="16840" w:h="11910" w:orient="landscape"/>
          <w:pgMar w:top="1100" w:right="240" w:bottom="1740" w:left="1320" w:header="0" w:footer="1546" w:gutter="0"/>
          <w:cols w:space="720"/>
        </w:sectPr>
      </w:pPr>
    </w:p>
    <w:p w:rsidR="00410C1B" w:rsidRDefault="003B4D20">
      <w:pPr>
        <w:spacing w:before="72"/>
        <w:ind w:left="140"/>
        <w:rPr>
          <w:b/>
          <w:sz w:val="24"/>
        </w:rPr>
      </w:pPr>
      <w:r>
        <w:rPr>
          <w:b/>
          <w:sz w:val="24"/>
        </w:rPr>
        <w:lastRenderedPageBreak/>
        <w:t>Implementing Work Plans</w:t>
      </w:r>
    </w:p>
    <w:p w:rsidR="00410C1B" w:rsidRDefault="00410C1B">
      <w:pPr>
        <w:pStyle w:val="BodyText"/>
        <w:spacing w:before="1"/>
        <w:rPr>
          <w:b/>
          <w:sz w:val="21"/>
        </w:rPr>
      </w:pPr>
    </w:p>
    <w:p w:rsidR="00410C1B" w:rsidRDefault="003B4D20">
      <w:pPr>
        <w:pStyle w:val="BodyText"/>
        <w:spacing w:line="273" w:lineRule="auto"/>
        <w:ind w:left="140" w:right="725"/>
        <w:jc w:val="both"/>
      </w:pPr>
      <w:r>
        <w:t>Implementation is the process of taking a work plan and its concepts and putting it into action. The work plan will serve as a guide for what needs to be accomplished, by whom, and in what specific timeframe. However, surprises do come up and changes in the work plan may be necessary. It is critically important that staffs involved in work plan implementation are made aware of such changes and how the changes may affect their role in the implementation process.</w:t>
      </w:r>
    </w:p>
    <w:p w:rsidR="00410C1B" w:rsidRDefault="003B4D20">
      <w:pPr>
        <w:pStyle w:val="BodyText"/>
        <w:spacing w:before="213" w:line="273" w:lineRule="auto"/>
        <w:ind w:left="140" w:right="719"/>
        <w:jc w:val="both"/>
      </w:pPr>
      <w:r>
        <w:t>Throughout the implementation process, data related to the measures identified should be collected. These data will be important in the monitoring and evaluation process to determine whether or not the programme had the intended outcome.</w:t>
      </w:r>
    </w:p>
    <w:p w:rsidR="00410C1B" w:rsidRDefault="003B4D20">
      <w:pPr>
        <w:spacing w:before="209"/>
        <w:ind w:left="140"/>
        <w:rPr>
          <w:b/>
          <w:sz w:val="24"/>
        </w:rPr>
      </w:pPr>
      <w:r>
        <w:rPr>
          <w:b/>
          <w:sz w:val="24"/>
        </w:rPr>
        <w:t>Monitoring and Evaluating Work Plans</w:t>
      </w:r>
    </w:p>
    <w:p w:rsidR="00410C1B" w:rsidRDefault="00410C1B">
      <w:pPr>
        <w:pStyle w:val="BodyText"/>
        <w:rPr>
          <w:b/>
          <w:sz w:val="21"/>
        </w:rPr>
      </w:pPr>
    </w:p>
    <w:p w:rsidR="00410C1B" w:rsidRDefault="003B4D20">
      <w:pPr>
        <w:pStyle w:val="BodyText"/>
        <w:spacing w:before="1" w:line="273" w:lineRule="auto"/>
        <w:ind w:left="140" w:right="720"/>
        <w:jc w:val="both"/>
      </w:pPr>
      <w:r>
        <w:t xml:space="preserve">Monitoring the work plan will </w:t>
      </w:r>
      <w:r>
        <w:rPr>
          <w:spacing w:val="-3"/>
        </w:rPr>
        <w:t xml:space="preserve">be </w:t>
      </w:r>
      <w:r>
        <w:t xml:space="preserve">done by assessing whether activities were implemented as initially planned. This </w:t>
      </w:r>
      <w:r>
        <w:rPr>
          <w:spacing w:val="-3"/>
        </w:rPr>
        <w:t xml:space="preserve">is </w:t>
      </w:r>
      <w:r>
        <w:t xml:space="preserve">usually done through monthly/quarterly activity implementation reviews. Enhanced process evaluation will entail an examination of whether activities are being carried out correctly, on time and within budget. Results </w:t>
      </w:r>
      <w:r>
        <w:rPr>
          <w:spacing w:val="4"/>
        </w:rPr>
        <w:t xml:space="preserve">of </w:t>
      </w:r>
      <w:r>
        <w:t xml:space="preserve">the evaluation should </w:t>
      </w:r>
      <w:r>
        <w:rPr>
          <w:spacing w:val="-3"/>
        </w:rPr>
        <w:t xml:space="preserve">be </w:t>
      </w:r>
      <w:r>
        <w:t>used to enhance or review</w:t>
      </w:r>
      <w:r>
        <w:rPr>
          <w:spacing w:val="5"/>
        </w:rPr>
        <w:t xml:space="preserve"> </w:t>
      </w:r>
      <w:r>
        <w:t>implementation.</w:t>
      </w:r>
    </w:p>
    <w:p w:rsidR="00410C1B" w:rsidRDefault="003B4D20">
      <w:pPr>
        <w:pStyle w:val="ListParagraph"/>
        <w:numPr>
          <w:ilvl w:val="1"/>
          <w:numId w:val="5"/>
        </w:numPr>
        <w:tabs>
          <w:tab w:val="left" w:pos="745"/>
        </w:tabs>
        <w:spacing w:before="213"/>
        <w:ind w:left="744" w:hanging="605"/>
        <w:jc w:val="left"/>
        <w:rPr>
          <w:b/>
          <w:sz w:val="24"/>
        </w:rPr>
      </w:pPr>
      <w:bookmarkStart w:id="114" w:name="_TOC_250022"/>
      <w:r>
        <w:rPr>
          <w:b/>
          <w:sz w:val="24"/>
        </w:rPr>
        <w:t>Evaluation</w:t>
      </w:r>
      <w:r>
        <w:rPr>
          <w:b/>
          <w:spacing w:val="-9"/>
          <w:sz w:val="24"/>
        </w:rPr>
        <w:t xml:space="preserve"> </w:t>
      </w:r>
      <w:bookmarkEnd w:id="114"/>
      <w:r>
        <w:rPr>
          <w:b/>
          <w:sz w:val="24"/>
        </w:rPr>
        <w:t>Reports</w:t>
      </w:r>
    </w:p>
    <w:p w:rsidR="00410C1B" w:rsidRDefault="00410C1B">
      <w:pPr>
        <w:pStyle w:val="BodyText"/>
        <w:spacing w:before="1"/>
        <w:rPr>
          <w:b/>
          <w:sz w:val="21"/>
        </w:rPr>
      </w:pPr>
    </w:p>
    <w:p w:rsidR="00410C1B" w:rsidRDefault="003B4D20">
      <w:pPr>
        <w:pStyle w:val="BodyText"/>
        <w:spacing w:line="273" w:lineRule="auto"/>
        <w:ind w:left="140" w:right="719"/>
        <w:jc w:val="both"/>
      </w:pPr>
      <w:r>
        <w:t xml:space="preserve">According to the Business Dictionary, a report </w:t>
      </w:r>
      <w:r>
        <w:rPr>
          <w:spacing w:val="-5"/>
        </w:rPr>
        <w:t xml:space="preserve">is </w:t>
      </w:r>
      <w:r>
        <w:t xml:space="preserve">a document containing information organised  </w:t>
      </w:r>
      <w:r>
        <w:rPr>
          <w:spacing w:val="-3"/>
        </w:rPr>
        <w:t xml:space="preserve">in </w:t>
      </w:r>
      <w:r>
        <w:t>a narrative, graphic, or tabular form, prepared on ad hoc, periodic, recurring, regular, or on as required</w:t>
      </w:r>
      <w:r>
        <w:rPr>
          <w:spacing w:val="1"/>
        </w:rPr>
        <w:t xml:space="preserve"> </w:t>
      </w:r>
      <w:r>
        <w:t>basis.</w:t>
      </w:r>
    </w:p>
    <w:p w:rsidR="00410C1B" w:rsidRDefault="003B4D20">
      <w:pPr>
        <w:pStyle w:val="BodyText"/>
        <w:spacing w:before="203"/>
        <w:ind w:left="140"/>
      </w:pPr>
      <w:r>
        <w:t>In programme management, a report is:</w:t>
      </w:r>
    </w:p>
    <w:p w:rsidR="00410C1B" w:rsidRDefault="00410C1B">
      <w:pPr>
        <w:pStyle w:val="BodyText"/>
        <w:spacing w:before="2"/>
        <w:rPr>
          <w:sz w:val="21"/>
        </w:rPr>
      </w:pPr>
    </w:p>
    <w:p w:rsidR="00410C1B" w:rsidRDefault="003B4D20">
      <w:pPr>
        <w:pStyle w:val="ListParagraph"/>
        <w:numPr>
          <w:ilvl w:val="0"/>
          <w:numId w:val="1"/>
        </w:numPr>
        <w:tabs>
          <w:tab w:val="left" w:pos="684"/>
        </w:tabs>
        <w:ind w:hanging="309"/>
        <w:jc w:val="left"/>
        <w:rPr>
          <w:sz w:val="24"/>
        </w:rPr>
      </w:pPr>
      <w:r>
        <w:rPr>
          <w:sz w:val="24"/>
        </w:rPr>
        <w:t xml:space="preserve">A compilation </w:t>
      </w:r>
      <w:r>
        <w:rPr>
          <w:spacing w:val="4"/>
          <w:sz w:val="24"/>
        </w:rPr>
        <w:t xml:space="preserve">of </w:t>
      </w:r>
      <w:r>
        <w:rPr>
          <w:sz w:val="24"/>
        </w:rPr>
        <w:t>descriptive</w:t>
      </w:r>
      <w:r>
        <w:rPr>
          <w:spacing w:val="-12"/>
          <w:sz w:val="24"/>
        </w:rPr>
        <w:t xml:space="preserve"> </w:t>
      </w:r>
      <w:r>
        <w:rPr>
          <w:sz w:val="24"/>
        </w:rPr>
        <w:t>information;</w:t>
      </w:r>
    </w:p>
    <w:p w:rsidR="00410C1B" w:rsidRDefault="00410C1B">
      <w:pPr>
        <w:pStyle w:val="BodyText"/>
        <w:spacing w:before="5"/>
        <w:rPr>
          <w:sz w:val="21"/>
        </w:rPr>
      </w:pPr>
    </w:p>
    <w:p w:rsidR="00410C1B" w:rsidRDefault="003B4D20">
      <w:pPr>
        <w:pStyle w:val="ListParagraph"/>
        <w:numPr>
          <w:ilvl w:val="0"/>
          <w:numId w:val="1"/>
        </w:numPr>
        <w:tabs>
          <w:tab w:val="left" w:pos="684"/>
        </w:tabs>
        <w:spacing w:before="1" w:line="271" w:lineRule="auto"/>
        <w:ind w:right="939" w:hanging="375"/>
        <w:jc w:val="left"/>
        <w:rPr>
          <w:sz w:val="24"/>
        </w:rPr>
      </w:pPr>
      <w:r>
        <w:rPr>
          <w:sz w:val="24"/>
        </w:rPr>
        <w:t xml:space="preserve">A communication tool to present </w:t>
      </w:r>
      <w:r>
        <w:rPr>
          <w:spacing w:val="-3"/>
          <w:sz w:val="24"/>
        </w:rPr>
        <w:t xml:space="preserve">M&amp;E </w:t>
      </w:r>
      <w:r>
        <w:rPr>
          <w:sz w:val="24"/>
        </w:rPr>
        <w:t>results by presenting raw data and information</w:t>
      </w:r>
      <w:r>
        <w:rPr>
          <w:spacing w:val="-29"/>
          <w:sz w:val="24"/>
        </w:rPr>
        <w:t xml:space="preserve"> </w:t>
      </w:r>
      <w:r>
        <w:rPr>
          <w:sz w:val="24"/>
        </w:rPr>
        <w:t>as knowledge;</w:t>
      </w:r>
    </w:p>
    <w:p w:rsidR="00410C1B" w:rsidRDefault="003B4D20">
      <w:pPr>
        <w:pStyle w:val="ListParagraph"/>
        <w:numPr>
          <w:ilvl w:val="0"/>
          <w:numId w:val="1"/>
        </w:numPr>
        <w:tabs>
          <w:tab w:val="left" w:pos="684"/>
        </w:tabs>
        <w:spacing w:before="207" w:line="276" w:lineRule="auto"/>
        <w:ind w:right="719" w:hanging="443"/>
        <w:jc w:val="both"/>
        <w:rPr>
          <w:sz w:val="24"/>
        </w:rPr>
      </w:pPr>
      <w:r>
        <w:rPr>
          <w:sz w:val="24"/>
        </w:rPr>
        <w:t>An opportunity for project implementers to inform themselves and others (stakeholders, partners, donors, etc.) on the progress, problems, difficulties encountered, successes and lessons learned during implementation of programs and</w:t>
      </w:r>
      <w:r>
        <w:rPr>
          <w:spacing w:val="4"/>
          <w:sz w:val="24"/>
        </w:rPr>
        <w:t xml:space="preserve"> </w:t>
      </w:r>
      <w:r>
        <w:rPr>
          <w:sz w:val="24"/>
        </w:rPr>
        <w:t>activities.</w:t>
      </w:r>
    </w:p>
    <w:p w:rsidR="00410C1B" w:rsidRDefault="003B4D20">
      <w:pPr>
        <w:pStyle w:val="BodyText"/>
        <w:spacing w:before="200" w:line="276" w:lineRule="auto"/>
        <w:ind w:left="140" w:right="727"/>
        <w:jc w:val="both"/>
      </w:pPr>
      <w:r>
        <w:t xml:space="preserve">Reports </w:t>
      </w:r>
      <w:r>
        <w:rPr>
          <w:spacing w:val="-3"/>
        </w:rPr>
        <w:t xml:space="preserve">may </w:t>
      </w:r>
      <w:r>
        <w:t xml:space="preserve">refer </w:t>
      </w:r>
      <w:r>
        <w:rPr>
          <w:spacing w:val="2"/>
        </w:rPr>
        <w:t xml:space="preserve">to </w:t>
      </w:r>
      <w:r>
        <w:t xml:space="preserve">specific periods, events, occurrences, or subjects, and may be communicated or presented </w:t>
      </w:r>
      <w:r>
        <w:rPr>
          <w:spacing w:val="-3"/>
        </w:rPr>
        <w:t xml:space="preserve">in </w:t>
      </w:r>
      <w:r>
        <w:t xml:space="preserve">oral or written </w:t>
      </w:r>
      <w:r>
        <w:rPr>
          <w:spacing w:val="-4"/>
        </w:rPr>
        <w:t xml:space="preserve">form. </w:t>
      </w:r>
      <w:r>
        <w:t>Some questions to answer before writing a report</w:t>
      </w:r>
      <w:r>
        <w:rPr>
          <w:spacing w:val="6"/>
        </w:rPr>
        <w:t xml:space="preserve"> </w:t>
      </w:r>
      <w:r>
        <w:t>are:</w:t>
      </w:r>
    </w:p>
    <w:p w:rsidR="00410C1B" w:rsidRDefault="003B4D20">
      <w:pPr>
        <w:pStyle w:val="ListParagraph"/>
        <w:numPr>
          <w:ilvl w:val="1"/>
          <w:numId w:val="1"/>
        </w:numPr>
        <w:tabs>
          <w:tab w:val="left" w:pos="860"/>
          <w:tab w:val="left" w:pos="861"/>
        </w:tabs>
        <w:spacing w:before="200" w:line="276" w:lineRule="auto"/>
        <w:ind w:right="712"/>
        <w:rPr>
          <w:sz w:val="24"/>
        </w:rPr>
      </w:pPr>
      <w:r>
        <w:rPr>
          <w:sz w:val="24"/>
        </w:rPr>
        <w:t xml:space="preserve">Have you considered the needs/characteristics </w:t>
      </w:r>
      <w:r>
        <w:rPr>
          <w:spacing w:val="4"/>
          <w:sz w:val="24"/>
        </w:rPr>
        <w:t xml:space="preserve">of </w:t>
      </w:r>
      <w:r>
        <w:rPr>
          <w:sz w:val="24"/>
        </w:rPr>
        <w:t>the readers? i.e. Executive, technical team, staff, donor, general</w:t>
      </w:r>
      <w:r>
        <w:rPr>
          <w:spacing w:val="4"/>
          <w:sz w:val="24"/>
        </w:rPr>
        <w:t xml:space="preserve"> </w:t>
      </w:r>
      <w:r>
        <w:rPr>
          <w:sz w:val="24"/>
        </w:rPr>
        <w:t>public).</w:t>
      </w:r>
    </w:p>
    <w:p w:rsidR="00410C1B" w:rsidRDefault="00410C1B">
      <w:pPr>
        <w:spacing w:line="276" w:lineRule="auto"/>
        <w:rPr>
          <w:sz w:val="24"/>
        </w:rPr>
        <w:sectPr w:rsidR="00410C1B">
          <w:footerReference w:type="default" r:id="rId141"/>
          <w:pgSz w:w="12240" w:h="15840"/>
          <w:pgMar w:top="1360" w:right="720" w:bottom="1740" w:left="1300" w:header="0" w:footer="1546" w:gutter="0"/>
          <w:pgNumType w:start="307"/>
          <w:cols w:space="720"/>
        </w:sectPr>
      </w:pPr>
    </w:p>
    <w:p w:rsidR="00410C1B" w:rsidRDefault="003B4D20">
      <w:pPr>
        <w:pStyle w:val="ListParagraph"/>
        <w:numPr>
          <w:ilvl w:val="1"/>
          <w:numId w:val="1"/>
        </w:numPr>
        <w:tabs>
          <w:tab w:val="left" w:pos="861"/>
        </w:tabs>
        <w:spacing w:before="72" w:line="271" w:lineRule="auto"/>
        <w:ind w:right="735"/>
        <w:jc w:val="both"/>
        <w:rPr>
          <w:sz w:val="24"/>
        </w:rPr>
      </w:pPr>
      <w:r>
        <w:rPr>
          <w:sz w:val="24"/>
        </w:rPr>
        <w:lastRenderedPageBreak/>
        <w:t xml:space="preserve">If </w:t>
      </w:r>
      <w:r>
        <w:rPr>
          <w:spacing w:val="-5"/>
          <w:sz w:val="24"/>
        </w:rPr>
        <w:t xml:space="preserve">it </w:t>
      </w:r>
      <w:r>
        <w:rPr>
          <w:spacing w:val="-3"/>
          <w:sz w:val="24"/>
        </w:rPr>
        <w:t xml:space="preserve">is </w:t>
      </w:r>
      <w:r>
        <w:rPr>
          <w:sz w:val="24"/>
        </w:rPr>
        <w:t xml:space="preserve">a public health report, does </w:t>
      </w:r>
      <w:r>
        <w:rPr>
          <w:spacing w:val="-5"/>
          <w:sz w:val="24"/>
        </w:rPr>
        <w:t xml:space="preserve">it </w:t>
      </w:r>
      <w:r>
        <w:rPr>
          <w:sz w:val="24"/>
        </w:rPr>
        <w:t>make health care performance information clear, meaningful, and usable by</w:t>
      </w:r>
      <w:r>
        <w:rPr>
          <w:spacing w:val="3"/>
          <w:sz w:val="24"/>
        </w:rPr>
        <w:t xml:space="preserve"> </w:t>
      </w:r>
      <w:r>
        <w:rPr>
          <w:sz w:val="24"/>
        </w:rPr>
        <w:t>consumers?</w:t>
      </w:r>
    </w:p>
    <w:p w:rsidR="00410C1B" w:rsidRDefault="003B4D20">
      <w:pPr>
        <w:spacing w:before="207"/>
        <w:ind w:left="140"/>
        <w:rPr>
          <w:i/>
          <w:sz w:val="24"/>
        </w:rPr>
      </w:pPr>
      <w:r>
        <w:rPr>
          <w:i/>
          <w:sz w:val="24"/>
        </w:rPr>
        <w:t>Why report?</w:t>
      </w:r>
    </w:p>
    <w:p w:rsidR="00410C1B" w:rsidRDefault="00410C1B">
      <w:pPr>
        <w:pStyle w:val="BodyText"/>
        <w:spacing w:before="6"/>
        <w:rPr>
          <w:i/>
          <w:sz w:val="21"/>
        </w:rPr>
      </w:pPr>
    </w:p>
    <w:p w:rsidR="00410C1B" w:rsidRDefault="003B4D20">
      <w:pPr>
        <w:pStyle w:val="ListParagraph"/>
        <w:numPr>
          <w:ilvl w:val="1"/>
          <w:numId w:val="1"/>
        </w:numPr>
        <w:tabs>
          <w:tab w:val="left" w:pos="861"/>
        </w:tabs>
        <w:spacing w:line="273" w:lineRule="auto"/>
        <w:ind w:right="718"/>
        <w:jc w:val="both"/>
        <w:rPr>
          <w:sz w:val="24"/>
        </w:rPr>
      </w:pPr>
      <w:r>
        <w:rPr>
          <w:sz w:val="24"/>
        </w:rPr>
        <w:t>Reporting enables the assessment of progress and achievements and helps focus audiences on the results of activities, enabling the improvement of subsequent work plans.</w:t>
      </w:r>
    </w:p>
    <w:p w:rsidR="00410C1B" w:rsidRDefault="003B4D20">
      <w:pPr>
        <w:pStyle w:val="ListParagraph"/>
        <w:numPr>
          <w:ilvl w:val="1"/>
          <w:numId w:val="1"/>
        </w:numPr>
        <w:tabs>
          <w:tab w:val="left" w:pos="860"/>
          <w:tab w:val="left" w:pos="861"/>
        </w:tabs>
        <w:spacing w:before="203"/>
        <w:rPr>
          <w:sz w:val="24"/>
        </w:rPr>
      </w:pPr>
      <w:r>
        <w:rPr>
          <w:sz w:val="24"/>
        </w:rPr>
        <w:t>Reporting helps form the basis for decision-making and learning at the programme</w:t>
      </w:r>
      <w:r>
        <w:rPr>
          <w:spacing w:val="5"/>
          <w:sz w:val="24"/>
        </w:rPr>
        <w:t xml:space="preserve"> </w:t>
      </w:r>
      <w:r>
        <w:rPr>
          <w:spacing w:val="-3"/>
          <w:sz w:val="24"/>
        </w:rPr>
        <w:t>level.</w:t>
      </w:r>
    </w:p>
    <w:p w:rsidR="00410C1B" w:rsidRDefault="00410C1B">
      <w:pPr>
        <w:pStyle w:val="BodyText"/>
        <w:spacing w:before="6"/>
        <w:rPr>
          <w:sz w:val="21"/>
        </w:rPr>
      </w:pPr>
    </w:p>
    <w:p w:rsidR="00410C1B" w:rsidRDefault="003B4D20">
      <w:pPr>
        <w:pStyle w:val="ListParagraph"/>
        <w:numPr>
          <w:ilvl w:val="1"/>
          <w:numId w:val="1"/>
        </w:numPr>
        <w:tabs>
          <w:tab w:val="left" w:pos="861"/>
        </w:tabs>
        <w:spacing w:before="1" w:line="271" w:lineRule="auto"/>
        <w:ind w:right="717"/>
        <w:jc w:val="both"/>
        <w:rPr>
          <w:sz w:val="24"/>
        </w:rPr>
      </w:pPr>
      <w:r>
        <w:rPr>
          <w:sz w:val="24"/>
        </w:rPr>
        <w:t xml:space="preserve">Reporting communicates how effectively and efficiently a programme </w:t>
      </w:r>
      <w:r>
        <w:rPr>
          <w:spacing w:val="-3"/>
          <w:sz w:val="24"/>
        </w:rPr>
        <w:t xml:space="preserve">is </w:t>
      </w:r>
      <w:r>
        <w:rPr>
          <w:sz w:val="24"/>
        </w:rPr>
        <w:t>meeting its objectives.</w:t>
      </w:r>
    </w:p>
    <w:p w:rsidR="00410C1B" w:rsidRDefault="003B4D20">
      <w:pPr>
        <w:spacing w:before="201"/>
        <w:ind w:left="140"/>
        <w:rPr>
          <w:i/>
          <w:sz w:val="24"/>
        </w:rPr>
      </w:pPr>
      <w:r>
        <w:rPr>
          <w:i/>
          <w:sz w:val="24"/>
        </w:rPr>
        <w:t>Elements of a good report</w:t>
      </w:r>
    </w:p>
    <w:p w:rsidR="00410C1B" w:rsidRDefault="00410C1B">
      <w:pPr>
        <w:pStyle w:val="BodyText"/>
        <w:spacing w:before="2"/>
        <w:rPr>
          <w:i/>
          <w:sz w:val="21"/>
        </w:rPr>
      </w:pPr>
    </w:p>
    <w:p w:rsidR="00410C1B" w:rsidRDefault="003B4D20">
      <w:pPr>
        <w:pStyle w:val="ListParagraph"/>
        <w:numPr>
          <w:ilvl w:val="1"/>
          <w:numId w:val="1"/>
        </w:numPr>
        <w:tabs>
          <w:tab w:val="left" w:pos="860"/>
          <w:tab w:val="left" w:pos="861"/>
        </w:tabs>
        <w:rPr>
          <w:sz w:val="24"/>
        </w:rPr>
      </w:pPr>
      <w:r>
        <w:rPr>
          <w:sz w:val="24"/>
        </w:rPr>
        <w:t xml:space="preserve">Self-explanatory statement of facts relating </w:t>
      </w:r>
      <w:r>
        <w:rPr>
          <w:spacing w:val="2"/>
          <w:sz w:val="24"/>
        </w:rPr>
        <w:t xml:space="preserve">to </w:t>
      </w:r>
      <w:r>
        <w:rPr>
          <w:sz w:val="24"/>
        </w:rPr>
        <w:t>a specific</w:t>
      </w:r>
      <w:r>
        <w:rPr>
          <w:spacing w:val="-1"/>
          <w:sz w:val="24"/>
        </w:rPr>
        <w:t xml:space="preserve"> </w:t>
      </w:r>
      <w:r>
        <w:rPr>
          <w:sz w:val="24"/>
        </w:rPr>
        <w:t>subject(s).</w:t>
      </w:r>
    </w:p>
    <w:p w:rsidR="00410C1B" w:rsidRDefault="00410C1B">
      <w:pPr>
        <w:pStyle w:val="BodyText"/>
        <w:spacing w:before="6"/>
        <w:rPr>
          <w:sz w:val="21"/>
        </w:rPr>
      </w:pPr>
    </w:p>
    <w:p w:rsidR="00410C1B" w:rsidRDefault="003B4D20">
      <w:pPr>
        <w:pStyle w:val="ListParagraph"/>
        <w:numPr>
          <w:ilvl w:val="1"/>
          <w:numId w:val="1"/>
        </w:numPr>
        <w:tabs>
          <w:tab w:val="left" w:pos="861"/>
        </w:tabs>
        <w:spacing w:line="271" w:lineRule="auto"/>
        <w:ind w:right="730"/>
        <w:jc w:val="both"/>
        <w:rPr>
          <w:sz w:val="24"/>
        </w:rPr>
      </w:pPr>
      <w:r>
        <w:rPr>
          <w:sz w:val="24"/>
        </w:rPr>
        <w:t>Systematic and logical presentations of relevant ascertained facts, figures, conclusions and</w:t>
      </w:r>
      <w:r>
        <w:rPr>
          <w:spacing w:val="1"/>
          <w:sz w:val="24"/>
        </w:rPr>
        <w:t xml:space="preserve"> </w:t>
      </w:r>
      <w:r>
        <w:rPr>
          <w:sz w:val="24"/>
        </w:rPr>
        <w:t>recommendations.</w:t>
      </w:r>
    </w:p>
    <w:p w:rsidR="00410C1B" w:rsidRDefault="003B4D20">
      <w:pPr>
        <w:pStyle w:val="ListParagraph"/>
        <w:numPr>
          <w:ilvl w:val="1"/>
          <w:numId w:val="1"/>
        </w:numPr>
        <w:tabs>
          <w:tab w:val="left" w:pos="860"/>
          <w:tab w:val="left" w:pos="861"/>
        </w:tabs>
        <w:spacing w:before="206"/>
        <w:rPr>
          <w:sz w:val="24"/>
        </w:rPr>
      </w:pPr>
      <w:r>
        <w:rPr>
          <w:spacing w:val="-3"/>
          <w:sz w:val="24"/>
        </w:rPr>
        <w:t xml:space="preserve">Time </w:t>
      </w:r>
      <w:r>
        <w:rPr>
          <w:sz w:val="24"/>
        </w:rPr>
        <w:t>bound for timely decision</w:t>
      </w:r>
      <w:r>
        <w:rPr>
          <w:spacing w:val="12"/>
          <w:sz w:val="24"/>
        </w:rPr>
        <w:t xml:space="preserve"> </w:t>
      </w:r>
      <w:r>
        <w:rPr>
          <w:sz w:val="24"/>
        </w:rPr>
        <w:t>making.</w:t>
      </w:r>
    </w:p>
    <w:p w:rsidR="00410C1B" w:rsidRDefault="00410C1B">
      <w:pPr>
        <w:pStyle w:val="BodyText"/>
        <w:spacing w:before="2"/>
        <w:rPr>
          <w:sz w:val="21"/>
        </w:rPr>
      </w:pPr>
    </w:p>
    <w:p w:rsidR="00410C1B" w:rsidRDefault="003B4D20">
      <w:pPr>
        <w:pStyle w:val="ListParagraph"/>
        <w:numPr>
          <w:ilvl w:val="1"/>
          <w:numId w:val="1"/>
        </w:numPr>
        <w:tabs>
          <w:tab w:val="left" w:pos="860"/>
          <w:tab w:val="left" w:pos="861"/>
        </w:tabs>
        <w:rPr>
          <w:sz w:val="24"/>
        </w:rPr>
      </w:pPr>
      <w:r>
        <w:rPr>
          <w:sz w:val="24"/>
        </w:rPr>
        <w:t>Concise and</w:t>
      </w:r>
      <w:r>
        <w:rPr>
          <w:spacing w:val="2"/>
          <w:sz w:val="24"/>
        </w:rPr>
        <w:t xml:space="preserve"> </w:t>
      </w:r>
      <w:r>
        <w:rPr>
          <w:sz w:val="24"/>
        </w:rPr>
        <w:t>objective.</w:t>
      </w:r>
    </w:p>
    <w:p w:rsidR="00410C1B" w:rsidRDefault="00410C1B">
      <w:pPr>
        <w:pStyle w:val="BodyText"/>
        <w:spacing w:before="7"/>
        <w:rPr>
          <w:sz w:val="20"/>
        </w:rPr>
      </w:pPr>
    </w:p>
    <w:p w:rsidR="00410C1B" w:rsidRDefault="003B4D20">
      <w:pPr>
        <w:pStyle w:val="ListParagraph"/>
        <w:numPr>
          <w:ilvl w:val="1"/>
          <w:numId w:val="1"/>
        </w:numPr>
        <w:tabs>
          <w:tab w:val="left" w:pos="860"/>
          <w:tab w:val="left" w:pos="861"/>
        </w:tabs>
        <w:rPr>
          <w:sz w:val="24"/>
        </w:rPr>
      </w:pPr>
      <w:r>
        <w:rPr>
          <w:sz w:val="24"/>
        </w:rPr>
        <w:t>Appropriate grammar, language and tone for the consumers (avoid technical</w:t>
      </w:r>
      <w:r>
        <w:rPr>
          <w:spacing w:val="-3"/>
          <w:sz w:val="24"/>
        </w:rPr>
        <w:t xml:space="preserve"> </w:t>
      </w:r>
      <w:r>
        <w:rPr>
          <w:sz w:val="24"/>
        </w:rPr>
        <w:t>jargon).</w:t>
      </w:r>
    </w:p>
    <w:p w:rsidR="00410C1B" w:rsidRDefault="00410C1B">
      <w:pPr>
        <w:pStyle w:val="BodyText"/>
        <w:spacing w:before="1"/>
        <w:rPr>
          <w:sz w:val="21"/>
        </w:rPr>
      </w:pPr>
    </w:p>
    <w:p w:rsidR="00410C1B" w:rsidRDefault="003B4D20">
      <w:pPr>
        <w:pStyle w:val="ListParagraph"/>
        <w:numPr>
          <w:ilvl w:val="1"/>
          <w:numId w:val="1"/>
        </w:numPr>
        <w:tabs>
          <w:tab w:val="left" w:pos="860"/>
          <w:tab w:val="left" w:pos="861"/>
        </w:tabs>
        <w:spacing w:line="451" w:lineRule="auto"/>
        <w:ind w:left="140" w:right="6075" w:firstLine="360"/>
        <w:rPr>
          <w:i/>
          <w:sz w:val="24"/>
        </w:rPr>
      </w:pPr>
      <w:r>
        <w:rPr>
          <w:sz w:val="24"/>
        </w:rPr>
        <w:t xml:space="preserve">Complete and compact document. </w:t>
      </w:r>
      <w:r>
        <w:rPr>
          <w:b/>
          <w:sz w:val="24"/>
        </w:rPr>
        <w:t xml:space="preserve">Monitoring and evaluation reports </w:t>
      </w:r>
      <w:r>
        <w:rPr>
          <w:i/>
          <w:sz w:val="24"/>
        </w:rPr>
        <w:t>Types of</w:t>
      </w:r>
      <w:r>
        <w:rPr>
          <w:i/>
          <w:spacing w:val="7"/>
          <w:sz w:val="24"/>
        </w:rPr>
        <w:t xml:space="preserve"> </w:t>
      </w:r>
      <w:r>
        <w:rPr>
          <w:i/>
          <w:sz w:val="24"/>
        </w:rPr>
        <w:t>reports</w:t>
      </w:r>
    </w:p>
    <w:p w:rsidR="00410C1B" w:rsidRDefault="003B4D20">
      <w:pPr>
        <w:pStyle w:val="ListParagraph"/>
        <w:numPr>
          <w:ilvl w:val="1"/>
          <w:numId w:val="1"/>
        </w:numPr>
        <w:tabs>
          <w:tab w:val="left" w:pos="860"/>
          <w:tab w:val="left" w:pos="861"/>
        </w:tabs>
        <w:spacing w:line="275" w:lineRule="exact"/>
        <w:rPr>
          <w:sz w:val="24"/>
        </w:rPr>
      </w:pPr>
      <w:r>
        <w:rPr>
          <w:sz w:val="24"/>
        </w:rPr>
        <w:t>Progress report -usually quarterly, semi-annual or</w:t>
      </w:r>
      <w:r>
        <w:rPr>
          <w:spacing w:val="-3"/>
          <w:sz w:val="24"/>
        </w:rPr>
        <w:t xml:space="preserve"> </w:t>
      </w:r>
      <w:r>
        <w:rPr>
          <w:sz w:val="24"/>
        </w:rPr>
        <w:t>annual.</w:t>
      </w:r>
    </w:p>
    <w:p w:rsidR="00410C1B" w:rsidRDefault="00410C1B">
      <w:pPr>
        <w:pStyle w:val="BodyText"/>
        <w:spacing w:before="8"/>
        <w:rPr>
          <w:sz w:val="20"/>
        </w:rPr>
      </w:pPr>
    </w:p>
    <w:p w:rsidR="00410C1B" w:rsidRDefault="003B4D20">
      <w:pPr>
        <w:pStyle w:val="ListParagraph"/>
        <w:numPr>
          <w:ilvl w:val="1"/>
          <w:numId w:val="1"/>
        </w:numPr>
        <w:tabs>
          <w:tab w:val="left" w:pos="860"/>
          <w:tab w:val="left" w:pos="861"/>
        </w:tabs>
        <w:spacing w:before="1"/>
        <w:rPr>
          <w:sz w:val="24"/>
        </w:rPr>
      </w:pPr>
      <w:r>
        <w:rPr>
          <w:sz w:val="24"/>
        </w:rPr>
        <w:t>Evaluation report- mid-term, end-term</w:t>
      </w:r>
      <w:r>
        <w:rPr>
          <w:spacing w:val="-3"/>
          <w:sz w:val="24"/>
        </w:rPr>
        <w:t xml:space="preserve"> </w:t>
      </w:r>
      <w:r>
        <w:rPr>
          <w:sz w:val="24"/>
        </w:rPr>
        <w:t>evaluation.</w:t>
      </w:r>
    </w:p>
    <w:p w:rsidR="00410C1B" w:rsidRDefault="00410C1B">
      <w:pPr>
        <w:pStyle w:val="BodyText"/>
        <w:rPr>
          <w:sz w:val="21"/>
        </w:rPr>
      </w:pPr>
    </w:p>
    <w:p w:rsidR="00410C1B" w:rsidRDefault="003B4D20">
      <w:pPr>
        <w:pStyle w:val="ListParagraph"/>
        <w:numPr>
          <w:ilvl w:val="1"/>
          <w:numId w:val="1"/>
        </w:numPr>
        <w:tabs>
          <w:tab w:val="left" w:pos="860"/>
          <w:tab w:val="left" w:pos="861"/>
        </w:tabs>
        <w:spacing w:before="1"/>
        <w:rPr>
          <w:sz w:val="24"/>
        </w:rPr>
      </w:pPr>
      <w:r>
        <w:rPr>
          <w:sz w:val="24"/>
        </w:rPr>
        <w:t>End of project</w:t>
      </w:r>
      <w:r>
        <w:rPr>
          <w:spacing w:val="2"/>
          <w:sz w:val="24"/>
        </w:rPr>
        <w:t xml:space="preserve"> </w:t>
      </w:r>
      <w:r>
        <w:rPr>
          <w:sz w:val="24"/>
        </w:rPr>
        <w:t>report.</w:t>
      </w:r>
    </w:p>
    <w:p w:rsidR="00410C1B" w:rsidRDefault="00410C1B">
      <w:pPr>
        <w:pStyle w:val="BodyText"/>
        <w:rPr>
          <w:sz w:val="21"/>
        </w:rPr>
      </w:pPr>
    </w:p>
    <w:p w:rsidR="00410C1B" w:rsidRDefault="003B4D20">
      <w:pPr>
        <w:spacing w:before="1"/>
        <w:ind w:left="140"/>
        <w:rPr>
          <w:i/>
          <w:sz w:val="24"/>
        </w:rPr>
      </w:pPr>
      <w:r>
        <w:rPr>
          <w:i/>
          <w:sz w:val="24"/>
        </w:rPr>
        <w:t>Guidelines for writing M&amp;E reports</w:t>
      </w:r>
    </w:p>
    <w:p w:rsidR="00410C1B" w:rsidRDefault="00410C1B">
      <w:pPr>
        <w:pStyle w:val="BodyText"/>
        <w:spacing w:before="5"/>
        <w:rPr>
          <w:i/>
          <w:sz w:val="21"/>
        </w:rPr>
      </w:pPr>
    </w:p>
    <w:p w:rsidR="00410C1B" w:rsidRDefault="003B4D20">
      <w:pPr>
        <w:pStyle w:val="ListParagraph"/>
        <w:numPr>
          <w:ilvl w:val="1"/>
          <w:numId w:val="1"/>
        </w:numPr>
        <w:tabs>
          <w:tab w:val="left" w:pos="861"/>
        </w:tabs>
        <w:spacing w:before="1" w:line="271" w:lineRule="auto"/>
        <w:ind w:right="724"/>
        <w:jc w:val="both"/>
        <w:rPr>
          <w:sz w:val="24"/>
        </w:rPr>
      </w:pPr>
      <w:r>
        <w:rPr>
          <w:sz w:val="24"/>
        </w:rPr>
        <w:t xml:space="preserve">Provide a 1 page brief summary (executive summary) and ensure </w:t>
      </w:r>
      <w:r>
        <w:rPr>
          <w:spacing w:val="-5"/>
          <w:sz w:val="24"/>
        </w:rPr>
        <w:t xml:space="preserve">it </w:t>
      </w:r>
      <w:r>
        <w:rPr>
          <w:sz w:val="24"/>
        </w:rPr>
        <w:t xml:space="preserve">accurately captures the content and recommendations </w:t>
      </w:r>
      <w:r>
        <w:rPr>
          <w:spacing w:val="-3"/>
          <w:sz w:val="24"/>
        </w:rPr>
        <w:t xml:space="preserve">in </w:t>
      </w:r>
      <w:r>
        <w:rPr>
          <w:sz w:val="24"/>
        </w:rPr>
        <w:t>the</w:t>
      </w:r>
      <w:r>
        <w:rPr>
          <w:spacing w:val="9"/>
          <w:sz w:val="24"/>
        </w:rPr>
        <w:t xml:space="preserve"> </w:t>
      </w:r>
      <w:r>
        <w:rPr>
          <w:sz w:val="24"/>
        </w:rPr>
        <w:t>report.</w:t>
      </w:r>
    </w:p>
    <w:p w:rsidR="00410C1B" w:rsidRDefault="003B4D20">
      <w:pPr>
        <w:pStyle w:val="ListParagraph"/>
        <w:numPr>
          <w:ilvl w:val="1"/>
          <w:numId w:val="1"/>
        </w:numPr>
        <w:tabs>
          <w:tab w:val="left" w:pos="860"/>
          <w:tab w:val="left" w:pos="861"/>
        </w:tabs>
        <w:spacing w:before="206"/>
        <w:rPr>
          <w:sz w:val="24"/>
        </w:rPr>
      </w:pPr>
      <w:r>
        <w:rPr>
          <w:sz w:val="24"/>
        </w:rPr>
        <w:t xml:space="preserve">Be as concise as possible given the information that needs </w:t>
      </w:r>
      <w:r>
        <w:rPr>
          <w:spacing w:val="2"/>
          <w:sz w:val="24"/>
        </w:rPr>
        <w:t xml:space="preserve">to </w:t>
      </w:r>
      <w:r>
        <w:rPr>
          <w:spacing w:val="-3"/>
          <w:sz w:val="24"/>
        </w:rPr>
        <w:t>be</w:t>
      </w:r>
      <w:r>
        <w:rPr>
          <w:spacing w:val="-4"/>
          <w:sz w:val="24"/>
        </w:rPr>
        <w:t xml:space="preserve"> </w:t>
      </w:r>
      <w:r>
        <w:rPr>
          <w:sz w:val="24"/>
        </w:rPr>
        <w:t>conveyed.</w:t>
      </w:r>
    </w:p>
    <w:p w:rsidR="00410C1B" w:rsidRDefault="00410C1B">
      <w:pPr>
        <w:rPr>
          <w:sz w:val="24"/>
        </w:rPr>
        <w:sectPr w:rsidR="00410C1B">
          <w:pgSz w:w="12240" w:h="15840"/>
          <w:pgMar w:top="1360" w:right="720" w:bottom="1740" w:left="1300" w:header="0" w:footer="1546" w:gutter="0"/>
          <w:cols w:space="720"/>
        </w:sectPr>
      </w:pPr>
    </w:p>
    <w:p w:rsidR="00410C1B" w:rsidRDefault="003B4D20">
      <w:pPr>
        <w:pStyle w:val="ListParagraph"/>
        <w:numPr>
          <w:ilvl w:val="1"/>
          <w:numId w:val="1"/>
        </w:numPr>
        <w:tabs>
          <w:tab w:val="left" w:pos="861"/>
        </w:tabs>
        <w:spacing w:before="72" w:line="273" w:lineRule="auto"/>
        <w:ind w:right="718"/>
        <w:jc w:val="both"/>
        <w:rPr>
          <w:sz w:val="24"/>
        </w:rPr>
      </w:pPr>
      <w:r>
        <w:rPr>
          <w:sz w:val="24"/>
        </w:rPr>
        <w:lastRenderedPageBreak/>
        <w:t xml:space="preserve">Focus on relevant results being achieved compared with the expected results as defined </w:t>
      </w:r>
      <w:r>
        <w:rPr>
          <w:spacing w:val="-3"/>
          <w:sz w:val="24"/>
        </w:rPr>
        <w:t xml:space="preserve">in </w:t>
      </w:r>
      <w:r>
        <w:rPr>
          <w:sz w:val="24"/>
        </w:rPr>
        <w:t>the log frame/performance monitoring plan and check that the expected results are realistic.</w:t>
      </w:r>
    </w:p>
    <w:p w:rsidR="00410C1B" w:rsidRDefault="003B4D20">
      <w:pPr>
        <w:pStyle w:val="ListParagraph"/>
        <w:numPr>
          <w:ilvl w:val="1"/>
          <w:numId w:val="1"/>
        </w:numPr>
        <w:tabs>
          <w:tab w:val="left" w:pos="861"/>
        </w:tabs>
        <w:spacing w:before="209" w:line="273" w:lineRule="auto"/>
        <w:ind w:right="720"/>
        <w:jc w:val="both"/>
        <w:rPr>
          <w:sz w:val="24"/>
        </w:rPr>
      </w:pPr>
      <w:r>
        <w:rPr>
          <w:sz w:val="24"/>
        </w:rPr>
        <w:t xml:space="preserve">Specify actions to overcome problems and accelerate performance where necessary. (The basis of this narrative </w:t>
      </w:r>
      <w:r>
        <w:rPr>
          <w:spacing w:val="-3"/>
          <w:sz w:val="24"/>
        </w:rPr>
        <w:t xml:space="preserve">is </w:t>
      </w:r>
      <w:r>
        <w:rPr>
          <w:sz w:val="24"/>
        </w:rPr>
        <w:t xml:space="preserve">what you had planned and how you are responding. For example, why something that was planned did not take place and what you plan </w:t>
      </w:r>
      <w:r>
        <w:rPr>
          <w:spacing w:val="2"/>
          <w:sz w:val="24"/>
        </w:rPr>
        <w:t xml:space="preserve">to </w:t>
      </w:r>
      <w:r>
        <w:rPr>
          <w:spacing w:val="-3"/>
          <w:sz w:val="24"/>
        </w:rPr>
        <w:t xml:space="preserve">do </w:t>
      </w:r>
      <w:r>
        <w:rPr>
          <w:sz w:val="24"/>
        </w:rPr>
        <w:t>about</w:t>
      </w:r>
      <w:r>
        <w:rPr>
          <w:spacing w:val="2"/>
          <w:sz w:val="24"/>
        </w:rPr>
        <w:t xml:space="preserve"> </w:t>
      </w:r>
      <w:r>
        <w:rPr>
          <w:sz w:val="24"/>
        </w:rPr>
        <w:t>it).</w:t>
      </w:r>
    </w:p>
    <w:p w:rsidR="00410C1B" w:rsidRDefault="003B4D20">
      <w:pPr>
        <w:pStyle w:val="ListParagraph"/>
        <w:numPr>
          <w:ilvl w:val="1"/>
          <w:numId w:val="1"/>
        </w:numPr>
        <w:tabs>
          <w:tab w:val="left" w:pos="860"/>
          <w:tab w:val="left" w:pos="861"/>
        </w:tabs>
        <w:spacing w:before="203"/>
        <w:rPr>
          <w:sz w:val="24"/>
        </w:rPr>
      </w:pPr>
      <w:r>
        <w:rPr>
          <w:sz w:val="24"/>
        </w:rPr>
        <w:t xml:space="preserve">If findings are included </w:t>
      </w:r>
      <w:r>
        <w:rPr>
          <w:spacing w:val="-3"/>
          <w:sz w:val="24"/>
        </w:rPr>
        <w:t xml:space="preserve">in </w:t>
      </w:r>
      <w:r>
        <w:rPr>
          <w:sz w:val="24"/>
        </w:rPr>
        <w:t xml:space="preserve">the report, </w:t>
      </w:r>
      <w:r>
        <w:rPr>
          <w:spacing w:val="-3"/>
          <w:sz w:val="24"/>
        </w:rPr>
        <w:t xml:space="preserve">make </w:t>
      </w:r>
      <w:r>
        <w:rPr>
          <w:sz w:val="24"/>
        </w:rPr>
        <w:t>sure they are objectively</w:t>
      </w:r>
      <w:r>
        <w:rPr>
          <w:spacing w:val="7"/>
          <w:sz w:val="24"/>
        </w:rPr>
        <w:t xml:space="preserve"> </w:t>
      </w:r>
      <w:r>
        <w:rPr>
          <w:sz w:val="24"/>
        </w:rPr>
        <w:t>verifiable.</w:t>
      </w:r>
    </w:p>
    <w:p w:rsidR="00410C1B" w:rsidRDefault="00410C1B">
      <w:pPr>
        <w:pStyle w:val="BodyText"/>
        <w:spacing w:before="6"/>
        <w:rPr>
          <w:sz w:val="21"/>
        </w:rPr>
      </w:pPr>
    </w:p>
    <w:p w:rsidR="00410C1B" w:rsidRDefault="003B4D20">
      <w:pPr>
        <w:pStyle w:val="ListParagraph"/>
        <w:numPr>
          <w:ilvl w:val="1"/>
          <w:numId w:val="1"/>
        </w:numPr>
        <w:tabs>
          <w:tab w:val="left" w:pos="861"/>
        </w:tabs>
        <w:spacing w:line="271" w:lineRule="auto"/>
        <w:ind w:right="725"/>
        <w:jc w:val="both"/>
        <w:rPr>
          <w:sz w:val="24"/>
        </w:rPr>
      </w:pPr>
      <w:r>
        <w:rPr>
          <w:sz w:val="24"/>
        </w:rPr>
        <w:t xml:space="preserve">Be clear on your audience (directors, government, donor, technical persons, staff) and ensure that the information </w:t>
      </w:r>
      <w:r>
        <w:rPr>
          <w:spacing w:val="-3"/>
          <w:sz w:val="24"/>
        </w:rPr>
        <w:t xml:space="preserve">is </w:t>
      </w:r>
      <w:r>
        <w:rPr>
          <w:sz w:val="24"/>
        </w:rPr>
        <w:t>meaningful and useful to the intended reader.</w:t>
      </w:r>
    </w:p>
    <w:p w:rsidR="00410C1B" w:rsidRDefault="003B4D20">
      <w:pPr>
        <w:pStyle w:val="ListParagraph"/>
        <w:numPr>
          <w:ilvl w:val="1"/>
          <w:numId w:val="1"/>
        </w:numPr>
        <w:tabs>
          <w:tab w:val="left" w:pos="860"/>
          <w:tab w:val="left" w:pos="861"/>
        </w:tabs>
        <w:spacing w:before="207"/>
        <w:rPr>
          <w:sz w:val="24"/>
        </w:rPr>
      </w:pPr>
      <w:r>
        <w:rPr>
          <w:sz w:val="24"/>
        </w:rPr>
        <w:t>Ensure timely submission of progress</w:t>
      </w:r>
      <w:r>
        <w:rPr>
          <w:spacing w:val="-12"/>
          <w:sz w:val="24"/>
        </w:rPr>
        <w:t xml:space="preserve"> </w:t>
      </w:r>
      <w:r>
        <w:rPr>
          <w:sz w:val="24"/>
        </w:rPr>
        <w:t>reports</w:t>
      </w:r>
    </w:p>
    <w:p w:rsidR="00410C1B" w:rsidRDefault="00410C1B">
      <w:pPr>
        <w:pStyle w:val="BodyText"/>
        <w:spacing w:before="6"/>
        <w:rPr>
          <w:sz w:val="21"/>
        </w:rPr>
      </w:pPr>
    </w:p>
    <w:p w:rsidR="00410C1B" w:rsidRDefault="003B4D20">
      <w:pPr>
        <w:pStyle w:val="ListParagraph"/>
        <w:numPr>
          <w:ilvl w:val="1"/>
          <w:numId w:val="1"/>
        </w:numPr>
        <w:tabs>
          <w:tab w:val="left" w:pos="861"/>
        </w:tabs>
        <w:spacing w:line="271" w:lineRule="auto"/>
        <w:ind w:right="724"/>
        <w:jc w:val="both"/>
        <w:rPr>
          <w:sz w:val="24"/>
        </w:rPr>
      </w:pPr>
      <w:r>
        <w:rPr>
          <w:sz w:val="24"/>
        </w:rPr>
        <w:t xml:space="preserve">Be consistent </w:t>
      </w:r>
      <w:r>
        <w:rPr>
          <w:spacing w:val="-3"/>
          <w:sz w:val="24"/>
        </w:rPr>
        <w:t xml:space="preserve">in </w:t>
      </w:r>
      <w:r>
        <w:rPr>
          <w:sz w:val="24"/>
        </w:rPr>
        <w:t xml:space="preserve">your use </w:t>
      </w:r>
      <w:r>
        <w:rPr>
          <w:spacing w:val="4"/>
          <w:sz w:val="24"/>
        </w:rPr>
        <w:t xml:space="preserve">of </w:t>
      </w:r>
      <w:r>
        <w:rPr>
          <w:sz w:val="24"/>
        </w:rPr>
        <w:t>terminology, definitions and define any technical terms or acronyms.</w:t>
      </w:r>
    </w:p>
    <w:p w:rsidR="00410C1B" w:rsidRDefault="003B4D20">
      <w:pPr>
        <w:pStyle w:val="ListParagraph"/>
        <w:numPr>
          <w:ilvl w:val="1"/>
          <w:numId w:val="1"/>
        </w:numPr>
        <w:tabs>
          <w:tab w:val="left" w:pos="860"/>
          <w:tab w:val="left" w:pos="861"/>
        </w:tabs>
        <w:spacing w:before="202"/>
        <w:rPr>
          <w:sz w:val="24"/>
        </w:rPr>
      </w:pPr>
      <w:r>
        <w:rPr>
          <w:sz w:val="24"/>
        </w:rPr>
        <w:t xml:space="preserve">Present data with the help </w:t>
      </w:r>
      <w:r>
        <w:rPr>
          <w:spacing w:val="4"/>
          <w:sz w:val="24"/>
        </w:rPr>
        <w:t xml:space="preserve">of </w:t>
      </w:r>
      <w:r>
        <w:rPr>
          <w:sz w:val="24"/>
        </w:rPr>
        <w:t xml:space="preserve">figures, summary tables, </w:t>
      </w:r>
      <w:r>
        <w:rPr>
          <w:spacing w:val="-3"/>
          <w:sz w:val="24"/>
        </w:rPr>
        <w:t xml:space="preserve">maps, </w:t>
      </w:r>
      <w:r>
        <w:rPr>
          <w:sz w:val="24"/>
        </w:rPr>
        <w:t>photographs, and</w:t>
      </w:r>
      <w:r>
        <w:rPr>
          <w:spacing w:val="-4"/>
          <w:sz w:val="24"/>
        </w:rPr>
        <w:t xml:space="preserve"> </w:t>
      </w:r>
      <w:r>
        <w:rPr>
          <w:sz w:val="24"/>
        </w:rPr>
        <w:t>graphs.</w:t>
      </w:r>
    </w:p>
    <w:p w:rsidR="00410C1B" w:rsidRDefault="00410C1B">
      <w:pPr>
        <w:pStyle w:val="BodyText"/>
        <w:spacing w:before="1"/>
        <w:rPr>
          <w:sz w:val="21"/>
        </w:rPr>
      </w:pPr>
    </w:p>
    <w:p w:rsidR="00410C1B" w:rsidRDefault="003B4D20">
      <w:pPr>
        <w:pStyle w:val="ListParagraph"/>
        <w:numPr>
          <w:ilvl w:val="1"/>
          <w:numId w:val="1"/>
        </w:numPr>
        <w:tabs>
          <w:tab w:val="left" w:pos="860"/>
          <w:tab w:val="left" w:pos="861"/>
        </w:tabs>
        <w:rPr>
          <w:sz w:val="24"/>
        </w:rPr>
      </w:pPr>
      <w:r>
        <w:rPr>
          <w:sz w:val="24"/>
        </w:rPr>
        <w:t>Include references for sources and authorities (if any) and a table of</w:t>
      </w:r>
      <w:r>
        <w:rPr>
          <w:spacing w:val="7"/>
          <w:sz w:val="24"/>
        </w:rPr>
        <w:t xml:space="preserve"> </w:t>
      </w:r>
      <w:r>
        <w:rPr>
          <w:sz w:val="24"/>
        </w:rPr>
        <w:t>contents.</w:t>
      </w:r>
    </w:p>
    <w:p w:rsidR="00410C1B" w:rsidRDefault="00410C1B">
      <w:pPr>
        <w:pStyle w:val="BodyText"/>
        <w:spacing w:before="1"/>
        <w:rPr>
          <w:sz w:val="21"/>
        </w:rPr>
      </w:pPr>
    </w:p>
    <w:p w:rsidR="00410C1B" w:rsidRDefault="003B4D20">
      <w:pPr>
        <w:spacing w:before="1"/>
        <w:ind w:left="140"/>
        <w:rPr>
          <w:i/>
          <w:sz w:val="24"/>
        </w:rPr>
      </w:pPr>
      <w:r>
        <w:rPr>
          <w:i/>
          <w:sz w:val="24"/>
        </w:rPr>
        <w:t>Progress report format</w:t>
      </w:r>
    </w:p>
    <w:p w:rsidR="00410C1B" w:rsidRDefault="00410C1B">
      <w:pPr>
        <w:pStyle w:val="BodyText"/>
        <w:spacing w:before="5"/>
        <w:rPr>
          <w:i/>
          <w:sz w:val="21"/>
        </w:rPr>
      </w:pPr>
    </w:p>
    <w:p w:rsidR="00410C1B" w:rsidRDefault="003B4D20">
      <w:pPr>
        <w:ind w:left="140"/>
        <w:rPr>
          <w:b/>
          <w:sz w:val="24"/>
        </w:rPr>
      </w:pPr>
      <w:r>
        <w:rPr>
          <w:b/>
          <w:sz w:val="24"/>
        </w:rPr>
        <w:t>Cover page</w:t>
      </w:r>
    </w:p>
    <w:p w:rsidR="00410C1B" w:rsidRDefault="00410C1B">
      <w:pPr>
        <w:pStyle w:val="BodyText"/>
        <w:spacing w:before="8"/>
        <w:rPr>
          <w:b/>
          <w:sz w:val="20"/>
        </w:rPr>
      </w:pPr>
    </w:p>
    <w:p w:rsidR="00410C1B" w:rsidRDefault="003B4D20">
      <w:pPr>
        <w:pStyle w:val="ListParagraph"/>
        <w:numPr>
          <w:ilvl w:val="1"/>
          <w:numId w:val="1"/>
        </w:numPr>
        <w:tabs>
          <w:tab w:val="left" w:pos="860"/>
          <w:tab w:val="left" w:pos="861"/>
        </w:tabs>
        <w:rPr>
          <w:sz w:val="24"/>
        </w:rPr>
      </w:pPr>
      <w:r>
        <w:rPr>
          <w:sz w:val="24"/>
        </w:rPr>
        <w:t xml:space="preserve">Name </w:t>
      </w:r>
      <w:r>
        <w:rPr>
          <w:spacing w:val="4"/>
          <w:sz w:val="24"/>
        </w:rPr>
        <w:t>of</w:t>
      </w:r>
      <w:r>
        <w:rPr>
          <w:spacing w:val="-1"/>
          <w:sz w:val="24"/>
        </w:rPr>
        <w:t xml:space="preserve"> </w:t>
      </w:r>
      <w:r>
        <w:rPr>
          <w:sz w:val="24"/>
        </w:rPr>
        <w:t>institution;</w:t>
      </w:r>
    </w:p>
    <w:p w:rsidR="00410C1B" w:rsidRDefault="00410C1B">
      <w:pPr>
        <w:pStyle w:val="BodyText"/>
        <w:spacing w:before="8"/>
        <w:rPr>
          <w:sz w:val="20"/>
        </w:rPr>
      </w:pPr>
    </w:p>
    <w:p w:rsidR="00410C1B" w:rsidRDefault="003B4D20">
      <w:pPr>
        <w:pStyle w:val="ListParagraph"/>
        <w:numPr>
          <w:ilvl w:val="1"/>
          <w:numId w:val="1"/>
        </w:numPr>
        <w:tabs>
          <w:tab w:val="left" w:pos="860"/>
          <w:tab w:val="left" w:pos="861"/>
        </w:tabs>
        <w:rPr>
          <w:sz w:val="24"/>
        </w:rPr>
      </w:pPr>
      <w:r>
        <w:rPr>
          <w:sz w:val="24"/>
        </w:rPr>
        <w:t>Reporting</w:t>
      </w:r>
      <w:r>
        <w:rPr>
          <w:spacing w:val="1"/>
          <w:sz w:val="24"/>
        </w:rPr>
        <w:t xml:space="preserve"> </w:t>
      </w:r>
      <w:r>
        <w:rPr>
          <w:sz w:val="24"/>
        </w:rPr>
        <w:t>period;</w:t>
      </w:r>
    </w:p>
    <w:p w:rsidR="00410C1B" w:rsidRDefault="00410C1B">
      <w:pPr>
        <w:pStyle w:val="BodyText"/>
        <w:spacing w:before="1"/>
        <w:rPr>
          <w:sz w:val="21"/>
        </w:rPr>
      </w:pPr>
    </w:p>
    <w:p w:rsidR="00410C1B" w:rsidRDefault="003B4D20">
      <w:pPr>
        <w:pStyle w:val="ListParagraph"/>
        <w:numPr>
          <w:ilvl w:val="1"/>
          <w:numId w:val="1"/>
        </w:numPr>
        <w:tabs>
          <w:tab w:val="left" w:pos="860"/>
          <w:tab w:val="left" w:pos="861"/>
        </w:tabs>
        <w:rPr>
          <w:sz w:val="24"/>
        </w:rPr>
      </w:pPr>
      <w:r>
        <w:rPr>
          <w:sz w:val="24"/>
        </w:rPr>
        <w:t xml:space="preserve">Name </w:t>
      </w:r>
      <w:r>
        <w:rPr>
          <w:spacing w:val="4"/>
          <w:sz w:val="24"/>
        </w:rPr>
        <w:t xml:space="preserve">of </w:t>
      </w:r>
      <w:r>
        <w:rPr>
          <w:sz w:val="24"/>
        </w:rPr>
        <w:t>person responsible for reporting/contact</w:t>
      </w:r>
      <w:r>
        <w:rPr>
          <w:spacing w:val="1"/>
          <w:sz w:val="24"/>
        </w:rPr>
        <w:t xml:space="preserve"> </w:t>
      </w:r>
      <w:r>
        <w:rPr>
          <w:sz w:val="24"/>
        </w:rPr>
        <w:t>person;</w:t>
      </w:r>
    </w:p>
    <w:p w:rsidR="00410C1B" w:rsidRDefault="00410C1B">
      <w:pPr>
        <w:pStyle w:val="BodyText"/>
        <w:spacing w:before="1"/>
        <w:rPr>
          <w:sz w:val="21"/>
        </w:rPr>
      </w:pPr>
    </w:p>
    <w:p w:rsidR="00410C1B" w:rsidRDefault="003B4D20">
      <w:pPr>
        <w:pStyle w:val="ListParagraph"/>
        <w:numPr>
          <w:ilvl w:val="1"/>
          <w:numId w:val="1"/>
        </w:numPr>
        <w:tabs>
          <w:tab w:val="left" w:pos="860"/>
          <w:tab w:val="left" w:pos="861"/>
        </w:tabs>
        <w:rPr>
          <w:sz w:val="24"/>
        </w:rPr>
      </w:pPr>
      <w:r>
        <w:rPr>
          <w:sz w:val="24"/>
        </w:rPr>
        <w:t>Table of</w:t>
      </w:r>
      <w:r>
        <w:rPr>
          <w:spacing w:val="-5"/>
          <w:sz w:val="24"/>
        </w:rPr>
        <w:t xml:space="preserve"> </w:t>
      </w:r>
      <w:r>
        <w:rPr>
          <w:sz w:val="24"/>
        </w:rPr>
        <w:t>contents;</w:t>
      </w:r>
    </w:p>
    <w:p w:rsidR="00410C1B" w:rsidRDefault="00410C1B">
      <w:pPr>
        <w:pStyle w:val="BodyText"/>
        <w:spacing w:before="1"/>
        <w:rPr>
          <w:sz w:val="21"/>
        </w:rPr>
      </w:pPr>
    </w:p>
    <w:p w:rsidR="00410C1B" w:rsidRDefault="003B4D20">
      <w:pPr>
        <w:pStyle w:val="ListParagraph"/>
        <w:numPr>
          <w:ilvl w:val="1"/>
          <w:numId w:val="1"/>
        </w:numPr>
        <w:tabs>
          <w:tab w:val="left" w:pos="860"/>
          <w:tab w:val="left" w:pos="861"/>
        </w:tabs>
        <w:rPr>
          <w:sz w:val="24"/>
        </w:rPr>
      </w:pPr>
      <w:r>
        <w:rPr>
          <w:sz w:val="24"/>
        </w:rPr>
        <w:t>Acronyms;</w:t>
      </w:r>
    </w:p>
    <w:p w:rsidR="00410C1B" w:rsidRDefault="00410C1B">
      <w:pPr>
        <w:pStyle w:val="BodyText"/>
        <w:spacing w:before="1"/>
        <w:rPr>
          <w:sz w:val="21"/>
        </w:rPr>
      </w:pPr>
    </w:p>
    <w:p w:rsidR="00410C1B" w:rsidRDefault="003B4D20">
      <w:pPr>
        <w:pStyle w:val="ListParagraph"/>
        <w:numPr>
          <w:ilvl w:val="1"/>
          <w:numId w:val="1"/>
        </w:numPr>
        <w:tabs>
          <w:tab w:val="left" w:pos="860"/>
          <w:tab w:val="left" w:pos="861"/>
        </w:tabs>
        <w:rPr>
          <w:sz w:val="24"/>
        </w:rPr>
      </w:pPr>
      <w:r>
        <w:rPr>
          <w:sz w:val="24"/>
        </w:rPr>
        <w:t>Executive summary;</w:t>
      </w:r>
    </w:p>
    <w:p w:rsidR="00410C1B" w:rsidRDefault="00410C1B">
      <w:pPr>
        <w:pStyle w:val="BodyText"/>
        <w:spacing w:before="1"/>
        <w:rPr>
          <w:sz w:val="21"/>
        </w:rPr>
      </w:pPr>
    </w:p>
    <w:p w:rsidR="00410C1B" w:rsidRDefault="003B4D20">
      <w:pPr>
        <w:pStyle w:val="ListParagraph"/>
        <w:numPr>
          <w:ilvl w:val="1"/>
          <w:numId w:val="1"/>
        </w:numPr>
        <w:tabs>
          <w:tab w:val="left" w:pos="861"/>
        </w:tabs>
        <w:spacing w:line="271" w:lineRule="auto"/>
        <w:ind w:right="725"/>
        <w:jc w:val="both"/>
        <w:rPr>
          <w:sz w:val="24"/>
        </w:rPr>
      </w:pPr>
      <w:r>
        <w:rPr>
          <w:sz w:val="24"/>
        </w:rPr>
        <w:t>This section should have one introductory paragraph and major highlights of findings and key lessons learned (1 to 2</w:t>
      </w:r>
      <w:r>
        <w:rPr>
          <w:spacing w:val="3"/>
          <w:sz w:val="24"/>
        </w:rPr>
        <w:t xml:space="preserve"> </w:t>
      </w:r>
      <w:r>
        <w:rPr>
          <w:sz w:val="24"/>
        </w:rPr>
        <w:t>pages);</w:t>
      </w:r>
    </w:p>
    <w:p w:rsidR="00410C1B" w:rsidRDefault="003B4D20">
      <w:pPr>
        <w:pStyle w:val="ListParagraph"/>
        <w:numPr>
          <w:ilvl w:val="1"/>
          <w:numId w:val="1"/>
        </w:numPr>
        <w:tabs>
          <w:tab w:val="left" w:pos="860"/>
          <w:tab w:val="left" w:pos="861"/>
        </w:tabs>
        <w:spacing w:before="207"/>
        <w:rPr>
          <w:sz w:val="24"/>
        </w:rPr>
      </w:pPr>
      <w:r>
        <w:rPr>
          <w:sz w:val="24"/>
        </w:rPr>
        <w:t>Report</w:t>
      </w:r>
      <w:r>
        <w:rPr>
          <w:spacing w:val="6"/>
          <w:sz w:val="24"/>
        </w:rPr>
        <w:t xml:space="preserve"> </w:t>
      </w:r>
      <w:r>
        <w:rPr>
          <w:sz w:val="24"/>
        </w:rPr>
        <w:t>body.</w:t>
      </w:r>
    </w:p>
    <w:p w:rsidR="00410C1B" w:rsidRDefault="00410C1B">
      <w:pPr>
        <w:pStyle w:val="BodyText"/>
        <w:spacing w:before="6"/>
        <w:rPr>
          <w:sz w:val="21"/>
        </w:rPr>
      </w:pPr>
    </w:p>
    <w:p w:rsidR="00410C1B" w:rsidRDefault="003B4D20">
      <w:pPr>
        <w:pStyle w:val="BodyText"/>
        <w:spacing w:line="276" w:lineRule="auto"/>
        <w:ind w:left="140" w:right="719"/>
        <w:jc w:val="both"/>
      </w:pPr>
      <w:r>
        <w:t>This section should consist of a table of the hierarchical objectives with a short paragraph describing significant outcome results, why your targets were met/not met and what steps to take, lessons learned (if any) and highlights of activities for the next period. Tables, maps,</w:t>
      </w:r>
    </w:p>
    <w:p w:rsidR="00410C1B" w:rsidRDefault="00410C1B">
      <w:pPr>
        <w:spacing w:line="276" w:lineRule="auto"/>
        <w:jc w:val="both"/>
        <w:sectPr w:rsidR="00410C1B">
          <w:pgSz w:w="12240" w:h="15840"/>
          <w:pgMar w:top="1360" w:right="720" w:bottom="1740" w:left="1300" w:header="0" w:footer="1546" w:gutter="0"/>
          <w:cols w:space="720"/>
        </w:sectPr>
      </w:pPr>
    </w:p>
    <w:p w:rsidR="00410C1B" w:rsidRDefault="003B4D20">
      <w:pPr>
        <w:pStyle w:val="BodyText"/>
        <w:spacing w:before="72" w:line="271" w:lineRule="auto"/>
        <w:ind w:left="140" w:right="729"/>
        <w:jc w:val="both"/>
      </w:pPr>
      <w:r>
        <w:lastRenderedPageBreak/>
        <w:t>photographs, and graphs may be used where appropriate to enhance clarity and results interpretation.</w:t>
      </w:r>
    </w:p>
    <w:p w:rsidR="00410C1B" w:rsidRDefault="003B4D20">
      <w:pPr>
        <w:spacing w:before="212"/>
        <w:ind w:left="140"/>
        <w:rPr>
          <w:b/>
          <w:sz w:val="24"/>
        </w:rPr>
      </w:pPr>
      <w:r>
        <w:rPr>
          <w:b/>
          <w:sz w:val="24"/>
        </w:rPr>
        <w:t>Figure 17.2 Sample Project Achievements Table</w:t>
      </w:r>
    </w:p>
    <w:p w:rsidR="00410C1B" w:rsidRDefault="00410C1B">
      <w:pPr>
        <w:pStyle w:val="BodyText"/>
        <w:spacing w:before="4"/>
        <w:rPr>
          <w:b/>
          <w:sz w:val="21"/>
        </w:rPr>
      </w:pPr>
    </w:p>
    <w:tbl>
      <w:tblPr>
        <w:tblW w:w="0" w:type="auto"/>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9"/>
        <w:gridCol w:w="1080"/>
        <w:gridCol w:w="1459"/>
        <w:gridCol w:w="2957"/>
        <w:gridCol w:w="2516"/>
      </w:tblGrid>
      <w:tr w:rsidR="00410C1B">
        <w:trPr>
          <w:trHeight w:val="1271"/>
        </w:trPr>
        <w:tc>
          <w:tcPr>
            <w:tcW w:w="1359" w:type="dxa"/>
            <w:vMerge w:val="restart"/>
          </w:tcPr>
          <w:p w:rsidR="00410C1B" w:rsidRDefault="00410C1B">
            <w:pPr>
              <w:pStyle w:val="TableParagraph"/>
              <w:rPr>
                <w:b/>
                <w:sz w:val="26"/>
              </w:rPr>
            </w:pPr>
          </w:p>
          <w:p w:rsidR="00410C1B" w:rsidRDefault="00410C1B">
            <w:pPr>
              <w:pStyle w:val="TableParagraph"/>
              <w:rPr>
                <w:b/>
                <w:sz w:val="26"/>
              </w:rPr>
            </w:pPr>
          </w:p>
          <w:p w:rsidR="00410C1B" w:rsidRDefault="00410C1B">
            <w:pPr>
              <w:pStyle w:val="TableParagraph"/>
              <w:spacing w:before="7"/>
              <w:rPr>
                <w:b/>
                <w:sz w:val="23"/>
              </w:rPr>
            </w:pPr>
          </w:p>
          <w:p w:rsidR="00410C1B" w:rsidRDefault="003B4D20">
            <w:pPr>
              <w:pStyle w:val="TableParagraph"/>
              <w:ind w:left="182"/>
              <w:rPr>
                <w:b/>
                <w:sz w:val="24"/>
              </w:rPr>
            </w:pPr>
            <w:r>
              <w:rPr>
                <w:b/>
                <w:sz w:val="24"/>
              </w:rPr>
              <w:t>Objective</w:t>
            </w:r>
          </w:p>
        </w:tc>
        <w:tc>
          <w:tcPr>
            <w:tcW w:w="2539" w:type="dxa"/>
            <w:gridSpan w:val="2"/>
            <w:tcBorders>
              <w:top w:val="single" w:sz="4" w:space="0" w:color="000000"/>
              <w:left w:val="single" w:sz="4" w:space="0" w:color="000000"/>
              <w:bottom w:val="single" w:sz="4" w:space="0" w:color="000000"/>
              <w:right w:val="single" w:sz="4" w:space="0" w:color="000000"/>
            </w:tcBorders>
          </w:tcPr>
          <w:p w:rsidR="00410C1B" w:rsidRDefault="003B4D20">
            <w:pPr>
              <w:pStyle w:val="TableParagraph"/>
              <w:spacing w:before="116"/>
              <w:ind w:left="320" w:right="302"/>
              <w:jc w:val="center"/>
              <w:rPr>
                <w:b/>
                <w:sz w:val="24"/>
              </w:rPr>
            </w:pPr>
            <w:r>
              <w:rPr>
                <w:b/>
                <w:sz w:val="24"/>
              </w:rPr>
              <w:t>Output / Outcome</w:t>
            </w:r>
          </w:p>
          <w:p w:rsidR="00410C1B" w:rsidRDefault="003B4D20">
            <w:pPr>
              <w:pStyle w:val="TableParagraph"/>
              <w:spacing w:before="41"/>
              <w:ind w:left="312" w:right="302"/>
              <w:jc w:val="center"/>
              <w:rPr>
                <w:b/>
                <w:sz w:val="24"/>
              </w:rPr>
            </w:pPr>
            <w:r>
              <w:rPr>
                <w:b/>
                <w:sz w:val="24"/>
              </w:rPr>
              <w:t>/Deliverable</w:t>
            </w:r>
          </w:p>
        </w:tc>
        <w:tc>
          <w:tcPr>
            <w:tcW w:w="5473" w:type="dxa"/>
            <w:gridSpan w:val="2"/>
            <w:tcBorders>
              <w:top w:val="nil"/>
              <w:left w:val="single" w:sz="4" w:space="0" w:color="000000"/>
              <w:bottom w:val="single" w:sz="4" w:space="0" w:color="000000"/>
              <w:right w:val="nil"/>
            </w:tcBorders>
          </w:tcPr>
          <w:p w:rsidR="00410C1B" w:rsidRDefault="00410C1B">
            <w:pPr>
              <w:pStyle w:val="TableParagraph"/>
              <w:rPr>
                <w:sz w:val="24"/>
              </w:rPr>
            </w:pPr>
          </w:p>
        </w:tc>
      </w:tr>
      <w:tr w:rsidR="00410C1B">
        <w:trPr>
          <w:trHeight w:val="465"/>
        </w:trPr>
        <w:tc>
          <w:tcPr>
            <w:tcW w:w="1359" w:type="dxa"/>
            <w:vMerge/>
            <w:tcBorders>
              <w:top w:val="nil"/>
            </w:tcBorders>
          </w:tcPr>
          <w:p w:rsidR="00410C1B" w:rsidRDefault="00410C1B">
            <w:pPr>
              <w:rPr>
                <w:sz w:val="2"/>
                <w:szCs w:val="2"/>
              </w:rPr>
            </w:pPr>
          </w:p>
        </w:tc>
        <w:tc>
          <w:tcPr>
            <w:tcW w:w="1080" w:type="dxa"/>
            <w:tcBorders>
              <w:top w:val="single" w:sz="4" w:space="0" w:color="000000"/>
              <w:bottom w:val="single" w:sz="4" w:space="0" w:color="000000"/>
              <w:right w:val="single" w:sz="4" w:space="0" w:color="000000"/>
            </w:tcBorders>
          </w:tcPr>
          <w:p w:rsidR="00410C1B" w:rsidRDefault="003B4D20">
            <w:pPr>
              <w:pStyle w:val="TableParagraph"/>
              <w:spacing w:before="68"/>
              <w:ind w:left="119"/>
              <w:rPr>
                <w:b/>
                <w:sz w:val="24"/>
              </w:rPr>
            </w:pPr>
            <w:r>
              <w:rPr>
                <w:b/>
                <w:sz w:val="24"/>
              </w:rPr>
              <w:t>Planned</w:t>
            </w:r>
          </w:p>
        </w:tc>
        <w:tc>
          <w:tcPr>
            <w:tcW w:w="1459" w:type="dxa"/>
            <w:tcBorders>
              <w:top w:val="single" w:sz="4" w:space="0" w:color="000000"/>
              <w:left w:val="single" w:sz="4" w:space="0" w:color="000000"/>
              <w:bottom w:val="single" w:sz="4" w:space="0" w:color="000000"/>
              <w:right w:val="single" w:sz="4" w:space="0" w:color="000000"/>
            </w:tcBorders>
          </w:tcPr>
          <w:p w:rsidR="00410C1B" w:rsidRDefault="003B4D20">
            <w:pPr>
              <w:pStyle w:val="TableParagraph"/>
              <w:spacing w:before="68"/>
              <w:ind w:left="259"/>
              <w:rPr>
                <w:b/>
                <w:sz w:val="24"/>
              </w:rPr>
            </w:pPr>
            <w:r>
              <w:rPr>
                <w:b/>
                <w:sz w:val="24"/>
              </w:rPr>
              <w:t>Achieved</w:t>
            </w:r>
          </w:p>
        </w:tc>
        <w:tc>
          <w:tcPr>
            <w:tcW w:w="2957" w:type="dxa"/>
            <w:tcBorders>
              <w:top w:val="single" w:sz="4" w:space="0" w:color="000000"/>
              <w:left w:val="single" w:sz="4" w:space="0" w:color="000000"/>
              <w:bottom w:val="single" w:sz="4" w:space="0" w:color="000000"/>
              <w:right w:val="single" w:sz="4" w:space="0" w:color="000000"/>
            </w:tcBorders>
          </w:tcPr>
          <w:p w:rsidR="00410C1B" w:rsidRDefault="003B4D20">
            <w:pPr>
              <w:pStyle w:val="TableParagraph"/>
              <w:spacing w:before="68"/>
              <w:ind w:left="111"/>
              <w:rPr>
                <w:b/>
                <w:sz w:val="24"/>
              </w:rPr>
            </w:pPr>
            <w:r>
              <w:rPr>
                <w:b/>
                <w:sz w:val="24"/>
              </w:rPr>
              <w:t>Remarks on achievement</w:t>
            </w:r>
          </w:p>
        </w:tc>
        <w:tc>
          <w:tcPr>
            <w:tcW w:w="2516" w:type="dxa"/>
            <w:tcBorders>
              <w:top w:val="single" w:sz="4" w:space="0" w:color="000000"/>
              <w:left w:val="single" w:sz="4" w:space="0" w:color="000000"/>
              <w:bottom w:val="single" w:sz="4" w:space="0" w:color="000000"/>
              <w:right w:val="single" w:sz="4" w:space="0" w:color="000000"/>
            </w:tcBorders>
          </w:tcPr>
          <w:p w:rsidR="00410C1B" w:rsidRDefault="003B4D20">
            <w:pPr>
              <w:pStyle w:val="TableParagraph"/>
              <w:spacing w:before="68"/>
              <w:ind w:left="111"/>
              <w:rPr>
                <w:b/>
                <w:sz w:val="24"/>
              </w:rPr>
            </w:pPr>
            <w:r>
              <w:rPr>
                <w:b/>
                <w:sz w:val="24"/>
              </w:rPr>
              <w:t>Next period activities</w:t>
            </w:r>
          </w:p>
        </w:tc>
      </w:tr>
      <w:tr w:rsidR="00410C1B">
        <w:trPr>
          <w:trHeight w:val="637"/>
        </w:trPr>
        <w:tc>
          <w:tcPr>
            <w:tcW w:w="1359" w:type="dxa"/>
            <w:vMerge/>
            <w:tcBorders>
              <w:top w:val="nil"/>
            </w:tcBorders>
          </w:tcPr>
          <w:p w:rsidR="00410C1B" w:rsidRDefault="00410C1B">
            <w:pPr>
              <w:rPr>
                <w:sz w:val="2"/>
                <w:szCs w:val="2"/>
              </w:rPr>
            </w:pPr>
          </w:p>
        </w:tc>
        <w:tc>
          <w:tcPr>
            <w:tcW w:w="1080" w:type="dxa"/>
            <w:tcBorders>
              <w:top w:val="single" w:sz="4" w:space="0" w:color="000000"/>
              <w:bottom w:val="single" w:sz="4" w:space="0" w:color="000000"/>
              <w:right w:val="single" w:sz="4" w:space="0" w:color="000000"/>
            </w:tcBorders>
          </w:tcPr>
          <w:p w:rsidR="00410C1B" w:rsidRDefault="00410C1B">
            <w:pPr>
              <w:pStyle w:val="TableParagraph"/>
              <w:rPr>
                <w:sz w:val="24"/>
              </w:rPr>
            </w:pPr>
          </w:p>
        </w:tc>
        <w:tc>
          <w:tcPr>
            <w:tcW w:w="1459" w:type="dxa"/>
            <w:tcBorders>
              <w:top w:val="single" w:sz="4" w:space="0" w:color="000000"/>
              <w:left w:val="single" w:sz="4" w:space="0" w:color="000000"/>
              <w:right w:val="single" w:sz="4" w:space="0" w:color="000000"/>
            </w:tcBorders>
          </w:tcPr>
          <w:p w:rsidR="00410C1B" w:rsidRDefault="00410C1B">
            <w:pPr>
              <w:pStyle w:val="TableParagraph"/>
              <w:rPr>
                <w:sz w:val="24"/>
              </w:rPr>
            </w:pPr>
          </w:p>
        </w:tc>
        <w:tc>
          <w:tcPr>
            <w:tcW w:w="2957"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sz w:val="24"/>
              </w:rPr>
            </w:pPr>
          </w:p>
        </w:tc>
        <w:tc>
          <w:tcPr>
            <w:tcW w:w="2516" w:type="dxa"/>
            <w:tcBorders>
              <w:top w:val="single" w:sz="4" w:space="0" w:color="000000"/>
              <w:left w:val="single" w:sz="4" w:space="0" w:color="000000"/>
              <w:bottom w:val="single" w:sz="4" w:space="0" w:color="000000"/>
              <w:right w:val="single" w:sz="4" w:space="0" w:color="000000"/>
            </w:tcBorders>
          </w:tcPr>
          <w:p w:rsidR="00410C1B" w:rsidRDefault="00410C1B">
            <w:pPr>
              <w:pStyle w:val="TableParagraph"/>
              <w:rPr>
                <w:sz w:val="24"/>
              </w:rPr>
            </w:pPr>
          </w:p>
        </w:tc>
      </w:tr>
    </w:tbl>
    <w:p w:rsidR="00410C1B" w:rsidRDefault="003B4D20">
      <w:pPr>
        <w:spacing w:before="112"/>
        <w:ind w:left="140"/>
        <w:rPr>
          <w:b/>
          <w:sz w:val="24"/>
        </w:rPr>
      </w:pPr>
      <w:r>
        <w:rPr>
          <w:b/>
          <w:sz w:val="24"/>
        </w:rPr>
        <w:t>Indicator achievement (include when these are achieved)</w:t>
      </w:r>
    </w:p>
    <w:p w:rsidR="00410C1B" w:rsidRDefault="003B4D20">
      <w:pPr>
        <w:pStyle w:val="ListParagraph"/>
        <w:numPr>
          <w:ilvl w:val="1"/>
          <w:numId w:val="1"/>
        </w:numPr>
        <w:tabs>
          <w:tab w:val="left" w:pos="860"/>
          <w:tab w:val="left" w:pos="861"/>
        </w:tabs>
        <w:spacing w:before="233"/>
        <w:rPr>
          <w:sz w:val="24"/>
        </w:rPr>
      </w:pPr>
      <w:r>
        <w:rPr>
          <w:sz w:val="24"/>
        </w:rPr>
        <w:t>Achievements on outcome</w:t>
      </w:r>
      <w:r>
        <w:rPr>
          <w:spacing w:val="-3"/>
          <w:sz w:val="24"/>
        </w:rPr>
        <w:t xml:space="preserve"> </w:t>
      </w:r>
      <w:r>
        <w:rPr>
          <w:sz w:val="24"/>
        </w:rPr>
        <w:t>indicators;</w:t>
      </w:r>
    </w:p>
    <w:p w:rsidR="00410C1B" w:rsidRDefault="00410C1B">
      <w:pPr>
        <w:pStyle w:val="BodyText"/>
        <w:spacing w:before="1"/>
        <w:rPr>
          <w:sz w:val="21"/>
        </w:rPr>
      </w:pPr>
    </w:p>
    <w:p w:rsidR="00410C1B" w:rsidRDefault="003B4D20">
      <w:pPr>
        <w:pStyle w:val="ListParagraph"/>
        <w:numPr>
          <w:ilvl w:val="1"/>
          <w:numId w:val="1"/>
        </w:numPr>
        <w:tabs>
          <w:tab w:val="left" w:pos="860"/>
          <w:tab w:val="left" w:pos="861"/>
        </w:tabs>
        <w:rPr>
          <w:sz w:val="24"/>
        </w:rPr>
      </w:pPr>
      <w:r>
        <w:rPr>
          <w:sz w:val="24"/>
        </w:rPr>
        <w:t>Achievements on</w:t>
      </w:r>
      <w:r>
        <w:rPr>
          <w:spacing w:val="-4"/>
          <w:sz w:val="24"/>
        </w:rPr>
        <w:t xml:space="preserve"> </w:t>
      </w:r>
      <w:r>
        <w:rPr>
          <w:sz w:val="24"/>
        </w:rPr>
        <w:t>milestones;</w:t>
      </w:r>
    </w:p>
    <w:p w:rsidR="00410C1B" w:rsidRDefault="00410C1B">
      <w:pPr>
        <w:pStyle w:val="BodyText"/>
        <w:spacing w:before="1"/>
        <w:rPr>
          <w:sz w:val="21"/>
        </w:rPr>
      </w:pPr>
    </w:p>
    <w:p w:rsidR="00410C1B" w:rsidRDefault="003B4D20">
      <w:pPr>
        <w:pStyle w:val="ListParagraph"/>
        <w:numPr>
          <w:ilvl w:val="1"/>
          <w:numId w:val="1"/>
        </w:numPr>
        <w:tabs>
          <w:tab w:val="left" w:pos="860"/>
          <w:tab w:val="left" w:pos="861"/>
        </w:tabs>
        <w:rPr>
          <w:sz w:val="24"/>
        </w:rPr>
      </w:pPr>
      <w:r>
        <w:rPr>
          <w:sz w:val="24"/>
        </w:rPr>
        <w:t xml:space="preserve">Achievements on </w:t>
      </w:r>
      <w:r>
        <w:rPr>
          <w:spacing w:val="-2"/>
          <w:sz w:val="24"/>
        </w:rPr>
        <w:t>impact</w:t>
      </w:r>
      <w:r>
        <w:rPr>
          <w:spacing w:val="3"/>
          <w:sz w:val="24"/>
        </w:rPr>
        <w:t xml:space="preserve"> </w:t>
      </w:r>
      <w:r>
        <w:rPr>
          <w:sz w:val="24"/>
        </w:rPr>
        <w:t>indicators.</w:t>
      </w:r>
    </w:p>
    <w:p w:rsidR="00410C1B" w:rsidRDefault="00410C1B">
      <w:pPr>
        <w:pStyle w:val="BodyText"/>
        <w:rPr>
          <w:sz w:val="26"/>
        </w:rPr>
      </w:pPr>
    </w:p>
    <w:p w:rsidR="00410C1B" w:rsidRDefault="00410C1B">
      <w:pPr>
        <w:pStyle w:val="BodyText"/>
        <w:rPr>
          <w:sz w:val="26"/>
        </w:rPr>
      </w:pPr>
    </w:p>
    <w:p w:rsidR="00410C1B" w:rsidRDefault="003B4D20">
      <w:pPr>
        <w:spacing w:before="168"/>
        <w:ind w:left="140"/>
        <w:rPr>
          <w:b/>
          <w:sz w:val="24"/>
        </w:rPr>
      </w:pPr>
      <w:r>
        <w:rPr>
          <w:b/>
          <w:sz w:val="24"/>
        </w:rPr>
        <w:t>References and Recommended Further Reading</w:t>
      </w:r>
    </w:p>
    <w:p w:rsidR="00410C1B" w:rsidRDefault="00410C1B">
      <w:pPr>
        <w:pStyle w:val="BodyText"/>
        <w:spacing w:before="7"/>
        <w:rPr>
          <w:b/>
          <w:sz w:val="20"/>
        </w:rPr>
      </w:pPr>
    </w:p>
    <w:p w:rsidR="00410C1B" w:rsidRDefault="003B4D20">
      <w:pPr>
        <w:spacing w:before="1" w:line="271" w:lineRule="auto"/>
        <w:ind w:left="140" w:right="716"/>
        <w:jc w:val="both"/>
        <w:rPr>
          <w:sz w:val="24"/>
        </w:rPr>
      </w:pPr>
      <w:r>
        <w:rPr>
          <w:sz w:val="24"/>
        </w:rPr>
        <w:t xml:space="preserve">Gitonga, B. A. (2010) </w:t>
      </w:r>
      <w:r>
        <w:rPr>
          <w:i/>
          <w:sz w:val="24"/>
        </w:rPr>
        <w:t>Project Management Simplified</w:t>
      </w:r>
      <w:r>
        <w:rPr>
          <w:sz w:val="24"/>
        </w:rPr>
        <w:t xml:space="preserve">: </w:t>
      </w:r>
      <w:r>
        <w:rPr>
          <w:i/>
          <w:sz w:val="24"/>
        </w:rPr>
        <w:t>A Community Development Approach</w:t>
      </w:r>
      <w:r>
        <w:rPr>
          <w:sz w:val="24"/>
        </w:rPr>
        <w:t>. Nairobi: Project Support Consultants.</w:t>
      </w:r>
    </w:p>
    <w:p w:rsidR="00410C1B" w:rsidRDefault="003B4D20">
      <w:pPr>
        <w:spacing w:before="212" w:line="271" w:lineRule="auto"/>
        <w:ind w:left="140" w:right="714"/>
        <w:jc w:val="both"/>
        <w:rPr>
          <w:sz w:val="24"/>
        </w:rPr>
      </w:pPr>
      <w:r>
        <w:rPr>
          <w:sz w:val="24"/>
        </w:rPr>
        <w:t xml:space="preserve">Management Sciences for Health (2013) </w:t>
      </w:r>
      <w:r>
        <w:rPr>
          <w:i/>
          <w:sz w:val="24"/>
        </w:rPr>
        <w:t>Using Evaluation as a Management Tool</w:t>
      </w:r>
      <w:r>
        <w:rPr>
          <w:sz w:val="24"/>
        </w:rPr>
        <w:t xml:space="preserve">. </w:t>
      </w:r>
      <w:r>
        <w:rPr>
          <w:i/>
          <w:sz w:val="24"/>
        </w:rPr>
        <w:t>The Family Planning Manager e-handbook</w:t>
      </w:r>
      <w:r>
        <w:rPr>
          <w:sz w:val="24"/>
        </w:rPr>
        <w:t xml:space="preserve">. </w:t>
      </w:r>
      <w:r>
        <w:rPr>
          <w:color w:val="1A1717"/>
          <w:sz w:val="24"/>
        </w:rPr>
        <w:t xml:space="preserve">Cambridge, MA: </w:t>
      </w:r>
      <w:r>
        <w:rPr>
          <w:sz w:val="24"/>
        </w:rPr>
        <w:t>Management Sciences for Health.</w:t>
      </w:r>
    </w:p>
    <w:p w:rsidR="00410C1B" w:rsidRDefault="003B4D20">
      <w:pPr>
        <w:spacing w:before="211" w:line="271" w:lineRule="auto"/>
        <w:ind w:left="140" w:right="714"/>
        <w:jc w:val="both"/>
        <w:rPr>
          <w:sz w:val="24"/>
        </w:rPr>
      </w:pPr>
      <w:r>
        <w:rPr>
          <w:sz w:val="24"/>
        </w:rPr>
        <w:t xml:space="preserve">Ministry of Medical Services, and Ministry of Public Health and Sanitation (2012) </w:t>
      </w:r>
      <w:r>
        <w:rPr>
          <w:i/>
          <w:sz w:val="24"/>
        </w:rPr>
        <w:t xml:space="preserve">Health Systems Management – A Training Course for Health Managers. </w:t>
      </w:r>
      <w:r>
        <w:rPr>
          <w:sz w:val="24"/>
        </w:rPr>
        <w:t>Nairobi: Government Printers.</w:t>
      </w:r>
    </w:p>
    <w:p w:rsidR="00410C1B" w:rsidRDefault="003B4D20">
      <w:pPr>
        <w:spacing w:before="212" w:line="273" w:lineRule="auto"/>
        <w:ind w:left="140" w:right="715"/>
        <w:jc w:val="both"/>
        <w:rPr>
          <w:sz w:val="24"/>
        </w:rPr>
      </w:pPr>
      <w:r>
        <w:rPr>
          <w:sz w:val="24"/>
        </w:rPr>
        <w:t xml:space="preserve">Ministry of Medical Services, and Ministry of Public Health and Sanitation (2011) </w:t>
      </w:r>
      <w:r>
        <w:rPr>
          <w:i/>
          <w:sz w:val="24"/>
        </w:rPr>
        <w:t xml:space="preserve">National Monitoring and Evaluation (M&amp;E) Guidelines and Standard Operating Procedures. </w:t>
      </w:r>
      <w:r>
        <w:rPr>
          <w:sz w:val="24"/>
        </w:rPr>
        <w:t>Nairobi: Government Printers</w:t>
      </w:r>
    </w:p>
    <w:p w:rsidR="00410C1B" w:rsidRDefault="00410C1B">
      <w:pPr>
        <w:spacing w:line="273" w:lineRule="auto"/>
        <w:jc w:val="both"/>
        <w:rPr>
          <w:sz w:val="24"/>
        </w:rPr>
        <w:sectPr w:rsidR="00410C1B">
          <w:pgSz w:w="12240" w:h="15840"/>
          <w:pgMar w:top="1360" w:right="720" w:bottom="1740" w:left="1300" w:header="0" w:footer="1546" w:gutter="0"/>
          <w:cols w:space="720"/>
        </w:sectPr>
      </w:pPr>
    </w:p>
    <w:p w:rsidR="00410C1B" w:rsidRDefault="003B4D20">
      <w:pPr>
        <w:pStyle w:val="Heading1"/>
        <w:spacing w:before="73"/>
        <w:ind w:left="140"/>
      </w:pPr>
      <w:bookmarkStart w:id="115" w:name="_TOC_250021"/>
      <w:bookmarkEnd w:id="115"/>
      <w:r>
        <w:lastRenderedPageBreak/>
        <w:t>APPENDICES</w:t>
      </w:r>
    </w:p>
    <w:p w:rsidR="00410C1B" w:rsidRDefault="003B4D20">
      <w:pPr>
        <w:spacing w:before="248"/>
        <w:ind w:left="140"/>
        <w:rPr>
          <w:b/>
          <w:sz w:val="24"/>
        </w:rPr>
      </w:pPr>
      <w:bookmarkStart w:id="116" w:name="_TOC_250020"/>
      <w:bookmarkEnd w:id="116"/>
      <w:r>
        <w:rPr>
          <w:b/>
          <w:sz w:val="24"/>
        </w:rPr>
        <w:t>Appendix 1 – Form S11 – Counter Requisition and Issue Voucher</w:t>
      </w:r>
    </w:p>
    <w:p w:rsidR="00410C1B" w:rsidRDefault="00396D8C">
      <w:pPr>
        <w:pStyle w:val="BodyText"/>
        <w:spacing w:before="5"/>
        <w:rPr>
          <w:b/>
          <w:sz w:val="18"/>
        </w:rPr>
      </w:pPr>
      <w:r>
        <w:rPr>
          <w:noProof/>
          <w:lang w:bidi="ar-SA"/>
        </w:rPr>
        <mc:AlternateContent>
          <mc:Choice Requires="wpg">
            <w:drawing>
              <wp:anchor distT="0" distB="0" distL="0" distR="0" simplePos="0" relativeHeight="251822080" behindDoc="1" locked="0" layoutInCell="1" allowOverlap="1">
                <wp:simplePos x="0" y="0"/>
                <wp:positionH relativeFrom="page">
                  <wp:posOffset>977265</wp:posOffset>
                </wp:positionH>
                <wp:positionV relativeFrom="paragraph">
                  <wp:posOffset>160020</wp:posOffset>
                </wp:positionV>
                <wp:extent cx="5819140" cy="5558790"/>
                <wp:effectExtent l="0" t="0" r="0" b="0"/>
                <wp:wrapTopAndBottom/>
                <wp:docPr id="6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5558790"/>
                          <a:chOff x="1539" y="252"/>
                          <a:chExt cx="9164" cy="8754"/>
                        </a:xfrm>
                      </wpg:grpSpPr>
                      <wps:wsp>
                        <wps:cNvPr id="70" name="Rectangle 26"/>
                        <wps:cNvSpPr>
                          <a:spLocks noChangeArrowheads="1"/>
                        </wps:cNvSpPr>
                        <wps:spPr bwMode="auto">
                          <a:xfrm>
                            <a:off x="1547" y="259"/>
                            <a:ext cx="9149" cy="873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699" y="452"/>
                            <a:ext cx="8847" cy="8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8A6B036" id="Group 24" o:spid="_x0000_s1026" style="position:absolute;margin-left:76.95pt;margin-top:12.6pt;width:458.2pt;height:437.7pt;z-index:-251494400;mso-wrap-distance-left:0;mso-wrap-distance-right:0;mso-position-horizontal-relative:page" coordorigin="1539,252" coordsize="9164,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">
                <v:rect id="Rectangle 26" o:spid="_x0000_s1027" style="position:absolute;left:1547;top:259;width:9149;height:8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" filled="f"/>
                <v:shape id="Picture 25" o:spid="_x0000_s1028" type="#_x0000_t75" style="position:absolute;left:1699;top:452;width:8847;height:8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">
                  <v:imagedata r:id="rId143" o:title=""/>
                </v:shape>
                <w10:wrap type="topAndBottom" anchorx="page"/>
              </v:group>
            </w:pict>
          </mc:Fallback>
        </mc:AlternateContent>
      </w:r>
    </w:p>
    <w:p w:rsidR="00410C1B" w:rsidRDefault="00410C1B">
      <w:pPr>
        <w:rPr>
          <w:sz w:val="18"/>
        </w:rPr>
        <w:sectPr w:rsidR="00410C1B">
          <w:pgSz w:w="12240" w:h="15840"/>
          <w:pgMar w:top="1360" w:right="720" w:bottom="1740" w:left="1300" w:header="0" w:footer="1546" w:gutter="0"/>
          <w:cols w:space="720"/>
        </w:sectPr>
      </w:pPr>
    </w:p>
    <w:p w:rsidR="00410C1B" w:rsidRDefault="00396D8C">
      <w:pPr>
        <w:spacing w:before="72"/>
        <w:ind w:left="140"/>
        <w:rPr>
          <w:b/>
          <w:sz w:val="24"/>
        </w:rPr>
      </w:pPr>
      <w:r>
        <w:rPr>
          <w:noProof/>
          <w:lang w:bidi="ar-SA"/>
        </w:rPr>
        <w:lastRenderedPageBreak/>
        <mc:AlternateContent>
          <mc:Choice Requires="wpg">
            <w:drawing>
              <wp:anchor distT="0" distB="0" distL="114300" distR="114300" simplePos="0" relativeHeight="251823104" behindDoc="0" locked="0" layoutInCell="1" allowOverlap="1">
                <wp:simplePos x="0" y="0"/>
                <wp:positionH relativeFrom="page">
                  <wp:posOffset>728980</wp:posOffset>
                </wp:positionH>
                <wp:positionV relativeFrom="paragraph">
                  <wp:posOffset>709295</wp:posOffset>
                </wp:positionV>
                <wp:extent cx="6317615" cy="4208780"/>
                <wp:effectExtent l="0" t="0" r="0" b="0"/>
                <wp:wrapNone/>
                <wp:docPr id="6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7615" cy="4208780"/>
                          <a:chOff x="1148" y="1117"/>
                          <a:chExt cx="9949" cy="6628"/>
                        </a:xfrm>
                      </wpg:grpSpPr>
                      <wps:wsp>
                        <wps:cNvPr id="64" name="Rectangle 23"/>
                        <wps:cNvSpPr>
                          <a:spLocks noChangeArrowheads="1"/>
                        </wps:cNvSpPr>
                        <wps:spPr bwMode="auto">
                          <a:xfrm>
                            <a:off x="1155" y="1124"/>
                            <a:ext cx="9934" cy="661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306" y="1317"/>
                            <a:ext cx="9432" cy="6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2035F9D" id="Group 21" o:spid="_x0000_s1026" style="position:absolute;margin-left:57.4pt;margin-top:55.85pt;width:497.45pt;height:331.4pt;z-index:251823104;mso-position-horizontal-relative:page" coordorigin="1148,1117" coordsize="9949,6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">
                <v:rect id="Rectangle 23" o:spid="_x0000_s1027" style="position:absolute;left:1155;top:1124;width:9934;height:6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v:shape id="Picture 22" o:spid="_x0000_s1028" type="#_x0000_t75" style="position:absolute;left:1306;top:1317;width:9432;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">
                  <v:imagedata r:id="rId145" o:title=""/>
                </v:shape>
                <w10:wrap anchorx="page"/>
              </v:group>
            </w:pict>
          </mc:Fallback>
        </mc:AlternateContent>
      </w:r>
      <w:bookmarkStart w:id="117" w:name="_TOC_250019"/>
      <w:bookmarkEnd w:id="117"/>
      <w:r w:rsidR="003B4D20">
        <w:rPr>
          <w:b/>
          <w:sz w:val="24"/>
        </w:rPr>
        <w:t>Appendix 2 – Form S12 – Issue and Receipt Voucher</w:t>
      </w:r>
    </w:p>
    <w:p w:rsidR="00410C1B" w:rsidRDefault="00410C1B">
      <w:pPr>
        <w:rPr>
          <w:sz w:val="24"/>
        </w:rPr>
        <w:sectPr w:rsidR="00410C1B">
          <w:pgSz w:w="12240" w:h="15840"/>
          <w:pgMar w:top="1360" w:right="720" w:bottom="1740" w:left="1300" w:header="0" w:footer="1546" w:gutter="0"/>
          <w:cols w:space="720"/>
        </w:sectPr>
      </w:pPr>
    </w:p>
    <w:p w:rsidR="00410C1B" w:rsidRDefault="003B4D20">
      <w:pPr>
        <w:spacing w:before="72"/>
        <w:ind w:left="140"/>
        <w:rPr>
          <w:b/>
          <w:sz w:val="24"/>
        </w:rPr>
      </w:pPr>
      <w:bookmarkStart w:id="118" w:name="_TOC_250018"/>
      <w:bookmarkEnd w:id="118"/>
      <w:r>
        <w:rPr>
          <w:b/>
          <w:sz w:val="24"/>
        </w:rPr>
        <w:lastRenderedPageBreak/>
        <w:t>Appendix 3 – S13 Form – Counter Receipt Book</w:t>
      </w:r>
    </w:p>
    <w:p w:rsidR="00410C1B" w:rsidRDefault="00396D8C">
      <w:pPr>
        <w:pStyle w:val="BodyText"/>
        <w:spacing w:before="5"/>
        <w:rPr>
          <w:b/>
          <w:sz w:val="18"/>
        </w:rPr>
      </w:pPr>
      <w:r>
        <w:rPr>
          <w:noProof/>
          <w:lang w:bidi="ar-SA"/>
        </w:rPr>
        <mc:AlternateContent>
          <mc:Choice Requires="wpg">
            <w:drawing>
              <wp:anchor distT="0" distB="0" distL="0" distR="0" simplePos="0" relativeHeight="251824128" behindDoc="1" locked="0" layoutInCell="1" allowOverlap="1">
                <wp:simplePos x="0" y="0"/>
                <wp:positionH relativeFrom="page">
                  <wp:posOffset>984885</wp:posOffset>
                </wp:positionH>
                <wp:positionV relativeFrom="paragraph">
                  <wp:posOffset>160020</wp:posOffset>
                </wp:positionV>
                <wp:extent cx="5802630" cy="4545330"/>
                <wp:effectExtent l="0" t="0" r="0" b="0"/>
                <wp:wrapTopAndBottom/>
                <wp:docPr id="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630" cy="4545330"/>
                          <a:chOff x="1551" y="252"/>
                          <a:chExt cx="9138" cy="7158"/>
                        </a:xfrm>
                      </wpg:grpSpPr>
                      <wps:wsp>
                        <wps:cNvPr id="58" name="Rectangle 20"/>
                        <wps:cNvSpPr>
                          <a:spLocks noChangeArrowheads="1"/>
                        </wps:cNvSpPr>
                        <wps:spPr bwMode="auto">
                          <a:xfrm>
                            <a:off x="1558" y="259"/>
                            <a:ext cx="9123" cy="714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978" y="452"/>
                            <a:ext cx="8284" cy="6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CC95E8" id="Group 18" o:spid="_x0000_s1026" style="position:absolute;margin-left:77.55pt;margin-top:12.6pt;width:456.9pt;height:357.9pt;z-index:-251492352;mso-wrap-distance-left:0;mso-wrap-distance-right:0;mso-position-horizontal-relative:page" coordorigin="1551,252" coordsize="9138,7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">
                <v:rect id="Rectangle 20" o:spid="_x0000_s1027" style="position:absolute;left:1558;top:259;width:912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v:shape id="Picture 19" o:spid="_x0000_s1028" type="#_x0000_t75" style="position:absolute;left:1978;top:452;width:8284;height: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">
                  <v:imagedata r:id="rId147" o:title=""/>
                </v:shape>
                <w10:wrap type="topAndBottom" anchorx="page"/>
              </v:group>
            </w:pict>
          </mc:Fallback>
        </mc:AlternateContent>
      </w:r>
    </w:p>
    <w:p w:rsidR="00410C1B" w:rsidRDefault="00410C1B">
      <w:pPr>
        <w:rPr>
          <w:sz w:val="18"/>
        </w:rPr>
        <w:sectPr w:rsidR="00410C1B">
          <w:pgSz w:w="12240" w:h="15840"/>
          <w:pgMar w:top="1360" w:right="720" w:bottom="1740" w:left="1300" w:header="0" w:footer="1546" w:gutter="0"/>
          <w:cols w:space="720"/>
        </w:sectPr>
      </w:pPr>
    </w:p>
    <w:p w:rsidR="00410C1B" w:rsidRDefault="00396D8C">
      <w:pPr>
        <w:spacing w:before="72"/>
        <w:ind w:left="140"/>
        <w:rPr>
          <w:b/>
          <w:sz w:val="24"/>
        </w:rPr>
      </w:pPr>
      <w:r>
        <w:rPr>
          <w:noProof/>
          <w:lang w:bidi="ar-SA"/>
        </w:rPr>
        <w:lastRenderedPageBreak/>
        <mc:AlternateContent>
          <mc:Choice Requires="wps">
            <w:drawing>
              <wp:anchor distT="0" distB="0" distL="114300" distR="114300" simplePos="0" relativeHeight="236911616" behindDoc="1" locked="0" layoutInCell="1" allowOverlap="1">
                <wp:simplePos x="0" y="0"/>
                <wp:positionH relativeFrom="page">
                  <wp:posOffset>2162810</wp:posOffset>
                </wp:positionH>
                <wp:positionV relativeFrom="paragraph">
                  <wp:posOffset>317500</wp:posOffset>
                </wp:positionV>
                <wp:extent cx="5172075" cy="5958840"/>
                <wp:effectExtent l="0" t="0" r="0" b="0"/>
                <wp:wrapNone/>
                <wp:docPr id="5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59588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475074" id="Rectangle 17" o:spid="_x0000_s1026" style="position:absolute;margin-left:170.3pt;margin-top:25pt;width:407.25pt;height:469.2pt;z-index:-2664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" filled="f">
                <w10:wrap anchorx="page"/>
              </v:rect>
            </w:pict>
          </mc:Fallback>
        </mc:AlternateContent>
      </w:r>
      <w:bookmarkStart w:id="119" w:name="_TOC_250017"/>
      <w:bookmarkEnd w:id="119"/>
      <w:r w:rsidR="003B4D20">
        <w:rPr>
          <w:b/>
          <w:sz w:val="24"/>
        </w:rPr>
        <w:t>Appendix 4 – S20 – Local Purchase Order</w:t>
      </w:r>
    </w:p>
    <w:p w:rsidR="00410C1B" w:rsidRDefault="00410C1B">
      <w:pPr>
        <w:pStyle w:val="BodyText"/>
        <w:spacing w:before="10"/>
        <w:rPr>
          <w:b/>
          <w:sz w:val="29"/>
        </w:rPr>
      </w:pPr>
    </w:p>
    <w:tbl>
      <w:tblPr>
        <w:tblW w:w="0" w:type="auto"/>
        <w:tblInd w:w="2274" w:type="dxa"/>
        <w:tblBorders>
          <w:top w:val="single" w:sz="4" w:space="0" w:color="DADCDD"/>
          <w:left w:val="single" w:sz="4" w:space="0" w:color="DADCDD"/>
          <w:bottom w:val="single" w:sz="4" w:space="0" w:color="DADCDD"/>
          <w:right w:val="single" w:sz="4" w:space="0" w:color="DADCDD"/>
          <w:insideH w:val="single" w:sz="4" w:space="0" w:color="DADCDD"/>
          <w:insideV w:val="single" w:sz="4" w:space="0" w:color="DADCDD"/>
        </w:tblBorders>
        <w:tblLayout w:type="fixed"/>
        <w:tblCellMar>
          <w:left w:w="0" w:type="dxa"/>
          <w:right w:w="0" w:type="dxa"/>
        </w:tblCellMar>
        <w:tblLook w:val="01E0" w:firstRow="1" w:lastRow="1" w:firstColumn="1" w:lastColumn="1" w:noHBand="0" w:noVBand="0"/>
      </w:tblPr>
      <w:tblGrid>
        <w:gridCol w:w="783"/>
        <w:gridCol w:w="783"/>
        <w:gridCol w:w="783"/>
        <w:gridCol w:w="783"/>
        <w:gridCol w:w="783"/>
        <w:gridCol w:w="783"/>
        <w:gridCol w:w="783"/>
        <w:gridCol w:w="783"/>
        <w:gridCol w:w="782"/>
        <w:gridCol w:w="783"/>
      </w:tblGrid>
      <w:tr w:rsidR="00410C1B">
        <w:trPr>
          <w:trHeight w:val="182"/>
        </w:trPr>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2349" w:type="dxa"/>
            <w:gridSpan w:val="3"/>
            <w:tcBorders>
              <w:left w:val="single" w:sz="6" w:space="0" w:color="DADCDD"/>
              <w:right w:val="single" w:sz="6" w:space="0" w:color="DADCDD"/>
            </w:tcBorders>
          </w:tcPr>
          <w:p w:rsidR="00410C1B" w:rsidRDefault="003B4D20">
            <w:pPr>
              <w:pStyle w:val="TableParagraph"/>
              <w:spacing w:before="10" w:line="151" w:lineRule="exact"/>
              <w:ind w:left="29"/>
              <w:rPr>
                <w:rFonts w:ascii="Calibri"/>
                <w:b/>
                <w:sz w:val="14"/>
              </w:rPr>
            </w:pPr>
            <w:r>
              <w:rPr>
                <w:rFonts w:ascii="Calibri"/>
                <w:b/>
                <w:w w:val="130"/>
                <w:sz w:val="14"/>
              </w:rPr>
              <w:t>LOCAL PURCHASE ORDER</w:t>
            </w: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2"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81"/>
        </w:trPr>
        <w:tc>
          <w:tcPr>
            <w:tcW w:w="7829" w:type="dxa"/>
            <w:gridSpan w:val="10"/>
            <w:tcBorders>
              <w:left w:val="single" w:sz="6" w:space="0" w:color="DADCDD"/>
              <w:right w:val="single" w:sz="6" w:space="0" w:color="DADCDD"/>
            </w:tcBorders>
          </w:tcPr>
          <w:p w:rsidR="00410C1B" w:rsidRDefault="003B4D20">
            <w:pPr>
              <w:pStyle w:val="TableParagraph"/>
              <w:spacing w:before="10" w:line="151" w:lineRule="exact"/>
              <w:ind w:left="29"/>
              <w:rPr>
                <w:rFonts w:ascii="Calibri"/>
                <w:sz w:val="14"/>
              </w:rPr>
            </w:pPr>
            <w:r>
              <w:rPr>
                <w:rFonts w:ascii="Calibri"/>
                <w:w w:val="130"/>
                <w:sz w:val="14"/>
              </w:rPr>
              <w:t>Suppliers are warned that this order is INVALID unless available funds is confirmed herebelow</w:t>
            </w:r>
          </w:p>
        </w:tc>
      </w:tr>
      <w:tr w:rsidR="00410C1B">
        <w:trPr>
          <w:trHeight w:val="182"/>
        </w:trPr>
        <w:tc>
          <w:tcPr>
            <w:tcW w:w="1566" w:type="dxa"/>
            <w:gridSpan w:val="2"/>
            <w:tcBorders>
              <w:left w:val="single" w:sz="6" w:space="0" w:color="DADCDD"/>
              <w:right w:val="single" w:sz="6" w:space="0" w:color="DADCDD"/>
            </w:tcBorders>
          </w:tcPr>
          <w:p w:rsidR="00410C1B" w:rsidRDefault="003B4D20">
            <w:pPr>
              <w:pStyle w:val="TableParagraph"/>
              <w:spacing w:before="10" w:line="152" w:lineRule="exact"/>
              <w:ind w:left="29"/>
              <w:rPr>
                <w:rFonts w:ascii="Calibri"/>
                <w:sz w:val="14"/>
              </w:rPr>
            </w:pPr>
            <w:r>
              <w:rPr>
                <w:rFonts w:ascii="Calibri"/>
                <w:w w:val="130"/>
                <w:sz w:val="14"/>
              </w:rPr>
              <w:t>by the Accountant</w:t>
            </w: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2"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82"/>
        </w:trPr>
        <w:tc>
          <w:tcPr>
            <w:tcW w:w="783" w:type="dxa"/>
            <w:tcBorders>
              <w:left w:val="single" w:sz="6" w:space="0" w:color="DADCDD"/>
              <w:bottom w:val="single" w:sz="8"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2"/>
              </w:rPr>
            </w:pPr>
          </w:p>
        </w:tc>
        <w:tc>
          <w:tcPr>
            <w:tcW w:w="782" w:type="dxa"/>
            <w:tcBorders>
              <w:left w:val="single" w:sz="6" w:space="0" w:color="DADCDD"/>
              <w:bottom w:val="single" w:sz="8" w:space="0" w:color="000000"/>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81"/>
        </w:trPr>
        <w:tc>
          <w:tcPr>
            <w:tcW w:w="3132" w:type="dxa"/>
            <w:gridSpan w:val="4"/>
            <w:tcBorders>
              <w:top w:val="single" w:sz="8" w:space="0" w:color="000000"/>
              <w:left w:val="single" w:sz="6" w:space="0" w:color="000000"/>
              <w:right w:val="single" w:sz="6" w:space="0" w:color="DADCDD"/>
            </w:tcBorders>
          </w:tcPr>
          <w:p w:rsidR="00410C1B" w:rsidRDefault="003B4D20">
            <w:pPr>
              <w:pStyle w:val="TableParagraph"/>
              <w:tabs>
                <w:tab w:val="left" w:pos="2394"/>
              </w:tabs>
              <w:spacing w:before="10" w:line="151" w:lineRule="exact"/>
              <w:ind w:left="29"/>
              <w:rPr>
                <w:rFonts w:ascii="Calibri"/>
                <w:sz w:val="14"/>
              </w:rPr>
            </w:pPr>
            <w:r>
              <w:rPr>
                <w:rFonts w:ascii="Calibri"/>
                <w:w w:val="130"/>
                <w:sz w:val="14"/>
              </w:rPr>
              <w:t>To</w:t>
            </w:r>
            <w:r>
              <w:rPr>
                <w:rFonts w:ascii="Calibri"/>
                <w:w w:val="130"/>
                <w:sz w:val="14"/>
                <w:u w:val="single"/>
              </w:rPr>
              <w:t xml:space="preserve"> </w:t>
            </w:r>
            <w:r>
              <w:rPr>
                <w:rFonts w:ascii="Calibri"/>
                <w:sz w:val="14"/>
                <w:u w:val="single"/>
              </w:rPr>
              <w:tab/>
            </w:r>
          </w:p>
        </w:tc>
        <w:tc>
          <w:tcPr>
            <w:tcW w:w="4697" w:type="dxa"/>
            <w:gridSpan w:val="6"/>
            <w:tcBorders>
              <w:top w:val="single" w:sz="8" w:space="0" w:color="000000"/>
              <w:left w:val="single" w:sz="6" w:space="0" w:color="DADCDD"/>
              <w:right w:val="single" w:sz="6" w:space="0" w:color="DADCDD"/>
            </w:tcBorders>
          </w:tcPr>
          <w:p w:rsidR="00410C1B" w:rsidRDefault="003B4D20">
            <w:pPr>
              <w:pStyle w:val="TableParagraph"/>
              <w:tabs>
                <w:tab w:val="left" w:pos="3968"/>
              </w:tabs>
              <w:spacing w:before="10" w:line="151" w:lineRule="exact"/>
              <w:ind w:left="29"/>
              <w:rPr>
                <w:rFonts w:ascii="Calibri"/>
                <w:sz w:val="14"/>
              </w:rPr>
            </w:pPr>
            <w:r>
              <w:rPr>
                <w:rFonts w:ascii="Calibri"/>
                <w:w w:val="130"/>
                <w:sz w:val="14"/>
              </w:rPr>
              <w:t>Quotation Reference</w:t>
            </w:r>
            <w:r>
              <w:rPr>
                <w:rFonts w:ascii="Calibri"/>
                <w:spacing w:val="27"/>
                <w:w w:val="130"/>
                <w:sz w:val="14"/>
              </w:rPr>
              <w:t xml:space="preserve"> </w:t>
            </w:r>
            <w:r>
              <w:rPr>
                <w:rFonts w:ascii="Calibri"/>
                <w:w w:val="130"/>
                <w:sz w:val="14"/>
              </w:rPr>
              <w:t>No</w:t>
            </w:r>
            <w:r>
              <w:rPr>
                <w:rFonts w:ascii="Calibri"/>
                <w:w w:val="130"/>
                <w:sz w:val="14"/>
                <w:u w:val="single"/>
              </w:rPr>
              <w:t xml:space="preserve"> </w:t>
            </w:r>
            <w:r>
              <w:rPr>
                <w:rFonts w:ascii="Calibri"/>
                <w:sz w:val="14"/>
                <w:u w:val="single"/>
              </w:rPr>
              <w:tab/>
            </w:r>
          </w:p>
        </w:tc>
      </w:tr>
      <w:tr w:rsidR="00410C1B">
        <w:trPr>
          <w:trHeight w:val="175"/>
        </w:trPr>
        <w:tc>
          <w:tcPr>
            <w:tcW w:w="2349" w:type="dxa"/>
            <w:gridSpan w:val="3"/>
            <w:tcBorders>
              <w:left w:val="single" w:sz="6" w:space="0" w:color="000000"/>
              <w:bottom w:val="thinThickMediumGap" w:sz="3" w:space="0" w:color="000000"/>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c>
          <w:tcPr>
            <w:tcW w:w="4697" w:type="dxa"/>
            <w:gridSpan w:val="6"/>
            <w:tcBorders>
              <w:left w:val="single" w:sz="6" w:space="0" w:color="DADCDD"/>
              <w:right w:val="single" w:sz="6" w:space="0" w:color="DADCDD"/>
            </w:tcBorders>
          </w:tcPr>
          <w:p w:rsidR="00410C1B" w:rsidRDefault="003B4D20">
            <w:pPr>
              <w:pStyle w:val="TableParagraph"/>
              <w:tabs>
                <w:tab w:val="left" w:pos="3994"/>
              </w:tabs>
              <w:spacing w:before="10" w:line="145" w:lineRule="exact"/>
              <w:ind w:left="29"/>
              <w:rPr>
                <w:rFonts w:ascii="Calibri"/>
                <w:sz w:val="14"/>
              </w:rPr>
            </w:pPr>
            <w:r>
              <w:rPr>
                <w:rFonts w:ascii="Calibri"/>
                <w:w w:val="130"/>
                <w:sz w:val="14"/>
              </w:rPr>
              <w:t>Contract Ref</w:t>
            </w:r>
            <w:r>
              <w:rPr>
                <w:rFonts w:ascii="Calibri"/>
                <w:spacing w:val="-3"/>
                <w:w w:val="130"/>
                <w:sz w:val="14"/>
              </w:rPr>
              <w:t xml:space="preserve"> </w:t>
            </w:r>
            <w:r>
              <w:rPr>
                <w:rFonts w:ascii="Calibri"/>
                <w:w w:val="130"/>
                <w:sz w:val="14"/>
              </w:rPr>
              <w:t>No</w:t>
            </w:r>
            <w:r>
              <w:rPr>
                <w:rFonts w:ascii="Calibri"/>
                <w:w w:val="130"/>
                <w:sz w:val="14"/>
                <w:u w:val="single"/>
              </w:rPr>
              <w:t xml:space="preserve"> </w:t>
            </w:r>
            <w:r>
              <w:rPr>
                <w:rFonts w:ascii="Calibri"/>
                <w:sz w:val="14"/>
                <w:u w:val="single"/>
              </w:rPr>
              <w:tab/>
            </w:r>
          </w:p>
        </w:tc>
      </w:tr>
      <w:tr w:rsidR="00410C1B">
        <w:trPr>
          <w:trHeight w:val="169"/>
        </w:trPr>
        <w:tc>
          <w:tcPr>
            <w:tcW w:w="2349" w:type="dxa"/>
            <w:gridSpan w:val="3"/>
            <w:tcBorders>
              <w:top w:val="thickThinMediumGap" w:sz="3" w:space="0" w:color="000000"/>
              <w:left w:val="single" w:sz="6" w:space="0" w:color="000000"/>
              <w:bottom w:val="thinThickMediumGap" w:sz="3" w:space="0" w:color="000000"/>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c>
          <w:tcPr>
            <w:tcW w:w="3914" w:type="dxa"/>
            <w:gridSpan w:val="5"/>
            <w:tcBorders>
              <w:left w:val="single" w:sz="6" w:space="0" w:color="DADCDD"/>
              <w:bottom w:val="single" w:sz="4" w:space="0" w:color="000000"/>
              <w:right w:val="single" w:sz="12" w:space="0" w:color="000000"/>
            </w:tcBorders>
          </w:tcPr>
          <w:p w:rsidR="00410C1B" w:rsidRDefault="003B4D20">
            <w:pPr>
              <w:pStyle w:val="TableParagraph"/>
              <w:spacing w:before="4" w:line="146" w:lineRule="exact"/>
              <w:ind w:left="29"/>
              <w:rPr>
                <w:rFonts w:ascii="Calibri"/>
                <w:sz w:val="14"/>
              </w:rPr>
            </w:pPr>
            <w:r>
              <w:rPr>
                <w:rFonts w:ascii="Calibri"/>
                <w:w w:val="130"/>
                <w:sz w:val="14"/>
              </w:rPr>
              <w:t>Date</w:t>
            </w:r>
          </w:p>
        </w:tc>
        <w:tc>
          <w:tcPr>
            <w:tcW w:w="783" w:type="dxa"/>
            <w:tcBorders>
              <w:left w:val="single" w:sz="12" w:space="0" w:color="000000"/>
              <w:right w:val="single" w:sz="6" w:space="0" w:color="DADCDD"/>
            </w:tcBorders>
          </w:tcPr>
          <w:p w:rsidR="00410C1B" w:rsidRDefault="00410C1B">
            <w:pPr>
              <w:pStyle w:val="TableParagraph"/>
              <w:rPr>
                <w:sz w:val="10"/>
              </w:rPr>
            </w:pPr>
          </w:p>
        </w:tc>
      </w:tr>
      <w:tr w:rsidR="00410C1B">
        <w:trPr>
          <w:trHeight w:val="175"/>
        </w:trPr>
        <w:tc>
          <w:tcPr>
            <w:tcW w:w="783" w:type="dxa"/>
            <w:tcBorders>
              <w:top w:val="thickThinMediumGap" w:sz="3" w:space="0" w:color="000000"/>
              <w:left w:val="single" w:sz="6" w:space="0" w:color="000000"/>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c>
          <w:tcPr>
            <w:tcW w:w="4697" w:type="dxa"/>
            <w:gridSpan w:val="6"/>
            <w:tcBorders>
              <w:top w:val="single" w:sz="4" w:space="0" w:color="000000"/>
              <w:left w:val="single" w:sz="6" w:space="0" w:color="DADCDD"/>
              <w:right w:val="single" w:sz="6" w:space="0" w:color="DADCDD"/>
            </w:tcBorders>
          </w:tcPr>
          <w:p w:rsidR="00410C1B" w:rsidRDefault="003B4D20">
            <w:pPr>
              <w:pStyle w:val="TableParagraph"/>
              <w:tabs>
                <w:tab w:val="left" w:pos="3969"/>
              </w:tabs>
              <w:spacing w:before="4" w:line="151" w:lineRule="exact"/>
              <w:ind w:left="29"/>
              <w:rPr>
                <w:rFonts w:ascii="Calibri"/>
                <w:sz w:val="14"/>
              </w:rPr>
            </w:pPr>
            <w:r>
              <w:rPr>
                <w:rFonts w:ascii="Calibri"/>
                <w:w w:val="130"/>
                <w:sz w:val="14"/>
              </w:rPr>
              <w:t>Requistion</w:t>
            </w:r>
            <w:r>
              <w:rPr>
                <w:rFonts w:ascii="Calibri"/>
                <w:spacing w:val="25"/>
                <w:w w:val="130"/>
                <w:sz w:val="14"/>
              </w:rPr>
              <w:t xml:space="preserve"> </w:t>
            </w:r>
            <w:r>
              <w:rPr>
                <w:rFonts w:ascii="Calibri"/>
                <w:w w:val="130"/>
                <w:sz w:val="14"/>
              </w:rPr>
              <w:t>No</w:t>
            </w:r>
            <w:r>
              <w:rPr>
                <w:rFonts w:ascii="Calibri"/>
                <w:w w:val="130"/>
                <w:sz w:val="14"/>
                <w:u w:val="single"/>
              </w:rPr>
              <w:t xml:space="preserve"> </w:t>
            </w:r>
            <w:r>
              <w:rPr>
                <w:rFonts w:ascii="Calibri"/>
                <w:sz w:val="14"/>
                <w:u w:val="single"/>
              </w:rPr>
              <w:tab/>
            </w:r>
          </w:p>
        </w:tc>
      </w:tr>
      <w:tr w:rsidR="00410C1B">
        <w:trPr>
          <w:trHeight w:val="176"/>
        </w:trPr>
        <w:tc>
          <w:tcPr>
            <w:tcW w:w="783" w:type="dxa"/>
            <w:tcBorders>
              <w:left w:val="single" w:sz="6" w:space="0" w:color="000000"/>
              <w:bottom w:val="single" w:sz="8" w:space="0" w:color="000000"/>
              <w:right w:val="single" w:sz="6" w:space="0" w:color="DADCDD"/>
            </w:tcBorders>
          </w:tcPr>
          <w:p w:rsidR="00410C1B" w:rsidRDefault="00410C1B">
            <w:pPr>
              <w:pStyle w:val="TableParagraph"/>
              <w:rPr>
                <w:sz w:val="10"/>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0"/>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0"/>
              </w:rPr>
            </w:pPr>
          </w:p>
        </w:tc>
        <w:tc>
          <w:tcPr>
            <w:tcW w:w="783" w:type="dxa"/>
            <w:tcBorders>
              <w:left w:val="single" w:sz="6" w:space="0" w:color="DADCDD"/>
              <w:bottom w:val="single" w:sz="8" w:space="0" w:color="000000"/>
              <w:right w:val="single" w:sz="6" w:space="0" w:color="DADCDD"/>
            </w:tcBorders>
          </w:tcPr>
          <w:p w:rsidR="00410C1B" w:rsidRDefault="00410C1B">
            <w:pPr>
              <w:pStyle w:val="TableParagraph"/>
              <w:rPr>
                <w:sz w:val="10"/>
              </w:rPr>
            </w:pPr>
          </w:p>
        </w:tc>
        <w:tc>
          <w:tcPr>
            <w:tcW w:w="3914" w:type="dxa"/>
            <w:gridSpan w:val="5"/>
            <w:tcBorders>
              <w:left w:val="single" w:sz="6" w:space="0" w:color="DADCDD"/>
              <w:bottom w:val="single" w:sz="8" w:space="0" w:color="000000"/>
              <w:right w:val="single" w:sz="12" w:space="0" w:color="000000"/>
            </w:tcBorders>
          </w:tcPr>
          <w:p w:rsidR="00410C1B" w:rsidRDefault="003B4D20">
            <w:pPr>
              <w:pStyle w:val="TableParagraph"/>
              <w:spacing w:before="10" w:line="146" w:lineRule="exact"/>
              <w:ind w:left="29"/>
              <w:rPr>
                <w:rFonts w:ascii="Calibri"/>
                <w:sz w:val="14"/>
              </w:rPr>
            </w:pPr>
            <w:r>
              <w:rPr>
                <w:rFonts w:ascii="Calibri"/>
                <w:w w:val="130"/>
                <w:sz w:val="14"/>
              </w:rPr>
              <w:t>Date</w:t>
            </w:r>
          </w:p>
        </w:tc>
        <w:tc>
          <w:tcPr>
            <w:tcW w:w="783" w:type="dxa"/>
            <w:tcBorders>
              <w:left w:val="single" w:sz="12" w:space="0" w:color="000000"/>
              <w:right w:val="single" w:sz="6" w:space="0" w:color="DADCDD"/>
            </w:tcBorders>
          </w:tcPr>
          <w:p w:rsidR="00410C1B" w:rsidRDefault="00410C1B">
            <w:pPr>
              <w:pStyle w:val="TableParagraph"/>
              <w:rPr>
                <w:sz w:val="10"/>
              </w:rPr>
            </w:pPr>
          </w:p>
        </w:tc>
      </w:tr>
      <w:tr w:rsidR="00410C1B">
        <w:trPr>
          <w:trHeight w:val="177"/>
        </w:trPr>
        <w:tc>
          <w:tcPr>
            <w:tcW w:w="783" w:type="dxa"/>
            <w:tcBorders>
              <w:top w:val="single" w:sz="8"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single" w:sz="8"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single" w:sz="8"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single" w:sz="8"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nThickMediumGap" w:sz="4"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nThickMediumGap" w:sz="4"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nThickMediumGap" w:sz="4"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nThickMediumGap" w:sz="4" w:space="0" w:color="000000"/>
              <w:left w:val="single" w:sz="6" w:space="0" w:color="DADCDD"/>
              <w:right w:val="single" w:sz="6" w:space="0" w:color="DADCDD"/>
            </w:tcBorders>
          </w:tcPr>
          <w:p w:rsidR="00410C1B" w:rsidRDefault="00410C1B">
            <w:pPr>
              <w:pStyle w:val="TableParagraph"/>
              <w:rPr>
                <w:sz w:val="10"/>
              </w:rPr>
            </w:pPr>
          </w:p>
        </w:tc>
        <w:tc>
          <w:tcPr>
            <w:tcW w:w="782" w:type="dxa"/>
            <w:tcBorders>
              <w:top w:val="thinThickMediumGap" w:sz="4" w:space="0" w:color="000000"/>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r>
      <w:tr w:rsidR="00410C1B">
        <w:trPr>
          <w:trHeight w:val="181"/>
        </w:trPr>
        <w:tc>
          <w:tcPr>
            <w:tcW w:w="4698" w:type="dxa"/>
            <w:gridSpan w:val="6"/>
            <w:tcBorders>
              <w:left w:val="single" w:sz="6" w:space="0" w:color="DADCDD"/>
              <w:right w:val="single" w:sz="6" w:space="0" w:color="DADCDD"/>
            </w:tcBorders>
          </w:tcPr>
          <w:p w:rsidR="00410C1B" w:rsidRDefault="003B4D20">
            <w:pPr>
              <w:pStyle w:val="TableParagraph"/>
              <w:spacing w:before="10" w:line="151" w:lineRule="exact"/>
              <w:ind w:left="29"/>
              <w:rPr>
                <w:rFonts w:ascii="Calibri"/>
                <w:sz w:val="14"/>
              </w:rPr>
            </w:pPr>
            <w:r>
              <w:rPr>
                <w:rFonts w:ascii="Calibri"/>
                <w:w w:val="130"/>
                <w:sz w:val="14"/>
              </w:rPr>
              <w:t>Please deliver the goods listed here below to (full address)</w:t>
            </w: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2"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73"/>
        </w:trPr>
        <w:tc>
          <w:tcPr>
            <w:tcW w:w="7829" w:type="dxa"/>
            <w:gridSpan w:val="10"/>
            <w:tcBorders>
              <w:left w:val="single" w:sz="6" w:space="0" w:color="DADCDD"/>
              <w:bottom w:val="single" w:sz="4" w:space="0" w:color="000000"/>
              <w:right w:val="single" w:sz="6" w:space="0" w:color="DADCDD"/>
            </w:tcBorders>
          </w:tcPr>
          <w:p w:rsidR="00410C1B" w:rsidRDefault="00410C1B">
            <w:pPr>
              <w:pStyle w:val="TableParagraph"/>
              <w:rPr>
                <w:sz w:val="10"/>
              </w:rPr>
            </w:pPr>
          </w:p>
        </w:tc>
      </w:tr>
      <w:tr w:rsidR="00410C1B">
        <w:trPr>
          <w:trHeight w:val="175"/>
        </w:trPr>
        <w:tc>
          <w:tcPr>
            <w:tcW w:w="7829" w:type="dxa"/>
            <w:gridSpan w:val="10"/>
            <w:tcBorders>
              <w:top w:val="single" w:sz="4" w:space="0" w:color="000000"/>
              <w:left w:val="single" w:sz="6" w:space="0" w:color="DADCDD"/>
              <w:bottom w:val="single" w:sz="4" w:space="0" w:color="000000"/>
              <w:right w:val="single" w:sz="6" w:space="0" w:color="DADCDD"/>
            </w:tcBorders>
          </w:tcPr>
          <w:p w:rsidR="00410C1B" w:rsidRDefault="00410C1B">
            <w:pPr>
              <w:pStyle w:val="TableParagraph"/>
              <w:rPr>
                <w:sz w:val="10"/>
              </w:rPr>
            </w:pPr>
          </w:p>
        </w:tc>
      </w:tr>
      <w:tr w:rsidR="00410C1B">
        <w:trPr>
          <w:trHeight w:val="184"/>
        </w:trPr>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c>
          <w:tcPr>
            <w:tcW w:w="782"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r>
      <w:tr w:rsidR="00410C1B">
        <w:trPr>
          <w:trHeight w:val="182"/>
        </w:trPr>
        <w:tc>
          <w:tcPr>
            <w:tcW w:w="7829" w:type="dxa"/>
            <w:gridSpan w:val="10"/>
            <w:tcBorders>
              <w:left w:val="single" w:sz="6" w:space="0" w:color="DADCDD"/>
              <w:right w:val="single" w:sz="6" w:space="0" w:color="DADCDD"/>
            </w:tcBorders>
          </w:tcPr>
          <w:p w:rsidR="00410C1B" w:rsidRDefault="003B4D20">
            <w:pPr>
              <w:pStyle w:val="TableParagraph"/>
              <w:tabs>
                <w:tab w:val="left" w:pos="7383"/>
              </w:tabs>
              <w:spacing w:before="10" w:line="152" w:lineRule="exact"/>
              <w:ind w:left="29"/>
              <w:rPr>
                <w:rFonts w:ascii="Calibri"/>
                <w:sz w:val="14"/>
              </w:rPr>
            </w:pPr>
            <w:r>
              <w:rPr>
                <w:rFonts w:ascii="Calibri"/>
                <w:w w:val="130"/>
                <w:sz w:val="14"/>
              </w:rPr>
              <w:t>On terms and conditions stated at the back of the order, on or</w:t>
            </w:r>
            <w:r>
              <w:rPr>
                <w:rFonts w:ascii="Calibri"/>
                <w:spacing w:val="5"/>
                <w:w w:val="130"/>
                <w:sz w:val="14"/>
              </w:rPr>
              <w:t xml:space="preserve"> </w:t>
            </w:r>
            <w:r>
              <w:rPr>
                <w:rFonts w:ascii="Calibri"/>
                <w:spacing w:val="2"/>
                <w:w w:val="130"/>
                <w:sz w:val="14"/>
              </w:rPr>
              <w:t>before</w:t>
            </w:r>
            <w:r>
              <w:rPr>
                <w:rFonts w:ascii="Calibri"/>
                <w:w w:val="130"/>
                <w:sz w:val="14"/>
                <w:u w:val="single"/>
              </w:rPr>
              <w:t xml:space="preserve"> </w:t>
            </w:r>
            <w:r>
              <w:rPr>
                <w:rFonts w:ascii="Calibri"/>
                <w:sz w:val="14"/>
                <w:u w:val="single"/>
              </w:rPr>
              <w:tab/>
            </w:r>
          </w:p>
        </w:tc>
      </w:tr>
      <w:tr w:rsidR="00410C1B">
        <w:trPr>
          <w:trHeight w:val="181"/>
        </w:trPr>
        <w:tc>
          <w:tcPr>
            <w:tcW w:w="7829" w:type="dxa"/>
            <w:gridSpan w:val="10"/>
            <w:tcBorders>
              <w:left w:val="single" w:sz="6" w:space="0" w:color="DADCDD"/>
              <w:right w:val="single" w:sz="6" w:space="0" w:color="DADCDD"/>
            </w:tcBorders>
          </w:tcPr>
          <w:p w:rsidR="00410C1B" w:rsidRDefault="003B4D20">
            <w:pPr>
              <w:pStyle w:val="TableParagraph"/>
              <w:tabs>
                <w:tab w:val="left" w:pos="7374"/>
              </w:tabs>
              <w:spacing w:before="10" w:line="152" w:lineRule="exact"/>
              <w:ind w:left="29"/>
              <w:rPr>
                <w:rFonts w:ascii="Calibri"/>
                <w:sz w:val="14"/>
              </w:rPr>
            </w:pPr>
            <w:r>
              <w:rPr>
                <w:rFonts w:ascii="Calibri"/>
                <w:w w:val="130"/>
                <w:sz w:val="14"/>
              </w:rPr>
              <w:t xml:space="preserve">and send the  invoices </w:t>
            </w:r>
            <w:r>
              <w:rPr>
                <w:rFonts w:ascii="Calibri"/>
                <w:spacing w:val="2"/>
                <w:w w:val="130"/>
                <w:sz w:val="14"/>
              </w:rPr>
              <w:t xml:space="preserve">immediately </w:t>
            </w:r>
            <w:r>
              <w:rPr>
                <w:rFonts w:ascii="Calibri"/>
                <w:w w:val="130"/>
                <w:sz w:val="14"/>
              </w:rPr>
              <w:t>to</w:t>
            </w:r>
            <w:r>
              <w:rPr>
                <w:rFonts w:ascii="Calibri"/>
                <w:spacing w:val="7"/>
                <w:w w:val="130"/>
                <w:sz w:val="14"/>
              </w:rPr>
              <w:t xml:space="preserve"> </w:t>
            </w:r>
            <w:r>
              <w:rPr>
                <w:rFonts w:ascii="Calibri"/>
                <w:w w:val="130"/>
                <w:sz w:val="14"/>
              </w:rPr>
              <w:t>Department/Ministry</w:t>
            </w:r>
            <w:r>
              <w:rPr>
                <w:rFonts w:ascii="Calibri"/>
                <w:w w:val="130"/>
                <w:sz w:val="14"/>
                <w:u w:val="single"/>
              </w:rPr>
              <w:t xml:space="preserve"> </w:t>
            </w:r>
            <w:r>
              <w:rPr>
                <w:rFonts w:ascii="Calibri"/>
                <w:sz w:val="14"/>
                <w:u w:val="single"/>
              </w:rPr>
              <w:tab/>
            </w:r>
          </w:p>
        </w:tc>
      </w:tr>
      <w:tr w:rsidR="00410C1B">
        <w:trPr>
          <w:trHeight w:val="182"/>
        </w:trPr>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3914" w:type="dxa"/>
            <w:gridSpan w:val="5"/>
            <w:tcBorders>
              <w:left w:val="single" w:sz="6" w:space="0" w:color="DADCDD"/>
              <w:right w:val="single" w:sz="6" w:space="0" w:color="DADCDD"/>
            </w:tcBorders>
          </w:tcPr>
          <w:p w:rsidR="00410C1B" w:rsidRDefault="003B4D20">
            <w:pPr>
              <w:pStyle w:val="TableParagraph"/>
              <w:tabs>
                <w:tab w:val="left" w:pos="3494"/>
              </w:tabs>
              <w:spacing w:before="10" w:line="151" w:lineRule="exact"/>
              <w:ind w:left="29"/>
              <w:rPr>
                <w:rFonts w:ascii="Calibri"/>
                <w:sz w:val="14"/>
              </w:rPr>
            </w:pPr>
            <w:r>
              <w:rPr>
                <w:rFonts w:ascii="Calibri"/>
                <w:w w:val="130"/>
                <w:sz w:val="14"/>
              </w:rPr>
              <w:t>P.O.Box</w:t>
            </w:r>
            <w:r>
              <w:rPr>
                <w:rFonts w:ascii="Calibri"/>
                <w:w w:val="130"/>
                <w:sz w:val="14"/>
                <w:u w:val="single"/>
              </w:rPr>
              <w:t xml:space="preserve"> </w:t>
            </w:r>
            <w:r>
              <w:rPr>
                <w:rFonts w:ascii="Calibri"/>
                <w:sz w:val="14"/>
                <w:u w:val="single"/>
              </w:rPr>
              <w:tab/>
            </w:r>
          </w:p>
        </w:tc>
      </w:tr>
      <w:tr w:rsidR="00410C1B">
        <w:trPr>
          <w:trHeight w:val="182"/>
        </w:trPr>
        <w:tc>
          <w:tcPr>
            <w:tcW w:w="783" w:type="dxa"/>
            <w:tcBorders>
              <w:left w:val="single" w:sz="6" w:space="0" w:color="DADCDD"/>
              <w:bottom w:val="single" w:sz="4"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4"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4"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4"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4"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4"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4" w:space="0" w:color="000000"/>
              <w:right w:val="single" w:sz="6" w:space="0" w:color="DADCDD"/>
            </w:tcBorders>
          </w:tcPr>
          <w:p w:rsidR="00410C1B" w:rsidRDefault="00410C1B">
            <w:pPr>
              <w:pStyle w:val="TableParagraph"/>
              <w:rPr>
                <w:sz w:val="12"/>
              </w:rPr>
            </w:pPr>
          </w:p>
        </w:tc>
        <w:tc>
          <w:tcPr>
            <w:tcW w:w="783" w:type="dxa"/>
            <w:tcBorders>
              <w:left w:val="single" w:sz="6" w:space="0" w:color="DADCDD"/>
              <w:bottom w:val="single" w:sz="4" w:space="0" w:color="000000"/>
              <w:right w:val="single" w:sz="6" w:space="0" w:color="DADCDD"/>
            </w:tcBorders>
          </w:tcPr>
          <w:p w:rsidR="00410C1B" w:rsidRDefault="00410C1B">
            <w:pPr>
              <w:pStyle w:val="TableParagraph"/>
              <w:rPr>
                <w:sz w:val="12"/>
              </w:rPr>
            </w:pPr>
          </w:p>
        </w:tc>
        <w:tc>
          <w:tcPr>
            <w:tcW w:w="782" w:type="dxa"/>
            <w:tcBorders>
              <w:left w:val="single" w:sz="6" w:space="0" w:color="DADCDD"/>
              <w:bottom w:val="single" w:sz="4" w:space="0" w:color="000000"/>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81"/>
        </w:trPr>
        <w:tc>
          <w:tcPr>
            <w:tcW w:w="783" w:type="dxa"/>
            <w:tcBorders>
              <w:top w:val="single" w:sz="4" w:space="0" w:color="000000"/>
              <w:left w:val="single" w:sz="6" w:space="0" w:color="000000"/>
              <w:bottom w:val="single" w:sz="4" w:space="0" w:color="000000"/>
              <w:right w:val="single" w:sz="6" w:space="0" w:color="000000"/>
            </w:tcBorders>
          </w:tcPr>
          <w:p w:rsidR="00410C1B" w:rsidRDefault="003B4D20">
            <w:pPr>
              <w:pStyle w:val="TableParagraph"/>
              <w:spacing w:before="10" w:line="152" w:lineRule="exact"/>
              <w:ind w:left="29"/>
              <w:rPr>
                <w:rFonts w:ascii="Calibri"/>
                <w:b/>
                <w:sz w:val="14"/>
              </w:rPr>
            </w:pPr>
            <w:r>
              <w:rPr>
                <w:rFonts w:ascii="Calibri"/>
                <w:b/>
                <w:w w:val="130"/>
                <w:sz w:val="14"/>
              </w:rPr>
              <w:t>Item No</w:t>
            </w: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3B4D20">
            <w:pPr>
              <w:pStyle w:val="TableParagraph"/>
              <w:spacing w:before="10" w:line="152" w:lineRule="exact"/>
              <w:ind w:left="29"/>
              <w:rPr>
                <w:rFonts w:ascii="Calibri"/>
                <w:b/>
                <w:sz w:val="14"/>
              </w:rPr>
            </w:pPr>
            <w:r>
              <w:rPr>
                <w:rFonts w:ascii="Calibri"/>
                <w:b/>
                <w:w w:val="130"/>
                <w:sz w:val="14"/>
              </w:rPr>
              <w:t>Description of goods</w:t>
            </w:r>
          </w:p>
        </w:tc>
        <w:tc>
          <w:tcPr>
            <w:tcW w:w="783" w:type="dxa"/>
            <w:tcBorders>
              <w:top w:val="single" w:sz="4" w:space="0" w:color="000000"/>
              <w:left w:val="single" w:sz="6" w:space="0" w:color="000000"/>
              <w:bottom w:val="single" w:sz="4" w:space="0" w:color="000000"/>
              <w:right w:val="single" w:sz="6" w:space="0" w:color="000000"/>
            </w:tcBorders>
          </w:tcPr>
          <w:p w:rsidR="00410C1B" w:rsidRDefault="003B4D20">
            <w:pPr>
              <w:pStyle w:val="TableParagraph"/>
              <w:spacing w:before="10" w:line="152" w:lineRule="exact"/>
              <w:ind w:left="29"/>
              <w:rPr>
                <w:rFonts w:ascii="Calibri"/>
                <w:b/>
                <w:sz w:val="14"/>
              </w:rPr>
            </w:pPr>
            <w:r>
              <w:rPr>
                <w:rFonts w:ascii="Calibri"/>
                <w:b/>
                <w:w w:val="130"/>
                <w:sz w:val="14"/>
              </w:rPr>
              <w:t>Quantity</w:t>
            </w:r>
          </w:p>
        </w:tc>
        <w:tc>
          <w:tcPr>
            <w:tcW w:w="1566" w:type="dxa"/>
            <w:gridSpan w:val="2"/>
            <w:tcBorders>
              <w:top w:val="single" w:sz="4" w:space="0" w:color="000000"/>
              <w:left w:val="single" w:sz="6" w:space="0" w:color="000000"/>
              <w:bottom w:val="single" w:sz="4" w:space="0" w:color="000000"/>
              <w:right w:val="single" w:sz="6" w:space="0" w:color="000000"/>
            </w:tcBorders>
          </w:tcPr>
          <w:p w:rsidR="00410C1B" w:rsidRDefault="003B4D20">
            <w:pPr>
              <w:pStyle w:val="TableParagraph"/>
              <w:spacing w:before="10" w:line="152" w:lineRule="exact"/>
              <w:ind w:left="421"/>
              <w:rPr>
                <w:rFonts w:ascii="Calibri"/>
                <w:b/>
                <w:sz w:val="14"/>
              </w:rPr>
            </w:pPr>
            <w:r>
              <w:rPr>
                <w:rFonts w:ascii="Calibri"/>
                <w:b/>
                <w:w w:val="130"/>
                <w:sz w:val="14"/>
              </w:rPr>
              <w:t>Unit Cost</w:t>
            </w:r>
          </w:p>
        </w:tc>
        <w:tc>
          <w:tcPr>
            <w:tcW w:w="1565" w:type="dxa"/>
            <w:gridSpan w:val="2"/>
            <w:tcBorders>
              <w:top w:val="single" w:sz="4" w:space="0" w:color="000000"/>
              <w:left w:val="single" w:sz="6" w:space="0" w:color="000000"/>
              <w:bottom w:val="single" w:sz="4" w:space="0" w:color="000000"/>
              <w:right w:val="single" w:sz="6" w:space="0" w:color="000000"/>
            </w:tcBorders>
          </w:tcPr>
          <w:p w:rsidR="00410C1B" w:rsidRDefault="003B4D20">
            <w:pPr>
              <w:pStyle w:val="TableParagraph"/>
              <w:spacing w:before="10" w:line="152" w:lineRule="exact"/>
              <w:ind w:left="396"/>
              <w:rPr>
                <w:rFonts w:ascii="Calibri"/>
                <w:b/>
                <w:sz w:val="14"/>
              </w:rPr>
            </w:pPr>
            <w:r>
              <w:rPr>
                <w:rFonts w:ascii="Calibri"/>
                <w:b/>
                <w:w w:val="130"/>
                <w:sz w:val="14"/>
              </w:rPr>
              <w:t>Total Cost</w:t>
            </w: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2"/>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3B4D20">
            <w:pPr>
              <w:pStyle w:val="TableParagraph"/>
              <w:spacing w:before="10" w:line="151" w:lineRule="exact"/>
              <w:ind w:left="29"/>
              <w:rPr>
                <w:rFonts w:ascii="Calibri"/>
                <w:i/>
                <w:sz w:val="14"/>
              </w:rPr>
            </w:pPr>
            <w:r>
              <w:rPr>
                <w:rFonts w:ascii="Calibri"/>
                <w:i/>
                <w:w w:val="130"/>
                <w:sz w:val="14"/>
              </w:rPr>
              <w:t>Shs</w:t>
            </w:r>
          </w:p>
        </w:tc>
        <w:tc>
          <w:tcPr>
            <w:tcW w:w="783" w:type="dxa"/>
            <w:tcBorders>
              <w:top w:val="single" w:sz="4" w:space="0" w:color="000000"/>
              <w:left w:val="single" w:sz="6" w:space="0" w:color="000000"/>
              <w:bottom w:val="single" w:sz="4" w:space="0" w:color="000000"/>
              <w:right w:val="single" w:sz="6" w:space="0" w:color="000000"/>
            </w:tcBorders>
          </w:tcPr>
          <w:p w:rsidR="00410C1B" w:rsidRDefault="003B4D20">
            <w:pPr>
              <w:pStyle w:val="TableParagraph"/>
              <w:spacing w:before="10" w:line="151" w:lineRule="exact"/>
              <w:ind w:left="29"/>
              <w:rPr>
                <w:rFonts w:ascii="Calibri"/>
                <w:i/>
                <w:sz w:val="14"/>
              </w:rPr>
            </w:pPr>
            <w:r>
              <w:rPr>
                <w:rFonts w:ascii="Calibri"/>
                <w:i/>
                <w:w w:val="130"/>
                <w:sz w:val="14"/>
              </w:rPr>
              <w:t>Cts</w:t>
            </w:r>
          </w:p>
        </w:tc>
        <w:tc>
          <w:tcPr>
            <w:tcW w:w="783" w:type="dxa"/>
            <w:tcBorders>
              <w:top w:val="single" w:sz="4" w:space="0" w:color="000000"/>
              <w:left w:val="single" w:sz="6" w:space="0" w:color="000000"/>
              <w:bottom w:val="single" w:sz="4" w:space="0" w:color="000000"/>
              <w:right w:val="single" w:sz="6" w:space="0" w:color="000000"/>
            </w:tcBorders>
          </w:tcPr>
          <w:p w:rsidR="00410C1B" w:rsidRDefault="003B4D20">
            <w:pPr>
              <w:pStyle w:val="TableParagraph"/>
              <w:spacing w:before="10" w:line="151" w:lineRule="exact"/>
              <w:ind w:left="29"/>
              <w:rPr>
                <w:rFonts w:ascii="Calibri"/>
                <w:i/>
                <w:sz w:val="14"/>
              </w:rPr>
            </w:pPr>
            <w:r>
              <w:rPr>
                <w:rFonts w:ascii="Calibri"/>
                <w:i/>
                <w:w w:val="130"/>
                <w:sz w:val="14"/>
              </w:rPr>
              <w:t>Shs</w:t>
            </w:r>
          </w:p>
        </w:tc>
        <w:tc>
          <w:tcPr>
            <w:tcW w:w="782" w:type="dxa"/>
            <w:tcBorders>
              <w:top w:val="single" w:sz="4" w:space="0" w:color="000000"/>
              <w:left w:val="single" w:sz="6" w:space="0" w:color="000000"/>
              <w:bottom w:val="single" w:sz="4" w:space="0" w:color="000000"/>
              <w:right w:val="single" w:sz="6" w:space="0" w:color="000000"/>
            </w:tcBorders>
          </w:tcPr>
          <w:p w:rsidR="00410C1B" w:rsidRDefault="003B4D20">
            <w:pPr>
              <w:pStyle w:val="TableParagraph"/>
              <w:spacing w:before="10" w:line="151" w:lineRule="exact"/>
              <w:ind w:left="29"/>
              <w:rPr>
                <w:rFonts w:ascii="Calibri"/>
                <w:i/>
                <w:sz w:val="14"/>
              </w:rPr>
            </w:pPr>
            <w:r>
              <w:rPr>
                <w:rFonts w:ascii="Calibri"/>
                <w:i/>
                <w:w w:val="130"/>
                <w:sz w:val="14"/>
              </w:rPr>
              <w:t>Cts</w:t>
            </w: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2"/>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2"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1"/>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2"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2"/>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2"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2"/>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2"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1"/>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2"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2"/>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2"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1"/>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2"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2"/>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2"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2"/>
        </w:trPr>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2349" w:type="dxa"/>
            <w:gridSpan w:val="3"/>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2" w:type="dxa"/>
            <w:tcBorders>
              <w:top w:val="single" w:sz="4" w:space="0" w:color="000000"/>
              <w:left w:val="single" w:sz="6" w:space="0" w:color="000000"/>
              <w:bottom w:val="single" w:sz="4" w:space="0" w:color="000000"/>
              <w:right w:val="single" w:sz="6" w:space="0" w:color="000000"/>
            </w:tcBorders>
          </w:tcPr>
          <w:p w:rsidR="00410C1B" w:rsidRDefault="00410C1B">
            <w:pPr>
              <w:pStyle w:val="TableParagraph"/>
              <w:rPr>
                <w:sz w:val="12"/>
              </w:rPr>
            </w:pPr>
          </w:p>
        </w:tc>
        <w:tc>
          <w:tcPr>
            <w:tcW w:w="783" w:type="dxa"/>
            <w:tcBorders>
              <w:left w:val="single" w:sz="6" w:space="0" w:color="000000"/>
              <w:right w:val="single" w:sz="6" w:space="0" w:color="DADCDD"/>
            </w:tcBorders>
          </w:tcPr>
          <w:p w:rsidR="00410C1B" w:rsidRDefault="00410C1B">
            <w:pPr>
              <w:pStyle w:val="TableParagraph"/>
              <w:rPr>
                <w:sz w:val="12"/>
              </w:rPr>
            </w:pPr>
          </w:p>
        </w:tc>
      </w:tr>
      <w:tr w:rsidR="00410C1B">
        <w:trPr>
          <w:trHeight w:val="181"/>
        </w:trPr>
        <w:tc>
          <w:tcPr>
            <w:tcW w:w="783" w:type="dxa"/>
            <w:tcBorders>
              <w:top w:val="single" w:sz="4"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single" w:sz="4"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single" w:sz="4"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single" w:sz="4"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single" w:sz="4"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single" w:sz="4"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single" w:sz="4" w:space="0" w:color="000000"/>
              <w:left w:val="single" w:sz="6" w:space="0" w:color="DADCDD"/>
              <w:right w:val="single" w:sz="6" w:space="0" w:color="DADCDD"/>
            </w:tcBorders>
          </w:tcPr>
          <w:p w:rsidR="00410C1B" w:rsidRDefault="00410C1B">
            <w:pPr>
              <w:pStyle w:val="TableParagraph"/>
              <w:rPr>
                <w:sz w:val="12"/>
              </w:rPr>
            </w:pPr>
          </w:p>
        </w:tc>
        <w:tc>
          <w:tcPr>
            <w:tcW w:w="783" w:type="dxa"/>
            <w:tcBorders>
              <w:top w:val="single" w:sz="4" w:space="0" w:color="000000"/>
              <w:left w:val="single" w:sz="6" w:space="0" w:color="DADCDD"/>
              <w:right w:val="single" w:sz="6" w:space="0" w:color="DADCDD"/>
            </w:tcBorders>
          </w:tcPr>
          <w:p w:rsidR="00410C1B" w:rsidRDefault="00410C1B">
            <w:pPr>
              <w:pStyle w:val="TableParagraph"/>
              <w:rPr>
                <w:sz w:val="12"/>
              </w:rPr>
            </w:pPr>
          </w:p>
        </w:tc>
        <w:tc>
          <w:tcPr>
            <w:tcW w:w="782" w:type="dxa"/>
            <w:tcBorders>
              <w:top w:val="single" w:sz="4" w:space="0" w:color="000000"/>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82"/>
        </w:trPr>
        <w:tc>
          <w:tcPr>
            <w:tcW w:w="7829" w:type="dxa"/>
            <w:gridSpan w:val="10"/>
            <w:tcBorders>
              <w:left w:val="single" w:sz="6" w:space="0" w:color="DADCDD"/>
              <w:right w:val="single" w:sz="6" w:space="0" w:color="DADCDD"/>
            </w:tcBorders>
          </w:tcPr>
          <w:p w:rsidR="00410C1B" w:rsidRDefault="003B4D20">
            <w:pPr>
              <w:pStyle w:val="TableParagraph"/>
              <w:tabs>
                <w:tab w:val="left" w:pos="3866"/>
                <w:tab w:val="left" w:pos="7441"/>
              </w:tabs>
              <w:spacing w:before="10" w:line="152" w:lineRule="exact"/>
              <w:ind w:left="29"/>
              <w:rPr>
                <w:rFonts w:ascii="Calibri"/>
                <w:sz w:val="14"/>
              </w:rPr>
            </w:pPr>
            <w:r>
              <w:rPr>
                <w:rFonts w:ascii="Calibri"/>
                <w:w w:val="130"/>
                <w:sz w:val="14"/>
              </w:rPr>
              <w:t>Signature</w:t>
            </w:r>
            <w:r>
              <w:rPr>
                <w:rFonts w:ascii="Calibri"/>
                <w:w w:val="130"/>
                <w:sz w:val="14"/>
                <w:u w:val="single"/>
              </w:rPr>
              <w:t xml:space="preserve"> </w:t>
            </w:r>
            <w:r>
              <w:rPr>
                <w:rFonts w:ascii="Calibri"/>
                <w:w w:val="130"/>
                <w:sz w:val="14"/>
                <w:u w:val="single"/>
              </w:rPr>
              <w:tab/>
            </w:r>
            <w:r>
              <w:rPr>
                <w:rFonts w:ascii="Calibri"/>
                <w:spacing w:val="2"/>
                <w:w w:val="130"/>
                <w:sz w:val="14"/>
              </w:rPr>
              <w:t>Vote</w:t>
            </w:r>
            <w:r>
              <w:rPr>
                <w:rFonts w:ascii="Calibri"/>
                <w:w w:val="130"/>
                <w:sz w:val="14"/>
                <w:u w:val="single"/>
              </w:rPr>
              <w:t xml:space="preserve"> </w:t>
            </w:r>
            <w:r>
              <w:rPr>
                <w:rFonts w:ascii="Calibri"/>
                <w:sz w:val="14"/>
                <w:u w:val="single"/>
              </w:rPr>
              <w:tab/>
            </w:r>
          </w:p>
        </w:tc>
      </w:tr>
      <w:tr w:rsidR="00410C1B">
        <w:trPr>
          <w:trHeight w:val="182"/>
        </w:trPr>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2"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75"/>
        </w:trPr>
        <w:tc>
          <w:tcPr>
            <w:tcW w:w="3915" w:type="dxa"/>
            <w:gridSpan w:val="5"/>
            <w:tcBorders>
              <w:left w:val="single" w:sz="6" w:space="0" w:color="DADCDD"/>
              <w:bottom w:val="single" w:sz="4" w:space="0" w:color="000000"/>
              <w:right w:val="single" w:sz="6" w:space="0" w:color="DADCDD"/>
            </w:tcBorders>
          </w:tcPr>
          <w:p w:rsidR="00410C1B" w:rsidRDefault="003B4D20">
            <w:pPr>
              <w:pStyle w:val="TableParagraph"/>
              <w:spacing w:before="10" w:line="145" w:lineRule="exact"/>
              <w:ind w:left="29"/>
              <w:rPr>
                <w:rFonts w:ascii="Calibri"/>
                <w:sz w:val="14"/>
              </w:rPr>
            </w:pPr>
            <w:r>
              <w:rPr>
                <w:rFonts w:ascii="Calibri"/>
                <w:w w:val="130"/>
                <w:sz w:val="14"/>
              </w:rPr>
              <w:t>Designation</w:t>
            </w:r>
          </w:p>
        </w:tc>
        <w:tc>
          <w:tcPr>
            <w:tcW w:w="3914" w:type="dxa"/>
            <w:gridSpan w:val="5"/>
            <w:tcBorders>
              <w:left w:val="single" w:sz="6" w:space="0" w:color="DADCDD"/>
              <w:right w:val="single" w:sz="6" w:space="0" w:color="DADCDD"/>
            </w:tcBorders>
          </w:tcPr>
          <w:p w:rsidR="00410C1B" w:rsidRDefault="003B4D20">
            <w:pPr>
              <w:pStyle w:val="TableParagraph"/>
              <w:tabs>
                <w:tab w:val="left" w:pos="3544"/>
              </w:tabs>
              <w:spacing w:before="10" w:line="145" w:lineRule="exact"/>
              <w:ind w:left="29"/>
              <w:rPr>
                <w:rFonts w:ascii="Calibri"/>
                <w:sz w:val="14"/>
              </w:rPr>
            </w:pPr>
            <w:r>
              <w:rPr>
                <w:rFonts w:ascii="Calibri"/>
                <w:w w:val="130"/>
                <w:sz w:val="14"/>
              </w:rPr>
              <w:t>Head</w:t>
            </w:r>
            <w:r>
              <w:rPr>
                <w:rFonts w:ascii="Calibri"/>
                <w:w w:val="130"/>
                <w:sz w:val="14"/>
                <w:u w:val="single"/>
              </w:rPr>
              <w:t xml:space="preserve"> </w:t>
            </w:r>
            <w:r>
              <w:rPr>
                <w:rFonts w:ascii="Calibri"/>
                <w:sz w:val="14"/>
                <w:u w:val="single"/>
              </w:rPr>
              <w:tab/>
            </w:r>
          </w:p>
        </w:tc>
      </w:tr>
      <w:tr w:rsidR="00410C1B">
        <w:trPr>
          <w:trHeight w:val="175"/>
        </w:trPr>
        <w:tc>
          <w:tcPr>
            <w:tcW w:w="783" w:type="dxa"/>
            <w:tcBorders>
              <w:left w:val="single" w:sz="6" w:space="0" w:color="DADCDD"/>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c>
          <w:tcPr>
            <w:tcW w:w="782" w:type="dxa"/>
            <w:tcBorders>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r>
      <w:tr w:rsidR="00410C1B">
        <w:trPr>
          <w:trHeight w:val="175"/>
        </w:trPr>
        <w:tc>
          <w:tcPr>
            <w:tcW w:w="3915" w:type="dxa"/>
            <w:gridSpan w:val="5"/>
            <w:tcBorders>
              <w:left w:val="single" w:sz="6" w:space="0" w:color="DADCDD"/>
              <w:bottom w:val="single" w:sz="4" w:space="0" w:color="000000"/>
              <w:right w:val="single" w:sz="6" w:space="0" w:color="DADCDD"/>
            </w:tcBorders>
          </w:tcPr>
          <w:p w:rsidR="00410C1B" w:rsidRDefault="003B4D20">
            <w:pPr>
              <w:pStyle w:val="TableParagraph"/>
              <w:spacing w:before="10" w:line="146" w:lineRule="exact"/>
              <w:ind w:left="29"/>
              <w:rPr>
                <w:rFonts w:ascii="Calibri"/>
                <w:sz w:val="14"/>
              </w:rPr>
            </w:pPr>
            <w:r>
              <w:rPr>
                <w:rFonts w:ascii="Calibri"/>
                <w:w w:val="130"/>
                <w:sz w:val="14"/>
              </w:rPr>
              <w:t>Station</w:t>
            </w:r>
          </w:p>
        </w:tc>
        <w:tc>
          <w:tcPr>
            <w:tcW w:w="3914" w:type="dxa"/>
            <w:gridSpan w:val="5"/>
            <w:tcBorders>
              <w:left w:val="single" w:sz="6" w:space="0" w:color="DADCDD"/>
              <w:right w:val="single" w:sz="6" w:space="0" w:color="DADCDD"/>
            </w:tcBorders>
          </w:tcPr>
          <w:p w:rsidR="00410C1B" w:rsidRDefault="003B4D20">
            <w:pPr>
              <w:pStyle w:val="TableParagraph"/>
              <w:tabs>
                <w:tab w:val="left" w:pos="2117"/>
                <w:tab w:val="left" w:pos="3542"/>
              </w:tabs>
              <w:spacing w:before="10" w:line="146" w:lineRule="exact"/>
              <w:ind w:left="29"/>
              <w:rPr>
                <w:rFonts w:ascii="Calibri"/>
                <w:sz w:val="14"/>
              </w:rPr>
            </w:pPr>
            <w:r>
              <w:rPr>
                <w:rFonts w:ascii="Calibri"/>
                <w:w w:val="130"/>
                <w:sz w:val="14"/>
              </w:rPr>
              <w:t>Sub-head</w:t>
            </w:r>
            <w:r>
              <w:rPr>
                <w:rFonts w:ascii="Calibri"/>
                <w:w w:val="130"/>
                <w:sz w:val="14"/>
                <w:u w:val="single"/>
              </w:rPr>
              <w:t xml:space="preserve"> </w:t>
            </w:r>
            <w:r>
              <w:rPr>
                <w:rFonts w:ascii="Calibri"/>
                <w:w w:val="130"/>
                <w:sz w:val="14"/>
                <w:u w:val="single"/>
              </w:rPr>
              <w:tab/>
            </w:r>
            <w:r>
              <w:rPr>
                <w:rFonts w:ascii="Calibri"/>
                <w:w w:val="130"/>
                <w:sz w:val="14"/>
              </w:rPr>
              <w:t>Item</w:t>
            </w:r>
            <w:r>
              <w:rPr>
                <w:rFonts w:ascii="Calibri"/>
                <w:w w:val="130"/>
                <w:sz w:val="14"/>
                <w:u w:val="single"/>
              </w:rPr>
              <w:t xml:space="preserve"> </w:t>
            </w:r>
            <w:r>
              <w:rPr>
                <w:rFonts w:ascii="Calibri"/>
                <w:sz w:val="14"/>
                <w:u w:val="single"/>
              </w:rPr>
              <w:tab/>
            </w:r>
          </w:p>
        </w:tc>
      </w:tr>
      <w:tr w:rsidR="00410C1B">
        <w:trPr>
          <w:trHeight w:val="175"/>
        </w:trPr>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c>
          <w:tcPr>
            <w:tcW w:w="782" w:type="dxa"/>
            <w:tcBorders>
              <w:left w:val="single" w:sz="6" w:space="0" w:color="DADCDD"/>
              <w:right w:val="single" w:sz="6" w:space="0" w:color="DADCDD"/>
            </w:tcBorders>
          </w:tcPr>
          <w:p w:rsidR="00410C1B" w:rsidRDefault="00410C1B">
            <w:pPr>
              <w:pStyle w:val="TableParagraph"/>
              <w:rPr>
                <w:sz w:val="10"/>
              </w:rPr>
            </w:pPr>
          </w:p>
        </w:tc>
        <w:tc>
          <w:tcPr>
            <w:tcW w:w="783" w:type="dxa"/>
            <w:tcBorders>
              <w:left w:val="single" w:sz="6" w:space="0" w:color="DADCDD"/>
              <w:right w:val="single" w:sz="6" w:space="0" w:color="DADCDD"/>
            </w:tcBorders>
          </w:tcPr>
          <w:p w:rsidR="00410C1B" w:rsidRDefault="00410C1B">
            <w:pPr>
              <w:pStyle w:val="TableParagraph"/>
              <w:rPr>
                <w:sz w:val="10"/>
              </w:rPr>
            </w:pPr>
          </w:p>
        </w:tc>
      </w:tr>
      <w:tr w:rsidR="00410C1B">
        <w:trPr>
          <w:trHeight w:val="182"/>
        </w:trPr>
        <w:tc>
          <w:tcPr>
            <w:tcW w:w="3915" w:type="dxa"/>
            <w:gridSpan w:val="5"/>
            <w:tcBorders>
              <w:left w:val="single" w:sz="6" w:space="0" w:color="DADCDD"/>
              <w:right w:val="single" w:sz="6" w:space="0" w:color="DADCDD"/>
            </w:tcBorders>
          </w:tcPr>
          <w:p w:rsidR="00410C1B" w:rsidRDefault="003B4D20">
            <w:pPr>
              <w:pStyle w:val="TableParagraph"/>
              <w:tabs>
                <w:tab w:val="left" w:pos="3935"/>
              </w:tabs>
              <w:spacing w:before="10" w:line="152" w:lineRule="exact"/>
              <w:ind w:left="29" w:right="-44"/>
              <w:rPr>
                <w:rFonts w:ascii="Calibri"/>
                <w:sz w:val="14"/>
              </w:rPr>
            </w:pPr>
            <w:r>
              <w:rPr>
                <w:rFonts w:ascii="Calibri"/>
                <w:w w:val="130"/>
                <w:sz w:val="14"/>
              </w:rPr>
              <w:t>Date</w:t>
            </w:r>
            <w:r>
              <w:rPr>
                <w:rFonts w:ascii="Calibri"/>
                <w:w w:val="130"/>
                <w:sz w:val="14"/>
                <w:u w:val="single"/>
              </w:rPr>
              <w:t xml:space="preserve"> </w:t>
            </w:r>
            <w:r>
              <w:rPr>
                <w:rFonts w:ascii="Calibri"/>
                <w:sz w:val="14"/>
                <w:u w:val="single"/>
              </w:rPr>
              <w:tab/>
            </w:r>
          </w:p>
        </w:tc>
        <w:tc>
          <w:tcPr>
            <w:tcW w:w="3914" w:type="dxa"/>
            <w:gridSpan w:val="5"/>
            <w:tcBorders>
              <w:left w:val="single" w:sz="6" w:space="0" w:color="DADCDD"/>
              <w:right w:val="single" w:sz="6" w:space="0" w:color="DADCDD"/>
            </w:tcBorders>
          </w:tcPr>
          <w:p w:rsidR="00410C1B" w:rsidRDefault="003B4D20">
            <w:pPr>
              <w:pStyle w:val="TableParagraph"/>
              <w:tabs>
                <w:tab w:val="left" w:pos="3519"/>
              </w:tabs>
              <w:spacing w:before="10" w:line="152" w:lineRule="exact"/>
              <w:ind w:left="29"/>
              <w:rPr>
                <w:rFonts w:ascii="Calibri"/>
                <w:sz w:val="14"/>
              </w:rPr>
            </w:pPr>
            <w:r>
              <w:rPr>
                <w:rFonts w:ascii="Calibri"/>
                <w:w w:val="130"/>
                <w:sz w:val="14"/>
              </w:rPr>
              <w:t>A/C</w:t>
            </w:r>
            <w:r>
              <w:rPr>
                <w:rFonts w:ascii="Calibri"/>
                <w:spacing w:val="5"/>
                <w:w w:val="130"/>
                <w:sz w:val="14"/>
              </w:rPr>
              <w:t xml:space="preserve"> </w:t>
            </w:r>
            <w:r>
              <w:rPr>
                <w:rFonts w:ascii="Calibri"/>
                <w:w w:val="130"/>
                <w:sz w:val="14"/>
              </w:rPr>
              <w:t>No</w:t>
            </w:r>
            <w:r>
              <w:rPr>
                <w:rFonts w:ascii="Calibri"/>
                <w:w w:val="130"/>
                <w:sz w:val="14"/>
                <w:u w:val="single"/>
              </w:rPr>
              <w:t xml:space="preserve"> </w:t>
            </w:r>
            <w:r>
              <w:rPr>
                <w:rFonts w:ascii="Calibri"/>
                <w:sz w:val="14"/>
                <w:u w:val="single"/>
              </w:rPr>
              <w:tab/>
            </w:r>
          </w:p>
        </w:tc>
      </w:tr>
      <w:tr w:rsidR="00410C1B">
        <w:trPr>
          <w:trHeight w:val="166"/>
        </w:trPr>
        <w:tc>
          <w:tcPr>
            <w:tcW w:w="7829" w:type="dxa"/>
            <w:gridSpan w:val="10"/>
            <w:tcBorders>
              <w:left w:val="single" w:sz="6" w:space="0" w:color="DADCDD"/>
              <w:bottom w:val="single" w:sz="4" w:space="0" w:color="000000"/>
              <w:right w:val="single" w:sz="6" w:space="0" w:color="DADCDD"/>
            </w:tcBorders>
          </w:tcPr>
          <w:p w:rsidR="00410C1B" w:rsidRDefault="00410C1B">
            <w:pPr>
              <w:pStyle w:val="TableParagraph"/>
              <w:rPr>
                <w:sz w:val="10"/>
              </w:rPr>
            </w:pPr>
          </w:p>
        </w:tc>
      </w:tr>
      <w:tr w:rsidR="00410C1B">
        <w:trPr>
          <w:trHeight w:val="185"/>
        </w:trPr>
        <w:tc>
          <w:tcPr>
            <w:tcW w:w="7046" w:type="dxa"/>
            <w:gridSpan w:val="9"/>
            <w:tcBorders>
              <w:top w:val="thickThinMediumGap" w:sz="3" w:space="0" w:color="000000"/>
              <w:left w:val="single" w:sz="6" w:space="0" w:color="DADCDD"/>
              <w:right w:val="single" w:sz="6" w:space="0" w:color="DADCDD"/>
            </w:tcBorders>
          </w:tcPr>
          <w:p w:rsidR="00410C1B" w:rsidRDefault="003B4D20">
            <w:pPr>
              <w:pStyle w:val="TableParagraph"/>
              <w:spacing w:before="14" w:line="151" w:lineRule="exact"/>
              <w:ind w:left="29"/>
              <w:rPr>
                <w:rFonts w:ascii="Calibri"/>
                <w:sz w:val="14"/>
              </w:rPr>
            </w:pPr>
            <w:r>
              <w:rPr>
                <w:rFonts w:ascii="Calibri"/>
                <w:w w:val="130"/>
                <w:sz w:val="14"/>
              </w:rPr>
              <w:t>I confirm that the funds are available and that commitment has been made on the vote book</w:t>
            </w:r>
          </w:p>
        </w:tc>
        <w:tc>
          <w:tcPr>
            <w:tcW w:w="783" w:type="dxa"/>
            <w:tcBorders>
              <w:top w:val="thickThinMediumGap" w:sz="3" w:space="0" w:color="000000"/>
              <w:left w:val="single" w:sz="6" w:space="0" w:color="DADCDD"/>
              <w:right w:val="single" w:sz="6" w:space="0" w:color="DADCDD"/>
            </w:tcBorders>
          </w:tcPr>
          <w:p w:rsidR="00410C1B" w:rsidRDefault="00410C1B">
            <w:pPr>
              <w:pStyle w:val="TableParagraph"/>
              <w:rPr>
                <w:sz w:val="12"/>
              </w:rPr>
            </w:pPr>
          </w:p>
        </w:tc>
      </w:tr>
      <w:tr w:rsidR="00410C1B">
        <w:trPr>
          <w:trHeight w:val="182"/>
        </w:trPr>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2"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81"/>
        </w:trPr>
        <w:tc>
          <w:tcPr>
            <w:tcW w:w="7829" w:type="dxa"/>
            <w:gridSpan w:val="10"/>
            <w:tcBorders>
              <w:left w:val="single" w:sz="6" w:space="0" w:color="DADCDD"/>
              <w:right w:val="single" w:sz="6" w:space="0" w:color="DADCDD"/>
            </w:tcBorders>
          </w:tcPr>
          <w:p w:rsidR="00410C1B" w:rsidRDefault="003B4D20">
            <w:pPr>
              <w:pStyle w:val="TableParagraph"/>
              <w:tabs>
                <w:tab w:val="left" w:pos="3438"/>
                <w:tab w:val="left" w:pos="7259"/>
              </w:tabs>
              <w:spacing w:before="10" w:line="151" w:lineRule="exact"/>
              <w:ind w:left="29"/>
              <w:rPr>
                <w:rFonts w:ascii="Calibri"/>
                <w:sz w:val="14"/>
              </w:rPr>
            </w:pPr>
            <w:r>
              <w:rPr>
                <w:rFonts w:ascii="Calibri"/>
                <w:w w:val="130"/>
                <w:sz w:val="14"/>
              </w:rPr>
              <w:t>Signature</w:t>
            </w:r>
            <w:r>
              <w:rPr>
                <w:rFonts w:ascii="Calibri"/>
                <w:w w:val="130"/>
                <w:sz w:val="14"/>
                <w:u w:val="single"/>
              </w:rPr>
              <w:t xml:space="preserve"> </w:t>
            </w:r>
            <w:r>
              <w:rPr>
                <w:rFonts w:ascii="Calibri"/>
                <w:w w:val="130"/>
                <w:sz w:val="14"/>
                <w:u w:val="single"/>
              </w:rPr>
              <w:tab/>
            </w:r>
            <w:r>
              <w:rPr>
                <w:rFonts w:ascii="Calibri"/>
                <w:w w:val="130"/>
                <w:sz w:val="14"/>
              </w:rPr>
              <w:t>Date</w:t>
            </w:r>
            <w:r>
              <w:rPr>
                <w:rFonts w:ascii="Calibri"/>
                <w:w w:val="130"/>
                <w:sz w:val="14"/>
                <w:u w:val="single"/>
              </w:rPr>
              <w:t xml:space="preserve"> </w:t>
            </w:r>
            <w:r>
              <w:rPr>
                <w:rFonts w:ascii="Calibri"/>
                <w:sz w:val="14"/>
                <w:u w:val="single"/>
              </w:rPr>
              <w:tab/>
            </w:r>
          </w:p>
        </w:tc>
      </w:tr>
      <w:tr w:rsidR="00410C1B">
        <w:trPr>
          <w:trHeight w:val="182"/>
        </w:trPr>
        <w:tc>
          <w:tcPr>
            <w:tcW w:w="783" w:type="dxa"/>
            <w:tcBorders>
              <w:left w:val="single" w:sz="6" w:space="0" w:color="DADCDD"/>
              <w:right w:val="single" w:sz="6" w:space="0" w:color="DADCDD"/>
            </w:tcBorders>
          </w:tcPr>
          <w:p w:rsidR="00410C1B" w:rsidRDefault="00410C1B">
            <w:pPr>
              <w:pStyle w:val="TableParagraph"/>
              <w:rPr>
                <w:sz w:val="12"/>
              </w:rPr>
            </w:pPr>
          </w:p>
        </w:tc>
        <w:tc>
          <w:tcPr>
            <w:tcW w:w="1566" w:type="dxa"/>
            <w:gridSpan w:val="2"/>
            <w:tcBorders>
              <w:left w:val="single" w:sz="6" w:space="0" w:color="DADCDD"/>
              <w:right w:val="single" w:sz="6" w:space="0" w:color="DADCDD"/>
            </w:tcBorders>
          </w:tcPr>
          <w:p w:rsidR="00410C1B" w:rsidRDefault="003B4D20">
            <w:pPr>
              <w:pStyle w:val="TableParagraph"/>
              <w:spacing w:before="10" w:line="151" w:lineRule="exact"/>
              <w:ind w:left="29"/>
              <w:rPr>
                <w:rFonts w:ascii="Calibri"/>
                <w:sz w:val="14"/>
              </w:rPr>
            </w:pPr>
            <w:r>
              <w:rPr>
                <w:rFonts w:ascii="Calibri"/>
                <w:w w:val="130"/>
                <w:sz w:val="14"/>
              </w:rPr>
              <w:t>Accountant</w:t>
            </w: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2"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82"/>
        </w:trPr>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4697" w:type="dxa"/>
            <w:gridSpan w:val="6"/>
            <w:tcBorders>
              <w:left w:val="single" w:sz="6" w:space="0" w:color="DADCDD"/>
              <w:right w:val="single" w:sz="6" w:space="0" w:color="DADCDD"/>
            </w:tcBorders>
          </w:tcPr>
          <w:p w:rsidR="00410C1B" w:rsidRDefault="003B4D20">
            <w:pPr>
              <w:pStyle w:val="TableParagraph"/>
              <w:tabs>
                <w:tab w:val="left" w:pos="3450"/>
              </w:tabs>
              <w:spacing w:before="10" w:line="151" w:lineRule="exact"/>
              <w:ind w:left="29"/>
              <w:rPr>
                <w:rFonts w:ascii="Calibri"/>
                <w:sz w:val="14"/>
              </w:rPr>
            </w:pPr>
            <w:r>
              <w:rPr>
                <w:rFonts w:ascii="Calibri"/>
                <w:w w:val="130"/>
                <w:sz w:val="14"/>
                <w:u w:val="single"/>
              </w:rPr>
              <w:t xml:space="preserve"> </w:t>
            </w:r>
            <w:r>
              <w:rPr>
                <w:rFonts w:ascii="Calibri"/>
                <w:sz w:val="14"/>
                <w:u w:val="single"/>
              </w:rPr>
              <w:tab/>
            </w:r>
            <w:r>
              <w:rPr>
                <w:rFonts w:ascii="Calibri"/>
                <w:spacing w:val="2"/>
                <w:w w:val="130"/>
                <w:sz w:val="14"/>
              </w:rPr>
              <w:t>Supplier</w:t>
            </w:r>
          </w:p>
        </w:tc>
      </w:tr>
      <w:tr w:rsidR="00410C1B">
        <w:trPr>
          <w:trHeight w:val="181"/>
        </w:trPr>
        <w:tc>
          <w:tcPr>
            <w:tcW w:w="3915" w:type="dxa"/>
            <w:gridSpan w:val="5"/>
            <w:tcBorders>
              <w:left w:val="single" w:sz="6" w:space="0" w:color="DADCDD"/>
              <w:right w:val="single" w:sz="6" w:space="0" w:color="DADCDD"/>
            </w:tcBorders>
          </w:tcPr>
          <w:p w:rsidR="00410C1B" w:rsidRDefault="003B4D20">
            <w:pPr>
              <w:pStyle w:val="TableParagraph"/>
              <w:tabs>
                <w:tab w:val="left" w:pos="3421"/>
              </w:tabs>
              <w:spacing w:before="10" w:line="151" w:lineRule="exact"/>
              <w:ind w:left="29"/>
              <w:rPr>
                <w:rFonts w:ascii="Calibri"/>
                <w:sz w:val="14"/>
              </w:rPr>
            </w:pPr>
            <w:r>
              <w:rPr>
                <w:rFonts w:ascii="Calibri"/>
                <w:w w:val="130"/>
                <w:sz w:val="14"/>
              </w:rPr>
              <w:t>Date</w:t>
            </w:r>
            <w:r>
              <w:rPr>
                <w:rFonts w:ascii="Calibri"/>
                <w:w w:val="130"/>
                <w:sz w:val="14"/>
                <w:u w:val="single"/>
              </w:rPr>
              <w:t xml:space="preserve"> </w:t>
            </w:r>
            <w:r>
              <w:rPr>
                <w:rFonts w:ascii="Calibri"/>
                <w:sz w:val="14"/>
                <w:u w:val="single"/>
              </w:rPr>
              <w:tab/>
            </w: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2"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82"/>
        </w:trPr>
        <w:tc>
          <w:tcPr>
            <w:tcW w:w="783" w:type="dxa"/>
            <w:tcBorders>
              <w:left w:val="single" w:sz="6" w:space="0" w:color="DADCDD"/>
              <w:right w:val="single" w:sz="6" w:space="0" w:color="DADCDD"/>
            </w:tcBorders>
          </w:tcPr>
          <w:p w:rsidR="00410C1B" w:rsidRDefault="00410C1B">
            <w:pPr>
              <w:pStyle w:val="TableParagraph"/>
              <w:rPr>
                <w:sz w:val="12"/>
              </w:rPr>
            </w:pPr>
          </w:p>
        </w:tc>
        <w:tc>
          <w:tcPr>
            <w:tcW w:w="2349" w:type="dxa"/>
            <w:gridSpan w:val="3"/>
            <w:tcBorders>
              <w:left w:val="single" w:sz="6" w:space="0" w:color="DADCDD"/>
              <w:right w:val="single" w:sz="6" w:space="0" w:color="DADCDD"/>
            </w:tcBorders>
          </w:tcPr>
          <w:p w:rsidR="00410C1B" w:rsidRDefault="003B4D20">
            <w:pPr>
              <w:pStyle w:val="TableParagraph"/>
              <w:spacing w:before="10" w:line="151" w:lineRule="exact"/>
              <w:ind w:left="29"/>
              <w:rPr>
                <w:rFonts w:ascii="Calibri"/>
                <w:sz w:val="14"/>
              </w:rPr>
            </w:pPr>
            <w:r>
              <w:rPr>
                <w:rFonts w:ascii="Calibri"/>
                <w:w w:val="130"/>
                <w:sz w:val="14"/>
              </w:rPr>
              <w:t>I acknowledge receipt</w:t>
            </w: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2"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r w:rsidR="00410C1B">
        <w:trPr>
          <w:trHeight w:val="182"/>
        </w:trPr>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c>
          <w:tcPr>
            <w:tcW w:w="782" w:type="dxa"/>
            <w:tcBorders>
              <w:left w:val="single" w:sz="6" w:space="0" w:color="DADCDD"/>
              <w:right w:val="single" w:sz="6" w:space="0" w:color="DADCDD"/>
            </w:tcBorders>
          </w:tcPr>
          <w:p w:rsidR="00410C1B" w:rsidRDefault="00410C1B">
            <w:pPr>
              <w:pStyle w:val="TableParagraph"/>
              <w:rPr>
                <w:sz w:val="12"/>
              </w:rPr>
            </w:pPr>
          </w:p>
        </w:tc>
        <w:tc>
          <w:tcPr>
            <w:tcW w:w="783" w:type="dxa"/>
            <w:tcBorders>
              <w:left w:val="single" w:sz="6" w:space="0" w:color="DADCDD"/>
              <w:right w:val="single" w:sz="6" w:space="0" w:color="DADCDD"/>
            </w:tcBorders>
          </w:tcPr>
          <w:p w:rsidR="00410C1B" w:rsidRDefault="00410C1B">
            <w:pPr>
              <w:pStyle w:val="TableParagraph"/>
              <w:rPr>
                <w:sz w:val="12"/>
              </w:rPr>
            </w:pPr>
          </w:p>
        </w:tc>
      </w:tr>
    </w:tbl>
    <w:p w:rsidR="00410C1B" w:rsidRDefault="00410C1B">
      <w:pPr>
        <w:rPr>
          <w:sz w:val="12"/>
        </w:rPr>
        <w:sectPr w:rsidR="00410C1B">
          <w:pgSz w:w="12240" w:h="15840"/>
          <w:pgMar w:top="1360" w:right="720" w:bottom="1740" w:left="1300" w:header="0" w:footer="1546" w:gutter="0"/>
          <w:cols w:space="720"/>
        </w:sectPr>
      </w:pPr>
    </w:p>
    <w:p w:rsidR="00410C1B" w:rsidRDefault="003B4D20">
      <w:pPr>
        <w:spacing w:before="72"/>
        <w:ind w:left="140"/>
        <w:rPr>
          <w:b/>
          <w:sz w:val="24"/>
        </w:rPr>
      </w:pPr>
      <w:bookmarkStart w:id="120" w:name="_TOC_250016"/>
      <w:bookmarkEnd w:id="120"/>
      <w:r>
        <w:rPr>
          <w:b/>
          <w:sz w:val="24"/>
        </w:rPr>
        <w:lastRenderedPageBreak/>
        <w:t>Appendix 5 – S21 - Local Service Order</w:t>
      </w:r>
    </w:p>
    <w:p w:rsidR="00410C1B" w:rsidRDefault="00410C1B">
      <w:pPr>
        <w:pStyle w:val="BodyText"/>
        <w:rPr>
          <w:b/>
          <w:sz w:val="20"/>
        </w:rPr>
      </w:pPr>
    </w:p>
    <w:p w:rsidR="00410C1B" w:rsidRDefault="00410C1B">
      <w:pPr>
        <w:pStyle w:val="BodyText"/>
        <w:spacing w:before="2"/>
        <w:rPr>
          <w:b/>
          <w:sz w:val="21"/>
        </w:rPr>
      </w:pPr>
    </w:p>
    <w:p w:rsidR="00410C1B" w:rsidRDefault="00396D8C">
      <w:pPr>
        <w:pStyle w:val="BodyText"/>
        <w:ind w:left="-3"/>
        <w:rPr>
          <w:sz w:val="20"/>
        </w:rPr>
      </w:pPr>
      <w:r>
        <w:rPr>
          <w:noProof/>
          <w:sz w:val="20"/>
          <w:lang w:bidi="ar-SA"/>
        </w:rPr>
        <mc:AlternateContent>
          <mc:Choice Requires="wpg">
            <w:drawing>
              <wp:inline distT="0" distB="0" distL="0" distR="0">
                <wp:extent cx="5803265" cy="6629400"/>
                <wp:effectExtent l="9525" t="9525" r="6985" b="0"/>
                <wp:docPr id="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6629400"/>
                          <a:chOff x="0" y="0"/>
                          <a:chExt cx="9139" cy="10440"/>
                        </a:xfrm>
                      </wpg:grpSpPr>
                      <wps:wsp>
                        <wps:cNvPr id="50" name="Rectangle 16"/>
                        <wps:cNvSpPr>
                          <a:spLocks noChangeArrowheads="1"/>
                        </wps:cNvSpPr>
                        <wps:spPr bwMode="auto">
                          <a:xfrm>
                            <a:off x="7" y="7"/>
                            <a:ext cx="9124" cy="104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61" y="203"/>
                            <a:ext cx="8823" cy="1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21AA26" id="Group 14" o:spid="_x0000_s1026" style="width:456.95pt;height:522pt;mso-position-horizontal-relative:char;mso-position-vertical-relative:line" coordsize="9139,10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">
                <v:rect id="Rectangle 16" o:spid="_x0000_s1027" style="position:absolute;left:7;top:7;width:9124;height:10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" filled="f"/>
                <v:shape id="Picture 15" o:spid="_x0000_s1028" type="#_x0000_t75" style="position:absolute;left:161;top:203;width:8823;height:1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">
                  <v:imagedata r:id="rId149" o:title=""/>
                </v:shape>
                <w10:anchorlock/>
              </v:group>
            </w:pict>
          </mc:Fallback>
        </mc:AlternateContent>
      </w:r>
    </w:p>
    <w:p w:rsidR="00410C1B" w:rsidRDefault="00410C1B">
      <w:pPr>
        <w:rPr>
          <w:sz w:val="20"/>
        </w:rPr>
        <w:sectPr w:rsidR="00410C1B">
          <w:pgSz w:w="12240" w:h="15840"/>
          <w:pgMar w:top="1360" w:right="720" w:bottom="1740" w:left="1300" w:header="0" w:footer="1546" w:gutter="0"/>
          <w:cols w:space="720"/>
        </w:sectPr>
      </w:pPr>
    </w:p>
    <w:p w:rsidR="00410C1B" w:rsidRDefault="003B4D20">
      <w:pPr>
        <w:spacing w:before="72"/>
        <w:ind w:left="140"/>
        <w:rPr>
          <w:b/>
          <w:sz w:val="24"/>
        </w:rPr>
      </w:pPr>
      <w:bookmarkStart w:id="121" w:name="_TOC_250015"/>
      <w:bookmarkEnd w:id="121"/>
      <w:r>
        <w:rPr>
          <w:b/>
          <w:sz w:val="24"/>
        </w:rPr>
        <w:lastRenderedPageBreak/>
        <w:t>Appendix 6 – The Vote Book</w:t>
      </w:r>
    </w:p>
    <w:p w:rsidR="00410C1B" w:rsidRDefault="00396D8C">
      <w:pPr>
        <w:pStyle w:val="BodyText"/>
        <w:spacing w:before="5"/>
        <w:rPr>
          <w:b/>
          <w:sz w:val="23"/>
        </w:rPr>
      </w:pPr>
      <w:r>
        <w:rPr>
          <w:noProof/>
          <w:lang w:bidi="ar-SA"/>
        </w:rPr>
        <mc:AlternateContent>
          <mc:Choice Requires="wpg">
            <w:drawing>
              <wp:anchor distT="0" distB="0" distL="0" distR="0" simplePos="0" relativeHeight="251827200" behindDoc="1" locked="0" layoutInCell="1" allowOverlap="1">
                <wp:simplePos x="0" y="0"/>
                <wp:positionH relativeFrom="page">
                  <wp:posOffset>890905</wp:posOffset>
                </wp:positionH>
                <wp:positionV relativeFrom="paragraph">
                  <wp:posOffset>196850</wp:posOffset>
                </wp:positionV>
                <wp:extent cx="5917565" cy="4359910"/>
                <wp:effectExtent l="0" t="0" r="0" b="0"/>
                <wp:wrapTopAndBottom/>
                <wp:docPr id="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4359910"/>
                          <a:chOff x="1403" y="310"/>
                          <a:chExt cx="9319" cy="6866"/>
                        </a:xfrm>
                      </wpg:grpSpPr>
                      <wps:wsp>
                        <wps:cNvPr id="44" name="Rectangle 13"/>
                        <wps:cNvSpPr>
                          <a:spLocks noChangeArrowheads="1"/>
                        </wps:cNvSpPr>
                        <wps:spPr bwMode="auto">
                          <a:xfrm>
                            <a:off x="1410" y="317"/>
                            <a:ext cx="9304" cy="685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560" y="514"/>
                            <a:ext cx="9000" cy="6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9B3FC2B" id="Group 11" o:spid="_x0000_s1026" style="position:absolute;margin-left:70.15pt;margin-top:15.5pt;width:465.95pt;height:343.3pt;z-index:-251489280;mso-wrap-distance-left:0;mso-wrap-distance-right:0;mso-position-horizontal-relative:page" coordorigin="1403,310" coordsize="9319,6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">
                <v:rect id="Rectangle 13" o:spid="_x0000_s1027" style="position:absolute;left:1410;top:317;width:9304;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v:shape id="Picture 12" o:spid="_x0000_s1028" type="#_x0000_t75" style="position:absolute;left:1560;top:514;width:9000;height: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">
                  <v:imagedata r:id="rId151" o:title=""/>
                </v:shape>
                <w10:wrap type="topAndBottom" anchorx="page"/>
              </v:group>
            </w:pict>
          </mc:Fallback>
        </mc:AlternateContent>
      </w:r>
    </w:p>
    <w:p w:rsidR="00410C1B" w:rsidRDefault="00410C1B">
      <w:pPr>
        <w:rPr>
          <w:sz w:val="23"/>
        </w:rPr>
        <w:sectPr w:rsidR="00410C1B">
          <w:pgSz w:w="12240" w:h="15840"/>
          <w:pgMar w:top="1360" w:right="720" w:bottom="1740" w:left="1300" w:header="0" w:footer="1546" w:gutter="0"/>
          <w:cols w:space="720"/>
        </w:sectPr>
      </w:pPr>
    </w:p>
    <w:p w:rsidR="00410C1B" w:rsidRDefault="003B4D20">
      <w:pPr>
        <w:spacing w:before="72"/>
        <w:ind w:left="140"/>
        <w:rPr>
          <w:b/>
          <w:sz w:val="24"/>
        </w:rPr>
      </w:pPr>
      <w:bookmarkStart w:id="122" w:name="_TOC_250014"/>
      <w:bookmarkEnd w:id="122"/>
      <w:r>
        <w:rPr>
          <w:b/>
          <w:sz w:val="24"/>
        </w:rPr>
        <w:lastRenderedPageBreak/>
        <w:t>Appendix 7 – Imprest Request Form</w:t>
      </w:r>
    </w:p>
    <w:p w:rsidR="00410C1B" w:rsidRDefault="00396D8C">
      <w:pPr>
        <w:pStyle w:val="BodyText"/>
        <w:spacing w:before="1"/>
        <w:rPr>
          <w:b/>
          <w:sz w:val="26"/>
        </w:rPr>
      </w:pPr>
      <w:r>
        <w:rPr>
          <w:noProof/>
          <w:lang w:bidi="ar-SA"/>
        </w:rPr>
        <mc:AlternateContent>
          <mc:Choice Requires="wpg">
            <w:drawing>
              <wp:anchor distT="0" distB="0" distL="0" distR="0" simplePos="0" relativeHeight="251828224" behindDoc="1" locked="0" layoutInCell="1" allowOverlap="1">
                <wp:simplePos x="0" y="0"/>
                <wp:positionH relativeFrom="page">
                  <wp:posOffset>1014730</wp:posOffset>
                </wp:positionH>
                <wp:positionV relativeFrom="paragraph">
                  <wp:posOffset>215900</wp:posOffset>
                </wp:positionV>
                <wp:extent cx="5506085" cy="5715000"/>
                <wp:effectExtent l="0" t="0" r="0" b="0"/>
                <wp:wrapTopAndBottom/>
                <wp:docPr id="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5715000"/>
                          <a:chOff x="1598" y="340"/>
                          <a:chExt cx="8671" cy="9000"/>
                        </a:xfrm>
                      </wpg:grpSpPr>
                      <wps:wsp>
                        <wps:cNvPr id="38" name="Rectangle 10"/>
                        <wps:cNvSpPr>
                          <a:spLocks noChangeArrowheads="1"/>
                        </wps:cNvSpPr>
                        <wps:spPr bwMode="auto">
                          <a:xfrm>
                            <a:off x="1605" y="347"/>
                            <a:ext cx="8656" cy="89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757" y="548"/>
                            <a:ext cx="8352" cy="8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0F6F9BE" id="Group 8" o:spid="_x0000_s1026" style="position:absolute;margin-left:79.9pt;margin-top:17pt;width:433.55pt;height:450pt;z-index:-251488256;mso-wrap-distance-left:0;mso-wrap-distance-right:0;mso-position-horizontal-relative:page" coordorigin="1598,340" coordsize="8671,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">
                <v:rect id="Rectangle 10" o:spid="_x0000_s1027" style="position:absolute;left:1605;top:347;width:8656;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v:shape id="Picture 9" o:spid="_x0000_s1028" type="#_x0000_t75" style="position:absolute;left:1757;top:548;width:8352;height: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">
                  <v:imagedata r:id="rId153" o:title=""/>
                </v:shape>
                <w10:wrap type="topAndBottom" anchorx="page"/>
              </v:group>
            </w:pict>
          </mc:Fallback>
        </mc:AlternateContent>
      </w:r>
    </w:p>
    <w:p w:rsidR="00410C1B" w:rsidRDefault="00410C1B">
      <w:pPr>
        <w:rPr>
          <w:sz w:val="26"/>
        </w:rPr>
        <w:sectPr w:rsidR="00410C1B">
          <w:pgSz w:w="12240" w:h="15840"/>
          <w:pgMar w:top="1360" w:right="720" w:bottom="1740" w:left="1300" w:header="0" w:footer="1546" w:gutter="0"/>
          <w:cols w:space="720"/>
        </w:sectPr>
      </w:pPr>
    </w:p>
    <w:p w:rsidR="00410C1B" w:rsidRDefault="003B4D20">
      <w:pPr>
        <w:spacing w:before="72"/>
        <w:ind w:left="140"/>
        <w:rPr>
          <w:b/>
          <w:sz w:val="24"/>
        </w:rPr>
      </w:pPr>
      <w:bookmarkStart w:id="123" w:name="_TOC_250013"/>
      <w:bookmarkEnd w:id="123"/>
      <w:r>
        <w:rPr>
          <w:b/>
          <w:sz w:val="24"/>
        </w:rPr>
        <w:lastRenderedPageBreak/>
        <w:t>Appendix 8 – Surrender of Imprest</w:t>
      </w:r>
    </w:p>
    <w:p w:rsidR="00410C1B" w:rsidRDefault="00396D8C">
      <w:pPr>
        <w:pStyle w:val="BodyText"/>
        <w:spacing w:before="8"/>
        <w:rPr>
          <w:b/>
          <w:sz w:val="28"/>
        </w:rPr>
      </w:pPr>
      <w:r>
        <w:rPr>
          <w:noProof/>
          <w:lang w:bidi="ar-SA"/>
        </w:rPr>
        <mc:AlternateContent>
          <mc:Choice Requires="wpg">
            <w:drawing>
              <wp:anchor distT="0" distB="0" distL="0" distR="0" simplePos="0" relativeHeight="251829248" behindDoc="1" locked="0" layoutInCell="1" allowOverlap="1">
                <wp:simplePos x="0" y="0"/>
                <wp:positionH relativeFrom="page">
                  <wp:posOffset>995680</wp:posOffset>
                </wp:positionH>
                <wp:positionV relativeFrom="paragraph">
                  <wp:posOffset>234950</wp:posOffset>
                </wp:positionV>
                <wp:extent cx="5831205" cy="5617845"/>
                <wp:effectExtent l="0" t="0" r="0" b="0"/>
                <wp:wrapTopAndBottom/>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5617845"/>
                          <a:chOff x="1568" y="370"/>
                          <a:chExt cx="9183" cy="8847"/>
                        </a:xfrm>
                      </wpg:grpSpPr>
                      <wps:wsp>
                        <wps:cNvPr id="32" name="Rectangle 7"/>
                        <wps:cNvSpPr>
                          <a:spLocks noChangeArrowheads="1"/>
                        </wps:cNvSpPr>
                        <wps:spPr bwMode="auto">
                          <a:xfrm>
                            <a:off x="1575" y="377"/>
                            <a:ext cx="9168" cy="88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728" y="567"/>
                            <a:ext cx="8866" cy="8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61634AB" id="Group 5" o:spid="_x0000_s1026" style="position:absolute;margin-left:78.4pt;margin-top:18.5pt;width:459.15pt;height:442.35pt;z-index:-251487232;mso-wrap-distance-left:0;mso-wrap-distance-right:0;mso-position-horizontal-relative:page" coordorigin="1568,370" coordsize="9183,8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">
                <v:rect id="Rectangle 7" o:spid="_x0000_s1027" style="position:absolute;left:1575;top:377;width:9168;height:8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v:shape id="Picture 6" o:spid="_x0000_s1028" type="#_x0000_t75" style="position:absolute;left:1728;top:567;width:8866;height: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">
                  <v:imagedata r:id="rId155" o:title=""/>
                </v:shape>
                <w10:wrap type="topAndBottom" anchorx="page"/>
              </v:group>
            </w:pict>
          </mc:Fallback>
        </mc:AlternateContent>
      </w:r>
    </w:p>
    <w:p w:rsidR="00410C1B" w:rsidRDefault="00410C1B">
      <w:pPr>
        <w:rPr>
          <w:sz w:val="28"/>
        </w:rPr>
        <w:sectPr w:rsidR="00410C1B">
          <w:pgSz w:w="12240" w:h="15840"/>
          <w:pgMar w:top="1360" w:right="720" w:bottom="1740" w:left="1300" w:header="0" w:footer="1546" w:gutter="0"/>
          <w:cols w:space="720"/>
        </w:sectPr>
      </w:pPr>
    </w:p>
    <w:p w:rsidR="00410C1B" w:rsidRDefault="003B4D20">
      <w:pPr>
        <w:spacing w:before="72"/>
        <w:ind w:left="140"/>
        <w:rPr>
          <w:b/>
          <w:sz w:val="24"/>
        </w:rPr>
      </w:pPr>
      <w:bookmarkStart w:id="124" w:name="_TOC_250012"/>
      <w:bookmarkEnd w:id="124"/>
      <w:r>
        <w:rPr>
          <w:b/>
          <w:sz w:val="24"/>
        </w:rPr>
        <w:lastRenderedPageBreak/>
        <w:t>Appendix 9 – Sample Payroll</w:t>
      </w:r>
    </w:p>
    <w:p w:rsidR="00410C1B" w:rsidRDefault="00410C1B">
      <w:pPr>
        <w:pStyle w:val="BodyText"/>
        <w:rPr>
          <w:b/>
          <w:sz w:val="20"/>
        </w:rPr>
      </w:pPr>
    </w:p>
    <w:p w:rsidR="00410C1B" w:rsidRDefault="00396D8C">
      <w:pPr>
        <w:pStyle w:val="BodyText"/>
        <w:spacing w:before="8"/>
        <w:rPr>
          <w:b/>
          <w:sz w:val="10"/>
        </w:rPr>
      </w:pPr>
      <w:r>
        <w:rPr>
          <w:noProof/>
          <w:lang w:bidi="ar-SA"/>
        </w:rPr>
        <mc:AlternateContent>
          <mc:Choice Requires="wpg">
            <w:drawing>
              <wp:anchor distT="0" distB="0" distL="0" distR="0" simplePos="0" relativeHeight="251830272" behindDoc="1" locked="0" layoutInCell="1" allowOverlap="1">
                <wp:simplePos x="0" y="0"/>
                <wp:positionH relativeFrom="page">
                  <wp:posOffset>905510</wp:posOffset>
                </wp:positionH>
                <wp:positionV relativeFrom="paragraph">
                  <wp:posOffset>103505</wp:posOffset>
                </wp:positionV>
                <wp:extent cx="5962650" cy="3234690"/>
                <wp:effectExtent l="0" t="0" r="0" b="0"/>
                <wp:wrapTopAndBottom/>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234690"/>
                          <a:chOff x="1426" y="163"/>
                          <a:chExt cx="9390" cy="5094"/>
                        </a:xfrm>
                      </wpg:grpSpPr>
                      <wps:wsp>
                        <wps:cNvPr id="26" name="Rectangle 4"/>
                        <wps:cNvSpPr>
                          <a:spLocks noChangeArrowheads="1"/>
                        </wps:cNvSpPr>
                        <wps:spPr bwMode="auto">
                          <a:xfrm>
                            <a:off x="1434" y="170"/>
                            <a:ext cx="9375" cy="507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584" y="366"/>
                            <a:ext cx="922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CD280C8" id="Group 2" o:spid="_x0000_s1026" style="position:absolute;margin-left:71.3pt;margin-top:8.15pt;width:469.5pt;height:254.7pt;z-index:-251486208;mso-wrap-distance-left:0;mso-wrap-distance-right:0;mso-position-horizontal-relative:page" coordorigin="1426,163" coordsize="9390,5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">
                <v:rect id="Rectangle 4" o:spid="_x0000_s1027" style="position:absolute;left:1434;top:170;width:9375;height: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" filled="f"/>
                <v:shape id="Picture 3" o:spid="_x0000_s1028" type="#_x0000_t75" style="position:absolute;left:1584;top:366;width:9220;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">
                  <v:imagedata r:id="rId157" o:title=""/>
                </v:shape>
                <w10:wrap type="topAndBottom" anchorx="page"/>
              </v:group>
            </w:pict>
          </mc:Fallback>
        </mc:AlternateContent>
      </w:r>
    </w:p>
    <w:p w:rsidR="00410C1B" w:rsidRDefault="00410C1B">
      <w:pPr>
        <w:rPr>
          <w:sz w:val="10"/>
        </w:rPr>
        <w:sectPr w:rsidR="00410C1B">
          <w:pgSz w:w="12240" w:h="15840"/>
          <w:pgMar w:top="1360" w:right="720" w:bottom="1740" w:left="1300" w:header="0" w:footer="1546" w:gutter="0"/>
          <w:cols w:space="720"/>
        </w:sectPr>
      </w:pPr>
    </w:p>
    <w:p w:rsidR="00410C1B" w:rsidRDefault="003B4D20">
      <w:pPr>
        <w:spacing w:before="72"/>
        <w:ind w:left="140"/>
        <w:rPr>
          <w:b/>
          <w:sz w:val="24"/>
        </w:rPr>
      </w:pPr>
      <w:bookmarkStart w:id="125" w:name="_TOC_250011"/>
      <w:bookmarkEnd w:id="125"/>
      <w:r>
        <w:rPr>
          <w:b/>
          <w:sz w:val="24"/>
        </w:rPr>
        <w:lastRenderedPageBreak/>
        <w:t>Appendix 10 – Sample Payslip</w:t>
      </w:r>
    </w:p>
    <w:p w:rsidR="00410C1B" w:rsidRDefault="003B4D20">
      <w:pPr>
        <w:pStyle w:val="BodyText"/>
        <w:rPr>
          <w:b/>
          <w:sz w:val="18"/>
        </w:rPr>
      </w:pPr>
      <w:r>
        <w:rPr>
          <w:noProof/>
          <w:lang w:bidi="ar-SA"/>
        </w:rPr>
        <w:drawing>
          <wp:anchor distT="0" distB="0" distL="0" distR="0" simplePos="0" relativeHeight="169" behindDoc="0" locked="0" layoutInCell="1" allowOverlap="1">
            <wp:simplePos x="0" y="0"/>
            <wp:positionH relativeFrom="page">
              <wp:posOffset>1791970</wp:posOffset>
            </wp:positionH>
            <wp:positionV relativeFrom="paragraph">
              <wp:posOffset>156224</wp:posOffset>
            </wp:positionV>
            <wp:extent cx="4148119" cy="6119907"/>
            <wp:effectExtent l="0" t="0" r="0" b="0"/>
            <wp:wrapTopAndBottom/>
            <wp:docPr id="11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7.png"/>
                    <pic:cNvPicPr/>
                  </pic:nvPicPr>
                  <pic:blipFill>
                    <a:blip r:embed="rId158" cstate="print"/>
                    <a:stretch>
                      <a:fillRect/>
                    </a:stretch>
                  </pic:blipFill>
                  <pic:spPr>
                    <a:xfrm>
                      <a:off x="0" y="0"/>
                      <a:ext cx="4148119" cy="6119907"/>
                    </a:xfrm>
                    <a:prstGeom prst="rect">
                      <a:avLst/>
                    </a:prstGeom>
                  </pic:spPr>
                </pic:pic>
              </a:graphicData>
            </a:graphic>
          </wp:anchor>
        </w:drawing>
      </w:r>
    </w:p>
    <w:p w:rsidR="00410C1B" w:rsidRDefault="00410C1B">
      <w:pPr>
        <w:rPr>
          <w:sz w:val="18"/>
        </w:rPr>
        <w:sectPr w:rsidR="00410C1B">
          <w:pgSz w:w="12240" w:h="15840"/>
          <w:pgMar w:top="1360" w:right="720" w:bottom="1740" w:left="1300" w:header="0" w:footer="1546" w:gutter="0"/>
          <w:cols w:space="720"/>
        </w:sectPr>
      </w:pPr>
    </w:p>
    <w:p w:rsidR="00410C1B" w:rsidRDefault="003B4D20">
      <w:pPr>
        <w:spacing w:before="72"/>
        <w:ind w:left="140"/>
        <w:rPr>
          <w:b/>
          <w:sz w:val="24"/>
        </w:rPr>
      </w:pPr>
      <w:bookmarkStart w:id="126" w:name="_TOC_250010"/>
      <w:bookmarkEnd w:id="126"/>
      <w:r>
        <w:rPr>
          <w:b/>
          <w:sz w:val="24"/>
        </w:rPr>
        <w:lastRenderedPageBreak/>
        <w:t>Appendix 11 – Sample Muster Roll</w:t>
      </w:r>
    </w:p>
    <w:p w:rsidR="00410C1B" w:rsidRDefault="003B4D20">
      <w:pPr>
        <w:pStyle w:val="BodyText"/>
        <w:rPr>
          <w:b/>
          <w:sz w:val="18"/>
        </w:rPr>
      </w:pPr>
      <w:r>
        <w:rPr>
          <w:noProof/>
          <w:lang w:bidi="ar-SA"/>
        </w:rPr>
        <w:drawing>
          <wp:anchor distT="0" distB="0" distL="0" distR="0" simplePos="0" relativeHeight="170" behindDoc="0" locked="0" layoutInCell="1" allowOverlap="1">
            <wp:simplePos x="0" y="0"/>
            <wp:positionH relativeFrom="page">
              <wp:posOffset>914400</wp:posOffset>
            </wp:positionH>
            <wp:positionV relativeFrom="paragraph">
              <wp:posOffset>156224</wp:posOffset>
            </wp:positionV>
            <wp:extent cx="5933681" cy="1338167"/>
            <wp:effectExtent l="0" t="0" r="0" b="0"/>
            <wp:wrapTopAndBottom/>
            <wp:docPr id="11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8.png"/>
                    <pic:cNvPicPr/>
                  </pic:nvPicPr>
                  <pic:blipFill>
                    <a:blip r:embed="rId159" cstate="print"/>
                    <a:stretch>
                      <a:fillRect/>
                    </a:stretch>
                  </pic:blipFill>
                  <pic:spPr>
                    <a:xfrm>
                      <a:off x="0" y="0"/>
                      <a:ext cx="5933681" cy="1338167"/>
                    </a:xfrm>
                    <a:prstGeom prst="rect">
                      <a:avLst/>
                    </a:prstGeom>
                  </pic:spPr>
                </pic:pic>
              </a:graphicData>
            </a:graphic>
          </wp:anchor>
        </w:drawing>
      </w:r>
    </w:p>
    <w:p w:rsidR="00410C1B" w:rsidRDefault="00410C1B">
      <w:pPr>
        <w:rPr>
          <w:sz w:val="18"/>
        </w:rPr>
        <w:sectPr w:rsidR="00410C1B">
          <w:pgSz w:w="12240" w:h="15840"/>
          <w:pgMar w:top="1360" w:right="720" w:bottom="1740" w:left="1300" w:header="0" w:footer="1546" w:gutter="0"/>
          <w:cols w:space="720"/>
        </w:sectPr>
      </w:pPr>
    </w:p>
    <w:p w:rsidR="00410C1B" w:rsidRDefault="00410C1B">
      <w:pPr>
        <w:pStyle w:val="BodyText"/>
        <w:spacing w:before="7"/>
        <w:rPr>
          <w:b/>
          <w:sz w:val="17"/>
        </w:rPr>
      </w:pPr>
    </w:p>
    <w:p w:rsidR="00410C1B" w:rsidRDefault="003B4D20">
      <w:pPr>
        <w:spacing w:before="90"/>
        <w:ind w:left="100"/>
        <w:rPr>
          <w:b/>
          <w:sz w:val="24"/>
        </w:rPr>
      </w:pPr>
      <w:bookmarkStart w:id="127" w:name="_TOC_250009"/>
      <w:bookmarkEnd w:id="127"/>
      <w:r>
        <w:rPr>
          <w:b/>
          <w:sz w:val="24"/>
        </w:rPr>
        <w:t>Appendix 12 – Sample Cash and Bank Book</w:t>
      </w:r>
    </w:p>
    <w:p w:rsidR="00410C1B" w:rsidRDefault="003B4D20">
      <w:pPr>
        <w:pStyle w:val="BodyText"/>
        <w:spacing w:before="6"/>
        <w:rPr>
          <w:b/>
          <w:sz w:val="17"/>
        </w:rPr>
      </w:pPr>
      <w:r>
        <w:rPr>
          <w:noProof/>
          <w:lang w:bidi="ar-SA"/>
        </w:rPr>
        <w:drawing>
          <wp:anchor distT="0" distB="0" distL="0" distR="0" simplePos="0" relativeHeight="171" behindDoc="0" locked="0" layoutInCell="1" allowOverlap="1">
            <wp:simplePos x="0" y="0"/>
            <wp:positionH relativeFrom="page">
              <wp:posOffset>914400</wp:posOffset>
            </wp:positionH>
            <wp:positionV relativeFrom="paragraph">
              <wp:posOffset>152742</wp:posOffset>
            </wp:positionV>
            <wp:extent cx="8490981" cy="4664868"/>
            <wp:effectExtent l="0" t="0" r="0" b="0"/>
            <wp:wrapTopAndBottom/>
            <wp:docPr id="12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9.png"/>
                    <pic:cNvPicPr/>
                  </pic:nvPicPr>
                  <pic:blipFill>
                    <a:blip r:embed="rId160" cstate="print"/>
                    <a:stretch>
                      <a:fillRect/>
                    </a:stretch>
                  </pic:blipFill>
                  <pic:spPr>
                    <a:xfrm>
                      <a:off x="0" y="0"/>
                      <a:ext cx="8490981" cy="4664868"/>
                    </a:xfrm>
                    <a:prstGeom prst="rect">
                      <a:avLst/>
                    </a:prstGeom>
                  </pic:spPr>
                </pic:pic>
              </a:graphicData>
            </a:graphic>
          </wp:anchor>
        </w:drawing>
      </w:r>
    </w:p>
    <w:p w:rsidR="00410C1B" w:rsidRDefault="00410C1B">
      <w:pPr>
        <w:rPr>
          <w:sz w:val="17"/>
        </w:rPr>
        <w:sectPr w:rsidR="00410C1B">
          <w:footerReference w:type="default" r:id="rId161"/>
          <w:pgSz w:w="15840" w:h="12240" w:orient="landscape"/>
          <w:pgMar w:top="1140" w:right="820" w:bottom="1740" w:left="1340" w:header="0" w:footer="1546" w:gutter="0"/>
          <w:cols w:space="720"/>
        </w:sectPr>
      </w:pPr>
    </w:p>
    <w:p w:rsidR="00410C1B" w:rsidRDefault="003B4D20">
      <w:pPr>
        <w:spacing w:before="72"/>
        <w:ind w:left="100"/>
        <w:rPr>
          <w:b/>
          <w:sz w:val="24"/>
        </w:rPr>
      </w:pPr>
      <w:bookmarkStart w:id="128" w:name="_TOC_250008"/>
      <w:bookmarkEnd w:id="128"/>
      <w:r>
        <w:rPr>
          <w:b/>
          <w:sz w:val="24"/>
        </w:rPr>
        <w:lastRenderedPageBreak/>
        <w:t>Appendix 13 – Summary Expenditure Report</w:t>
      </w:r>
    </w:p>
    <w:p w:rsidR="00410C1B" w:rsidRDefault="003B4D20">
      <w:pPr>
        <w:pStyle w:val="BodyText"/>
        <w:rPr>
          <w:b/>
          <w:sz w:val="18"/>
        </w:rPr>
      </w:pPr>
      <w:r>
        <w:rPr>
          <w:noProof/>
          <w:lang w:bidi="ar-SA"/>
        </w:rPr>
        <w:drawing>
          <wp:anchor distT="0" distB="0" distL="0" distR="0" simplePos="0" relativeHeight="172" behindDoc="0" locked="0" layoutInCell="1" allowOverlap="1">
            <wp:simplePos x="0" y="0"/>
            <wp:positionH relativeFrom="page">
              <wp:posOffset>1143000</wp:posOffset>
            </wp:positionH>
            <wp:positionV relativeFrom="paragraph">
              <wp:posOffset>156224</wp:posOffset>
            </wp:positionV>
            <wp:extent cx="5025844" cy="2189226"/>
            <wp:effectExtent l="0" t="0" r="0" b="0"/>
            <wp:wrapTopAndBottom/>
            <wp:docPr id="12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0.png"/>
                    <pic:cNvPicPr/>
                  </pic:nvPicPr>
                  <pic:blipFill>
                    <a:blip r:embed="rId162" cstate="print"/>
                    <a:stretch>
                      <a:fillRect/>
                    </a:stretch>
                  </pic:blipFill>
                  <pic:spPr>
                    <a:xfrm>
                      <a:off x="0" y="0"/>
                      <a:ext cx="5025844" cy="2189226"/>
                    </a:xfrm>
                    <a:prstGeom prst="rect">
                      <a:avLst/>
                    </a:prstGeom>
                  </pic:spPr>
                </pic:pic>
              </a:graphicData>
            </a:graphic>
          </wp:anchor>
        </w:drawing>
      </w:r>
    </w:p>
    <w:p w:rsidR="00410C1B" w:rsidRDefault="00410C1B">
      <w:pPr>
        <w:rPr>
          <w:sz w:val="18"/>
        </w:rPr>
        <w:sectPr w:rsidR="00410C1B">
          <w:footerReference w:type="default" r:id="rId163"/>
          <w:pgSz w:w="12240" w:h="15840"/>
          <w:pgMar w:top="1360" w:right="320" w:bottom="280" w:left="1700" w:header="0" w:footer="0" w:gutter="0"/>
          <w:cols w:space="720"/>
        </w:sectPr>
      </w:pPr>
    </w:p>
    <w:p w:rsidR="00410C1B" w:rsidRDefault="003B4D20">
      <w:pPr>
        <w:spacing w:before="72"/>
        <w:ind w:left="100"/>
        <w:rPr>
          <w:b/>
          <w:sz w:val="24"/>
        </w:rPr>
      </w:pPr>
      <w:bookmarkStart w:id="129" w:name="_TOC_250007"/>
      <w:bookmarkEnd w:id="129"/>
      <w:r>
        <w:rPr>
          <w:b/>
          <w:sz w:val="24"/>
        </w:rPr>
        <w:lastRenderedPageBreak/>
        <w:t>Appendix 14 – Bank Reconciliation Statement</w:t>
      </w:r>
    </w:p>
    <w:p w:rsidR="00410C1B" w:rsidRDefault="003B4D20">
      <w:pPr>
        <w:pStyle w:val="BodyText"/>
        <w:spacing w:before="6"/>
        <w:rPr>
          <w:b/>
          <w:sz w:val="17"/>
        </w:rPr>
      </w:pPr>
      <w:r>
        <w:rPr>
          <w:noProof/>
          <w:lang w:bidi="ar-SA"/>
        </w:rPr>
        <w:drawing>
          <wp:anchor distT="0" distB="0" distL="0" distR="0" simplePos="0" relativeHeight="173" behindDoc="0" locked="0" layoutInCell="1" allowOverlap="1">
            <wp:simplePos x="0" y="0"/>
            <wp:positionH relativeFrom="page">
              <wp:posOffset>1143000</wp:posOffset>
            </wp:positionH>
            <wp:positionV relativeFrom="paragraph">
              <wp:posOffset>153049</wp:posOffset>
            </wp:positionV>
            <wp:extent cx="5474557" cy="6662166"/>
            <wp:effectExtent l="0" t="0" r="0" b="0"/>
            <wp:wrapTopAndBottom/>
            <wp:docPr id="12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1.png"/>
                    <pic:cNvPicPr/>
                  </pic:nvPicPr>
                  <pic:blipFill>
                    <a:blip r:embed="rId164" cstate="print"/>
                    <a:stretch>
                      <a:fillRect/>
                    </a:stretch>
                  </pic:blipFill>
                  <pic:spPr>
                    <a:xfrm>
                      <a:off x="0" y="0"/>
                      <a:ext cx="5474557" cy="6662166"/>
                    </a:xfrm>
                    <a:prstGeom prst="rect">
                      <a:avLst/>
                    </a:prstGeom>
                  </pic:spPr>
                </pic:pic>
              </a:graphicData>
            </a:graphic>
          </wp:anchor>
        </w:drawing>
      </w:r>
    </w:p>
    <w:p w:rsidR="00410C1B" w:rsidRDefault="00410C1B">
      <w:pPr>
        <w:rPr>
          <w:sz w:val="17"/>
        </w:rPr>
        <w:sectPr w:rsidR="00410C1B">
          <w:footerReference w:type="default" r:id="rId165"/>
          <w:pgSz w:w="12240" w:h="15840"/>
          <w:pgMar w:top="1360" w:right="320" w:bottom="1740" w:left="1700" w:header="0" w:footer="1546" w:gutter="0"/>
          <w:pgNumType w:start="324"/>
          <w:cols w:space="720"/>
        </w:sectPr>
      </w:pPr>
    </w:p>
    <w:p w:rsidR="00410C1B" w:rsidRDefault="003B4D20">
      <w:pPr>
        <w:spacing w:before="72"/>
        <w:ind w:left="100"/>
        <w:rPr>
          <w:b/>
          <w:sz w:val="24"/>
        </w:rPr>
      </w:pPr>
      <w:bookmarkStart w:id="130" w:name="_TOC_250006"/>
      <w:bookmarkEnd w:id="130"/>
      <w:r>
        <w:rPr>
          <w:b/>
          <w:sz w:val="24"/>
        </w:rPr>
        <w:lastRenderedPageBreak/>
        <w:t>Appendix 15 – Sample Ledger</w:t>
      </w:r>
    </w:p>
    <w:p w:rsidR="00410C1B" w:rsidRDefault="003B4D20">
      <w:pPr>
        <w:pStyle w:val="BodyText"/>
        <w:rPr>
          <w:b/>
          <w:sz w:val="18"/>
        </w:rPr>
      </w:pPr>
      <w:r>
        <w:rPr>
          <w:noProof/>
          <w:lang w:bidi="ar-SA"/>
        </w:rPr>
        <w:drawing>
          <wp:anchor distT="0" distB="0" distL="0" distR="0" simplePos="0" relativeHeight="174" behindDoc="0" locked="0" layoutInCell="1" allowOverlap="1">
            <wp:simplePos x="0" y="0"/>
            <wp:positionH relativeFrom="page">
              <wp:posOffset>1143000</wp:posOffset>
            </wp:positionH>
            <wp:positionV relativeFrom="paragraph">
              <wp:posOffset>156224</wp:posOffset>
            </wp:positionV>
            <wp:extent cx="4729648" cy="2262282"/>
            <wp:effectExtent l="0" t="0" r="0" b="0"/>
            <wp:wrapTopAndBottom/>
            <wp:docPr id="12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2.png"/>
                    <pic:cNvPicPr/>
                  </pic:nvPicPr>
                  <pic:blipFill>
                    <a:blip r:embed="rId166" cstate="print"/>
                    <a:stretch>
                      <a:fillRect/>
                    </a:stretch>
                  </pic:blipFill>
                  <pic:spPr>
                    <a:xfrm>
                      <a:off x="0" y="0"/>
                      <a:ext cx="4729648" cy="2262282"/>
                    </a:xfrm>
                    <a:prstGeom prst="rect">
                      <a:avLst/>
                    </a:prstGeom>
                  </pic:spPr>
                </pic:pic>
              </a:graphicData>
            </a:graphic>
          </wp:anchor>
        </w:drawing>
      </w:r>
    </w:p>
    <w:p w:rsidR="00410C1B" w:rsidRDefault="00410C1B">
      <w:pPr>
        <w:pStyle w:val="BodyText"/>
        <w:rPr>
          <w:b/>
          <w:sz w:val="26"/>
        </w:rPr>
      </w:pPr>
    </w:p>
    <w:p w:rsidR="00410C1B" w:rsidRDefault="00410C1B">
      <w:pPr>
        <w:pStyle w:val="BodyText"/>
        <w:spacing w:before="4"/>
        <w:rPr>
          <w:b/>
          <w:sz w:val="36"/>
        </w:rPr>
      </w:pPr>
    </w:p>
    <w:p w:rsidR="00410C1B" w:rsidRDefault="003B4D20">
      <w:pPr>
        <w:ind w:left="100"/>
        <w:rPr>
          <w:b/>
          <w:sz w:val="24"/>
        </w:rPr>
      </w:pPr>
      <w:bookmarkStart w:id="131" w:name="_TOC_250005"/>
      <w:bookmarkEnd w:id="131"/>
      <w:r>
        <w:rPr>
          <w:b/>
          <w:sz w:val="24"/>
        </w:rPr>
        <w:t>Appendix 16 – Sample Trial Balance</w:t>
      </w:r>
    </w:p>
    <w:p w:rsidR="00410C1B" w:rsidRDefault="003B4D20">
      <w:pPr>
        <w:pStyle w:val="BodyText"/>
        <w:spacing w:before="8"/>
        <w:rPr>
          <w:b/>
          <w:sz w:val="17"/>
        </w:rPr>
      </w:pPr>
      <w:r>
        <w:rPr>
          <w:noProof/>
          <w:lang w:bidi="ar-SA"/>
        </w:rPr>
        <w:drawing>
          <wp:anchor distT="0" distB="0" distL="0" distR="0" simplePos="0" relativeHeight="175" behindDoc="0" locked="0" layoutInCell="1" allowOverlap="1">
            <wp:simplePos x="0" y="0"/>
            <wp:positionH relativeFrom="page">
              <wp:posOffset>1143000</wp:posOffset>
            </wp:positionH>
            <wp:positionV relativeFrom="paragraph">
              <wp:posOffset>154580</wp:posOffset>
            </wp:positionV>
            <wp:extent cx="4677710" cy="2385726"/>
            <wp:effectExtent l="0" t="0" r="0" b="0"/>
            <wp:wrapTopAndBottom/>
            <wp:docPr id="12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3.png"/>
                    <pic:cNvPicPr/>
                  </pic:nvPicPr>
                  <pic:blipFill>
                    <a:blip r:embed="rId167" cstate="print"/>
                    <a:stretch>
                      <a:fillRect/>
                    </a:stretch>
                  </pic:blipFill>
                  <pic:spPr>
                    <a:xfrm>
                      <a:off x="0" y="0"/>
                      <a:ext cx="4677710" cy="2385726"/>
                    </a:xfrm>
                    <a:prstGeom prst="rect">
                      <a:avLst/>
                    </a:prstGeom>
                  </pic:spPr>
                </pic:pic>
              </a:graphicData>
            </a:graphic>
          </wp:anchor>
        </w:drawing>
      </w:r>
    </w:p>
    <w:p w:rsidR="00410C1B" w:rsidRDefault="00410C1B">
      <w:pPr>
        <w:rPr>
          <w:sz w:val="17"/>
        </w:rPr>
        <w:sectPr w:rsidR="00410C1B">
          <w:pgSz w:w="12240" w:h="15840"/>
          <w:pgMar w:top="1360" w:right="320" w:bottom="1740" w:left="1700" w:header="0" w:footer="1546" w:gutter="0"/>
          <w:cols w:space="720"/>
        </w:sectPr>
      </w:pPr>
    </w:p>
    <w:p w:rsidR="00410C1B" w:rsidRDefault="003B4D20">
      <w:pPr>
        <w:spacing w:before="72"/>
        <w:ind w:left="100"/>
        <w:rPr>
          <w:b/>
          <w:sz w:val="24"/>
        </w:rPr>
      </w:pPr>
      <w:bookmarkStart w:id="132" w:name="_TOC_250004"/>
      <w:bookmarkEnd w:id="132"/>
      <w:r>
        <w:rPr>
          <w:b/>
          <w:sz w:val="24"/>
        </w:rPr>
        <w:lastRenderedPageBreak/>
        <w:t>Appendix 17 – Appropriation Accounts</w:t>
      </w:r>
    </w:p>
    <w:p w:rsidR="00410C1B" w:rsidRDefault="003B4D20">
      <w:pPr>
        <w:pStyle w:val="BodyText"/>
        <w:rPr>
          <w:b/>
          <w:sz w:val="18"/>
        </w:rPr>
      </w:pPr>
      <w:r>
        <w:rPr>
          <w:noProof/>
          <w:lang w:bidi="ar-SA"/>
        </w:rPr>
        <w:drawing>
          <wp:anchor distT="0" distB="0" distL="0" distR="0" simplePos="0" relativeHeight="176" behindDoc="0" locked="0" layoutInCell="1" allowOverlap="1">
            <wp:simplePos x="0" y="0"/>
            <wp:positionH relativeFrom="page">
              <wp:posOffset>1143000</wp:posOffset>
            </wp:positionH>
            <wp:positionV relativeFrom="paragraph">
              <wp:posOffset>156224</wp:posOffset>
            </wp:positionV>
            <wp:extent cx="5863481" cy="5010150"/>
            <wp:effectExtent l="0" t="0" r="0" b="0"/>
            <wp:wrapTopAndBottom/>
            <wp:docPr id="13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4.png"/>
                    <pic:cNvPicPr/>
                  </pic:nvPicPr>
                  <pic:blipFill>
                    <a:blip r:embed="rId168" cstate="print"/>
                    <a:stretch>
                      <a:fillRect/>
                    </a:stretch>
                  </pic:blipFill>
                  <pic:spPr>
                    <a:xfrm>
                      <a:off x="0" y="0"/>
                      <a:ext cx="5863481" cy="5010150"/>
                    </a:xfrm>
                    <a:prstGeom prst="rect">
                      <a:avLst/>
                    </a:prstGeom>
                  </pic:spPr>
                </pic:pic>
              </a:graphicData>
            </a:graphic>
          </wp:anchor>
        </w:drawing>
      </w:r>
    </w:p>
    <w:p w:rsidR="00410C1B" w:rsidRDefault="00410C1B">
      <w:pPr>
        <w:rPr>
          <w:sz w:val="18"/>
        </w:rPr>
        <w:sectPr w:rsidR="00410C1B">
          <w:pgSz w:w="12240" w:h="15840"/>
          <w:pgMar w:top="1360" w:right="320" w:bottom="1740" w:left="1700" w:header="0" w:footer="1546" w:gutter="0"/>
          <w:cols w:space="720"/>
        </w:sectPr>
      </w:pPr>
    </w:p>
    <w:p w:rsidR="00410C1B" w:rsidRDefault="003B4D20">
      <w:pPr>
        <w:spacing w:before="72"/>
        <w:ind w:left="100"/>
        <w:rPr>
          <w:b/>
          <w:sz w:val="24"/>
        </w:rPr>
      </w:pPr>
      <w:bookmarkStart w:id="133" w:name="_TOC_250003"/>
      <w:bookmarkEnd w:id="133"/>
      <w:r>
        <w:rPr>
          <w:b/>
          <w:sz w:val="24"/>
        </w:rPr>
        <w:lastRenderedPageBreak/>
        <w:t>Appendix 18 – Sample Cash Flow Forecast</w:t>
      </w:r>
    </w:p>
    <w:p w:rsidR="00410C1B" w:rsidRDefault="003B4D20">
      <w:pPr>
        <w:pStyle w:val="BodyText"/>
        <w:rPr>
          <w:b/>
          <w:sz w:val="18"/>
        </w:rPr>
      </w:pPr>
      <w:r>
        <w:rPr>
          <w:noProof/>
          <w:lang w:bidi="ar-SA"/>
        </w:rPr>
        <w:drawing>
          <wp:anchor distT="0" distB="0" distL="0" distR="0" simplePos="0" relativeHeight="177" behindDoc="0" locked="0" layoutInCell="1" allowOverlap="1">
            <wp:simplePos x="0" y="0"/>
            <wp:positionH relativeFrom="page">
              <wp:posOffset>1143000</wp:posOffset>
            </wp:positionH>
            <wp:positionV relativeFrom="paragraph">
              <wp:posOffset>156224</wp:posOffset>
            </wp:positionV>
            <wp:extent cx="4575792" cy="7410450"/>
            <wp:effectExtent l="0" t="0" r="0" b="0"/>
            <wp:wrapTopAndBottom/>
            <wp:docPr id="13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5.png"/>
                    <pic:cNvPicPr/>
                  </pic:nvPicPr>
                  <pic:blipFill>
                    <a:blip r:embed="rId169" cstate="print"/>
                    <a:stretch>
                      <a:fillRect/>
                    </a:stretch>
                  </pic:blipFill>
                  <pic:spPr>
                    <a:xfrm>
                      <a:off x="0" y="0"/>
                      <a:ext cx="4575792" cy="7410450"/>
                    </a:xfrm>
                    <a:prstGeom prst="rect">
                      <a:avLst/>
                    </a:prstGeom>
                  </pic:spPr>
                </pic:pic>
              </a:graphicData>
            </a:graphic>
          </wp:anchor>
        </w:drawing>
      </w:r>
    </w:p>
    <w:p w:rsidR="00410C1B" w:rsidRDefault="00410C1B">
      <w:pPr>
        <w:rPr>
          <w:sz w:val="18"/>
        </w:rPr>
        <w:sectPr w:rsidR="00410C1B">
          <w:pgSz w:w="12240" w:h="15840"/>
          <w:pgMar w:top="1360" w:right="320" w:bottom="1740" w:left="1700" w:header="0" w:footer="1546" w:gutter="0"/>
          <w:cols w:space="720"/>
        </w:sectPr>
      </w:pPr>
    </w:p>
    <w:p w:rsidR="00410C1B" w:rsidRDefault="003B4D20">
      <w:pPr>
        <w:spacing w:before="72"/>
        <w:ind w:left="100"/>
        <w:rPr>
          <w:b/>
          <w:sz w:val="24"/>
        </w:rPr>
      </w:pPr>
      <w:bookmarkStart w:id="134" w:name="_TOC_250002"/>
      <w:bookmarkEnd w:id="134"/>
      <w:r>
        <w:rPr>
          <w:b/>
          <w:sz w:val="24"/>
        </w:rPr>
        <w:lastRenderedPageBreak/>
        <w:t>Appendix 19 – Sample Fund Account Statement</w:t>
      </w:r>
    </w:p>
    <w:p w:rsidR="00410C1B" w:rsidRDefault="003B4D20">
      <w:pPr>
        <w:pStyle w:val="BodyText"/>
        <w:spacing w:before="6"/>
        <w:rPr>
          <w:b/>
          <w:sz w:val="17"/>
        </w:rPr>
      </w:pPr>
      <w:r>
        <w:rPr>
          <w:noProof/>
          <w:lang w:bidi="ar-SA"/>
        </w:rPr>
        <w:drawing>
          <wp:anchor distT="0" distB="0" distL="0" distR="0" simplePos="0" relativeHeight="178" behindDoc="0" locked="0" layoutInCell="1" allowOverlap="1">
            <wp:simplePos x="0" y="0"/>
            <wp:positionH relativeFrom="page">
              <wp:posOffset>1143000</wp:posOffset>
            </wp:positionH>
            <wp:positionV relativeFrom="paragraph">
              <wp:posOffset>153049</wp:posOffset>
            </wp:positionV>
            <wp:extent cx="5559137" cy="6830282"/>
            <wp:effectExtent l="0" t="0" r="0" b="0"/>
            <wp:wrapTopAndBottom/>
            <wp:docPr id="13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6.png"/>
                    <pic:cNvPicPr/>
                  </pic:nvPicPr>
                  <pic:blipFill>
                    <a:blip r:embed="rId170" cstate="print"/>
                    <a:stretch>
                      <a:fillRect/>
                    </a:stretch>
                  </pic:blipFill>
                  <pic:spPr>
                    <a:xfrm>
                      <a:off x="0" y="0"/>
                      <a:ext cx="5559137" cy="6830282"/>
                    </a:xfrm>
                    <a:prstGeom prst="rect">
                      <a:avLst/>
                    </a:prstGeom>
                  </pic:spPr>
                </pic:pic>
              </a:graphicData>
            </a:graphic>
          </wp:anchor>
        </w:drawing>
      </w:r>
    </w:p>
    <w:p w:rsidR="00410C1B" w:rsidRDefault="00410C1B">
      <w:pPr>
        <w:rPr>
          <w:sz w:val="17"/>
        </w:rPr>
        <w:sectPr w:rsidR="00410C1B">
          <w:pgSz w:w="12240" w:h="15840"/>
          <w:pgMar w:top="1360" w:right="320" w:bottom="1740" w:left="1700" w:header="0" w:footer="1546" w:gutter="0"/>
          <w:cols w:space="720"/>
        </w:sectPr>
      </w:pPr>
    </w:p>
    <w:p w:rsidR="00410C1B" w:rsidRDefault="003B4D20">
      <w:pPr>
        <w:spacing w:before="72"/>
        <w:ind w:left="100"/>
        <w:rPr>
          <w:b/>
          <w:sz w:val="24"/>
        </w:rPr>
      </w:pPr>
      <w:bookmarkStart w:id="135" w:name="_TOC_250001"/>
      <w:bookmarkEnd w:id="135"/>
      <w:r>
        <w:rPr>
          <w:b/>
          <w:sz w:val="24"/>
        </w:rPr>
        <w:lastRenderedPageBreak/>
        <w:t>Appendix 20 – Sample Income and Expenditure Statement</w:t>
      </w:r>
    </w:p>
    <w:p w:rsidR="00410C1B" w:rsidRDefault="003B4D20">
      <w:pPr>
        <w:pStyle w:val="BodyText"/>
        <w:rPr>
          <w:b/>
          <w:sz w:val="18"/>
        </w:rPr>
      </w:pPr>
      <w:r>
        <w:rPr>
          <w:noProof/>
          <w:lang w:bidi="ar-SA"/>
        </w:rPr>
        <w:drawing>
          <wp:anchor distT="0" distB="0" distL="0" distR="0" simplePos="0" relativeHeight="179" behindDoc="0" locked="0" layoutInCell="1" allowOverlap="1">
            <wp:simplePos x="0" y="0"/>
            <wp:positionH relativeFrom="page">
              <wp:posOffset>1143000</wp:posOffset>
            </wp:positionH>
            <wp:positionV relativeFrom="paragraph">
              <wp:posOffset>156224</wp:posOffset>
            </wp:positionV>
            <wp:extent cx="5887957" cy="7391400"/>
            <wp:effectExtent l="0" t="0" r="0" b="0"/>
            <wp:wrapTopAndBottom/>
            <wp:docPr id="13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7.png"/>
                    <pic:cNvPicPr/>
                  </pic:nvPicPr>
                  <pic:blipFill>
                    <a:blip r:embed="rId171" cstate="print"/>
                    <a:stretch>
                      <a:fillRect/>
                    </a:stretch>
                  </pic:blipFill>
                  <pic:spPr>
                    <a:xfrm>
                      <a:off x="0" y="0"/>
                      <a:ext cx="5887957" cy="7391400"/>
                    </a:xfrm>
                    <a:prstGeom prst="rect">
                      <a:avLst/>
                    </a:prstGeom>
                  </pic:spPr>
                </pic:pic>
              </a:graphicData>
            </a:graphic>
          </wp:anchor>
        </w:drawing>
      </w:r>
    </w:p>
    <w:p w:rsidR="00410C1B" w:rsidRDefault="00410C1B">
      <w:pPr>
        <w:rPr>
          <w:sz w:val="18"/>
        </w:rPr>
        <w:sectPr w:rsidR="00410C1B">
          <w:pgSz w:w="12240" w:h="15840"/>
          <w:pgMar w:top="1360" w:right="320" w:bottom="1740" w:left="1700" w:header="0" w:footer="1546" w:gutter="0"/>
          <w:cols w:space="720"/>
        </w:sectPr>
      </w:pPr>
    </w:p>
    <w:p w:rsidR="00410C1B" w:rsidRDefault="00410C1B">
      <w:pPr>
        <w:pStyle w:val="BodyText"/>
        <w:rPr>
          <w:b/>
          <w:sz w:val="20"/>
        </w:rPr>
      </w:pPr>
    </w:p>
    <w:p w:rsidR="00410C1B" w:rsidRDefault="003B4D20">
      <w:pPr>
        <w:spacing w:before="220"/>
        <w:ind w:left="100"/>
        <w:rPr>
          <w:b/>
          <w:sz w:val="24"/>
        </w:rPr>
      </w:pPr>
      <w:bookmarkStart w:id="136" w:name="_TOC_250000"/>
      <w:bookmarkEnd w:id="136"/>
      <w:r>
        <w:rPr>
          <w:b/>
          <w:sz w:val="24"/>
        </w:rPr>
        <w:t>Appendix 21 – Sample Balance Sheet</w:t>
      </w:r>
    </w:p>
    <w:p w:rsidR="00410C1B" w:rsidRDefault="003B4D20">
      <w:pPr>
        <w:pStyle w:val="BodyText"/>
        <w:spacing w:before="6"/>
        <w:rPr>
          <w:b/>
          <w:sz w:val="17"/>
        </w:rPr>
      </w:pPr>
      <w:r>
        <w:rPr>
          <w:noProof/>
          <w:lang w:bidi="ar-SA"/>
        </w:rPr>
        <w:drawing>
          <wp:anchor distT="0" distB="0" distL="0" distR="0" simplePos="0" relativeHeight="180" behindDoc="0" locked="0" layoutInCell="1" allowOverlap="1">
            <wp:simplePos x="0" y="0"/>
            <wp:positionH relativeFrom="page">
              <wp:posOffset>1143000</wp:posOffset>
            </wp:positionH>
            <wp:positionV relativeFrom="paragraph">
              <wp:posOffset>153062</wp:posOffset>
            </wp:positionV>
            <wp:extent cx="6305008" cy="5752147"/>
            <wp:effectExtent l="0" t="0" r="0" b="0"/>
            <wp:wrapTopAndBottom/>
            <wp:docPr id="13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8.png"/>
                    <pic:cNvPicPr/>
                  </pic:nvPicPr>
                  <pic:blipFill>
                    <a:blip r:embed="rId172" cstate="print"/>
                    <a:stretch>
                      <a:fillRect/>
                    </a:stretch>
                  </pic:blipFill>
                  <pic:spPr>
                    <a:xfrm>
                      <a:off x="0" y="0"/>
                      <a:ext cx="6305008" cy="5752147"/>
                    </a:xfrm>
                    <a:prstGeom prst="rect">
                      <a:avLst/>
                    </a:prstGeom>
                  </pic:spPr>
                </pic:pic>
              </a:graphicData>
            </a:graphic>
          </wp:anchor>
        </w:drawing>
      </w:r>
    </w:p>
    <w:sectPr w:rsidR="00410C1B">
      <w:pgSz w:w="12240" w:h="15840"/>
      <w:pgMar w:top="1500" w:right="320" w:bottom="1740" w:left="1700" w:header="0" w:footer="154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FE5" w:rsidRDefault="008A7FE5">
      <w:r>
        <w:separator/>
      </w:r>
    </w:p>
  </w:endnote>
  <w:endnote w:type="continuationSeparator" w:id="0">
    <w:p w:rsidR="008A7FE5" w:rsidRDefault="008A7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44704" behindDoc="1" locked="0" layoutInCell="1" allowOverlap="1">
              <wp:simplePos x="0" y="0"/>
              <wp:positionH relativeFrom="page">
                <wp:posOffset>3712845</wp:posOffset>
              </wp:positionH>
              <wp:positionV relativeFrom="page">
                <wp:posOffset>9571355</wp:posOffset>
              </wp:positionV>
              <wp:extent cx="13652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40"/>
                          </w:pPr>
                          <w:r>
                            <w:fldChar w:fldCharType="begin"/>
                          </w:r>
                          <w:r>
                            <w:instrText xml:space="preserve"> PAGE  \* roman </w:instrText>
                          </w:r>
                          <w:r>
                            <w:fldChar w:fldCharType="separate"/>
                          </w:r>
                          <w:r w:rsidR="00947DEA">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19" type="#_x0000_t202" style="position:absolute;margin-left:292.35pt;margin-top:753.65pt;width:10.75pt;height:15.3pt;z-index:-2665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" filled="f" stroked="f">
              <v:textbox inset="0,0,0,0">
                <w:txbxContent>
                  <w:p w:rsidR="00423D06" w:rsidRDefault="00423D06">
                    <w:pPr>
                      <w:pStyle w:val="BodyText"/>
                      <w:spacing w:before="10"/>
                      <w:ind w:left="40"/>
                    </w:pPr>
                    <w:r>
                      <w:fldChar w:fldCharType="begin"/>
                    </w:r>
                    <w:r>
                      <w:instrText xml:space="preserve"> PAGE  \* roman </w:instrText>
                    </w:r>
                    <w:r>
                      <w:fldChar w:fldCharType="separate"/>
                    </w:r>
                    <w:r w:rsidR="00947DEA">
                      <w:rPr>
                        <w:noProof/>
                      </w:rP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53920" behindDoc="1" locked="0" layoutInCell="1" allowOverlap="1">
              <wp:simplePos x="0" y="0"/>
              <wp:positionH relativeFrom="page">
                <wp:posOffset>4902200</wp:posOffset>
              </wp:positionH>
              <wp:positionV relativeFrom="page">
                <wp:posOffset>6650990</wp:posOffset>
              </wp:positionV>
              <wp:extent cx="2540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20"/>
                          </w:pPr>
                          <w:r>
                            <w:t>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28" type="#_x0000_t202" style="position:absolute;margin-left:386pt;margin-top:523.7pt;width:20pt;height:15.3pt;z-index:-2665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" filled="f" stroked="f">
              <v:textbox inset="0,0,0,0">
                <w:txbxContent>
                  <w:p w:rsidR="00423D06" w:rsidRDefault="00423D06">
                    <w:pPr>
                      <w:pStyle w:val="BodyText"/>
                      <w:spacing w:before="10"/>
                      <w:ind w:left="20"/>
                    </w:pPr>
                    <w:r>
                      <w:t>322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54944" behindDoc="1" locked="0" layoutInCell="1" allowOverlap="1">
              <wp:simplePos x="0" y="0"/>
              <wp:positionH relativeFrom="page">
                <wp:posOffset>3746500</wp:posOffset>
              </wp:positionH>
              <wp:positionV relativeFrom="page">
                <wp:posOffset>8936990</wp:posOffset>
              </wp:positionV>
              <wp:extent cx="2794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40"/>
                          </w:pPr>
                          <w:r>
                            <w:fldChar w:fldCharType="begin"/>
                          </w:r>
                          <w:r>
                            <w:instrText xml:space="preserve"> PAGE </w:instrText>
                          </w:r>
                          <w:r>
                            <w:fldChar w:fldCharType="separate"/>
                          </w:r>
                          <w:r w:rsidR="00947DEA">
                            <w:rPr>
                              <w:noProof/>
                            </w:rPr>
                            <w:t>330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29" type="#_x0000_t202" style="position:absolute;margin-left:295pt;margin-top:703.7pt;width:22pt;height:15.3pt;z-index:-2665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5LrwIAALA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" filled="f" stroked="f">
              <v:textbox inset="0,0,0,0">
                <w:txbxContent>
                  <w:p w:rsidR="00423D06" w:rsidRDefault="00423D06">
                    <w:pPr>
                      <w:pStyle w:val="BodyText"/>
                      <w:spacing w:before="10"/>
                      <w:ind w:left="40"/>
                    </w:pPr>
                    <w:r>
                      <w:fldChar w:fldCharType="begin"/>
                    </w:r>
                    <w:r>
                      <w:instrText xml:space="preserve"> PAGE </w:instrText>
                    </w:r>
                    <w:r>
                      <w:fldChar w:fldCharType="separate"/>
                    </w:r>
                    <w:r w:rsidR="00947DEA">
                      <w:rPr>
                        <w:noProof/>
                      </w:rPr>
                      <w:t>330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45728" behindDoc="1" locked="0" layoutInCell="1" allowOverlap="1">
              <wp:simplePos x="0" y="0"/>
              <wp:positionH relativeFrom="page">
                <wp:posOffset>3655060</wp:posOffset>
              </wp:positionH>
              <wp:positionV relativeFrom="page">
                <wp:posOffset>9571355</wp:posOffset>
              </wp:positionV>
              <wp:extent cx="254635" cy="19431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40"/>
                          </w:pPr>
                          <w:r>
                            <w:fldChar w:fldCharType="begin"/>
                          </w:r>
                          <w:r>
                            <w:instrText xml:space="preserve"> PAGE  \* roman </w:instrText>
                          </w:r>
                          <w:r>
                            <w:fldChar w:fldCharType="separate"/>
                          </w:r>
                          <w:r w:rsidR="00F332A4">
                            <w:rPr>
                              <w:noProof/>
                            </w:rP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20" type="#_x0000_t202" style="position:absolute;margin-left:287.8pt;margin-top:753.65pt;width:20.05pt;height:15.3pt;z-index:-2665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" filled="f" stroked="f">
              <v:textbox inset="0,0,0,0">
                <w:txbxContent>
                  <w:p w:rsidR="00423D06" w:rsidRDefault="00423D06">
                    <w:pPr>
                      <w:pStyle w:val="BodyText"/>
                      <w:spacing w:before="10"/>
                      <w:ind w:left="40"/>
                    </w:pPr>
                    <w:r>
                      <w:fldChar w:fldCharType="begin"/>
                    </w:r>
                    <w:r>
                      <w:instrText xml:space="preserve"> PAGE  \* roman </w:instrText>
                    </w:r>
                    <w:r>
                      <w:fldChar w:fldCharType="separate"/>
                    </w:r>
                    <w:r w:rsidR="00F332A4">
                      <w:rPr>
                        <w:noProof/>
                      </w:rPr>
                      <w:t>viii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46752" behindDoc="1" locked="0" layoutInCell="1" allowOverlap="1">
              <wp:simplePos x="0" y="0"/>
              <wp:positionH relativeFrom="page">
                <wp:posOffset>3655060</wp:posOffset>
              </wp:positionH>
              <wp:positionV relativeFrom="page">
                <wp:posOffset>9571355</wp:posOffset>
              </wp:positionV>
              <wp:extent cx="254635" cy="19431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40"/>
                          </w:pPr>
                          <w:r>
                            <w:fldChar w:fldCharType="begin"/>
                          </w:r>
                          <w:r>
                            <w:instrText xml:space="preserve"> PAGE  \* roman </w:instrText>
                          </w:r>
                          <w:r>
                            <w:fldChar w:fldCharType="separate"/>
                          </w:r>
                          <w:r w:rsidR="00F332A4">
                            <w:rPr>
                              <w:noProof/>
                            </w:rP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21" type="#_x0000_t202" style="position:absolute;margin-left:287.8pt;margin-top:753.65pt;width:20.05pt;height:15.3pt;z-index:-2665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Ksw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" filled="f" stroked="f">
              <v:textbox inset="0,0,0,0">
                <w:txbxContent>
                  <w:p w:rsidR="00423D06" w:rsidRDefault="00423D06">
                    <w:pPr>
                      <w:pStyle w:val="BodyText"/>
                      <w:spacing w:before="10"/>
                      <w:ind w:left="40"/>
                    </w:pPr>
                    <w:r>
                      <w:fldChar w:fldCharType="begin"/>
                    </w:r>
                    <w:r>
                      <w:instrText xml:space="preserve"> PAGE  \* roman </w:instrText>
                    </w:r>
                    <w:r>
                      <w:fldChar w:fldCharType="separate"/>
                    </w:r>
                    <w:r w:rsidR="00F332A4">
                      <w:rPr>
                        <w:noProof/>
                      </w:rPr>
                      <w:t>xiii</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47776" behindDoc="1" locked="0" layoutInCell="1" allowOverlap="1">
              <wp:simplePos x="0" y="0"/>
              <wp:positionH relativeFrom="page">
                <wp:posOffset>3658235</wp:posOffset>
              </wp:positionH>
              <wp:positionV relativeFrom="page">
                <wp:posOffset>9571355</wp:posOffset>
              </wp:positionV>
              <wp:extent cx="243205"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40"/>
                          </w:pPr>
                          <w:r>
                            <w:fldChar w:fldCharType="begin"/>
                          </w:r>
                          <w:r>
                            <w:instrText xml:space="preserve"> PAGE  \* roman </w:instrText>
                          </w:r>
                          <w:r>
                            <w:fldChar w:fldCharType="separate"/>
                          </w:r>
                          <w:r w:rsidR="00F332A4">
                            <w:rPr>
                              <w:noProof/>
                            </w:rPr>
                            <w:t>xiv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22" type="#_x0000_t202" style="position:absolute;margin-left:288.05pt;margin-top:753.65pt;width:19.15pt;height:15.3pt;z-index:-2665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yTswIAALA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" filled="f" stroked="f">
              <v:textbox inset="0,0,0,0">
                <w:txbxContent>
                  <w:p w:rsidR="00423D06" w:rsidRDefault="00423D06">
                    <w:pPr>
                      <w:pStyle w:val="BodyText"/>
                      <w:spacing w:before="10"/>
                      <w:ind w:left="40"/>
                    </w:pPr>
                    <w:r>
                      <w:fldChar w:fldCharType="begin"/>
                    </w:r>
                    <w:r>
                      <w:instrText xml:space="preserve"> PAGE  \* roman </w:instrText>
                    </w:r>
                    <w:r>
                      <w:fldChar w:fldCharType="separate"/>
                    </w:r>
                    <w:r w:rsidR="00F332A4">
                      <w:rPr>
                        <w:noProof/>
                      </w:rPr>
                      <w:t>xiv</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48800" behindDoc="1" locked="0" layoutInCell="1" allowOverlap="1">
              <wp:simplePos x="0" y="0"/>
              <wp:positionH relativeFrom="page">
                <wp:posOffset>3658235</wp:posOffset>
              </wp:positionH>
              <wp:positionV relativeFrom="page">
                <wp:posOffset>9571355</wp:posOffset>
              </wp:positionV>
              <wp:extent cx="24574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40"/>
                          </w:pPr>
                          <w:r>
                            <w:fldChar w:fldCharType="begin"/>
                          </w:r>
                          <w:r>
                            <w:instrText xml:space="preserve"> PAGE  \* roman </w:instrText>
                          </w:r>
                          <w:r>
                            <w:fldChar w:fldCharType="separate"/>
                          </w:r>
                          <w:r w:rsidR="00F332A4">
                            <w:rPr>
                              <w:noProof/>
                            </w:rPr>
                            <w:t>xvi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23" type="#_x0000_t202" style="position:absolute;margin-left:288.05pt;margin-top:753.65pt;width:19.35pt;height:15.3pt;z-index:-2665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EusgIAALA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" filled="f" stroked="f">
              <v:textbox inset="0,0,0,0">
                <w:txbxContent>
                  <w:p w:rsidR="00423D06" w:rsidRDefault="00423D06">
                    <w:pPr>
                      <w:pStyle w:val="BodyText"/>
                      <w:spacing w:before="10"/>
                      <w:ind w:left="40"/>
                    </w:pPr>
                    <w:r>
                      <w:fldChar w:fldCharType="begin"/>
                    </w:r>
                    <w:r>
                      <w:instrText xml:space="preserve"> PAGE  \* roman </w:instrText>
                    </w:r>
                    <w:r>
                      <w:fldChar w:fldCharType="separate"/>
                    </w:r>
                    <w:r w:rsidR="00F332A4">
                      <w:rPr>
                        <w:noProof/>
                      </w:rPr>
                      <w:t>xvi</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19"/>
      </w:rPr>
    </w:pPr>
    <w:r>
      <w:rPr>
        <w:noProof/>
        <w:lang w:bidi="ar-SA"/>
      </w:rPr>
      <mc:AlternateContent>
        <mc:Choice Requires="wps">
          <w:drawing>
            <wp:anchor distT="0" distB="0" distL="114300" distR="114300" simplePos="0" relativeHeight="236749824" behindDoc="1" locked="0" layoutInCell="1" allowOverlap="1">
              <wp:simplePos x="0" y="0"/>
              <wp:positionH relativeFrom="page">
                <wp:posOffset>3642995</wp:posOffset>
              </wp:positionH>
              <wp:positionV relativeFrom="page">
                <wp:posOffset>9571355</wp:posOffset>
              </wp:positionV>
              <wp:extent cx="2794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40"/>
                          </w:pPr>
                          <w:r>
                            <w:fldChar w:fldCharType="begin"/>
                          </w:r>
                          <w:r>
                            <w:instrText xml:space="preserve"> PAGE </w:instrText>
                          </w:r>
                          <w:r>
                            <w:fldChar w:fldCharType="separate"/>
                          </w:r>
                          <w:r w:rsidR="00F332A4">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24" type="#_x0000_t202" style="position:absolute;margin-left:286.85pt;margin-top:753.65pt;width:22pt;height:15.3pt;z-index:-2665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vwsQIAALA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" filled="f" stroked="f">
              <v:textbox inset="0,0,0,0">
                <w:txbxContent>
                  <w:p w:rsidR="00423D06" w:rsidRDefault="00423D06">
                    <w:pPr>
                      <w:pStyle w:val="BodyText"/>
                      <w:spacing w:before="10"/>
                      <w:ind w:left="40"/>
                    </w:pPr>
                    <w:r>
                      <w:fldChar w:fldCharType="begin"/>
                    </w:r>
                    <w:r>
                      <w:instrText xml:space="preserve"> PAGE </w:instrText>
                    </w:r>
                    <w:r>
                      <w:fldChar w:fldCharType="separate"/>
                    </w:r>
                    <w:r w:rsidR="00F332A4">
                      <w:rPr>
                        <w:noProof/>
                      </w:rP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50848" behindDoc="1" locked="0" layoutInCell="1" allowOverlap="1">
              <wp:simplePos x="0" y="0"/>
              <wp:positionH relativeFrom="page">
                <wp:posOffset>3642995</wp:posOffset>
              </wp:positionH>
              <wp:positionV relativeFrom="page">
                <wp:posOffset>9571355</wp:posOffset>
              </wp:positionV>
              <wp:extent cx="2794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40"/>
                          </w:pPr>
                          <w:r>
                            <w:fldChar w:fldCharType="begin"/>
                          </w:r>
                          <w:r>
                            <w:instrText xml:space="preserve"> PAGE </w:instrText>
                          </w:r>
                          <w:r>
                            <w:fldChar w:fldCharType="separate"/>
                          </w:r>
                          <w:r w:rsidR="00947DEA">
                            <w:rPr>
                              <w:noProof/>
                            </w:rPr>
                            <w:t>305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25" type="#_x0000_t202" style="position:absolute;margin-left:286.85pt;margin-top:753.65pt;width:22pt;height:15.3pt;z-index:-2665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ydrgIAALA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" filled="f" stroked="f">
              <v:textbox inset="0,0,0,0">
                <w:txbxContent>
                  <w:p w:rsidR="00423D06" w:rsidRDefault="00423D06">
                    <w:pPr>
                      <w:pStyle w:val="BodyText"/>
                      <w:spacing w:before="10"/>
                      <w:ind w:left="40"/>
                    </w:pPr>
                    <w:r>
                      <w:fldChar w:fldCharType="begin"/>
                    </w:r>
                    <w:r>
                      <w:instrText xml:space="preserve"> PAGE </w:instrText>
                    </w:r>
                    <w:r>
                      <w:fldChar w:fldCharType="separate"/>
                    </w:r>
                    <w:r w:rsidR="00947DEA">
                      <w:rPr>
                        <w:noProof/>
                      </w:rPr>
                      <w:t>305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51872" behindDoc="1" locked="0" layoutInCell="1" allowOverlap="1">
              <wp:simplePos x="0" y="0"/>
              <wp:positionH relativeFrom="page">
                <wp:posOffset>5219065</wp:posOffset>
              </wp:positionH>
              <wp:positionV relativeFrom="page">
                <wp:posOffset>6440805</wp:posOffset>
              </wp:positionV>
              <wp:extent cx="2540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20"/>
                          </w:pPr>
                          <w:r>
                            <w:t>306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26" type="#_x0000_t202" style="position:absolute;margin-left:410.95pt;margin-top:507.15pt;width:20pt;height:15.3pt;z-index:-2665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" filled="f" stroked="f">
              <v:textbox inset="0,0,0,0">
                <w:txbxContent>
                  <w:p w:rsidR="00423D06" w:rsidRDefault="00423D06">
                    <w:pPr>
                      <w:pStyle w:val="BodyText"/>
                      <w:spacing w:before="10"/>
                      <w:ind w:left="20"/>
                    </w:pPr>
                    <w:r>
                      <w:t>306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D06" w:rsidRDefault="00423D06">
    <w:pPr>
      <w:pStyle w:val="BodyText"/>
      <w:spacing w:line="14" w:lineRule="auto"/>
      <w:rPr>
        <w:sz w:val="20"/>
      </w:rPr>
    </w:pPr>
    <w:r>
      <w:rPr>
        <w:noProof/>
        <w:lang w:bidi="ar-SA"/>
      </w:rPr>
      <mc:AlternateContent>
        <mc:Choice Requires="wps">
          <w:drawing>
            <wp:anchor distT="0" distB="0" distL="114300" distR="114300" simplePos="0" relativeHeight="236752896" behindDoc="1" locked="0" layoutInCell="1" allowOverlap="1">
              <wp:simplePos x="0" y="0"/>
              <wp:positionH relativeFrom="page">
                <wp:posOffset>3746500</wp:posOffset>
              </wp:positionH>
              <wp:positionV relativeFrom="page">
                <wp:posOffset>8936990</wp:posOffset>
              </wp:positionV>
              <wp:extent cx="2794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D06" w:rsidRDefault="00423D06">
                          <w:pPr>
                            <w:pStyle w:val="BodyText"/>
                            <w:spacing w:before="10"/>
                            <w:ind w:left="40"/>
                          </w:pPr>
                          <w:r>
                            <w:fldChar w:fldCharType="begin"/>
                          </w:r>
                          <w:r>
                            <w:instrText xml:space="preserve"> PAGE </w:instrText>
                          </w:r>
                          <w:r>
                            <w:fldChar w:fldCharType="separate"/>
                          </w:r>
                          <w:r w:rsidR="00947DEA">
                            <w:rPr>
                              <w:noProof/>
                            </w:rPr>
                            <w:t>321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27" type="#_x0000_t202" style="position:absolute;margin-left:295pt;margin-top:703.7pt;width:22pt;height:15.3pt;z-index:-2665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GIksQIAAK8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" filled="f" stroked="f">
              <v:textbox inset="0,0,0,0">
                <w:txbxContent>
                  <w:p w:rsidR="00423D06" w:rsidRDefault="00423D06">
                    <w:pPr>
                      <w:pStyle w:val="BodyText"/>
                      <w:spacing w:before="10"/>
                      <w:ind w:left="40"/>
                    </w:pPr>
                    <w:r>
                      <w:fldChar w:fldCharType="begin"/>
                    </w:r>
                    <w:r>
                      <w:instrText xml:space="preserve"> PAGE </w:instrText>
                    </w:r>
                    <w:r>
                      <w:fldChar w:fldCharType="separate"/>
                    </w:r>
                    <w:r w:rsidR="00947DEA">
                      <w:rPr>
                        <w:noProof/>
                      </w:rPr>
                      <w:t>321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FE5" w:rsidRDefault="008A7FE5">
      <w:r>
        <w:separator/>
      </w:r>
    </w:p>
  </w:footnote>
  <w:footnote w:type="continuationSeparator" w:id="0">
    <w:p w:rsidR="008A7FE5" w:rsidRDefault="008A7FE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C55"/>
    <w:multiLevelType w:val="multilevel"/>
    <w:tmpl w:val="E5EAE058"/>
    <w:lvl w:ilvl="0">
      <w:start w:val="17"/>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3025" w:hanging="485"/>
      </w:pPr>
      <w:rPr>
        <w:rFonts w:hint="default"/>
        <w:lang w:val="en-US" w:eastAsia="en-US" w:bidi="en-US"/>
      </w:rPr>
    </w:lvl>
    <w:lvl w:ilvl="3">
      <w:numFmt w:val="bullet"/>
      <w:lvlText w:val="•"/>
      <w:lvlJc w:val="left"/>
      <w:pPr>
        <w:ind w:left="3958" w:hanging="485"/>
      </w:pPr>
      <w:rPr>
        <w:rFonts w:hint="default"/>
        <w:lang w:val="en-US" w:eastAsia="en-US" w:bidi="en-US"/>
      </w:rPr>
    </w:lvl>
    <w:lvl w:ilvl="4">
      <w:numFmt w:val="bullet"/>
      <w:lvlText w:val="•"/>
      <w:lvlJc w:val="left"/>
      <w:pPr>
        <w:ind w:left="4891" w:hanging="485"/>
      </w:pPr>
      <w:rPr>
        <w:rFonts w:hint="default"/>
        <w:lang w:val="en-US" w:eastAsia="en-US" w:bidi="en-US"/>
      </w:rPr>
    </w:lvl>
    <w:lvl w:ilvl="5">
      <w:numFmt w:val="bullet"/>
      <w:lvlText w:val="•"/>
      <w:lvlJc w:val="left"/>
      <w:pPr>
        <w:ind w:left="5824" w:hanging="485"/>
      </w:pPr>
      <w:rPr>
        <w:rFonts w:hint="default"/>
        <w:lang w:val="en-US" w:eastAsia="en-US" w:bidi="en-US"/>
      </w:rPr>
    </w:lvl>
    <w:lvl w:ilvl="6">
      <w:numFmt w:val="bullet"/>
      <w:lvlText w:val="•"/>
      <w:lvlJc w:val="left"/>
      <w:pPr>
        <w:ind w:left="6757" w:hanging="485"/>
      </w:pPr>
      <w:rPr>
        <w:rFonts w:hint="default"/>
        <w:lang w:val="en-US" w:eastAsia="en-US" w:bidi="en-US"/>
      </w:rPr>
    </w:lvl>
    <w:lvl w:ilvl="7">
      <w:numFmt w:val="bullet"/>
      <w:lvlText w:val="•"/>
      <w:lvlJc w:val="left"/>
      <w:pPr>
        <w:ind w:left="7690" w:hanging="485"/>
      </w:pPr>
      <w:rPr>
        <w:rFonts w:hint="default"/>
        <w:lang w:val="en-US" w:eastAsia="en-US" w:bidi="en-US"/>
      </w:rPr>
    </w:lvl>
    <w:lvl w:ilvl="8">
      <w:numFmt w:val="bullet"/>
      <w:lvlText w:val="•"/>
      <w:lvlJc w:val="left"/>
      <w:pPr>
        <w:ind w:left="8623" w:hanging="485"/>
      </w:pPr>
      <w:rPr>
        <w:rFonts w:hint="default"/>
        <w:lang w:val="en-US" w:eastAsia="en-US" w:bidi="en-US"/>
      </w:rPr>
    </w:lvl>
  </w:abstractNum>
  <w:abstractNum w:abstractNumId="1" w15:restartNumberingAfterBreak="0">
    <w:nsid w:val="00D4781D"/>
    <w:multiLevelType w:val="multilevel"/>
    <w:tmpl w:val="21AAD8D2"/>
    <w:lvl w:ilvl="0">
      <w:start w:val="5"/>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929" w:hanging="365"/>
      </w:pPr>
      <w:rPr>
        <w:rFonts w:hint="default"/>
        <w:lang w:val="en-US" w:eastAsia="en-US" w:bidi="en-US"/>
      </w:rPr>
    </w:lvl>
    <w:lvl w:ilvl="3">
      <w:numFmt w:val="bullet"/>
      <w:lvlText w:val="•"/>
      <w:lvlJc w:val="left"/>
      <w:pPr>
        <w:ind w:left="3874" w:hanging="365"/>
      </w:pPr>
      <w:rPr>
        <w:rFonts w:hint="default"/>
        <w:lang w:val="en-US" w:eastAsia="en-US" w:bidi="en-US"/>
      </w:rPr>
    </w:lvl>
    <w:lvl w:ilvl="4">
      <w:numFmt w:val="bullet"/>
      <w:lvlText w:val="•"/>
      <w:lvlJc w:val="left"/>
      <w:pPr>
        <w:ind w:left="4819" w:hanging="365"/>
      </w:pPr>
      <w:rPr>
        <w:rFonts w:hint="default"/>
        <w:lang w:val="en-US" w:eastAsia="en-US" w:bidi="en-US"/>
      </w:rPr>
    </w:lvl>
    <w:lvl w:ilvl="5">
      <w:numFmt w:val="bullet"/>
      <w:lvlText w:val="•"/>
      <w:lvlJc w:val="left"/>
      <w:pPr>
        <w:ind w:left="5764" w:hanging="365"/>
      </w:pPr>
      <w:rPr>
        <w:rFonts w:hint="default"/>
        <w:lang w:val="en-US" w:eastAsia="en-US" w:bidi="en-US"/>
      </w:rPr>
    </w:lvl>
    <w:lvl w:ilvl="6">
      <w:numFmt w:val="bullet"/>
      <w:lvlText w:val="•"/>
      <w:lvlJc w:val="left"/>
      <w:pPr>
        <w:ind w:left="6709" w:hanging="365"/>
      </w:pPr>
      <w:rPr>
        <w:rFonts w:hint="default"/>
        <w:lang w:val="en-US" w:eastAsia="en-US" w:bidi="en-US"/>
      </w:rPr>
    </w:lvl>
    <w:lvl w:ilvl="7">
      <w:numFmt w:val="bullet"/>
      <w:lvlText w:val="•"/>
      <w:lvlJc w:val="left"/>
      <w:pPr>
        <w:ind w:left="7654" w:hanging="365"/>
      </w:pPr>
      <w:rPr>
        <w:rFonts w:hint="default"/>
        <w:lang w:val="en-US" w:eastAsia="en-US" w:bidi="en-US"/>
      </w:rPr>
    </w:lvl>
    <w:lvl w:ilvl="8">
      <w:numFmt w:val="bullet"/>
      <w:lvlText w:val="•"/>
      <w:lvlJc w:val="left"/>
      <w:pPr>
        <w:ind w:left="8599" w:hanging="365"/>
      </w:pPr>
      <w:rPr>
        <w:rFonts w:hint="default"/>
        <w:lang w:val="en-US" w:eastAsia="en-US" w:bidi="en-US"/>
      </w:rPr>
    </w:lvl>
  </w:abstractNum>
  <w:abstractNum w:abstractNumId="2" w15:restartNumberingAfterBreak="0">
    <w:nsid w:val="01E7396D"/>
    <w:multiLevelType w:val="hybridMultilevel"/>
    <w:tmpl w:val="90546F1E"/>
    <w:lvl w:ilvl="0" w:tplc="510CA5DA">
      <w:numFmt w:val="bullet"/>
      <w:lvlText w:val=""/>
      <w:lvlJc w:val="left"/>
      <w:pPr>
        <w:ind w:left="294" w:hanging="274"/>
      </w:pPr>
      <w:rPr>
        <w:rFonts w:ascii="Wingdings" w:eastAsia="Wingdings" w:hAnsi="Wingdings" w:cs="Wingdings" w:hint="default"/>
        <w:color w:val="404040"/>
        <w:w w:val="100"/>
        <w:sz w:val="22"/>
        <w:szCs w:val="22"/>
        <w:lang w:val="en-US" w:eastAsia="en-US" w:bidi="en-US"/>
      </w:rPr>
    </w:lvl>
    <w:lvl w:ilvl="1" w:tplc="2EF86E52">
      <w:numFmt w:val="bullet"/>
      <w:lvlText w:val="•"/>
      <w:lvlJc w:val="left"/>
      <w:pPr>
        <w:ind w:left="410" w:hanging="274"/>
      </w:pPr>
      <w:rPr>
        <w:rFonts w:hint="default"/>
        <w:lang w:val="en-US" w:eastAsia="en-US" w:bidi="en-US"/>
      </w:rPr>
    </w:lvl>
    <w:lvl w:ilvl="2" w:tplc="9C2A8F24">
      <w:numFmt w:val="bullet"/>
      <w:lvlText w:val="•"/>
      <w:lvlJc w:val="left"/>
      <w:pPr>
        <w:ind w:left="521" w:hanging="274"/>
      </w:pPr>
      <w:rPr>
        <w:rFonts w:hint="default"/>
        <w:lang w:val="en-US" w:eastAsia="en-US" w:bidi="en-US"/>
      </w:rPr>
    </w:lvl>
    <w:lvl w:ilvl="3" w:tplc="E568771A">
      <w:numFmt w:val="bullet"/>
      <w:lvlText w:val="•"/>
      <w:lvlJc w:val="left"/>
      <w:pPr>
        <w:ind w:left="632" w:hanging="274"/>
      </w:pPr>
      <w:rPr>
        <w:rFonts w:hint="default"/>
        <w:lang w:val="en-US" w:eastAsia="en-US" w:bidi="en-US"/>
      </w:rPr>
    </w:lvl>
    <w:lvl w:ilvl="4" w:tplc="B67E948A">
      <w:numFmt w:val="bullet"/>
      <w:lvlText w:val="•"/>
      <w:lvlJc w:val="left"/>
      <w:pPr>
        <w:ind w:left="742" w:hanging="274"/>
      </w:pPr>
      <w:rPr>
        <w:rFonts w:hint="default"/>
        <w:lang w:val="en-US" w:eastAsia="en-US" w:bidi="en-US"/>
      </w:rPr>
    </w:lvl>
    <w:lvl w:ilvl="5" w:tplc="0ACCAE20">
      <w:numFmt w:val="bullet"/>
      <w:lvlText w:val="•"/>
      <w:lvlJc w:val="left"/>
      <w:pPr>
        <w:ind w:left="853" w:hanging="274"/>
      </w:pPr>
      <w:rPr>
        <w:rFonts w:hint="default"/>
        <w:lang w:val="en-US" w:eastAsia="en-US" w:bidi="en-US"/>
      </w:rPr>
    </w:lvl>
    <w:lvl w:ilvl="6" w:tplc="A5484D02">
      <w:numFmt w:val="bullet"/>
      <w:lvlText w:val="•"/>
      <w:lvlJc w:val="left"/>
      <w:pPr>
        <w:ind w:left="964" w:hanging="274"/>
      </w:pPr>
      <w:rPr>
        <w:rFonts w:hint="default"/>
        <w:lang w:val="en-US" w:eastAsia="en-US" w:bidi="en-US"/>
      </w:rPr>
    </w:lvl>
    <w:lvl w:ilvl="7" w:tplc="D550FE78">
      <w:numFmt w:val="bullet"/>
      <w:lvlText w:val="•"/>
      <w:lvlJc w:val="left"/>
      <w:pPr>
        <w:ind w:left="1074" w:hanging="274"/>
      </w:pPr>
      <w:rPr>
        <w:rFonts w:hint="default"/>
        <w:lang w:val="en-US" w:eastAsia="en-US" w:bidi="en-US"/>
      </w:rPr>
    </w:lvl>
    <w:lvl w:ilvl="8" w:tplc="F7E2545E">
      <w:numFmt w:val="bullet"/>
      <w:lvlText w:val="•"/>
      <w:lvlJc w:val="left"/>
      <w:pPr>
        <w:ind w:left="1185" w:hanging="274"/>
      </w:pPr>
      <w:rPr>
        <w:rFonts w:hint="default"/>
        <w:lang w:val="en-US" w:eastAsia="en-US" w:bidi="en-US"/>
      </w:rPr>
    </w:lvl>
  </w:abstractNum>
  <w:abstractNum w:abstractNumId="3" w15:restartNumberingAfterBreak="0">
    <w:nsid w:val="02ED78C1"/>
    <w:multiLevelType w:val="hybridMultilevel"/>
    <w:tmpl w:val="8794D382"/>
    <w:lvl w:ilvl="0" w:tplc="A58C89D6">
      <w:start w:val="1"/>
      <w:numFmt w:val="decimal"/>
      <w:lvlText w:val="%1."/>
      <w:lvlJc w:val="left"/>
      <w:pPr>
        <w:ind w:left="786" w:hanging="361"/>
        <w:jc w:val="left"/>
      </w:pPr>
      <w:rPr>
        <w:rFonts w:ascii="Times New Roman" w:eastAsia="Times New Roman" w:hAnsi="Times New Roman" w:cs="Times New Roman" w:hint="default"/>
        <w:spacing w:val="-10"/>
        <w:w w:val="99"/>
        <w:sz w:val="24"/>
        <w:szCs w:val="24"/>
        <w:lang w:val="en-US" w:eastAsia="en-US" w:bidi="en-US"/>
      </w:rPr>
    </w:lvl>
    <w:lvl w:ilvl="1" w:tplc="52EA4706">
      <w:numFmt w:val="bullet"/>
      <w:lvlText w:val="•"/>
      <w:lvlJc w:val="left"/>
      <w:pPr>
        <w:ind w:left="1027" w:hanging="361"/>
      </w:pPr>
      <w:rPr>
        <w:rFonts w:hint="default"/>
        <w:lang w:val="en-US" w:eastAsia="en-US" w:bidi="en-US"/>
      </w:rPr>
    </w:lvl>
    <w:lvl w:ilvl="2" w:tplc="3998F8B2">
      <w:numFmt w:val="bullet"/>
      <w:lvlText w:val="•"/>
      <w:lvlJc w:val="left"/>
      <w:pPr>
        <w:ind w:left="1275" w:hanging="361"/>
      </w:pPr>
      <w:rPr>
        <w:rFonts w:hint="default"/>
        <w:lang w:val="en-US" w:eastAsia="en-US" w:bidi="en-US"/>
      </w:rPr>
    </w:lvl>
    <w:lvl w:ilvl="3" w:tplc="863C1856">
      <w:numFmt w:val="bullet"/>
      <w:lvlText w:val="•"/>
      <w:lvlJc w:val="left"/>
      <w:pPr>
        <w:ind w:left="1522" w:hanging="361"/>
      </w:pPr>
      <w:rPr>
        <w:rFonts w:hint="default"/>
        <w:lang w:val="en-US" w:eastAsia="en-US" w:bidi="en-US"/>
      </w:rPr>
    </w:lvl>
    <w:lvl w:ilvl="4" w:tplc="FB2EB7FE">
      <w:numFmt w:val="bullet"/>
      <w:lvlText w:val="•"/>
      <w:lvlJc w:val="left"/>
      <w:pPr>
        <w:ind w:left="1770" w:hanging="361"/>
      </w:pPr>
      <w:rPr>
        <w:rFonts w:hint="default"/>
        <w:lang w:val="en-US" w:eastAsia="en-US" w:bidi="en-US"/>
      </w:rPr>
    </w:lvl>
    <w:lvl w:ilvl="5" w:tplc="389E5F76">
      <w:numFmt w:val="bullet"/>
      <w:lvlText w:val="•"/>
      <w:lvlJc w:val="left"/>
      <w:pPr>
        <w:ind w:left="2017" w:hanging="361"/>
      </w:pPr>
      <w:rPr>
        <w:rFonts w:hint="default"/>
        <w:lang w:val="en-US" w:eastAsia="en-US" w:bidi="en-US"/>
      </w:rPr>
    </w:lvl>
    <w:lvl w:ilvl="6" w:tplc="9CB2DEF2">
      <w:numFmt w:val="bullet"/>
      <w:lvlText w:val="•"/>
      <w:lvlJc w:val="left"/>
      <w:pPr>
        <w:ind w:left="2265" w:hanging="361"/>
      </w:pPr>
      <w:rPr>
        <w:rFonts w:hint="default"/>
        <w:lang w:val="en-US" w:eastAsia="en-US" w:bidi="en-US"/>
      </w:rPr>
    </w:lvl>
    <w:lvl w:ilvl="7" w:tplc="983490C4">
      <w:numFmt w:val="bullet"/>
      <w:lvlText w:val="•"/>
      <w:lvlJc w:val="left"/>
      <w:pPr>
        <w:ind w:left="2512" w:hanging="361"/>
      </w:pPr>
      <w:rPr>
        <w:rFonts w:hint="default"/>
        <w:lang w:val="en-US" w:eastAsia="en-US" w:bidi="en-US"/>
      </w:rPr>
    </w:lvl>
    <w:lvl w:ilvl="8" w:tplc="3F923596">
      <w:numFmt w:val="bullet"/>
      <w:lvlText w:val="•"/>
      <w:lvlJc w:val="left"/>
      <w:pPr>
        <w:ind w:left="2760" w:hanging="361"/>
      </w:pPr>
      <w:rPr>
        <w:rFonts w:hint="default"/>
        <w:lang w:val="en-US" w:eastAsia="en-US" w:bidi="en-US"/>
      </w:rPr>
    </w:lvl>
  </w:abstractNum>
  <w:abstractNum w:abstractNumId="4" w15:restartNumberingAfterBreak="0">
    <w:nsid w:val="039477B2"/>
    <w:multiLevelType w:val="multilevel"/>
    <w:tmpl w:val="B0DC96A2"/>
    <w:lvl w:ilvl="0">
      <w:start w:val="11"/>
      <w:numFmt w:val="decimal"/>
      <w:lvlText w:val="%1"/>
      <w:lvlJc w:val="left"/>
      <w:pPr>
        <w:ind w:left="4435" w:hanging="485"/>
        <w:jc w:val="left"/>
      </w:pPr>
      <w:rPr>
        <w:rFonts w:hint="default"/>
        <w:lang w:val="en-US" w:eastAsia="en-US" w:bidi="en-US"/>
      </w:rPr>
    </w:lvl>
    <w:lvl w:ilvl="1">
      <w:start w:val="1"/>
      <w:numFmt w:val="decimal"/>
      <w:lvlText w:val="%1.%2"/>
      <w:lvlJc w:val="left"/>
      <w:pPr>
        <w:ind w:left="4435"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649" w:hanging="485"/>
      </w:pPr>
      <w:rPr>
        <w:rFonts w:hint="default"/>
        <w:lang w:val="en-US" w:eastAsia="en-US" w:bidi="en-US"/>
      </w:rPr>
    </w:lvl>
    <w:lvl w:ilvl="3">
      <w:numFmt w:val="bullet"/>
      <w:lvlText w:val="•"/>
      <w:lvlJc w:val="left"/>
      <w:pPr>
        <w:ind w:left="6254" w:hanging="485"/>
      </w:pPr>
      <w:rPr>
        <w:rFonts w:hint="default"/>
        <w:lang w:val="en-US" w:eastAsia="en-US" w:bidi="en-US"/>
      </w:rPr>
    </w:lvl>
    <w:lvl w:ilvl="4">
      <w:numFmt w:val="bullet"/>
      <w:lvlText w:val="•"/>
      <w:lvlJc w:val="left"/>
      <w:pPr>
        <w:ind w:left="6859" w:hanging="485"/>
      </w:pPr>
      <w:rPr>
        <w:rFonts w:hint="default"/>
        <w:lang w:val="en-US" w:eastAsia="en-US" w:bidi="en-US"/>
      </w:rPr>
    </w:lvl>
    <w:lvl w:ilvl="5">
      <w:numFmt w:val="bullet"/>
      <w:lvlText w:val="•"/>
      <w:lvlJc w:val="left"/>
      <w:pPr>
        <w:ind w:left="7464" w:hanging="485"/>
      </w:pPr>
      <w:rPr>
        <w:rFonts w:hint="default"/>
        <w:lang w:val="en-US" w:eastAsia="en-US" w:bidi="en-US"/>
      </w:rPr>
    </w:lvl>
    <w:lvl w:ilvl="6">
      <w:numFmt w:val="bullet"/>
      <w:lvlText w:val="•"/>
      <w:lvlJc w:val="left"/>
      <w:pPr>
        <w:ind w:left="8069" w:hanging="485"/>
      </w:pPr>
      <w:rPr>
        <w:rFonts w:hint="default"/>
        <w:lang w:val="en-US" w:eastAsia="en-US" w:bidi="en-US"/>
      </w:rPr>
    </w:lvl>
    <w:lvl w:ilvl="7">
      <w:numFmt w:val="bullet"/>
      <w:lvlText w:val="•"/>
      <w:lvlJc w:val="left"/>
      <w:pPr>
        <w:ind w:left="8674" w:hanging="485"/>
      </w:pPr>
      <w:rPr>
        <w:rFonts w:hint="default"/>
        <w:lang w:val="en-US" w:eastAsia="en-US" w:bidi="en-US"/>
      </w:rPr>
    </w:lvl>
    <w:lvl w:ilvl="8">
      <w:numFmt w:val="bullet"/>
      <w:lvlText w:val="•"/>
      <w:lvlJc w:val="left"/>
      <w:pPr>
        <w:ind w:left="9279" w:hanging="485"/>
      </w:pPr>
      <w:rPr>
        <w:rFonts w:hint="default"/>
        <w:lang w:val="en-US" w:eastAsia="en-US" w:bidi="en-US"/>
      </w:rPr>
    </w:lvl>
  </w:abstractNum>
  <w:abstractNum w:abstractNumId="5" w15:restartNumberingAfterBreak="0">
    <w:nsid w:val="03F02CB3"/>
    <w:multiLevelType w:val="multilevel"/>
    <w:tmpl w:val="59987DE8"/>
    <w:lvl w:ilvl="0">
      <w:start w:val="13"/>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6" w15:restartNumberingAfterBreak="0">
    <w:nsid w:val="045865E6"/>
    <w:multiLevelType w:val="hybridMultilevel"/>
    <w:tmpl w:val="D4AA16C0"/>
    <w:lvl w:ilvl="0" w:tplc="330E0A26">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A350C5F2">
      <w:numFmt w:val="bullet"/>
      <w:lvlText w:val="•"/>
      <w:lvlJc w:val="left"/>
      <w:pPr>
        <w:ind w:left="2146" w:hanging="308"/>
      </w:pPr>
      <w:rPr>
        <w:rFonts w:hint="default"/>
        <w:lang w:val="en-US" w:eastAsia="en-US" w:bidi="en-US"/>
      </w:rPr>
    </w:lvl>
    <w:lvl w:ilvl="2" w:tplc="56B0F412">
      <w:numFmt w:val="bullet"/>
      <w:lvlText w:val="•"/>
      <w:lvlJc w:val="left"/>
      <w:pPr>
        <w:ind w:left="3073" w:hanging="308"/>
      </w:pPr>
      <w:rPr>
        <w:rFonts w:hint="default"/>
        <w:lang w:val="en-US" w:eastAsia="en-US" w:bidi="en-US"/>
      </w:rPr>
    </w:lvl>
    <w:lvl w:ilvl="3" w:tplc="DB64354E">
      <w:numFmt w:val="bullet"/>
      <w:lvlText w:val="•"/>
      <w:lvlJc w:val="left"/>
      <w:pPr>
        <w:ind w:left="4000" w:hanging="308"/>
      </w:pPr>
      <w:rPr>
        <w:rFonts w:hint="default"/>
        <w:lang w:val="en-US" w:eastAsia="en-US" w:bidi="en-US"/>
      </w:rPr>
    </w:lvl>
    <w:lvl w:ilvl="4" w:tplc="68842116">
      <w:numFmt w:val="bullet"/>
      <w:lvlText w:val="•"/>
      <w:lvlJc w:val="left"/>
      <w:pPr>
        <w:ind w:left="4927" w:hanging="308"/>
      </w:pPr>
      <w:rPr>
        <w:rFonts w:hint="default"/>
        <w:lang w:val="en-US" w:eastAsia="en-US" w:bidi="en-US"/>
      </w:rPr>
    </w:lvl>
    <w:lvl w:ilvl="5" w:tplc="A74A6DD4">
      <w:numFmt w:val="bullet"/>
      <w:lvlText w:val="•"/>
      <w:lvlJc w:val="left"/>
      <w:pPr>
        <w:ind w:left="5854" w:hanging="308"/>
      </w:pPr>
      <w:rPr>
        <w:rFonts w:hint="default"/>
        <w:lang w:val="en-US" w:eastAsia="en-US" w:bidi="en-US"/>
      </w:rPr>
    </w:lvl>
    <w:lvl w:ilvl="6" w:tplc="DE388610">
      <w:numFmt w:val="bullet"/>
      <w:lvlText w:val="•"/>
      <w:lvlJc w:val="left"/>
      <w:pPr>
        <w:ind w:left="6781" w:hanging="308"/>
      </w:pPr>
      <w:rPr>
        <w:rFonts w:hint="default"/>
        <w:lang w:val="en-US" w:eastAsia="en-US" w:bidi="en-US"/>
      </w:rPr>
    </w:lvl>
    <w:lvl w:ilvl="7" w:tplc="952E97F2">
      <w:numFmt w:val="bullet"/>
      <w:lvlText w:val="•"/>
      <w:lvlJc w:val="left"/>
      <w:pPr>
        <w:ind w:left="7708" w:hanging="308"/>
      </w:pPr>
      <w:rPr>
        <w:rFonts w:hint="default"/>
        <w:lang w:val="en-US" w:eastAsia="en-US" w:bidi="en-US"/>
      </w:rPr>
    </w:lvl>
    <w:lvl w:ilvl="8" w:tplc="927E56F8">
      <w:numFmt w:val="bullet"/>
      <w:lvlText w:val="•"/>
      <w:lvlJc w:val="left"/>
      <w:pPr>
        <w:ind w:left="8635" w:hanging="308"/>
      </w:pPr>
      <w:rPr>
        <w:rFonts w:hint="default"/>
        <w:lang w:val="en-US" w:eastAsia="en-US" w:bidi="en-US"/>
      </w:rPr>
    </w:lvl>
  </w:abstractNum>
  <w:abstractNum w:abstractNumId="7" w15:restartNumberingAfterBreak="0">
    <w:nsid w:val="04892D37"/>
    <w:multiLevelType w:val="hybridMultilevel"/>
    <w:tmpl w:val="B5365DD4"/>
    <w:lvl w:ilvl="0" w:tplc="E452CD76">
      <w:start w:val="1"/>
      <w:numFmt w:val="lowerRoman"/>
      <w:lvlText w:val="%1."/>
      <w:lvlJc w:val="left"/>
      <w:pPr>
        <w:ind w:left="1401" w:hanging="486"/>
        <w:jc w:val="right"/>
      </w:pPr>
      <w:rPr>
        <w:rFonts w:ascii="Times New Roman" w:eastAsia="Times New Roman" w:hAnsi="Times New Roman" w:cs="Times New Roman" w:hint="default"/>
        <w:spacing w:val="-10"/>
        <w:w w:val="99"/>
        <w:sz w:val="24"/>
        <w:szCs w:val="24"/>
        <w:lang w:val="en-US" w:eastAsia="en-US" w:bidi="en-US"/>
      </w:rPr>
    </w:lvl>
    <w:lvl w:ilvl="1" w:tplc="D6D0970C">
      <w:numFmt w:val="bullet"/>
      <w:lvlText w:val="•"/>
      <w:lvlJc w:val="left"/>
      <w:pPr>
        <w:ind w:left="2308" w:hanging="486"/>
      </w:pPr>
      <w:rPr>
        <w:rFonts w:hint="default"/>
        <w:lang w:val="en-US" w:eastAsia="en-US" w:bidi="en-US"/>
      </w:rPr>
    </w:lvl>
    <w:lvl w:ilvl="2" w:tplc="3BF2436C">
      <w:numFmt w:val="bullet"/>
      <w:lvlText w:val="•"/>
      <w:lvlJc w:val="left"/>
      <w:pPr>
        <w:ind w:left="3217" w:hanging="486"/>
      </w:pPr>
      <w:rPr>
        <w:rFonts w:hint="default"/>
        <w:lang w:val="en-US" w:eastAsia="en-US" w:bidi="en-US"/>
      </w:rPr>
    </w:lvl>
    <w:lvl w:ilvl="3" w:tplc="00BEFA64">
      <w:numFmt w:val="bullet"/>
      <w:lvlText w:val="•"/>
      <w:lvlJc w:val="left"/>
      <w:pPr>
        <w:ind w:left="4126" w:hanging="486"/>
      </w:pPr>
      <w:rPr>
        <w:rFonts w:hint="default"/>
        <w:lang w:val="en-US" w:eastAsia="en-US" w:bidi="en-US"/>
      </w:rPr>
    </w:lvl>
    <w:lvl w:ilvl="4" w:tplc="6C5A34B2">
      <w:numFmt w:val="bullet"/>
      <w:lvlText w:val="•"/>
      <w:lvlJc w:val="left"/>
      <w:pPr>
        <w:ind w:left="5035" w:hanging="486"/>
      </w:pPr>
      <w:rPr>
        <w:rFonts w:hint="default"/>
        <w:lang w:val="en-US" w:eastAsia="en-US" w:bidi="en-US"/>
      </w:rPr>
    </w:lvl>
    <w:lvl w:ilvl="5" w:tplc="0C5EAD64">
      <w:numFmt w:val="bullet"/>
      <w:lvlText w:val="•"/>
      <w:lvlJc w:val="left"/>
      <w:pPr>
        <w:ind w:left="5944" w:hanging="486"/>
      </w:pPr>
      <w:rPr>
        <w:rFonts w:hint="default"/>
        <w:lang w:val="en-US" w:eastAsia="en-US" w:bidi="en-US"/>
      </w:rPr>
    </w:lvl>
    <w:lvl w:ilvl="6" w:tplc="436C0140">
      <w:numFmt w:val="bullet"/>
      <w:lvlText w:val="•"/>
      <w:lvlJc w:val="left"/>
      <w:pPr>
        <w:ind w:left="6853" w:hanging="486"/>
      </w:pPr>
      <w:rPr>
        <w:rFonts w:hint="default"/>
        <w:lang w:val="en-US" w:eastAsia="en-US" w:bidi="en-US"/>
      </w:rPr>
    </w:lvl>
    <w:lvl w:ilvl="7" w:tplc="624801D2">
      <w:numFmt w:val="bullet"/>
      <w:lvlText w:val="•"/>
      <w:lvlJc w:val="left"/>
      <w:pPr>
        <w:ind w:left="7762" w:hanging="486"/>
      </w:pPr>
      <w:rPr>
        <w:rFonts w:hint="default"/>
        <w:lang w:val="en-US" w:eastAsia="en-US" w:bidi="en-US"/>
      </w:rPr>
    </w:lvl>
    <w:lvl w:ilvl="8" w:tplc="32567BF0">
      <w:numFmt w:val="bullet"/>
      <w:lvlText w:val="•"/>
      <w:lvlJc w:val="left"/>
      <w:pPr>
        <w:ind w:left="8671" w:hanging="486"/>
      </w:pPr>
      <w:rPr>
        <w:rFonts w:hint="default"/>
        <w:lang w:val="en-US" w:eastAsia="en-US" w:bidi="en-US"/>
      </w:rPr>
    </w:lvl>
  </w:abstractNum>
  <w:abstractNum w:abstractNumId="8" w15:restartNumberingAfterBreak="0">
    <w:nsid w:val="05274BC9"/>
    <w:multiLevelType w:val="multilevel"/>
    <w:tmpl w:val="8D94F028"/>
    <w:lvl w:ilvl="0">
      <w:start w:val="8"/>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righ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63" w:hanging="298"/>
      </w:pPr>
      <w:rPr>
        <w:rFonts w:ascii="Wingdings" w:eastAsia="Wingdings" w:hAnsi="Wingdings" w:cs="Wingdings" w:hint="default"/>
        <w:w w:val="100"/>
        <w:sz w:val="24"/>
        <w:szCs w:val="24"/>
        <w:lang w:val="en-US" w:eastAsia="en-US" w:bidi="en-US"/>
      </w:rPr>
    </w:lvl>
    <w:lvl w:ilvl="3">
      <w:numFmt w:val="bullet"/>
      <w:lvlText w:val="•"/>
      <w:lvlJc w:val="left"/>
      <w:pPr>
        <w:ind w:left="2588" w:hanging="298"/>
      </w:pPr>
      <w:rPr>
        <w:rFonts w:hint="default"/>
        <w:lang w:val="en-US" w:eastAsia="en-US" w:bidi="en-US"/>
      </w:rPr>
    </w:lvl>
    <w:lvl w:ilvl="4">
      <w:numFmt w:val="bullet"/>
      <w:lvlText w:val="•"/>
      <w:lvlJc w:val="left"/>
      <w:pPr>
        <w:ind w:left="3717" w:hanging="298"/>
      </w:pPr>
      <w:rPr>
        <w:rFonts w:hint="default"/>
        <w:lang w:val="en-US" w:eastAsia="en-US" w:bidi="en-US"/>
      </w:rPr>
    </w:lvl>
    <w:lvl w:ilvl="5">
      <w:numFmt w:val="bullet"/>
      <w:lvlText w:val="•"/>
      <w:lvlJc w:val="left"/>
      <w:pPr>
        <w:ind w:left="4845" w:hanging="298"/>
      </w:pPr>
      <w:rPr>
        <w:rFonts w:hint="default"/>
        <w:lang w:val="en-US" w:eastAsia="en-US" w:bidi="en-US"/>
      </w:rPr>
    </w:lvl>
    <w:lvl w:ilvl="6">
      <w:numFmt w:val="bullet"/>
      <w:lvlText w:val="•"/>
      <w:lvlJc w:val="left"/>
      <w:pPr>
        <w:ind w:left="5974" w:hanging="298"/>
      </w:pPr>
      <w:rPr>
        <w:rFonts w:hint="default"/>
        <w:lang w:val="en-US" w:eastAsia="en-US" w:bidi="en-US"/>
      </w:rPr>
    </w:lvl>
    <w:lvl w:ilvl="7">
      <w:numFmt w:val="bullet"/>
      <w:lvlText w:val="•"/>
      <w:lvlJc w:val="left"/>
      <w:pPr>
        <w:ind w:left="7103" w:hanging="298"/>
      </w:pPr>
      <w:rPr>
        <w:rFonts w:hint="default"/>
        <w:lang w:val="en-US" w:eastAsia="en-US" w:bidi="en-US"/>
      </w:rPr>
    </w:lvl>
    <w:lvl w:ilvl="8">
      <w:numFmt w:val="bullet"/>
      <w:lvlText w:val="•"/>
      <w:lvlJc w:val="left"/>
      <w:pPr>
        <w:ind w:left="8231" w:hanging="298"/>
      </w:pPr>
      <w:rPr>
        <w:rFonts w:hint="default"/>
        <w:lang w:val="en-US" w:eastAsia="en-US" w:bidi="en-US"/>
      </w:rPr>
    </w:lvl>
  </w:abstractNum>
  <w:abstractNum w:abstractNumId="9" w15:restartNumberingAfterBreak="0">
    <w:nsid w:val="05BC3ED6"/>
    <w:multiLevelType w:val="hybridMultilevel"/>
    <w:tmpl w:val="8BF81A14"/>
    <w:lvl w:ilvl="0" w:tplc="C2140A4A">
      <w:start w:val="1"/>
      <w:numFmt w:val="decimal"/>
      <w:lvlText w:val="%1."/>
      <w:lvlJc w:val="left"/>
      <w:pPr>
        <w:ind w:left="1108" w:hanging="361"/>
        <w:jc w:val="left"/>
      </w:pPr>
      <w:rPr>
        <w:rFonts w:ascii="Times New Roman" w:eastAsia="Times New Roman" w:hAnsi="Times New Roman" w:cs="Times New Roman" w:hint="default"/>
        <w:spacing w:val="-30"/>
        <w:w w:val="99"/>
        <w:sz w:val="24"/>
        <w:szCs w:val="24"/>
        <w:lang w:val="en-US" w:eastAsia="en-US" w:bidi="en-US"/>
      </w:rPr>
    </w:lvl>
    <w:lvl w:ilvl="1" w:tplc="3CD05260">
      <w:numFmt w:val="bullet"/>
      <w:lvlText w:val=""/>
      <w:lvlJc w:val="left"/>
      <w:pPr>
        <w:ind w:left="1401" w:hanging="361"/>
      </w:pPr>
      <w:rPr>
        <w:rFonts w:ascii="Wingdings" w:eastAsia="Wingdings" w:hAnsi="Wingdings" w:cs="Wingdings" w:hint="default"/>
        <w:w w:val="100"/>
        <w:sz w:val="24"/>
        <w:szCs w:val="24"/>
        <w:lang w:val="en-US" w:eastAsia="en-US" w:bidi="en-US"/>
      </w:rPr>
    </w:lvl>
    <w:lvl w:ilvl="2" w:tplc="A01604C2">
      <w:numFmt w:val="bullet"/>
      <w:lvlText w:val="•"/>
      <w:lvlJc w:val="left"/>
      <w:pPr>
        <w:ind w:left="2409" w:hanging="361"/>
      </w:pPr>
      <w:rPr>
        <w:rFonts w:hint="default"/>
        <w:lang w:val="en-US" w:eastAsia="en-US" w:bidi="en-US"/>
      </w:rPr>
    </w:lvl>
    <w:lvl w:ilvl="3" w:tplc="F8A22804">
      <w:numFmt w:val="bullet"/>
      <w:lvlText w:val="•"/>
      <w:lvlJc w:val="left"/>
      <w:pPr>
        <w:ind w:left="3419" w:hanging="361"/>
      </w:pPr>
      <w:rPr>
        <w:rFonts w:hint="default"/>
        <w:lang w:val="en-US" w:eastAsia="en-US" w:bidi="en-US"/>
      </w:rPr>
    </w:lvl>
    <w:lvl w:ilvl="4" w:tplc="7A5A40F2">
      <w:numFmt w:val="bullet"/>
      <w:lvlText w:val="•"/>
      <w:lvlJc w:val="left"/>
      <w:pPr>
        <w:ind w:left="4429" w:hanging="361"/>
      </w:pPr>
      <w:rPr>
        <w:rFonts w:hint="default"/>
        <w:lang w:val="en-US" w:eastAsia="en-US" w:bidi="en-US"/>
      </w:rPr>
    </w:lvl>
    <w:lvl w:ilvl="5" w:tplc="011A9B20">
      <w:numFmt w:val="bullet"/>
      <w:lvlText w:val="•"/>
      <w:lvlJc w:val="left"/>
      <w:pPr>
        <w:ind w:left="5439" w:hanging="361"/>
      </w:pPr>
      <w:rPr>
        <w:rFonts w:hint="default"/>
        <w:lang w:val="en-US" w:eastAsia="en-US" w:bidi="en-US"/>
      </w:rPr>
    </w:lvl>
    <w:lvl w:ilvl="6" w:tplc="9DB6E52A">
      <w:numFmt w:val="bullet"/>
      <w:lvlText w:val="•"/>
      <w:lvlJc w:val="left"/>
      <w:pPr>
        <w:ind w:left="6449" w:hanging="361"/>
      </w:pPr>
      <w:rPr>
        <w:rFonts w:hint="default"/>
        <w:lang w:val="en-US" w:eastAsia="en-US" w:bidi="en-US"/>
      </w:rPr>
    </w:lvl>
    <w:lvl w:ilvl="7" w:tplc="156E87AA">
      <w:numFmt w:val="bullet"/>
      <w:lvlText w:val="•"/>
      <w:lvlJc w:val="left"/>
      <w:pPr>
        <w:ind w:left="7459" w:hanging="361"/>
      </w:pPr>
      <w:rPr>
        <w:rFonts w:hint="default"/>
        <w:lang w:val="en-US" w:eastAsia="en-US" w:bidi="en-US"/>
      </w:rPr>
    </w:lvl>
    <w:lvl w:ilvl="8" w:tplc="045819FE">
      <w:numFmt w:val="bullet"/>
      <w:lvlText w:val="•"/>
      <w:lvlJc w:val="left"/>
      <w:pPr>
        <w:ind w:left="8469" w:hanging="361"/>
      </w:pPr>
      <w:rPr>
        <w:rFonts w:hint="default"/>
        <w:lang w:val="en-US" w:eastAsia="en-US" w:bidi="en-US"/>
      </w:rPr>
    </w:lvl>
  </w:abstractNum>
  <w:abstractNum w:abstractNumId="10" w15:restartNumberingAfterBreak="0">
    <w:nsid w:val="063250AA"/>
    <w:multiLevelType w:val="hybridMultilevel"/>
    <w:tmpl w:val="998033C4"/>
    <w:lvl w:ilvl="0" w:tplc="2FA8C42C">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7A4ACA72">
      <w:numFmt w:val="bullet"/>
      <w:lvlText w:val="•"/>
      <w:lvlJc w:val="left"/>
      <w:pPr>
        <w:ind w:left="2146" w:hanging="308"/>
      </w:pPr>
      <w:rPr>
        <w:rFonts w:hint="default"/>
        <w:lang w:val="en-US" w:eastAsia="en-US" w:bidi="en-US"/>
      </w:rPr>
    </w:lvl>
    <w:lvl w:ilvl="2" w:tplc="0B340CE8">
      <w:numFmt w:val="bullet"/>
      <w:lvlText w:val="•"/>
      <w:lvlJc w:val="left"/>
      <w:pPr>
        <w:ind w:left="3073" w:hanging="308"/>
      </w:pPr>
      <w:rPr>
        <w:rFonts w:hint="default"/>
        <w:lang w:val="en-US" w:eastAsia="en-US" w:bidi="en-US"/>
      </w:rPr>
    </w:lvl>
    <w:lvl w:ilvl="3" w:tplc="8B0AA680">
      <w:numFmt w:val="bullet"/>
      <w:lvlText w:val="•"/>
      <w:lvlJc w:val="left"/>
      <w:pPr>
        <w:ind w:left="4000" w:hanging="308"/>
      </w:pPr>
      <w:rPr>
        <w:rFonts w:hint="default"/>
        <w:lang w:val="en-US" w:eastAsia="en-US" w:bidi="en-US"/>
      </w:rPr>
    </w:lvl>
    <w:lvl w:ilvl="4" w:tplc="069E43AC">
      <w:numFmt w:val="bullet"/>
      <w:lvlText w:val="•"/>
      <w:lvlJc w:val="left"/>
      <w:pPr>
        <w:ind w:left="4927" w:hanging="308"/>
      </w:pPr>
      <w:rPr>
        <w:rFonts w:hint="default"/>
        <w:lang w:val="en-US" w:eastAsia="en-US" w:bidi="en-US"/>
      </w:rPr>
    </w:lvl>
    <w:lvl w:ilvl="5" w:tplc="AA503DA8">
      <w:numFmt w:val="bullet"/>
      <w:lvlText w:val="•"/>
      <w:lvlJc w:val="left"/>
      <w:pPr>
        <w:ind w:left="5854" w:hanging="308"/>
      </w:pPr>
      <w:rPr>
        <w:rFonts w:hint="default"/>
        <w:lang w:val="en-US" w:eastAsia="en-US" w:bidi="en-US"/>
      </w:rPr>
    </w:lvl>
    <w:lvl w:ilvl="6" w:tplc="B62AF818">
      <w:numFmt w:val="bullet"/>
      <w:lvlText w:val="•"/>
      <w:lvlJc w:val="left"/>
      <w:pPr>
        <w:ind w:left="6781" w:hanging="308"/>
      </w:pPr>
      <w:rPr>
        <w:rFonts w:hint="default"/>
        <w:lang w:val="en-US" w:eastAsia="en-US" w:bidi="en-US"/>
      </w:rPr>
    </w:lvl>
    <w:lvl w:ilvl="7" w:tplc="5136103C">
      <w:numFmt w:val="bullet"/>
      <w:lvlText w:val="•"/>
      <w:lvlJc w:val="left"/>
      <w:pPr>
        <w:ind w:left="7708" w:hanging="308"/>
      </w:pPr>
      <w:rPr>
        <w:rFonts w:hint="default"/>
        <w:lang w:val="en-US" w:eastAsia="en-US" w:bidi="en-US"/>
      </w:rPr>
    </w:lvl>
    <w:lvl w:ilvl="8" w:tplc="272E71E0">
      <w:numFmt w:val="bullet"/>
      <w:lvlText w:val="•"/>
      <w:lvlJc w:val="left"/>
      <w:pPr>
        <w:ind w:left="8635" w:hanging="308"/>
      </w:pPr>
      <w:rPr>
        <w:rFonts w:hint="default"/>
        <w:lang w:val="en-US" w:eastAsia="en-US" w:bidi="en-US"/>
      </w:rPr>
    </w:lvl>
  </w:abstractNum>
  <w:abstractNum w:abstractNumId="11" w15:restartNumberingAfterBreak="0">
    <w:nsid w:val="0665134B"/>
    <w:multiLevelType w:val="hybridMultilevel"/>
    <w:tmpl w:val="B7D4E902"/>
    <w:lvl w:ilvl="0" w:tplc="92322670">
      <w:numFmt w:val="bullet"/>
      <w:lvlText w:val=""/>
      <w:lvlJc w:val="left"/>
      <w:pPr>
        <w:ind w:left="272" w:hanging="183"/>
      </w:pPr>
      <w:rPr>
        <w:rFonts w:ascii="Wingdings" w:eastAsia="Wingdings" w:hAnsi="Wingdings" w:cs="Wingdings" w:hint="default"/>
        <w:w w:val="100"/>
        <w:sz w:val="22"/>
        <w:szCs w:val="22"/>
        <w:lang w:val="en-US" w:eastAsia="en-US" w:bidi="en-US"/>
      </w:rPr>
    </w:lvl>
    <w:lvl w:ilvl="1" w:tplc="FA5071E2">
      <w:numFmt w:val="bullet"/>
      <w:lvlText w:val="•"/>
      <w:lvlJc w:val="left"/>
      <w:pPr>
        <w:ind w:left="353" w:hanging="183"/>
      </w:pPr>
      <w:rPr>
        <w:rFonts w:hint="default"/>
        <w:lang w:val="en-US" w:eastAsia="en-US" w:bidi="en-US"/>
      </w:rPr>
    </w:lvl>
    <w:lvl w:ilvl="2" w:tplc="5468770A">
      <w:numFmt w:val="bullet"/>
      <w:lvlText w:val="•"/>
      <w:lvlJc w:val="left"/>
      <w:pPr>
        <w:ind w:left="426" w:hanging="183"/>
      </w:pPr>
      <w:rPr>
        <w:rFonts w:hint="default"/>
        <w:lang w:val="en-US" w:eastAsia="en-US" w:bidi="en-US"/>
      </w:rPr>
    </w:lvl>
    <w:lvl w:ilvl="3" w:tplc="41F274CA">
      <w:numFmt w:val="bullet"/>
      <w:lvlText w:val="•"/>
      <w:lvlJc w:val="left"/>
      <w:pPr>
        <w:ind w:left="499" w:hanging="183"/>
      </w:pPr>
      <w:rPr>
        <w:rFonts w:hint="default"/>
        <w:lang w:val="en-US" w:eastAsia="en-US" w:bidi="en-US"/>
      </w:rPr>
    </w:lvl>
    <w:lvl w:ilvl="4" w:tplc="EEA60604">
      <w:numFmt w:val="bullet"/>
      <w:lvlText w:val="•"/>
      <w:lvlJc w:val="left"/>
      <w:pPr>
        <w:ind w:left="573" w:hanging="183"/>
      </w:pPr>
      <w:rPr>
        <w:rFonts w:hint="default"/>
        <w:lang w:val="en-US" w:eastAsia="en-US" w:bidi="en-US"/>
      </w:rPr>
    </w:lvl>
    <w:lvl w:ilvl="5" w:tplc="19AE98D0">
      <w:numFmt w:val="bullet"/>
      <w:lvlText w:val="•"/>
      <w:lvlJc w:val="left"/>
      <w:pPr>
        <w:ind w:left="646" w:hanging="183"/>
      </w:pPr>
      <w:rPr>
        <w:rFonts w:hint="default"/>
        <w:lang w:val="en-US" w:eastAsia="en-US" w:bidi="en-US"/>
      </w:rPr>
    </w:lvl>
    <w:lvl w:ilvl="6" w:tplc="F6C464DE">
      <w:numFmt w:val="bullet"/>
      <w:lvlText w:val="•"/>
      <w:lvlJc w:val="left"/>
      <w:pPr>
        <w:ind w:left="719" w:hanging="183"/>
      </w:pPr>
      <w:rPr>
        <w:rFonts w:hint="default"/>
        <w:lang w:val="en-US" w:eastAsia="en-US" w:bidi="en-US"/>
      </w:rPr>
    </w:lvl>
    <w:lvl w:ilvl="7" w:tplc="12D6F93C">
      <w:numFmt w:val="bullet"/>
      <w:lvlText w:val="•"/>
      <w:lvlJc w:val="left"/>
      <w:pPr>
        <w:ind w:left="793" w:hanging="183"/>
      </w:pPr>
      <w:rPr>
        <w:rFonts w:hint="default"/>
        <w:lang w:val="en-US" w:eastAsia="en-US" w:bidi="en-US"/>
      </w:rPr>
    </w:lvl>
    <w:lvl w:ilvl="8" w:tplc="2996D8AE">
      <w:numFmt w:val="bullet"/>
      <w:lvlText w:val="•"/>
      <w:lvlJc w:val="left"/>
      <w:pPr>
        <w:ind w:left="866" w:hanging="183"/>
      </w:pPr>
      <w:rPr>
        <w:rFonts w:hint="default"/>
        <w:lang w:val="en-US" w:eastAsia="en-US" w:bidi="en-US"/>
      </w:rPr>
    </w:lvl>
  </w:abstractNum>
  <w:abstractNum w:abstractNumId="12" w15:restartNumberingAfterBreak="0">
    <w:nsid w:val="07090764"/>
    <w:multiLevelType w:val="multilevel"/>
    <w:tmpl w:val="B260B830"/>
    <w:lvl w:ilvl="0">
      <w:start w:val="10"/>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13" w15:restartNumberingAfterBreak="0">
    <w:nsid w:val="07684C98"/>
    <w:multiLevelType w:val="hybridMultilevel"/>
    <w:tmpl w:val="37A2979A"/>
    <w:lvl w:ilvl="0" w:tplc="6FA220BA">
      <w:numFmt w:val="bullet"/>
      <w:lvlText w:val=""/>
      <w:lvlJc w:val="left"/>
      <w:pPr>
        <w:ind w:left="1076" w:hanging="360"/>
      </w:pPr>
      <w:rPr>
        <w:rFonts w:ascii="Symbol" w:eastAsia="Symbol" w:hAnsi="Symbol" w:cs="Symbol" w:hint="default"/>
        <w:w w:val="100"/>
        <w:sz w:val="24"/>
        <w:szCs w:val="24"/>
        <w:lang w:val="en-US" w:eastAsia="en-US" w:bidi="en-US"/>
      </w:rPr>
    </w:lvl>
    <w:lvl w:ilvl="1" w:tplc="FFF63CCC">
      <w:numFmt w:val="bullet"/>
      <w:lvlText w:val="•"/>
      <w:lvlJc w:val="left"/>
      <w:pPr>
        <w:ind w:left="1735" w:hanging="360"/>
      </w:pPr>
      <w:rPr>
        <w:rFonts w:hint="default"/>
        <w:lang w:val="en-US" w:eastAsia="en-US" w:bidi="en-US"/>
      </w:rPr>
    </w:lvl>
    <w:lvl w:ilvl="2" w:tplc="E8B63CF8">
      <w:numFmt w:val="bullet"/>
      <w:lvlText w:val="•"/>
      <w:lvlJc w:val="left"/>
      <w:pPr>
        <w:ind w:left="2390" w:hanging="360"/>
      </w:pPr>
      <w:rPr>
        <w:rFonts w:hint="default"/>
        <w:lang w:val="en-US" w:eastAsia="en-US" w:bidi="en-US"/>
      </w:rPr>
    </w:lvl>
    <w:lvl w:ilvl="3" w:tplc="7B4C9388">
      <w:numFmt w:val="bullet"/>
      <w:lvlText w:val="•"/>
      <w:lvlJc w:val="left"/>
      <w:pPr>
        <w:ind w:left="3045" w:hanging="360"/>
      </w:pPr>
      <w:rPr>
        <w:rFonts w:hint="default"/>
        <w:lang w:val="en-US" w:eastAsia="en-US" w:bidi="en-US"/>
      </w:rPr>
    </w:lvl>
    <w:lvl w:ilvl="4" w:tplc="5CA49694">
      <w:numFmt w:val="bullet"/>
      <w:lvlText w:val="•"/>
      <w:lvlJc w:val="left"/>
      <w:pPr>
        <w:ind w:left="3700" w:hanging="360"/>
      </w:pPr>
      <w:rPr>
        <w:rFonts w:hint="default"/>
        <w:lang w:val="en-US" w:eastAsia="en-US" w:bidi="en-US"/>
      </w:rPr>
    </w:lvl>
    <w:lvl w:ilvl="5" w:tplc="14ECF056">
      <w:numFmt w:val="bullet"/>
      <w:lvlText w:val="•"/>
      <w:lvlJc w:val="left"/>
      <w:pPr>
        <w:ind w:left="4355" w:hanging="360"/>
      </w:pPr>
      <w:rPr>
        <w:rFonts w:hint="default"/>
        <w:lang w:val="en-US" w:eastAsia="en-US" w:bidi="en-US"/>
      </w:rPr>
    </w:lvl>
    <w:lvl w:ilvl="6" w:tplc="A40A94A0">
      <w:numFmt w:val="bullet"/>
      <w:lvlText w:val="•"/>
      <w:lvlJc w:val="left"/>
      <w:pPr>
        <w:ind w:left="5010" w:hanging="360"/>
      </w:pPr>
      <w:rPr>
        <w:rFonts w:hint="default"/>
        <w:lang w:val="en-US" w:eastAsia="en-US" w:bidi="en-US"/>
      </w:rPr>
    </w:lvl>
    <w:lvl w:ilvl="7" w:tplc="48847890">
      <w:numFmt w:val="bullet"/>
      <w:lvlText w:val="•"/>
      <w:lvlJc w:val="left"/>
      <w:pPr>
        <w:ind w:left="5665" w:hanging="360"/>
      </w:pPr>
      <w:rPr>
        <w:rFonts w:hint="default"/>
        <w:lang w:val="en-US" w:eastAsia="en-US" w:bidi="en-US"/>
      </w:rPr>
    </w:lvl>
    <w:lvl w:ilvl="8" w:tplc="CB60CC34">
      <w:numFmt w:val="bullet"/>
      <w:lvlText w:val="•"/>
      <w:lvlJc w:val="left"/>
      <w:pPr>
        <w:ind w:left="6320" w:hanging="360"/>
      </w:pPr>
      <w:rPr>
        <w:rFonts w:hint="default"/>
        <w:lang w:val="en-US" w:eastAsia="en-US" w:bidi="en-US"/>
      </w:rPr>
    </w:lvl>
  </w:abstractNum>
  <w:abstractNum w:abstractNumId="14" w15:restartNumberingAfterBreak="0">
    <w:nsid w:val="08A37FB5"/>
    <w:multiLevelType w:val="hybridMultilevel"/>
    <w:tmpl w:val="2D06A18C"/>
    <w:lvl w:ilvl="0" w:tplc="EEA60C62">
      <w:numFmt w:val="bullet"/>
      <w:lvlText w:val=""/>
      <w:lvlJc w:val="left"/>
      <w:pPr>
        <w:ind w:left="427" w:hanging="318"/>
      </w:pPr>
      <w:rPr>
        <w:rFonts w:ascii="Symbol" w:eastAsia="Symbol" w:hAnsi="Symbol" w:cs="Symbol" w:hint="default"/>
        <w:w w:val="100"/>
        <w:sz w:val="21"/>
        <w:szCs w:val="21"/>
        <w:lang w:val="en-US" w:eastAsia="en-US" w:bidi="en-US"/>
      </w:rPr>
    </w:lvl>
    <w:lvl w:ilvl="1" w:tplc="4ABC74C8">
      <w:numFmt w:val="bullet"/>
      <w:lvlText w:val="•"/>
      <w:lvlJc w:val="left"/>
      <w:pPr>
        <w:ind w:left="714" w:hanging="318"/>
      </w:pPr>
      <w:rPr>
        <w:rFonts w:hint="default"/>
        <w:lang w:val="en-US" w:eastAsia="en-US" w:bidi="en-US"/>
      </w:rPr>
    </w:lvl>
    <w:lvl w:ilvl="2" w:tplc="7AF2F1F8">
      <w:numFmt w:val="bullet"/>
      <w:lvlText w:val="•"/>
      <w:lvlJc w:val="left"/>
      <w:pPr>
        <w:ind w:left="1009" w:hanging="318"/>
      </w:pPr>
      <w:rPr>
        <w:rFonts w:hint="default"/>
        <w:lang w:val="en-US" w:eastAsia="en-US" w:bidi="en-US"/>
      </w:rPr>
    </w:lvl>
    <w:lvl w:ilvl="3" w:tplc="4C40C680">
      <w:numFmt w:val="bullet"/>
      <w:lvlText w:val="•"/>
      <w:lvlJc w:val="left"/>
      <w:pPr>
        <w:ind w:left="1303" w:hanging="318"/>
      </w:pPr>
      <w:rPr>
        <w:rFonts w:hint="default"/>
        <w:lang w:val="en-US" w:eastAsia="en-US" w:bidi="en-US"/>
      </w:rPr>
    </w:lvl>
    <w:lvl w:ilvl="4" w:tplc="A5A89D30">
      <w:numFmt w:val="bullet"/>
      <w:lvlText w:val="•"/>
      <w:lvlJc w:val="left"/>
      <w:pPr>
        <w:ind w:left="1598" w:hanging="318"/>
      </w:pPr>
      <w:rPr>
        <w:rFonts w:hint="default"/>
        <w:lang w:val="en-US" w:eastAsia="en-US" w:bidi="en-US"/>
      </w:rPr>
    </w:lvl>
    <w:lvl w:ilvl="5" w:tplc="AD007FE8">
      <w:numFmt w:val="bullet"/>
      <w:lvlText w:val="•"/>
      <w:lvlJc w:val="left"/>
      <w:pPr>
        <w:ind w:left="1893" w:hanging="318"/>
      </w:pPr>
      <w:rPr>
        <w:rFonts w:hint="default"/>
        <w:lang w:val="en-US" w:eastAsia="en-US" w:bidi="en-US"/>
      </w:rPr>
    </w:lvl>
    <w:lvl w:ilvl="6" w:tplc="7B2A5EE8">
      <w:numFmt w:val="bullet"/>
      <w:lvlText w:val="•"/>
      <w:lvlJc w:val="left"/>
      <w:pPr>
        <w:ind w:left="2187" w:hanging="318"/>
      </w:pPr>
      <w:rPr>
        <w:rFonts w:hint="default"/>
        <w:lang w:val="en-US" w:eastAsia="en-US" w:bidi="en-US"/>
      </w:rPr>
    </w:lvl>
    <w:lvl w:ilvl="7" w:tplc="743A4472">
      <w:numFmt w:val="bullet"/>
      <w:lvlText w:val="•"/>
      <w:lvlJc w:val="left"/>
      <w:pPr>
        <w:ind w:left="2482" w:hanging="318"/>
      </w:pPr>
      <w:rPr>
        <w:rFonts w:hint="default"/>
        <w:lang w:val="en-US" w:eastAsia="en-US" w:bidi="en-US"/>
      </w:rPr>
    </w:lvl>
    <w:lvl w:ilvl="8" w:tplc="516C0BC4">
      <w:numFmt w:val="bullet"/>
      <w:lvlText w:val="•"/>
      <w:lvlJc w:val="left"/>
      <w:pPr>
        <w:ind w:left="2776" w:hanging="318"/>
      </w:pPr>
      <w:rPr>
        <w:rFonts w:hint="default"/>
        <w:lang w:val="en-US" w:eastAsia="en-US" w:bidi="en-US"/>
      </w:rPr>
    </w:lvl>
  </w:abstractNum>
  <w:abstractNum w:abstractNumId="15" w15:restartNumberingAfterBreak="0">
    <w:nsid w:val="09506C04"/>
    <w:multiLevelType w:val="multilevel"/>
    <w:tmpl w:val="76F2B892"/>
    <w:lvl w:ilvl="0">
      <w:start w:val="5"/>
      <w:numFmt w:val="lowerLetter"/>
      <w:lvlText w:val="%1"/>
      <w:lvlJc w:val="left"/>
      <w:pPr>
        <w:ind w:left="680" w:hanging="470"/>
        <w:jc w:val="left"/>
      </w:pPr>
      <w:rPr>
        <w:rFonts w:hint="default"/>
        <w:lang w:val="en-US" w:eastAsia="en-US" w:bidi="en-US"/>
      </w:rPr>
    </w:lvl>
    <w:lvl w:ilvl="1">
      <w:start w:val="7"/>
      <w:numFmt w:val="lowerLetter"/>
      <w:lvlText w:val="%1.%2."/>
      <w:lvlJc w:val="left"/>
      <w:pPr>
        <w:ind w:left="680" w:hanging="470"/>
        <w:jc w:val="left"/>
      </w:pPr>
      <w:rPr>
        <w:rFonts w:ascii="Times New Roman" w:eastAsia="Times New Roman" w:hAnsi="Times New Roman" w:cs="Times New Roman" w:hint="default"/>
        <w:spacing w:val="-30"/>
        <w:w w:val="99"/>
        <w:sz w:val="24"/>
        <w:szCs w:val="24"/>
        <w:lang w:val="en-US" w:eastAsia="en-US" w:bidi="en-US"/>
      </w:rPr>
    </w:lvl>
    <w:lvl w:ilvl="2">
      <w:start w:val="1"/>
      <w:numFmt w:val="decimal"/>
      <w:lvlText w:val="%3."/>
      <w:lvlJc w:val="left"/>
      <w:pPr>
        <w:ind w:left="1401" w:hanging="361"/>
        <w:jc w:val="left"/>
      </w:pPr>
      <w:rPr>
        <w:rFonts w:ascii="Times New Roman" w:eastAsia="Times New Roman" w:hAnsi="Times New Roman" w:cs="Times New Roman" w:hint="default"/>
        <w:spacing w:val="-10"/>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16" w15:restartNumberingAfterBreak="0">
    <w:nsid w:val="09757A45"/>
    <w:multiLevelType w:val="hybridMultilevel"/>
    <w:tmpl w:val="076E58E4"/>
    <w:lvl w:ilvl="0" w:tplc="8D4C1AC8">
      <w:start w:val="1"/>
      <w:numFmt w:val="lowerRoman"/>
      <w:lvlText w:val="%1."/>
      <w:lvlJc w:val="left"/>
      <w:pPr>
        <w:ind w:left="583" w:hanging="308"/>
        <w:jc w:val="right"/>
      </w:pPr>
      <w:rPr>
        <w:rFonts w:ascii="Times New Roman" w:eastAsia="Times New Roman" w:hAnsi="Times New Roman" w:cs="Times New Roman" w:hint="default"/>
        <w:spacing w:val="-10"/>
        <w:w w:val="99"/>
        <w:sz w:val="24"/>
        <w:szCs w:val="24"/>
        <w:lang w:val="en-US" w:eastAsia="en-US" w:bidi="en-US"/>
      </w:rPr>
    </w:lvl>
    <w:lvl w:ilvl="1" w:tplc="DBD29B8C">
      <w:numFmt w:val="bullet"/>
      <w:lvlText w:val=""/>
      <w:lvlJc w:val="left"/>
      <w:pPr>
        <w:ind w:left="1223" w:hanging="361"/>
      </w:pPr>
      <w:rPr>
        <w:rFonts w:ascii="Wingdings" w:eastAsia="Wingdings" w:hAnsi="Wingdings" w:cs="Wingdings" w:hint="default"/>
        <w:w w:val="100"/>
        <w:sz w:val="24"/>
        <w:szCs w:val="24"/>
        <w:lang w:val="en-US" w:eastAsia="en-US" w:bidi="en-US"/>
      </w:rPr>
    </w:lvl>
    <w:lvl w:ilvl="2" w:tplc="C0CAAB6C">
      <w:numFmt w:val="bullet"/>
      <w:lvlText w:val=""/>
      <w:lvlJc w:val="left"/>
      <w:pPr>
        <w:ind w:left="1401" w:hanging="361"/>
      </w:pPr>
      <w:rPr>
        <w:rFonts w:ascii="Wingdings" w:eastAsia="Wingdings" w:hAnsi="Wingdings" w:cs="Wingdings" w:hint="default"/>
        <w:w w:val="100"/>
        <w:sz w:val="24"/>
        <w:szCs w:val="24"/>
        <w:lang w:val="en-US" w:eastAsia="en-US" w:bidi="en-US"/>
      </w:rPr>
    </w:lvl>
    <w:lvl w:ilvl="3" w:tplc="E6F4C4A0">
      <w:numFmt w:val="bullet"/>
      <w:lvlText w:val="•"/>
      <w:lvlJc w:val="left"/>
      <w:pPr>
        <w:ind w:left="2388" w:hanging="361"/>
      </w:pPr>
      <w:rPr>
        <w:rFonts w:hint="default"/>
        <w:lang w:val="en-US" w:eastAsia="en-US" w:bidi="en-US"/>
      </w:rPr>
    </w:lvl>
    <w:lvl w:ilvl="4" w:tplc="B9269788">
      <w:numFmt w:val="bullet"/>
      <w:lvlText w:val="•"/>
      <w:lvlJc w:val="left"/>
      <w:pPr>
        <w:ind w:left="3377" w:hanging="361"/>
      </w:pPr>
      <w:rPr>
        <w:rFonts w:hint="default"/>
        <w:lang w:val="en-US" w:eastAsia="en-US" w:bidi="en-US"/>
      </w:rPr>
    </w:lvl>
    <w:lvl w:ilvl="5" w:tplc="D518B9B8">
      <w:numFmt w:val="bullet"/>
      <w:lvlText w:val="•"/>
      <w:lvlJc w:val="left"/>
      <w:pPr>
        <w:ind w:left="4366" w:hanging="361"/>
      </w:pPr>
      <w:rPr>
        <w:rFonts w:hint="default"/>
        <w:lang w:val="en-US" w:eastAsia="en-US" w:bidi="en-US"/>
      </w:rPr>
    </w:lvl>
    <w:lvl w:ilvl="6" w:tplc="44F85528">
      <w:numFmt w:val="bullet"/>
      <w:lvlText w:val="•"/>
      <w:lvlJc w:val="left"/>
      <w:pPr>
        <w:ind w:left="5355" w:hanging="361"/>
      </w:pPr>
      <w:rPr>
        <w:rFonts w:hint="default"/>
        <w:lang w:val="en-US" w:eastAsia="en-US" w:bidi="en-US"/>
      </w:rPr>
    </w:lvl>
    <w:lvl w:ilvl="7" w:tplc="45D0BF9A">
      <w:numFmt w:val="bullet"/>
      <w:lvlText w:val="•"/>
      <w:lvlJc w:val="left"/>
      <w:pPr>
        <w:ind w:left="6344" w:hanging="361"/>
      </w:pPr>
      <w:rPr>
        <w:rFonts w:hint="default"/>
        <w:lang w:val="en-US" w:eastAsia="en-US" w:bidi="en-US"/>
      </w:rPr>
    </w:lvl>
    <w:lvl w:ilvl="8" w:tplc="F38A8EFA">
      <w:numFmt w:val="bullet"/>
      <w:lvlText w:val="•"/>
      <w:lvlJc w:val="left"/>
      <w:pPr>
        <w:ind w:left="7333" w:hanging="361"/>
      </w:pPr>
      <w:rPr>
        <w:rFonts w:hint="default"/>
        <w:lang w:val="en-US" w:eastAsia="en-US" w:bidi="en-US"/>
      </w:rPr>
    </w:lvl>
  </w:abstractNum>
  <w:abstractNum w:abstractNumId="17" w15:restartNumberingAfterBreak="0">
    <w:nsid w:val="09C44980"/>
    <w:multiLevelType w:val="hybridMultilevel"/>
    <w:tmpl w:val="D71E44C2"/>
    <w:lvl w:ilvl="0" w:tplc="3F54CB5A">
      <w:numFmt w:val="bullet"/>
      <w:lvlText w:val=""/>
      <w:lvlJc w:val="left"/>
      <w:pPr>
        <w:ind w:left="223" w:hanging="178"/>
      </w:pPr>
      <w:rPr>
        <w:rFonts w:ascii="Wingdings" w:eastAsia="Wingdings" w:hAnsi="Wingdings" w:cs="Wingdings" w:hint="default"/>
        <w:color w:val="404040"/>
        <w:w w:val="100"/>
        <w:sz w:val="22"/>
        <w:szCs w:val="22"/>
        <w:lang w:val="en-US" w:eastAsia="en-US" w:bidi="en-US"/>
      </w:rPr>
    </w:lvl>
    <w:lvl w:ilvl="1" w:tplc="B1D84282">
      <w:numFmt w:val="bullet"/>
      <w:lvlText w:val="•"/>
      <w:lvlJc w:val="left"/>
      <w:pPr>
        <w:ind w:left="343" w:hanging="178"/>
      </w:pPr>
      <w:rPr>
        <w:rFonts w:hint="default"/>
        <w:lang w:val="en-US" w:eastAsia="en-US" w:bidi="en-US"/>
      </w:rPr>
    </w:lvl>
    <w:lvl w:ilvl="2" w:tplc="091E1EAE">
      <w:numFmt w:val="bullet"/>
      <w:lvlText w:val="•"/>
      <w:lvlJc w:val="left"/>
      <w:pPr>
        <w:ind w:left="466" w:hanging="178"/>
      </w:pPr>
      <w:rPr>
        <w:rFonts w:hint="default"/>
        <w:lang w:val="en-US" w:eastAsia="en-US" w:bidi="en-US"/>
      </w:rPr>
    </w:lvl>
    <w:lvl w:ilvl="3" w:tplc="52E6CF0C">
      <w:numFmt w:val="bullet"/>
      <w:lvlText w:val="•"/>
      <w:lvlJc w:val="left"/>
      <w:pPr>
        <w:ind w:left="589" w:hanging="178"/>
      </w:pPr>
      <w:rPr>
        <w:rFonts w:hint="default"/>
        <w:lang w:val="en-US" w:eastAsia="en-US" w:bidi="en-US"/>
      </w:rPr>
    </w:lvl>
    <w:lvl w:ilvl="4" w:tplc="BACE072E">
      <w:numFmt w:val="bullet"/>
      <w:lvlText w:val="•"/>
      <w:lvlJc w:val="left"/>
      <w:pPr>
        <w:ind w:left="712" w:hanging="178"/>
      </w:pPr>
      <w:rPr>
        <w:rFonts w:hint="default"/>
        <w:lang w:val="en-US" w:eastAsia="en-US" w:bidi="en-US"/>
      </w:rPr>
    </w:lvl>
    <w:lvl w:ilvl="5" w:tplc="EB98ECAC">
      <w:numFmt w:val="bullet"/>
      <w:lvlText w:val="•"/>
      <w:lvlJc w:val="left"/>
      <w:pPr>
        <w:ind w:left="835" w:hanging="178"/>
      </w:pPr>
      <w:rPr>
        <w:rFonts w:hint="default"/>
        <w:lang w:val="en-US" w:eastAsia="en-US" w:bidi="en-US"/>
      </w:rPr>
    </w:lvl>
    <w:lvl w:ilvl="6" w:tplc="1A6E3CC2">
      <w:numFmt w:val="bullet"/>
      <w:lvlText w:val="•"/>
      <w:lvlJc w:val="left"/>
      <w:pPr>
        <w:ind w:left="958" w:hanging="178"/>
      </w:pPr>
      <w:rPr>
        <w:rFonts w:hint="default"/>
        <w:lang w:val="en-US" w:eastAsia="en-US" w:bidi="en-US"/>
      </w:rPr>
    </w:lvl>
    <w:lvl w:ilvl="7" w:tplc="49AE1EA4">
      <w:numFmt w:val="bullet"/>
      <w:lvlText w:val="•"/>
      <w:lvlJc w:val="left"/>
      <w:pPr>
        <w:ind w:left="1081" w:hanging="178"/>
      </w:pPr>
      <w:rPr>
        <w:rFonts w:hint="default"/>
        <w:lang w:val="en-US" w:eastAsia="en-US" w:bidi="en-US"/>
      </w:rPr>
    </w:lvl>
    <w:lvl w:ilvl="8" w:tplc="C9CE9402">
      <w:numFmt w:val="bullet"/>
      <w:lvlText w:val="•"/>
      <w:lvlJc w:val="left"/>
      <w:pPr>
        <w:ind w:left="1204" w:hanging="178"/>
      </w:pPr>
      <w:rPr>
        <w:rFonts w:hint="default"/>
        <w:lang w:val="en-US" w:eastAsia="en-US" w:bidi="en-US"/>
      </w:rPr>
    </w:lvl>
  </w:abstractNum>
  <w:abstractNum w:abstractNumId="18" w15:restartNumberingAfterBreak="0">
    <w:nsid w:val="0A517B2D"/>
    <w:multiLevelType w:val="multilevel"/>
    <w:tmpl w:val="53681BA2"/>
    <w:lvl w:ilvl="0">
      <w:start w:val="5"/>
      <w:numFmt w:val="decimal"/>
      <w:lvlText w:val="%1"/>
      <w:lvlJc w:val="left"/>
      <w:pPr>
        <w:ind w:left="4435" w:hanging="365"/>
        <w:jc w:val="left"/>
      </w:pPr>
      <w:rPr>
        <w:rFonts w:hint="default"/>
        <w:lang w:val="en-US" w:eastAsia="en-US" w:bidi="en-US"/>
      </w:rPr>
    </w:lvl>
    <w:lvl w:ilvl="1">
      <w:start w:val="1"/>
      <w:numFmt w:val="decimal"/>
      <w:lvlText w:val="%1.%2"/>
      <w:lvlJc w:val="left"/>
      <w:pPr>
        <w:ind w:left="4435"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649" w:hanging="365"/>
      </w:pPr>
      <w:rPr>
        <w:rFonts w:hint="default"/>
        <w:lang w:val="en-US" w:eastAsia="en-US" w:bidi="en-US"/>
      </w:rPr>
    </w:lvl>
    <w:lvl w:ilvl="3">
      <w:numFmt w:val="bullet"/>
      <w:lvlText w:val="•"/>
      <w:lvlJc w:val="left"/>
      <w:pPr>
        <w:ind w:left="6254" w:hanging="365"/>
      </w:pPr>
      <w:rPr>
        <w:rFonts w:hint="default"/>
        <w:lang w:val="en-US" w:eastAsia="en-US" w:bidi="en-US"/>
      </w:rPr>
    </w:lvl>
    <w:lvl w:ilvl="4">
      <w:numFmt w:val="bullet"/>
      <w:lvlText w:val="•"/>
      <w:lvlJc w:val="left"/>
      <w:pPr>
        <w:ind w:left="6859" w:hanging="365"/>
      </w:pPr>
      <w:rPr>
        <w:rFonts w:hint="default"/>
        <w:lang w:val="en-US" w:eastAsia="en-US" w:bidi="en-US"/>
      </w:rPr>
    </w:lvl>
    <w:lvl w:ilvl="5">
      <w:numFmt w:val="bullet"/>
      <w:lvlText w:val="•"/>
      <w:lvlJc w:val="left"/>
      <w:pPr>
        <w:ind w:left="7464" w:hanging="365"/>
      </w:pPr>
      <w:rPr>
        <w:rFonts w:hint="default"/>
        <w:lang w:val="en-US" w:eastAsia="en-US" w:bidi="en-US"/>
      </w:rPr>
    </w:lvl>
    <w:lvl w:ilvl="6">
      <w:numFmt w:val="bullet"/>
      <w:lvlText w:val="•"/>
      <w:lvlJc w:val="left"/>
      <w:pPr>
        <w:ind w:left="8069" w:hanging="365"/>
      </w:pPr>
      <w:rPr>
        <w:rFonts w:hint="default"/>
        <w:lang w:val="en-US" w:eastAsia="en-US" w:bidi="en-US"/>
      </w:rPr>
    </w:lvl>
    <w:lvl w:ilvl="7">
      <w:numFmt w:val="bullet"/>
      <w:lvlText w:val="•"/>
      <w:lvlJc w:val="left"/>
      <w:pPr>
        <w:ind w:left="8674" w:hanging="365"/>
      </w:pPr>
      <w:rPr>
        <w:rFonts w:hint="default"/>
        <w:lang w:val="en-US" w:eastAsia="en-US" w:bidi="en-US"/>
      </w:rPr>
    </w:lvl>
    <w:lvl w:ilvl="8">
      <w:numFmt w:val="bullet"/>
      <w:lvlText w:val="•"/>
      <w:lvlJc w:val="left"/>
      <w:pPr>
        <w:ind w:left="9279" w:hanging="365"/>
      </w:pPr>
      <w:rPr>
        <w:rFonts w:hint="default"/>
        <w:lang w:val="en-US" w:eastAsia="en-US" w:bidi="en-US"/>
      </w:rPr>
    </w:lvl>
  </w:abstractNum>
  <w:abstractNum w:abstractNumId="19" w15:restartNumberingAfterBreak="0">
    <w:nsid w:val="0B172486"/>
    <w:multiLevelType w:val="hybridMultilevel"/>
    <w:tmpl w:val="B2C6E97E"/>
    <w:lvl w:ilvl="0" w:tplc="3708834C">
      <w:start w:val="14"/>
      <w:numFmt w:val="decimal"/>
      <w:lvlText w:val="%1."/>
      <w:lvlJc w:val="left"/>
      <w:pPr>
        <w:ind w:left="1132" w:hanging="452"/>
        <w:jc w:val="left"/>
      </w:pPr>
      <w:rPr>
        <w:rFonts w:ascii="Times New Roman" w:eastAsia="Times New Roman" w:hAnsi="Times New Roman" w:cs="Times New Roman" w:hint="default"/>
        <w:spacing w:val="-29"/>
        <w:w w:val="99"/>
        <w:sz w:val="24"/>
        <w:szCs w:val="24"/>
        <w:lang w:val="en-US" w:eastAsia="en-US" w:bidi="en-US"/>
      </w:rPr>
    </w:lvl>
    <w:lvl w:ilvl="1" w:tplc="7D28C66E">
      <w:numFmt w:val="bullet"/>
      <w:lvlText w:val="•"/>
      <w:lvlJc w:val="left"/>
      <w:pPr>
        <w:ind w:left="2074" w:hanging="452"/>
      </w:pPr>
      <w:rPr>
        <w:rFonts w:hint="default"/>
        <w:lang w:val="en-US" w:eastAsia="en-US" w:bidi="en-US"/>
      </w:rPr>
    </w:lvl>
    <w:lvl w:ilvl="2" w:tplc="22EE628E">
      <w:numFmt w:val="bullet"/>
      <w:lvlText w:val="•"/>
      <w:lvlJc w:val="left"/>
      <w:pPr>
        <w:ind w:left="3009" w:hanging="452"/>
      </w:pPr>
      <w:rPr>
        <w:rFonts w:hint="default"/>
        <w:lang w:val="en-US" w:eastAsia="en-US" w:bidi="en-US"/>
      </w:rPr>
    </w:lvl>
    <w:lvl w:ilvl="3" w:tplc="73062B40">
      <w:numFmt w:val="bullet"/>
      <w:lvlText w:val="•"/>
      <w:lvlJc w:val="left"/>
      <w:pPr>
        <w:ind w:left="3944" w:hanging="452"/>
      </w:pPr>
      <w:rPr>
        <w:rFonts w:hint="default"/>
        <w:lang w:val="en-US" w:eastAsia="en-US" w:bidi="en-US"/>
      </w:rPr>
    </w:lvl>
    <w:lvl w:ilvl="4" w:tplc="A678C78A">
      <w:numFmt w:val="bullet"/>
      <w:lvlText w:val="•"/>
      <w:lvlJc w:val="left"/>
      <w:pPr>
        <w:ind w:left="4879" w:hanging="452"/>
      </w:pPr>
      <w:rPr>
        <w:rFonts w:hint="default"/>
        <w:lang w:val="en-US" w:eastAsia="en-US" w:bidi="en-US"/>
      </w:rPr>
    </w:lvl>
    <w:lvl w:ilvl="5" w:tplc="9DE4BFE4">
      <w:numFmt w:val="bullet"/>
      <w:lvlText w:val="•"/>
      <w:lvlJc w:val="left"/>
      <w:pPr>
        <w:ind w:left="5814" w:hanging="452"/>
      </w:pPr>
      <w:rPr>
        <w:rFonts w:hint="default"/>
        <w:lang w:val="en-US" w:eastAsia="en-US" w:bidi="en-US"/>
      </w:rPr>
    </w:lvl>
    <w:lvl w:ilvl="6" w:tplc="3B547904">
      <w:numFmt w:val="bullet"/>
      <w:lvlText w:val="•"/>
      <w:lvlJc w:val="left"/>
      <w:pPr>
        <w:ind w:left="6749" w:hanging="452"/>
      </w:pPr>
      <w:rPr>
        <w:rFonts w:hint="default"/>
        <w:lang w:val="en-US" w:eastAsia="en-US" w:bidi="en-US"/>
      </w:rPr>
    </w:lvl>
    <w:lvl w:ilvl="7" w:tplc="3558B896">
      <w:numFmt w:val="bullet"/>
      <w:lvlText w:val="•"/>
      <w:lvlJc w:val="left"/>
      <w:pPr>
        <w:ind w:left="7684" w:hanging="452"/>
      </w:pPr>
      <w:rPr>
        <w:rFonts w:hint="default"/>
        <w:lang w:val="en-US" w:eastAsia="en-US" w:bidi="en-US"/>
      </w:rPr>
    </w:lvl>
    <w:lvl w:ilvl="8" w:tplc="F3F20EFE">
      <w:numFmt w:val="bullet"/>
      <w:lvlText w:val="•"/>
      <w:lvlJc w:val="left"/>
      <w:pPr>
        <w:ind w:left="8619" w:hanging="452"/>
      </w:pPr>
      <w:rPr>
        <w:rFonts w:hint="default"/>
        <w:lang w:val="en-US" w:eastAsia="en-US" w:bidi="en-US"/>
      </w:rPr>
    </w:lvl>
  </w:abstractNum>
  <w:abstractNum w:abstractNumId="20" w15:restartNumberingAfterBreak="0">
    <w:nsid w:val="0B85169E"/>
    <w:multiLevelType w:val="hybridMultilevel"/>
    <w:tmpl w:val="A3F2FA88"/>
    <w:lvl w:ilvl="0" w:tplc="D988E29A">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ECEE0718">
      <w:start w:val="1"/>
      <w:numFmt w:val="lowerRoman"/>
      <w:lvlText w:val="%2."/>
      <w:lvlJc w:val="left"/>
      <w:pPr>
        <w:ind w:left="1401" w:hanging="308"/>
        <w:jc w:val="right"/>
      </w:pPr>
      <w:rPr>
        <w:rFonts w:ascii="Times New Roman" w:eastAsia="Times New Roman" w:hAnsi="Times New Roman" w:cs="Times New Roman" w:hint="default"/>
        <w:spacing w:val="-10"/>
        <w:w w:val="99"/>
        <w:sz w:val="24"/>
        <w:szCs w:val="24"/>
        <w:lang w:val="en-US" w:eastAsia="en-US" w:bidi="en-US"/>
      </w:rPr>
    </w:lvl>
    <w:lvl w:ilvl="2" w:tplc="8438DA2C">
      <w:numFmt w:val="bullet"/>
      <w:lvlText w:val="•"/>
      <w:lvlJc w:val="left"/>
      <w:pPr>
        <w:ind w:left="2409" w:hanging="308"/>
      </w:pPr>
      <w:rPr>
        <w:rFonts w:hint="default"/>
        <w:lang w:val="en-US" w:eastAsia="en-US" w:bidi="en-US"/>
      </w:rPr>
    </w:lvl>
    <w:lvl w:ilvl="3" w:tplc="6DFE3AE2">
      <w:numFmt w:val="bullet"/>
      <w:lvlText w:val="•"/>
      <w:lvlJc w:val="left"/>
      <w:pPr>
        <w:ind w:left="3419" w:hanging="308"/>
      </w:pPr>
      <w:rPr>
        <w:rFonts w:hint="default"/>
        <w:lang w:val="en-US" w:eastAsia="en-US" w:bidi="en-US"/>
      </w:rPr>
    </w:lvl>
    <w:lvl w:ilvl="4" w:tplc="4CC0DDDA">
      <w:numFmt w:val="bullet"/>
      <w:lvlText w:val="•"/>
      <w:lvlJc w:val="left"/>
      <w:pPr>
        <w:ind w:left="4429" w:hanging="308"/>
      </w:pPr>
      <w:rPr>
        <w:rFonts w:hint="default"/>
        <w:lang w:val="en-US" w:eastAsia="en-US" w:bidi="en-US"/>
      </w:rPr>
    </w:lvl>
    <w:lvl w:ilvl="5" w:tplc="9208B512">
      <w:numFmt w:val="bullet"/>
      <w:lvlText w:val="•"/>
      <w:lvlJc w:val="left"/>
      <w:pPr>
        <w:ind w:left="5439" w:hanging="308"/>
      </w:pPr>
      <w:rPr>
        <w:rFonts w:hint="default"/>
        <w:lang w:val="en-US" w:eastAsia="en-US" w:bidi="en-US"/>
      </w:rPr>
    </w:lvl>
    <w:lvl w:ilvl="6" w:tplc="1BAC1AB2">
      <w:numFmt w:val="bullet"/>
      <w:lvlText w:val="•"/>
      <w:lvlJc w:val="left"/>
      <w:pPr>
        <w:ind w:left="6449" w:hanging="308"/>
      </w:pPr>
      <w:rPr>
        <w:rFonts w:hint="default"/>
        <w:lang w:val="en-US" w:eastAsia="en-US" w:bidi="en-US"/>
      </w:rPr>
    </w:lvl>
    <w:lvl w:ilvl="7" w:tplc="947AB592">
      <w:numFmt w:val="bullet"/>
      <w:lvlText w:val="•"/>
      <w:lvlJc w:val="left"/>
      <w:pPr>
        <w:ind w:left="7459" w:hanging="308"/>
      </w:pPr>
      <w:rPr>
        <w:rFonts w:hint="default"/>
        <w:lang w:val="en-US" w:eastAsia="en-US" w:bidi="en-US"/>
      </w:rPr>
    </w:lvl>
    <w:lvl w:ilvl="8" w:tplc="1D9EC142">
      <w:numFmt w:val="bullet"/>
      <w:lvlText w:val="•"/>
      <w:lvlJc w:val="left"/>
      <w:pPr>
        <w:ind w:left="8469" w:hanging="308"/>
      </w:pPr>
      <w:rPr>
        <w:rFonts w:hint="default"/>
        <w:lang w:val="en-US" w:eastAsia="en-US" w:bidi="en-US"/>
      </w:rPr>
    </w:lvl>
  </w:abstractNum>
  <w:abstractNum w:abstractNumId="21" w15:restartNumberingAfterBreak="0">
    <w:nsid w:val="0B950A7A"/>
    <w:multiLevelType w:val="hybridMultilevel"/>
    <w:tmpl w:val="24D42F06"/>
    <w:lvl w:ilvl="0" w:tplc="75FCDEF2">
      <w:start w:val="1"/>
      <w:numFmt w:val="lowerRoman"/>
      <w:lvlText w:val="%1."/>
      <w:lvlJc w:val="left"/>
      <w:pPr>
        <w:ind w:left="1040" w:hanging="308"/>
        <w:jc w:val="right"/>
      </w:pPr>
      <w:rPr>
        <w:rFonts w:ascii="Times New Roman" w:eastAsia="Times New Roman" w:hAnsi="Times New Roman" w:cs="Times New Roman" w:hint="default"/>
        <w:spacing w:val="-30"/>
        <w:w w:val="99"/>
        <w:sz w:val="24"/>
        <w:szCs w:val="24"/>
        <w:lang w:val="en-US" w:eastAsia="en-US" w:bidi="en-US"/>
      </w:rPr>
    </w:lvl>
    <w:lvl w:ilvl="1" w:tplc="6ABC12BE">
      <w:numFmt w:val="bullet"/>
      <w:lvlText w:val="•"/>
      <w:lvlJc w:val="left"/>
      <w:pPr>
        <w:ind w:left="1984" w:hanging="308"/>
      </w:pPr>
      <w:rPr>
        <w:rFonts w:hint="default"/>
        <w:lang w:val="en-US" w:eastAsia="en-US" w:bidi="en-US"/>
      </w:rPr>
    </w:lvl>
    <w:lvl w:ilvl="2" w:tplc="74B4AD1E">
      <w:numFmt w:val="bullet"/>
      <w:lvlText w:val="•"/>
      <w:lvlJc w:val="left"/>
      <w:pPr>
        <w:ind w:left="2929" w:hanging="308"/>
      </w:pPr>
      <w:rPr>
        <w:rFonts w:hint="default"/>
        <w:lang w:val="en-US" w:eastAsia="en-US" w:bidi="en-US"/>
      </w:rPr>
    </w:lvl>
    <w:lvl w:ilvl="3" w:tplc="F04C18FC">
      <w:numFmt w:val="bullet"/>
      <w:lvlText w:val="•"/>
      <w:lvlJc w:val="left"/>
      <w:pPr>
        <w:ind w:left="3874" w:hanging="308"/>
      </w:pPr>
      <w:rPr>
        <w:rFonts w:hint="default"/>
        <w:lang w:val="en-US" w:eastAsia="en-US" w:bidi="en-US"/>
      </w:rPr>
    </w:lvl>
    <w:lvl w:ilvl="4" w:tplc="C366CC3E">
      <w:numFmt w:val="bullet"/>
      <w:lvlText w:val="•"/>
      <w:lvlJc w:val="left"/>
      <w:pPr>
        <w:ind w:left="4819" w:hanging="308"/>
      </w:pPr>
      <w:rPr>
        <w:rFonts w:hint="default"/>
        <w:lang w:val="en-US" w:eastAsia="en-US" w:bidi="en-US"/>
      </w:rPr>
    </w:lvl>
    <w:lvl w:ilvl="5" w:tplc="E8F4899A">
      <w:numFmt w:val="bullet"/>
      <w:lvlText w:val="•"/>
      <w:lvlJc w:val="left"/>
      <w:pPr>
        <w:ind w:left="5764" w:hanging="308"/>
      </w:pPr>
      <w:rPr>
        <w:rFonts w:hint="default"/>
        <w:lang w:val="en-US" w:eastAsia="en-US" w:bidi="en-US"/>
      </w:rPr>
    </w:lvl>
    <w:lvl w:ilvl="6" w:tplc="6556F41A">
      <w:numFmt w:val="bullet"/>
      <w:lvlText w:val="•"/>
      <w:lvlJc w:val="left"/>
      <w:pPr>
        <w:ind w:left="6709" w:hanging="308"/>
      </w:pPr>
      <w:rPr>
        <w:rFonts w:hint="default"/>
        <w:lang w:val="en-US" w:eastAsia="en-US" w:bidi="en-US"/>
      </w:rPr>
    </w:lvl>
    <w:lvl w:ilvl="7" w:tplc="107E3270">
      <w:numFmt w:val="bullet"/>
      <w:lvlText w:val="•"/>
      <w:lvlJc w:val="left"/>
      <w:pPr>
        <w:ind w:left="7654" w:hanging="308"/>
      </w:pPr>
      <w:rPr>
        <w:rFonts w:hint="default"/>
        <w:lang w:val="en-US" w:eastAsia="en-US" w:bidi="en-US"/>
      </w:rPr>
    </w:lvl>
    <w:lvl w:ilvl="8" w:tplc="5A863D96">
      <w:numFmt w:val="bullet"/>
      <w:lvlText w:val="•"/>
      <w:lvlJc w:val="left"/>
      <w:pPr>
        <w:ind w:left="8599" w:hanging="308"/>
      </w:pPr>
      <w:rPr>
        <w:rFonts w:hint="default"/>
        <w:lang w:val="en-US" w:eastAsia="en-US" w:bidi="en-US"/>
      </w:rPr>
    </w:lvl>
  </w:abstractNum>
  <w:abstractNum w:abstractNumId="22" w15:restartNumberingAfterBreak="0">
    <w:nsid w:val="0BC94C4B"/>
    <w:multiLevelType w:val="multilevel"/>
    <w:tmpl w:val="7D9A0F70"/>
    <w:lvl w:ilvl="0">
      <w:start w:val="1"/>
      <w:numFmt w:val="decimal"/>
      <w:lvlText w:val="%1"/>
      <w:lvlJc w:val="left"/>
      <w:pPr>
        <w:ind w:left="1045" w:hanging="366"/>
        <w:jc w:val="left"/>
      </w:pPr>
      <w:rPr>
        <w:rFonts w:hint="default"/>
        <w:lang w:val="en-US" w:eastAsia="en-US" w:bidi="en-US"/>
      </w:rPr>
    </w:lvl>
    <w:lvl w:ilvl="1">
      <w:start w:val="1"/>
      <w:numFmt w:val="decimal"/>
      <w:lvlText w:val="%1.%2"/>
      <w:lvlJc w:val="left"/>
      <w:pPr>
        <w:ind w:left="1045" w:hanging="366"/>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929" w:hanging="366"/>
      </w:pPr>
      <w:rPr>
        <w:rFonts w:hint="default"/>
        <w:lang w:val="en-US" w:eastAsia="en-US" w:bidi="en-US"/>
      </w:rPr>
    </w:lvl>
    <w:lvl w:ilvl="3">
      <w:numFmt w:val="bullet"/>
      <w:lvlText w:val="•"/>
      <w:lvlJc w:val="left"/>
      <w:pPr>
        <w:ind w:left="3874" w:hanging="366"/>
      </w:pPr>
      <w:rPr>
        <w:rFonts w:hint="default"/>
        <w:lang w:val="en-US" w:eastAsia="en-US" w:bidi="en-US"/>
      </w:rPr>
    </w:lvl>
    <w:lvl w:ilvl="4">
      <w:numFmt w:val="bullet"/>
      <w:lvlText w:val="•"/>
      <w:lvlJc w:val="left"/>
      <w:pPr>
        <w:ind w:left="4819" w:hanging="366"/>
      </w:pPr>
      <w:rPr>
        <w:rFonts w:hint="default"/>
        <w:lang w:val="en-US" w:eastAsia="en-US" w:bidi="en-US"/>
      </w:rPr>
    </w:lvl>
    <w:lvl w:ilvl="5">
      <w:numFmt w:val="bullet"/>
      <w:lvlText w:val="•"/>
      <w:lvlJc w:val="left"/>
      <w:pPr>
        <w:ind w:left="5764" w:hanging="366"/>
      </w:pPr>
      <w:rPr>
        <w:rFonts w:hint="default"/>
        <w:lang w:val="en-US" w:eastAsia="en-US" w:bidi="en-US"/>
      </w:rPr>
    </w:lvl>
    <w:lvl w:ilvl="6">
      <w:numFmt w:val="bullet"/>
      <w:lvlText w:val="•"/>
      <w:lvlJc w:val="left"/>
      <w:pPr>
        <w:ind w:left="6709" w:hanging="366"/>
      </w:pPr>
      <w:rPr>
        <w:rFonts w:hint="default"/>
        <w:lang w:val="en-US" w:eastAsia="en-US" w:bidi="en-US"/>
      </w:rPr>
    </w:lvl>
    <w:lvl w:ilvl="7">
      <w:numFmt w:val="bullet"/>
      <w:lvlText w:val="•"/>
      <w:lvlJc w:val="left"/>
      <w:pPr>
        <w:ind w:left="7654" w:hanging="366"/>
      </w:pPr>
      <w:rPr>
        <w:rFonts w:hint="default"/>
        <w:lang w:val="en-US" w:eastAsia="en-US" w:bidi="en-US"/>
      </w:rPr>
    </w:lvl>
    <w:lvl w:ilvl="8">
      <w:numFmt w:val="bullet"/>
      <w:lvlText w:val="•"/>
      <w:lvlJc w:val="left"/>
      <w:pPr>
        <w:ind w:left="8599" w:hanging="366"/>
      </w:pPr>
      <w:rPr>
        <w:rFonts w:hint="default"/>
        <w:lang w:val="en-US" w:eastAsia="en-US" w:bidi="en-US"/>
      </w:rPr>
    </w:lvl>
  </w:abstractNum>
  <w:abstractNum w:abstractNumId="23" w15:restartNumberingAfterBreak="0">
    <w:nsid w:val="0C01232E"/>
    <w:multiLevelType w:val="multilevel"/>
    <w:tmpl w:val="BB5EB4FE"/>
    <w:lvl w:ilvl="0">
      <w:start w:val="12"/>
      <w:numFmt w:val="decimal"/>
      <w:lvlText w:val="%1"/>
      <w:lvlJc w:val="left"/>
      <w:pPr>
        <w:ind w:left="4435" w:hanging="485"/>
        <w:jc w:val="left"/>
      </w:pPr>
      <w:rPr>
        <w:rFonts w:hint="default"/>
        <w:lang w:val="en-US" w:eastAsia="en-US" w:bidi="en-US"/>
      </w:rPr>
    </w:lvl>
    <w:lvl w:ilvl="1">
      <w:start w:val="1"/>
      <w:numFmt w:val="decimal"/>
      <w:lvlText w:val="%1.%2"/>
      <w:lvlJc w:val="left"/>
      <w:pPr>
        <w:ind w:left="4435"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649" w:hanging="485"/>
      </w:pPr>
      <w:rPr>
        <w:rFonts w:hint="default"/>
        <w:lang w:val="en-US" w:eastAsia="en-US" w:bidi="en-US"/>
      </w:rPr>
    </w:lvl>
    <w:lvl w:ilvl="3">
      <w:numFmt w:val="bullet"/>
      <w:lvlText w:val="•"/>
      <w:lvlJc w:val="left"/>
      <w:pPr>
        <w:ind w:left="6254" w:hanging="485"/>
      </w:pPr>
      <w:rPr>
        <w:rFonts w:hint="default"/>
        <w:lang w:val="en-US" w:eastAsia="en-US" w:bidi="en-US"/>
      </w:rPr>
    </w:lvl>
    <w:lvl w:ilvl="4">
      <w:numFmt w:val="bullet"/>
      <w:lvlText w:val="•"/>
      <w:lvlJc w:val="left"/>
      <w:pPr>
        <w:ind w:left="6859" w:hanging="485"/>
      </w:pPr>
      <w:rPr>
        <w:rFonts w:hint="default"/>
        <w:lang w:val="en-US" w:eastAsia="en-US" w:bidi="en-US"/>
      </w:rPr>
    </w:lvl>
    <w:lvl w:ilvl="5">
      <w:numFmt w:val="bullet"/>
      <w:lvlText w:val="•"/>
      <w:lvlJc w:val="left"/>
      <w:pPr>
        <w:ind w:left="7464" w:hanging="485"/>
      </w:pPr>
      <w:rPr>
        <w:rFonts w:hint="default"/>
        <w:lang w:val="en-US" w:eastAsia="en-US" w:bidi="en-US"/>
      </w:rPr>
    </w:lvl>
    <w:lvl w:ilvl="6">
      <w:numFmt w:val="bullet"/>
      <w:lvlText w:val="•"/>
      <w:lvlJc w:val="left"/>
      <w:pPr>
        <w:ind w:left="8069" w:hanging="485"/>
      </w:pPr>
      <w:rPr>
        <w:rFonts w:hint="default"/>
        <w:lang w:val="en-US" w:eastAsia="en-US" w:bidi="en-US"/>
      </w:rPr>
    </w:lvl>
    <w:lvl w:ilvl="7">
      <w:numFmt w:val="bullet"/>
      <w:lvlText w:val="•"/>
      <w:lvlJc w:val="left"/>
      <w:pPr>
        <w:ind w:left="8674" w:hanging="485"/>
      </w:pPr>
      <w:rPr>
        <w:rFonts w:hint="default"/>
        <w:lang w:val="en-US" w:eastAsia="en-US" w:bidi="en-US"/>
      </w:rPr>
    </w:lvl>
    <w:lvl w:ilvl="8">
      <w:numFmt w:val="bullet"/>
      <w:lvlText w:val="•"/>
      <w:lvlJc w:val="left"/>
      <w:pPr>
        <w:ind w:left="9279" w:hanging="485"/>
      </w:pPr>
      <w:rPr>
        <w:rFonts w:hint="default"/>
        <w:lang w:val="en-US" w:eastAsia="en-US" w:bidi="en-US"/>
      </w:rPr>
    </w:lvl>
  </w:abstractNum>
  <w:abstractNum w:abstractNumId="24" w15:restartNumberingAfterBreak="0">
    <w:nsid w:val="0C7E74BA"/>
    <w:multiLevelType w:val="hybridMultilevel"/>
    <w:tmpl w:val="B3925ADA"/>
    <w:lvl w:ilvl="0" w:tplc="E58E12A2">
      <w:numFmt w:val="bullet"/>
      <w:lvlText w:val=""/>
      <w:lvlJc w:val="left"/>
      <w:pPr>
        <w:ind w:left="516" w:hanging="255"/>
      </w:pPr>
      <w:rPr>
        <w:rFonts w:ascii="Wingdings" w:eastAsia="Wingdings" w:hAnsi="Wingdings" w:cs="Wingdings" w:hint="default"/>
        <w:w w:val="100"/>
        <w:sz w:val="22"/>
        <w:szCs w:val="22"/>
        <w:lang w:val="en-US" w:eastAsia="en-US" w:bidi="en-US"/>
      </w:rPr>
    </w:lvl>
    <w:lvl w:ilvl="1" w:tplc="18F8425E">
      <w:numFmt w:val="bullet"/>
      <w:lvlText w:val="•"/>
      <w:lvlJc w:val="left"/>
      <w:pPr>
        <w:ind w:left="870" w:hanging="255"/>
      </w:pPr>
      <w:rPr>
        <w:rFonts w:hint="default"/>
        <w:lang w:val="en-US" w:eastAsia="en-US" w:bidi="en-US"/>
      </w:rPr>
    </w:lvl>
    <w:lvl w:ilvl="2" w:tplc="946A2DAE">
      <w:numFmt w:val="bullet"/>
      <w:lvlText w:val="•"/>
      <w:lvlJc w:val="left"/>
      <w:pPr>
        <w:ind w:left="1220" w:hanging="255"/>
      </w:pPr>
      <w:rPr>
        <w:rFonts w:hint="default"/>
        <w:lang w:val="en-US" w:eastAsia="en-US" w:bidi="en-US"/>
      </w:rPr>
    </w:lvl>
    <w:lvl w:ilvl="3" w:tplc="C54A2E5A">
      <w:numFmt w:val="bullet"/>
      <w:lvlText w:val="•"/>
      <w:lvlJc w:val="left"/>
      <w:pPr>
        <w:ind w:left="1570" w:hanging="255"/>
      </w:pPr>
      <w:rPr>
        <w:rFonts w:hint="default"/>
        <w:lang w:val="en-US" w:eastAsia="en-US" w:bidi="en-US"/>
      </w:rPr>
    </w:lvl>
    <w:lvl w:ilvl="4" w:tplc="90FC97E4">
      <w:numFmt w:val="bullet"/>
      <w:lvlText w:val="•"/>
      <w:lvlJc w:val="left"/>
      <w:pPr>
        <w:ind w:left="1920" w:hanging="255"/>
      </w:pPr>
      <w:rPr>
        <w:rFonts w:hint="default"/>
        <w:lang w:val="en-US" w:eastAsia="en-US" w:bidi="en-US"/>
      </w:rPr>
    </w:lvl>
    <w:lvl w:ilvl="5" w:tplc="8EFE3E46">
      <w:numFmt w:val="bullet"/>
      <w:lvlText w:val="•"/>
      <w:lvlJc w:val="left"/>
      <w:pPr>
        <w:ind w:left="2270" w:hanging="255"/>
      </w:pPr>
      <w:rPr>
        <w:rFonts w:hint="default"/>
        <w:lang w:val="en-US" w:eastAsia="en-US" w:bidi="en-US"/>
      </w:rPr>
    </w:lvl>
    <w:lvl w:ilvl="6" w:tplc="90163928">
      <w:numFmt w:val="bullet"/>
      <w:lvlText w:val="•"/>
      <w:lvlJc w:val="left"/>
      <w:pPr>
        <w:ind w:left="2620" w:hanging="255"/>
      </w:pPr>
      <w:rPr>
        <w:rFonts w:hint="default"/>
        <w:lang w:val="en-US" w:eastAsia="en-US" w:bidi="en-US"/>
      </w:rPr>
    </w:lvl>
    <w:lvl w:ilvl="7" w:tplc="FC365F2C">
      <w:numFmt w:val="bullet"/>
      <w:lvlText w:val="•"/>
      <w:lvlJc w:val="left"/>
      <w:pPr>
        <w:ind w:left="2970" w:hanging="255"/>
      </w:pPr>
      <w:rPr>
        <w:rFonts w:hint="default"/>
        <w:lang w:val="en-US" w:eastAsia="en-US" w:bidi="en-US"/>
      </w:rPr>
    </w:lvl>
    <w:lvl w:ilvl="8" w:tplc="ACACB04A">
      <w:numFmt w:val="bullet"/>
      <w:lvlText w:val="•"/>
      <w:lvlJc w:val="left"/>
      <w:pPr>
        <w:ind w:left="3320" w:hanging="255"/>
      </w:pPr>
      <w:rPr>
        <w:rFonts w:hint="default"/>
        <w:lang w:val="en-US" w:eastAsia="en-US" w:bidi="en-US"/>
      </w:rPr>
    </w:lvl>
  </w:abstractNum>
  <w:abstractNum w:abstractNumId="25" w15:restartNumberingAfterBreak="0">
    <w:nsid w:val="0D9C3FCA"/>
    <w:multiLevelType w:val="hybridMultilevel"/>
    <w:tmpl w:val="C3D414FE"/>
    <w:lvl w:ilvl="0" w:tplc="BD8ADF14">
      <w:start w:val="1"/>
      <w:numFmt w:val="decimal"/>
      <w:lvlText w:val="%1."/>
      <w:lvlJc w:val="left"/>
      <w:pPr>
        <w:ind w:left="786" w:hanging="361"/>
        <w:jc w:val="left"/>
      </w:pPr>
      <w:rPr>
        <w:rFonts w:ascii="Times New Roman" w:eastAsia="Times New Roman" w:hAnsi="Times New Roman" w:cs="Times New Roman" w:hint="default"/>
        <w:spacing w:val="-6"/>
        <w:w w:val="99"/>
        <w:sz w:val="24"/>
        <w:szCs w:val="24"/>
        <w:lang w:val="en-US" w:eastAsia="en-US" w:bidi="en-US"/>
      </w:rPr>
    </w:lvl>
    <w:lvl w:ilvl="1" w:tplc="A9C6B32C">
      <w:numFmt w:val="bullet"/>
      <w:lvlText w:val="•"/>
      <w:lvlJc w:val="left"/>
      <w:pPr>
        <w:ind w:left="1027" w:hanging="361"/>
      </w:pPr>
      <w:rPr>
        <w:rFonts w:hint="default"/>
        <w:lang w:val="en-US" w:eastAsia="en-US" w:bidi="en-US"/>
      </w:rPr>
    </w:lvl>
    <w:lvl w:ilvl="2" w:tplc="52504F24">
      <w:numFmt w:val="bullet"/>
      <w:lvlText w:val="•"/>
      <w:lvlJc w:val="left"/>
      <w:pPr>
        <w:ind w:left="1275" w:hanging="361"/>
      </w:pPr>
      <w:rPr>
        <w:rFonts w:hint="default"/>
        <w:lang w:val="en-US" w:eastAsia="en-US" w:bidi="en-US"/>
      </w:rPr>
    </w:lvl>
    <w:lvl w:ilvl="3" w:tplc="945AE360">
      <w:numFmt w:val="bullet"/>
      <w:lvlText w:val="•"/>
      <w:lvlJc w:val="left"/>
      <w:pPr>
        <w:ind w:left="1522" w:hanging="361"/>
      </w:pPr>
      <w:rPr>
        <w:rFonts w:hint="default"/>
        <w:lang w:val="en-US" w:eastAsia="en-US" w:bidi="en-US"/>
      </w:rPr>
    </w:lvl>
    <w:lvl w:ilvl="4" w:tplc="689C973C">
      <w:numFmt w:val="bullet"/>
      <w:lvlText w:val="•"/>
      <w:lvlJc w:val="left"/>
      <w:pPr>
        <w:ind w:left="1770" w:hanging="361"/>
      </w:pPr>
      <w:rPr>
        <w:rFonts w:hint="default"/>
        <w:lang w:val="en-US" w:eastAsia="en-US" w:bidi="en-US"/>
      </w:rPr>
    </w:lvl>
    <w:lvl w:ilvl="5" w:tplc="85EACB4C">
      <w:numFmt w:val="bullet"/>
      <w:lvlText w:val="•"/>
      <w:lvlJc w:val="left"/>
      <w:pPr>
        <w:ind w:left="2017" w:hanging="361"/>
      </w:pPr>
      <w:rPr>
        <w:rFonts w:hint="default"/>
        <w:lang w:val="en-US" w:eastAsia="en-US" w:bidi="en-US"/>
      </w:rPr>
    </w:lvl>
    <w:lvl w:ilvl="6" w:tplc="E0C694F0">
      <w:numFmt w:val="bullet"/>
      <w:lvlText w:val="•"/>
      <w:lvlJc w:val="left"/>
      <w:pPr>
        <w:ind w:left="2265" w:hanging="361"/>
      </w:pPr>
      <w:rPr>
        <w:rFonts w:hint="default"/>
        <w:lang w:val="en-US" w:eastAsia="en-US" w:bidi="en-US"/>
      </w:rPr>
    </w:lvl>
    <w:lvl w:ilvl="7" w:tplc="261AF608">
      <w:numFmt w:val="bullet"/>
      <w:lvlText w:val="•"/>
      <w:lvlJc w:val="left"/>
      <w:pPr>
        <w:ind w:left="2512" w:hanging="361"/>
      </w:pPr>
      <w:rPr>
        <w:rFonts w:hint="default"/>
        <w:lang w:val="en-US" w:eastAsia="en-US" w:bidi="en-US"/>
      </w:rPr>
    </w:lvl>
    <w:lvl w:ilvl="8" w:tplc="1BAC00BC">
      <w:numFmt w:val="bullet"/>
      <w:lvlText w:val="•"/>
      <w:lvlJc w:val="left"/>
      <w:pPr>
        <w:ind w:left="2760" w:hanging="361"/>
      </w:pPr>
      <w:rPr>
        <w:rFonts w:hint="default"/>
        <w:lang w:val="en-US" w:eastAsia="en-US" w:bidi="en-US"/>
      </w:rPr>
    </w:lvl>
  </w:abstractNum>
  <w:abstractNum w:abstractNumId="26" w15:restartNumberingAfterBreak="0">
    <w:nsid w:val="0E2A0130"/>
    <w:multiLevelType w:val="hybridMultilevel"/>
    <w:tmpl w:val="94EC99E6"/>
    <w:lvl w:ilvl="0" w:tplc="98FA2DC2">
      <w:start w:val="1"/>
      <w:numFmt w:val="decimal"/>
      <w:lvlText w:val="%1."/>
      <w:lvlJc w:val="left"/>
      <w:pPr>
        <w:ind w:left="786" w:hanging="361"/>
        <w:jc w:val="left"/>
      </w:pPr>
      <w:rPr>
        <w:rFonts w:ascii="Times New Roman" w:eastAsia="Times New Roman" w:hAnsi="Times New Roman" w:cs="Times New Roman" w:hint="default"/>
        <w:spacing w:val="-10"/>
        <w:w w:val="99"/>
        <w:sz w:val="24"/>
        <w:szCs w:val="24"/>
        <w:lang w:val="en-US" w:eastAsia="en-US" w:bidi="en-US"/>
      </w:rPr>
    </w:lvl>
    <w:lvl w:ilvl="1" w:tplc="B114DD40">
      <w:numFmt w:val="bullet"/>
      <w:lvlText w:val="•"/>
      <w:lvlJc w:val="left"/>
      <w:pPr>
        <w:ind w:left="1027" w:hanging="361"/>
      </w:pPr>
      <w:rPr>
        <w:rFonts w:hint="default"/>
        <w:lang w:val="en-US" w:eastAsia="en-US" w:bidi="en-US"/>
      </w:rPr>
    </w:lvl>
    <w:lvl w:ilvl="2" w:tplc="98465026">
      <w:numFmt w:val="bullet"/>
      <w:lvlText w:val="•"/>
      <w:lvlJc w:val="left"/>
      <w:pPr>
        <w:ind w:left="1275" w:hanging="361"/>
      </w:pPr>
      <w:rPr>
        <w:rFonts w:hint="default"/>
        <w:lang w:val="en-US" w:eastAsia="en-US" w:bidi="en-US"/>
      </w:rPr>
    </w:lvl>
    <w:lvl w:ilvl="3" w:tplc="5B72A986">
      <w:numFmt w:val="bullet"/>
      <w:lvlText w:val="•"/>
      <w:lvlJc w:val="left"/>
      <w:pPr>
        <w:ind w:left="1522" w:hanging="361"/>
      </w:pPr>
      <w:rPr>
        <w:rFonts w:hint="default"/>
        <w:lang w:val="en-US" w:eastAsia="en-US" w:bidi="en-US"/>
      </w:rPr>
    </w:lvl>
    <w:lvl w:ilvl="4" w:tplc="13D424FA">
      <w:numFmt w:val="bullet"/>
      <w:lvlText w:val="•"/>
      <w:lvlJc w:val="left"/>
      <w:pPr>
        <w:ind w:left="1770" w:hanging="361"/>
      </w:pPr>
      <w:rPr>
        <w:rFonts w:hint="default"/>
        <w:lang w:val="en-US" w:eastAsia="en-US" w:bidi="en-US"/>
      </w:rPr>
    </w:lvl>
    <w:lvl w:ilvl="5" w:tplc="1834F8C6">
      <w:numFmt w:val="bullet"/>
      <w:lvlText w:val="•"/>
      <w:lvlJc w:val="left"/>
      <w:pPr>
        <w:ind w:left="2017" w:hanging="361"/>
      </w:pPr>
      <w:rPr>
        <w:rFonts w:hint="default"/>
        <w:lang w:val="en-US" w:eastAsia="en-US" w:bidi="en-US"/>
      </w:rPr>
    </w:lvl>
    <w:lvl w:ilvl="6" w:tplc="58A63196">
      <w:numFmt w:val="bullet"/>
      <w:lvlText w:val="•"/>
      <w:lvlJc w:val="left"/>
      <w:pPr>
        <w:ind w:left="2265" w:hanging="361"/>
      </w:pPr>
      <w:rPr>
        <w:rFonts w:hint="default"/>
        <w:lang w:val="en-US" w:eastAsia="en-US" w:bidi="en-US"/>
      </w:rPr>
    </w:lvl>
    <w:lvl w:ilvl="7" w:tplc="C3FE86A4">
      <w:numFmt w:val="bullet"/>
      <w:lvlText w:val="•"/>
      <w:lvlJc w:val="left"/>
      <w:pPr>
        <w:ind w:left="2512" w:hanging="361"/>
      </w:pPr>
      <w:rPr>
        <w:rFonts w:hint="default"/>
        <w:lang w:val="en-US" w:eastAsia="en-US" w:bidi="en-US"/>
      </w:rPr>
    </w:lvl>
    <w:lvl w:ilvl="8" w:tplc="E5128086">
      <w:numFmt w:val="bullet"/>
      <w:lvlText w:val="•"/>
      <w:lvlJc w:val="left"/>
      <w:pPr>
        <w:ind w:left="2760" w:hanging="361"/>
      </w:pPr>
      <w:rPr>
        <w:rFonts w:hint="default"/>
        <w:lang w:val="en-US" w:eastAsia="en-US" w:bidi="en-US"/>
      </w:rPr>
    </w:lvl>
  </w:abstractNum>
  <w:abstractNum w:abstractNumId="27" w15:restartNumberingAfterBreak="0">
    <w:nsid w:val="0EFC0349"/>
    <w:multiLevelType w:val="hybridMultilevel"/>
    <w:tmpl w:val="59F69DF0"/>
    <w:lvl w:ilvl="0" w:tplc="75326638">
      <w:start w:val="1"/>
      <w:numFmt w:val="lowerRoman"/>
      <w:lvlText w:val="%1."/>
      <w:lvlJc w:val="left"/>
      <w:pPr>
        <w:ind w:left="1040" w:hanging="308"/>
        <w:jc w:val="right"/>
      </w:pPr>
      <w:rPr>
        <w:rFonts w:ascii="Times New Roman" w:eastAsia="Times New Roman" w:hAnsi="Times New Roman" w:cs="Times New Roman" w:hint="default"/>
        <w:i/>
        <w:spacing w:val="-3"/>
        <w:w w:val="99"/>
        <w:sz w:val="24"/>
        <w:szCs w:val="24"/>
        <w:lang w:val="en-US" w:eastAsia="en-US" w:bidi="en-US"/>
      </w:rPr>
    </w:lvl>
    <w:lvl w:ilvl="1" w:tplc="EA6A60F8">
      <w:numFmt w:val="bullet"/>
      <w:lvlText w:val="•"/>
      <w:lvlJc w:val="left"/>
      <w:pPr>
        <w:ind w:left="1984" w:hanging="308"/>
      </w:pPr>
      <w:rPr>
        <w:rFonts w:hint="default"/>
        <w:lang w:val="en-US" w:eastAsia="en-US" w:bidi="en-US"/>
      </w:rPr>
    </w:lvl>
    <w:lvl w:ilvl="2" w:tplc="77DC9C9A">
      <w:numFmt w:val="bullet"/>
      <w:lvlText w:val="•"/>
      <w:lvlJc w:val="left"/>
      <w:pPr>
        <w:ind w:left="2929" w:hanging="308"/>
      </w:pPr>
      <w:rPr>
        <w:rFonts w:hint="default"/>
        <w:lang w:val="en-US" w:eastAsia="en-US" w:bidi="en-US"/>
      </w:rPr>
    </w:lvl>
    <w:lvl w:ilvl="3" w:tplc="54DCDED0">
      <w:numFmt w:val="bullet"/>
      <w:lvlText w:val="•"/>
      <w:lvlJc w:val="left"/>
      <w:pPr>
        <w:ind w:left="3874" w:hanging="308"/>
      </w:pPr>
      <w:rPr>
        <w:rFonts w:hint="default"/>
        <w:lang w:val="en-US" w:eastAsia="en-US" w:bidi="en-US"/>
      </w:rPr>
    </w:lvl>
    <w:lvl w:ilvl="4" w:tplc="61E2B702">
      <w:numFmt w:val="bullet"/>
      <w:lvlText w:val="•"/>
      <w:lvlJc w:val="left"/>
      <w:pPr>
        <w:ind w:left="4819" w:hanging="308"/>
      </w:pPr>
      <w:rPr>
        <w:rFonts w:hint="default"/>
        <w:lang w:val="en-US" w:eastAsia="en-US" w:bidi="en-US"/>
      </w:rPr>
    </w:lvl>
    <w:lvl w:ilvl="5" w:tplc="732017AE">
      <w:numFmt w:val="bullet"/>
      <w:lvlText w:val="•"/>
      <w:lvlJc w:val="left"/>
      <w:pPr>
        <w:ind w:left="5764" w:hanging="308"/>
      </w:pPr>
      <w:rPr>
        <w:rFonts w:hint="default"/>
        <w:lang w:val="en-US" w:eastAsia="en-US" w:bidi="en-US"/>
      </w:rPr>
    </w:lvl>
    <w:lvl w:ilvl="6" w:tplc="E6E6AB5E">
      <w:numFmt w:val="bullet"/>
      <w:lvlText w:val="•"/>
      <w:lvlJc w:val="left"/>
      <w:pPr>
        <w:ind w:left="6709" w:hanging="308"/>
      </w:pPr>
      <w:rPr>
        <w:rFonts w:hint="default"/>
        <w:lang w:val="en-US" w:eastAsia="en-US" w:bidi="en-US"/>
      </w:rPr>
    </w:lvl>
    <w:lvl w:ilvl="7" w:tplc="D0421068">
      <w:numFmt w:val="bullet"/>
      <w:lvlText w:val="•"/>
      <w:lvlJc w:val="left"/>
      <w:pPr>
        <w:ind w:left="7654" w:hanging="308"/>
      </w:pPr>
      <w:rPr>
        <w:rFonts w:hint="default"/>
        <w:lang w:val="en-US" w:eastAsia="en-US" w:bidi="en-US"/>
      </w:rPr>
    </w:lvl>
    <w:lvl w:ilvl="8" w:tplc="BBE830CA">
      <w:numFmt w:val="bullet"/>
      <w:lvlText w:val="•"/>
      <w:lvlJc w:val="left"/>
      <w:pPr>
        <w:ind w:left="8599" w:hanging="308"/>
      </w:pPr>
      <w:rPr>
        <w:rFonts w:hint="default"/>
        <w:lang w:val="en-US" w:eastAsia="en-US" w:bidi="en-US"/>
      </w:rPr>
    </w:lvl>
  </w:abstractNum>
  <w:abstractNum w:abstractNumId="28" w15:restartNumberingAfterBreak="0">
    <w:nsid w:val="0F1A15DE"/>
    <w:multiLevelType w:val="hybridMultilevel"/>
    <w:tmpl w:val="4EFC9944"/>
    <w:lvl w:ilvl="0" w:tplc="632880B6">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231C344A">
      <w:numFmt w:val="bullet"/>
      <w:lvlText w:val=""/>
      <w:lvlJc w:val="left"/>
      <w:pPr>
        <w:ind w:left="1401" w:hanging="361"/>
      </w:pPr>
      <w:rPr>
        <w:rFonts w:ascii="Wingdings" w:eastAsia="Wingdings" w:hAnsi="Wingdings" w:cs="Wingdings" w:hint="default"/>
        <w:w w:val="100"/>
        <w:sz w:val="24"/>
        <w:szCs w:val="24"/>
        <w:lang w:val="en-US" w:eastAsia="en-US" w:bidi="en-US"/>
      </w:rPr>
    </w:lvl>
    <w:lvl w:ilvl="2" w:tplc="74E8473C">
      <w:numFmt w:val="bullet"/>
      <w:lvlText w:val="•"/>
      <w:lvlJc w:val="left"/>
      <w:pPr>
        <w:ind w:left="2409" w:hanging="361"/>
      </w:pPr>
      <w:rPr>
        <w:rFonts w:hint="default"/>
        <w:lang w:val="en-US" w:eastAsia="en-US" w:bidi="en-US"/>
      </w:rPr>
    </w:lvl>
    <w:lvl w:ilvl="3" w:tplc="1CDC9A06">
      <w:numFmt w:val="bullet"/>
      <w:lvlText w:val="•"/>
      <w:lvlJc w:val="left"/>
      <w:pPr>
        <w:ind w:left="3419" w:hanging="361"/>
      </w:pPr>
      <w:rPr>
        <w:rFonts w:hint="default"/>
        <w:lang w:val="en-US" w:eastAsia="en-US" w:bidi="en-US"/>
      </w:rPr>
    </w:lvl>
    <w:lvl w:ilvl="4" w:tplc="6CB85268">
      <w:numFmt w:val="bullet"/>
      <w:lvlText w:val="•"/>
      <w:lvlJc w:val="left"/>
      <w:pPr>
        <w:ind w:left="4429" w:hanging="361"/>
      </w:pPr>
      <w:rPr>
        <w:rFonts w:hint="default"/>
        <w:lang w:val="en-US" w:eastAsia="en-US" w:bidi="en-US"/>
      </w:rPr>
    </w:lvl>
    <w:lvl w:ilvl="5" w:tplc="E594F108">
      <w:numFmt w:val="bullet"/>
      <w:lvlText w:val="•"/>
      <w:lvlJc w:val="left"/>
      <w:pPr>
        <w:ind w:left="5439" w:hanging="361"/>
      </w:pPr>
      <w:rPr>
        <w:rFonts w:hint="default"/>
        <w:lang w:val="en-US" w:eastAsia="en-US" w:bidi="en-US"/>
      </w:rPr>
    </w:lvl>
    <w:lvl w:ilvl="6" w:tplc="62469922">
      <w:numFmt w:val="bullet"/>
      <w:lvlText w:val="•"/>
      <w:lvlJc w:val="left"/>
      <w:pPr>
        <w:ind w:left="6449" w:hanging="361"/>
      </w:pPr>
      <w:rPr>
        <w:rFonts w:hint="default"/>
        <w:lang w:val="en-US" w:eastAsia="en-US" w:bidi="en-US"/>
      </w:rPr>
    </w:lvl>
    <w:lvl w:ilvl="7" w:tplc="5BD8C5EE">
      <w:numFmt w:val="bullet"/>
      <w:lvlText w:val="•"/>
      <w:lvlJc w:val="left"/>
      <w:pPr>
        <w:ind w:left="7459" w:hanging="361"/>
      </w:pPr>
      <w:rPr>
        <w:rFonts w:hint="default"/>
        <w:lang w:val="en-US" w:eastAsia="en-US" w:bidi="en-US"/>
      </w:rPr>
    </w:lvl>
    <w:lvl w:ilvl="8" w:tplc="B4D83F4A">
      <w:numFmt w:val="bullet"/>
      <w:lvlText w:val="•"/>
      <w:lvlJc w:val="left"/>
      <w:pPr>
        <w:ind w:left="8469" w:hanging="361"/>
      </w:pPr>
      <w:rPr>
        <w:rFonts w:hint="default"/>
        <w:lang w:val="en-US" w:eastAsia="en-US" w:bidi="en-US"/>
      </w:rPr>
    </w:lvl>
  </w:abstractNum>
  <w:abstractNum w:abstractNumId="29" w15:restartNumberingAfterBreak="0">
    <w:nsid w:val="0F8A6247"/>
    <w:multiLevelType w:val="multilevel"/>
    <w:tmpl w:val="100CDD40"/>
    <w:lvl w:ilvl="0">
      <w:start w:val="7"/>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929" w:hanging="365"/>
      </w:pPr>
      <w:rPr>
        <w:rFonts w:hint="default"/>
        <w:lang w:val="en-US" w:eastAsia="en-US" w:bidi="en-US"/>
      </w:rPr>
    </w:lvl>
    <w:lvl w:ilvl="3">
      <w:numFmt w:val="bullet"/>
      <w:lvlText w:val="•"/>
      <w:lvlJc w:val="left"/>
      <w:pPr>
        <w:ind w:left="3874" w:hanging="365"/>
      </w:pPr>
      <w:rPr>
        <w:rFonts w:hint="default"/>
        <w:lang w:val="en-US" w:eastAsia="en-US" w:bidi="en-US"/>
      </w:rPr>
    </w:lvl>
    <w:lvl w:ilvl="4">
      <w:numFmt w:val="bullet"/>
      <w:lvlText w:val="•"/>
      <w:lvlJc w:val="left"/>
      <w:pPr>
        <w:ind w:left="4819" w:hanging="365"/>
      </w:pPr>
      <w:rPr>
        <w:rFonts w:hint="default"/>
        <w:lang w:val="en-US" w:eastAsia="en-US" w:bidi="en-US"/>
      </w:rPr>
    </w:lvl>
    <w:lvl w:ilvl="5">
      <w:numFmt w:val="bullet"/>
      <w:lvlText w:val="•"/>
      <w:lvlJc w:val="left"/>
      <w:pPr>
        <w:ind w:left="5764" w:hanging="365"/>
      </w:pPr>
      <w:rPr>
        <w:rFonts w:hint="default"/>
        <w:lang w:val="en-US" w:eastAsia="en-US" w:bidi="en-US"/>
      </w:rPr>
    </w:lvl>
    <w:lvl w:ilvl="6">
      <w:numFmt w:val="bullet"/>
      <w:lvlText w:val="•"/>
      <w:lvlJc w:val="left"/>
      <w:pPr>
        <w:ind w:left="6709" w:hanging="365"/>
      </w:pPr>
      <w:rPr>
        <w:rFonts w:hint="default"/>
        <w:lang w:val="en-US" w:eastAsia="en-US" w:bidi="en-US"/>
      </w:rPr>
    </w:lvl>
    <w:lvl w:ilvl="7">
      <w:numFmt w:val="bullet"/>
      <w:lvlText w:val="•"/>
      <w:lvlJc w:val="left"/>
      <w:pPr>
        <w:ind w:left="7654" w:hanging="365"/>
      </w:pPr>
      <w:rPr>
        <w:rFonts w:hint="default"/>
        <w:lang w:val="en-US" w:eastAsia="en-US" w:bidi="en-US"/>
      </w:rPr>
    </w:lvl>
    <w:lvl w:ilvl="8">
      <w:numFmt w:val="bullet"/>
      <w:lvlText w:val="•"/>
      <w:lvlJc w:val="left"/>
      <w:pPr>
        <w:ind w:left="8599" w:hanging="365"/>
      </w:pPr>
      <w:rPr>
        <w:rFonts w:hint="default"/>
        <w:lang w:val="en-US" w:eastAsia="en-US" w:bidi="en-US"/>
      </w:rPr>
    </w:lvl>
  </w:abstractNum>
  <w:abstractNum w:abstractNumId="30" w15:restartNumberingAfterBreak="0">
    <w:nsid w:val="109D7CDF"/>
    <w:multiLevelType w:val="multilevel"/>
    <w:tmpl w:val="5AC83EA6"/>
    <w:lvl w:ilvl="0">
      <w:start w:val="17"/>
      <w:numFmt w:val="decimal"/>
      <w:lvlText w:val="%1"/>
      <w:lvlJc w:val="left"/>
      <w:pPr>
        <w:ind w:left="680" w:hanging="485"/>
        <w:jc w:val="left"/>
      </w:pPr>
      <w:rPr>
        <w:rFonts w:hint="default"/>
        <w:lang w:val="en-US" w:eastAsia="en-US" w:bidi="en-US"/>
      </w:rPr>
    </w:lvl>
    <w:lvl w:ilvl="1">
      <w:start w:val="9"/>
      <w:numFmt w:val="decimal"/>
      <w:lvlText w:val="%1.%2"/>
      <w:lvlJc w:val="left"/>
      <w:pPr>
        <w:ind w:left="680" w:hanging="485"/>
        <w:jc w:val="righ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31" w15:restartNumberingAfterBreak="0">
    <w:nsid w:val="10DF6245"/>
    <w:multiLevelType w:val="hybridMultilevel"/>
    <w:tmpl w:val="5BC402EA"/>
    <w:lvl w:ilvl="0" w:tplc="4C5E2124">
      <w:start w:val="1"/>
      <w:numFmt w:val="decimal"/>
      <w:lvlText w:val="%1."/>
      <w:lvlJc w:val="left"/>
      <w:pPr>
        <w:ind w:left="1401" w:hanging="361"/>
        <w:jc w:val="left"/>
      </w:pPr>
      <w:rPr>
        <w:rFonts w:ascii="Times New Roman" w:eastAsia="Times New Roman" w:hAnsi="Times New Roman" w:cs="Times New Roman" w:hint="default"/>
        <w:spacing w:val="-24"/>
        <w:w w:val="99"/>
        <w:sz w:val="24"/>
        <w:szCs w:val="24"/>
        <w:lang w:val="en-US" w:eastAsia="en-US" w:bidi="en-US"/>
      </w:rPr>
    </w:lvl>
    <w:lvl w:ilvl="1" w:tplc="C3EA85C0">
      <w:numFmt w:val="bullet"/>
      <w:lvlText w:val="•"/>
      <w:lvlJc w:val="left"/>
      <w:pPr>
        <w:ind w:left="2308" w:hanging="361"/>
      </w:pPr>
      <w:rPr>
        <w:rFonts w:hint="default"/>
        <w:lang w:val="en-US" w:eastAsia="en-US" w:bidi="en-US"/>
      </w:rPr>
    </w:lvl>
    <w:lvl w:ilvl="2" w:tplc="976C9254">
      <w:numFmt w:val="bullet"/>
      <w:lvlText w:val="•"/>
      <w:lvlJc w:val="left"/>
      <w:pPr>
        <w:ind w:left="3217" w:hanging="361"/>
      </w:pPr>
      <w:rPr>
        <w:rFonts w:hint="default"/>
        <w:lang w:val="en-US" w:eastAsia="en-US" w:bidi="en-US"/>
      </w:rPr>
    </w:lvl>
    <w:lvl w:ilvl="3" w:tplc="118A4834">
      <w:numFmt w:val="bullet"/>
      <w:lvlText w:val="•"/>
      <w:lvlJc w:val="left"/>
      <w:pPr>
        <w:ind w:left="4126" w:hanging="361"/>
      </w:pPr>
      <w:rPr>
        <w:rFonts w:hint="default"/>
        <w:lang w:val="en-US" w:eastAsia="en-US" w:bidi="en-US"/>
      </w:rPr>
    </w:lvl>
    <w:lvl w:ilvl="4" w:tplc="3F9806C8">
      <w:numFmt w:val="bullet"/>
      <w:lvlText w:val="•"/>
      <w:lvlJc w:val="left"/>
      <w:pPr>
        <w:ind w:left="5035" w:hanging="361"/>
      </w:pPr>
      <w:rPr>
        <w:rFonts w:hint="default"/>
        <w:lang w:val="en-US" w:eastAsia="en-US" w:bidi="en-US"/>
      </w:rPr>
    </w:lvl>
    <w:lvl w:ilvl="5" w:tplc="88580C02">
      <w:numFmt w:val="bullet"/>
      <w:lvlText w:val="•"/>
      <w:lvlJc w:val="left"/>
      <w:pPr>
        <w:ind w:left="5944" w:hanging="361"/>
      </w:pPr>
      <w:rPr>
        <w:rFonts w:hint="default"/>
        <w:lang w:val="en-US" w:eastAsia="en-US" w:bidi="en-US"/>
      </w:rPr>
    </w:lvl>
    <w:lvl w:ilvl="6" w:tplc="19A40CA0">
      <w:numFmt w:val="bullet"/>
      <w:lvlText w:val="•"/>
      <w:lvlJc w:val="left"/>
      <w:pPr>
        <w:ind w:left="6853" w:hanging="361"/>
      </w:pPr>
      <w:rPr>
        <w:rFonts w:hint="default"/>
        <w:lang w:val="en-US" w:eastAsia="en-US" w:bidi="en-US"/>
      </w:rPr>
    </w:lvl>
    <w:lvl w:ilvl="7" w:tplc="D2268ED6">
      <w:numFmt w:val="bullet"/>
      <w:lvlText w:val="•"/>
      <w:lvlJc w:val="left"/>
      <w:pPr>
        <w:ind w:left="7762" w:hanging="361"/>
      </w:pPr>
      <w:rPr>
        <w:rFonts w:hint="default"/>
        <w:lang w:val="en-US" w:eastAsia="en-US" w:bidi="en-US"/>
      </w:rPr>
    </w:lvl>
    <w:lvl w:ilvl="8" w:tplc="3CEA270C">
      <w:numFmt w:val="bullet"/>
      <w:lvlText w:val="•"/>
      <w:lvlJc w:val="left"/>
      <w:pPr>
        <w:ind w:left="8671" w:hanging="361"/>
      </w:pPr>
      <w:rPr>
        <w:rFonts w:hint="default"/>
        <w:lang w:val="en-US" w:eastAsia="en-US" w:bidi="en-US"/>
      </w:rPr>
    </w:lvl>
  </w:abstractNum>
  <w:abstractNum w:abstractNumId="32" w15:restartNumberingAfterBreak="0">
    <w:nsid w:val="10F4117C"/>
    <w:multiLevelType w:val="hybridMultilevel"/>
    <w:tmpl w:val="D14C0E22"/>
    <w:lvl w:ilvl="0" w:tplc="84ECE628">
      <w:numFmt w:val="bullet"/>
      <w:lvlText w:val=""/>
      <w:lvlJc w:val="left"/>
      <w:pPr>
        <w:ind w:left="272" w:hanging="183"/>
      </w:pPr>
      <w:rPr>
        <w:rFonts w:ascii="Wingdings" w:eastAsia="Wingdings" w:hAnsi="Wingdings" w:cs="Wingdings" w:hint="default"/>
        <w:w w:val="100"/>
        <w:sz w:val="22"/>
        <w:szCs w:val="22"/>
        <w:lang w:val="en-US" w:eastAsia="en-US" w:bidi="en-US"/>
      </w:rPr>
    </w:lvl>
    <w:lvl w:ilvl="1" w:tplc="3FA4C83C">
      <w:numFmt w:val="bullet"/>
      <w:lvlText w:val="•"/>
      <w:lvlJc w:val="left"/>
      <w:pPr>
        <w:ind w:left="394" w:hanging="183"/>
      </w:pPr>
      <w:rPr>
        <w:rFonts w:hint="default"/>
        <w:lang w:val="en-US" w:eastAsia="en-US" w:bidi="en-US"/>
      </w:rPr>
    </w:lvl>
    <w:lvl w:ilvl="2" w:tplc="4C7A4062">
      <w:numFmt w:val="bullet"/>
      <w:lvlText w:val="•"/>
      <w:lvlJc w:val="left"/>
      <w:pPr>
        <w:ind w:left="509" w:hanging="183"/>
      </w:pPr>
      <w:rPr>
        <w:rFonts w:hint="default"/>
        <w:lang w:val="en-US" w:eastAsia="en-US" w:bidi="en-US"/>
      </w:rPr>
    </w:lvl>
    <w:lvl w:ilvl="3" w:tplc="626AD034">
      <w:numFmt w:val="bullet"/>
      <w:lvlText w:val="•"/>
      <w:lvlJc w:val="left"/>
      <w:pPr>
        <w:ind w:left="623" w:hanging="183"/>
      </w:pPr>
      <w:rPr>
        <w:rFonts w:hint="default"/>
        <w:lang w:val="en-US" w:eastAsia="en-US" w:bidi="en-US"/>
      </w:rPr>
    </w:lvl>
    <w:lvl w:ilvl="4" w:tplc="0CB252B2">
      <w:numFmt w:val="bullet"/>
      <w:lvlText w:val="•"/>
      <w:lvlJc w:val="left"/>
      <w:pPr>
        <w:ind w:left="738" w:hanging="183"/>
      </w:pPr>
      <w:rPr>
        <w:rFonts w:hint="default"/>
        <w:lang w:val="en-US" w:eastAsia="en-US" w:bidi="en-US"/>
      </w:rPr>
    </w:lvl>
    <w:lvl w:ilvl="5" w:tplc="F03E16B8">
      <w:numFmt w:val="bullet"/>
      <w:lvlText w:val="•"/>
      <w:lvlJc w:val="left"/>
      <w:pPr>
        <w:ind w:left="853" w:hanging="183"/>
      </w:pPr>
      <w:rPr>
        <w:rFonts w:hint="default"/>
        <w:lang w:val="en-US" w:eastAsia="en-US" w:bidi="en-US"/>
      </w:rPr>
    </w:lvl>
    <w:lvl w:ilvl="6" w:tplc="01FCA1B0">
      <w:numFmt w:val="bullet"/>
      <w:lvlText w:val="•"/>
      <w:lvlJc w:val="left"/>
      <w:pPr>
        <w:ind w:left="967" w:hanging="183"/>
      </w:pPr>
      <w:rPr>
        <w:rFonts w:hint="default"/>
        <w:lang w:val="en-US" w:eastAsia="en-US" w:bidi="en-US"/>
      </w:rPr>
    </w:lvl>
    <w:lvl w:ilvl="7" w:tplc="65C0E1F2">
      <w:numFmt w:val="bullet"/>
      <w:lvlText w:val="•"/>
      <w:lvlJc w:val="left"/>
      <w:pPr>
        <w:ind w:left="1082" w:hanging="183"/>
      </w:pPr>
      <w:rPr>
        <w:rFonts w:hint="default"/>
        <w:lang w:val="en-US" w:eastAsia="en-US" w:bidi="en-US"/>
      </w:rPr>
    </w:lvl>
    <w:lvl w:ilvl="8" w:tplc="B1D233DC">
      <w:numFmt w:val="bullet"/>
      <w:lvlText w:val="•"/>
      <w:lvlJc w:val="left"/>
      <w:pPr>
        <w:ind w:left="1196" w:hanging="183"/>
      </w:pPr>
      <w:rPr>
        <w:rFonts w:hint="default"/>
        <w:lang w:val="en-US" w:eastAsia="en-US" w:bidi="en-US"/>
      </w:rPr>
    </w:lvl>
  </w:abstractNum>
  <w:abstractNum w:abstractNumId="33" w15:restartNumberingAfterBreak="0">
    <w:nsid w:val="11D82EEB"/>
    <w:multiLevelType w:val="hybridMultilevel"/>
    <w:tmpl w:val="5D307DAC"/>
    <w:lvl w:ilvl="0" w:tplc="B82A9328">
      <w:numFmt w:val="bullet"/>
      <w:lvlText w:val=""/>
      <w:lvlJc w:val="left"/>
      <w:pPr>
        <w:ind w:left="243" w:hanging="183"/>
      </w:pPr>
      <w:rPr>
        <w:rFonts w:ascii="Wingdings" w:eastAsia="Wingdings" w:hAnsi="Wingdings" w:cs="Wingdings" w:hint="default"/>
        <w:color w:val="404040"/>
        <w:w w:val="100"/>
        <w:sz w:val="22"/>
        <w:szCs w:val="22"/>
        <w:lang w:val="en-US" w:eastAsia="en-US" w:bidi="en-US"/>
      </w:rPr>
    </w:lvl>
    <w:lvl w:ilvl="1" w:tplc="E1FC32B0">
      <w:numFmt w:val="bullet"/>
      <w:lvlText w:val="•"/>
      <w:lvlJc w:val="left"/>
      <w:pPr>
        <w:ind w:left="342" w:hanging="183"/>
      </w:pPr>
      <w:rPr>
        <w:rFonts w:hint="default"/>
        <w:lang w:val="en-US" w:eastAsia="en-US" w:bidi="en-US"/>
      </w:rPr>
    </w:lvl>
    <w:lvl w:ilvl="2" w:tplc="DBA03B1C">
      <w:numFmt w:val="bullet"/>
      <w:lvlText w:val="•"/>
      <w:lvlJc w:val="left"/>
      <w:pPr>
        <w:ind w:left="445" w:hanging="183"/>
      </w:pPr>
      <w:rPr>
        <w:rFonts w:hint="default"/>
        <w:lang w:val="en-US" w:eastAsia="en-US" w:bidi="en-US"/>
      </w:rPr>
    </w:lvl>
    <w:lvl w:ilvl="3" w:tplc="2AA0BF52">
      <w:numFmt w:val="bullet"/>
      <w:lvlText w:val="•"/>
      <w:lvlJc w:val="left"/>
      <w:pPr>
        <w:ind w:left="548" w:hanging="183"/>
      </w:pPr>
      <w:rPr>
        <w:rFonts w:hint="default"/>
        <w:lang w:val="en-US" w:eastAsia="en-US" w:bidi="en-US"/>
      </w:rPr>
    </w:lvl>
    <w:lvl w:ilvl="4" w:tplc="67F46184">
      <w:numFmt w:val="bullet"/>
      <w:lvlText w:val="•"/>
      <w:lvlJc w:val="left"/>
      <w:pPr>
        <w:ind w:left="651" w:hanging="183"/>
      </w:pPr>
      <w:rPr>
        <w:rFonts w:hint="default"/>
        <w:lang w:val="en-US" w:eastAsia="en-US" w:bidi="en-US"/>
      </w:rPr>
    </w:lvl>
    <w:lvl w:ilvl="5" w:tplc="6BD66E1E">
      <w:numFmt w:val="bullet"/>
      <w:lvlText w:val="•"/>
      <w:lvlJc w:val="left"/>
      <w:pPr>
        <w:ind w:left="754" w:hanging="183"/>
      </w:pPr>
      <w:rPr>
        <w:rFonts w:hint="default"/>
        <w:lang w:val="en-US" w:eastAsia="en-US" w:bidi="en-US"/>
      </w:rPr>
    </w:lvl>
    <w:lvl w:ilvl="6" w:tplc="EFA2BE50">
      <w:numFmt w:val="bullet"/>
      <w:lvlText w:val="•"/>
      <w:lvlJc w:val="left"/>
      <w:pPr>
        <w:ind w:left="856" w:hanging="183"/>
      </w:pPr>
      <w:rPr>
        <w:rFonts w:hint="default"/>
        <w:lang w:val="en-US" w:eastAsia="en-US" w:bidi="en-US"/>
      </w:rPr>
    </w:lvl>
    <w:lvl w:ilvl="7" w:tplc="86C0E9B8">
      <w:numFmt w:val="bullet"/>
      <w:lvlText w:val="•"/>
      <w:lvlJc w:val="left"/>
      <w:pPr>
        <w:ind w:left="959" w:hanging="183"/>
      </w:pPr>
      <w:rPr>
        <w:rFonts w:hint="default"/>
        <w:lang w:val="en-US" w:eastAsia="en-US" w:bidi="en-US"/>
      </w:rPr>
    </w:lvl>
    <w:lvl w:ilvl="8" w:tplc="F94C88CA">
      <w:numFmt w:val="bullet"/>
      <w:lvlText w:val="•"/>
      <w:lvlJc w:val="left"/>
      <w:pPr>
        <w:ind w:left="1062" w:hanging="183"/>
      </w:pPr>
      <w:rPr>
        <w:rFonts w:hint="default"/>
        <w:lang w:val="en-US" w:eastAsia="en-US" w:bidi="en-US"/>
      </w:rPr>
    </w:lvl>
  </w:abstractNum>
  <w:abstractNum w:abstractNumId="34" w15:restartNumberingAfterBreak="0">
    <w:nsid w:val="12394270"/>
    <w:multiLevelType w:val="hybridMultilevel"/>
    <w:tmpl w:val="F372070E"/>
    <w:lvl w:ilvl="0" w:tplc="23E45D9C">
      <w:start w:val="1"/>
      <w:numFmt w:val="lowerRoman"/>
      <w:lvlText w:val="%1."/>
      <w:lvlJc w:val="left"/>
      <w:pPr>
        <w:ind w:left="1040" w:hanging="308"/>
        <w:jc w:val="right"/>
      </w:pPr>
      <w:rPr>
        <w:rFonts w:ascii="Times New Roman" w:eastAsia="Times New Roman" w:hAnsi="Times New Roman" w:cs="Times New Roman" w:hint="default"/>
        <w:b/>
        <w:bCs/>
        <w:i/>
        <w:spacing w:val="-3"/>
        <w:w w:val="99"/>
        <w:sz w:val="24"/>
        <w:szCs w:val="24"/>
        <w:lang w:val="en-US" w:eastAsia="en-US" w:bidi="en-US"/>
      </w:rPr>
    </w:lvl>
    <w:lvl w:ilvl="1" w:tplc="868E6266">
      <w:numFmt w:val="bullet"/>
      <w:lvlText w:val=""/>
      <w:lvlJc w:val="left"/>
      <w:pPr>
        <w:ind w:left="1401" w:hanging="269"/>
      </w:pPr>
      <w:rPr>
        <w:rFonts w:ascii="Symbol" w:eastAsia="Symbol" w:hAnsi="Symbol" w:cs="Symbol" w:hint="default"/>
        <w:w w:val="100"/>
        <w:sz w:val="24"/>
        <w:szCs w:val="24"/>
        <w:lang w:val="en-US" w:eastAsia="en-US" w:bidi="en-US"/>
      </w:rPr>
    </w:lvl>
    <w:lvl w:ilvl="2" w:tplc="55DC59FA">
      <w:numFmt w:val="bullet"/>
      <w:lvlText w:val="•"/>
      <w:lvlJc w:val="left"/>
      <w:pPr>
        <w:ind w:left="2409" w:hanging="269"/>
      </w:pPr>
      <w:rPr>
        <w:rFonts w:hint="default"/>
        <w:lang w:val="en-US" w:eastAsia="en-US" w:bidi="en-US"/>
      </w:rPr>
    </w:lvl>
    <w:lvl w:ilvl="3" w:tplc="4A46B512">
      <w:numFmt w:val="bullet"/>
      <w:lvlText w:val="•"/>
      <w:lvlJc w:val="left"/>
      <w:pPr>
        <w:ind w:left="3419" w:hanging="269"/>
      </w:pPr>
      <w:rPr>
        <w:rFonts w:hint="default"/>
        <w:lang w:val="en-US" w:eastAsia="en-US" w:bidi="en-US"/>
      </w:rPr>
    </w:lvl>
    <w:lvl w:ilvl="4" w:tplc="06867D06">
      <w:numFmt w:val="bullet"/>
      <w:lvlText w:val="•"/>
      <w:lvlJc w:val="left"/>
      <w:pPr>
        <w:ind w:left="4429" w:hanging="269"/>
      </w:pPr>
      <w:rPr>
        <w:rFonts w:hint="default"/>
        <w:lang w:val="en-US" w:eastAsia="en-US" w:bidi="en-US"/>
      </w:rPr>
    </w:lvl>
    <w:lvl w:ilvl="5" w:tplc="B7D62D1A">
      <w:numFmt w:val="bullet"/>
      <w:lvlText w:val="•"/>
      <w:lvlJc w:val="left"/>
      <w:pPr>
        <w:ind w:left="5439" w:hanging="269"/>
      </w:pPr>
      <w:rPr>
        <w:rFonts w:hint="default"/>
        <w:lang w:val="en-US" w:eastAsia="en-US" w:bidi="en-US"/>
      </w:rPr>
    </w:lvl>
    <w:lvl w:ilvl="6" w:tplc="A628BAFA">
      <w:numFmt w:val="bullet"/>
      <w:lvlText w:val="•"/>
      <w:lvlJc w:val="left"/>
      <w:pPr>
        <w:ind w:left="6449" w:hanging="269"/>
      </w:pPr>
      <w:rPr>
        <w:rFonts w:hint="default"/>
        <w:lang w:val="en-US" w:eastAsia="en-US" w:bidi="en-US"/>
      </w:rPr>
    </w:lvl>
    <w:lvl w:ilvl="7" w:tplc="AA52BA38">
      <w:numFmt w:val="bullet"/>
      <w:lvlText w:val="•"/>
      <w:lvlJc w:val="left"/>
      <w:pPr>
        <w:ind w:left="7459" w:hanging="269"/>
      </w:pPr>
      <w:rPr>
        <w:rFonts w:hint="default"/>
        <w:lang w:val="en-US" w:eastAsia="en-US" w:bidi="en-US"/>
      </w:rPr>
    </w:lvl>
    <w:lvl w:ilvl="8" w:tplc="A14EBFCE">
      <w:numFmt w:val="bullet"/>
      <w:lvlText w:val="•"/>
      <w:lvlJc w:val="left"/>
      <w:pPr>
        <w:ind w:left="8469" w:hanging="269"/>
      </w:pPr>
      <w:rPr>
        <w:rFonts w:hint="default"/>
        <w:lang w:val="en-US" w:eastAsia="en-US" w:bidi="en-US"/>
      </w:rPr>
    </w:lvl>
  </w:abstractNum>
  <w:abstractNum w:abstractNumId="35" w15:restartNumberingAfterBreak="0">
    <w:nsid w:val="12586850"/>
    <w:multiLevelType w:val="multilevel"/>
    <w:tmpl w:val="E01E8E0C"/>
    <w:lvl w:ilvl="0">
      <w:start w:val="8"/>
      <w:numFmt w:val="decimal"/>
      <w:lvlText w:val="%1"/>
      <w:lvlJc w:val="left"/>
      <w:pPr>
        <w:ind w:left="4315" w:hanging="365"/>
        <w:jc w:val="left"/>
      </w:pPr>
      <w:rPr>
        <w:rFonts w:hint="default"/>
        <w:lang w:val="en-US" w:eastAsia="en-US" w:bidi="en-US"/>
      </w:rPr>
    </w:lvl>
    <w:lvl w:ilvl="1">
      <w:start w:val="1"/>
      <w:numFmt w:val="decimal"/>
      <w:lvlText w:val="%1.%2"/>
      <w:lvlJc w:val="left"/>
      <w:pPr>
        <w:ind w:left="4315"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553" w:hanging="365"/>
      </w:pPr>
      <w:rPr>
        <w:rFonts w:hint="default"/>
        <w:lang w:val="en-US" w:eastAsia="en-US" w:bidi="en-US"/>
      </w:rPr>
    </w:lvl>
    <w:lvl w:ilvl="3">
      <w:numFmt w:val="bullet"/>
      <w:lvlText w:val="•"/>
      <w:lvlJc w:val="left"/>
      <w:pPr>
        <w:ind w:left="6170" w:hanging="365"/>
      </w:pPr>
      <w:rPr>
        <w:rFonts w:hint="default"/>
        <w:lang w:val="en-US" w:eastAsia="en-US" w:bidi="en-US"/>
      </w:rPr>
    </w:lvl>
    <w:lvl w:ilvl="4">
      <w:numFmt w:val="bullet"/>
      <w:lvlText w:val="•"/>
      <w:lvlJc w:val="left"/>
      <w:pPr>
        <w:ind w:left="6787" w:hanging="365"/>
      </w:pPr>
      <w:rPr>
        <w:rFonts w:hint="default"/>
        <w:lang w:val="en-US" w:eastAsia="en-US" w:bidi="en-US"/>
      </w:rPr>
    </w:lvl>
    <w:lvl w:ilvl="5">
      <w:numFmt w:val="bullet"/>
      <w:lvlText w:val="•"/>
      <w:lvlJc w:val="left"/>
      <w:pPr>
        <w:ind w:left="7404" w:hanging="365"/>
      </w:pPr>
      <w:rPr>
        <w:rFonts w:hint="default"/>
        <w:lang w:val="en-US" w:eastAsia="en-US" w:bidi="en-US"/>
      </w:rPr>
    </w:lvl>
    <w:lvl w:ilvl="6">
      <w:numFmt w:val="bullet"/>
      <w:lvlText w:val="•"/>
      <w:lvlJc w:val="left"/>
      <w:pPr>
        <w:ind w:left="8021" w:hanging="365"/>
      </w:pPr>
      <w:rPr>
        <w:rFonts w:hint="default"/>
        <w:lang w:val="en-US" w:eastAsia="en-US" w:bidi="en-US"/>
      </w:rPr>
    </w:lvl>
    <w:lvl w:ilvl="7">
      <w:numFmt w:val="bullet"/>
      <w:lvlText w:val="•"/>
      <w:lvlJc w:val="left"/>
      <w:pPr>
        <w:ind w:left="8638" w:hanging="365"/>
      </w:pPr>
      <w:rPr>
        <w:rFonts w:hint="default"/>
        <w:lang w:val="en-US" w:eastAsia="en-US" w:bidi="en-US"/>
      </w:rPr>
    </w:lvl>
    <w:lvl w:ilvl="8">
      <w:numFmt w:val="bullet"/>
      <w:lvlText w:val="•"/>
      <w:lvlJc w:val="left"/>
      <w:pPr>
        <w:ind w:left="9255" w:hanging="365"/>
      </w:pPr>
      <w:rPr>
        <w:rFonts w:hint="default"/>
        <w:lang w:val="en-US" w:eastAsia="en-US" w:bidi="en-US"/>
      </w:rPr>
    </w:lvl>
  </w:abstractNum>
  <w:abstractNum w:abstractNumId="36" w15:restartNumberingAfterBreak="0">
    <w:nsid w:val="14B17DF7"/>
    <w:multiLevelType w:val="multilevel"/>
    <w:tmpl w:val="D6DC3026"/>
    <w:lvl w:ilvl="0">
      <w:start w:val="15"/>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b/>
        <w:bCs/>
        <w:w w:val="100"/>
        <w:sz w:val="24"/>
        <w:szCs w:val="24"/>
        <w:lang w:val="en-US" w:eastAsia="en-US" w:bidi="en-US"/>
      </w:rPr>
    </w:lvl>
    <w:lvl w:ilvl="2">
      <w:start w:val="1"/>
      <w:numFmt w:val="lowerRoman"/>
      <w:lvlText w:val="%3."/>
      <w:lvlJc w:val="left"/>
      <w:pPr>
        <w:ind w:left="1401" w:hanging="308"/>
        <w:jc w:val="right"/>
      </w:pPr>
      <w:rPr>
        <w:rFonts w:ascii="Times New Roman" w:eastAsia="Times New Roman" w:hAnsi="Times New Roman" w:cs="Times New Roman" w:hint="default"/>
        <w:spacing w:val="-10"/>
        <w:w w:val="99"/>
        <w:sz w:val="24"/>
        <w:szCs w:val="24"/>
        <w:lang w:val="en-US" w:eastAsia="en-US" w:bidi="en-US"/>
      </w:rPr>
    </w:lvl>
    <w:lvl w:ilvl="3">
      <w:numFmt w:val="bullet"/>
      <w:lvlText w:val=""/>
      <w:lvlJc w:val="left"/>
      <w:pPr>
        <w:ind w:left="1761" w:hanging="269"/>
      </w:pPr>
      <w:rPr>
        <w:rFonts w:ascii="Wingdings" w:eastAsia="Wingdings" w:hAnsi="Wingdings" w:cs="Wingdings" w:hint="default"/>
        <w:w w:val="100"/>
        <w:sz w:val="24"/>
        <w:szCs w:val="24"/>
        <w:lang w:val="en-US" w:eastAsia="en-US" w:bidi="en-US"/>
      </w:rPr>
    </w:lvl>
    <w:lvl w:ilvl="4">
      <w:numFmt w:val="bullet"/>
      <w:lvlText w:val="•"/>
      <w:lvlJc w:val="left"/>
      <w:pPr>
        <w:ind w:left="3006" w:hanging="269"/>
      </w:pPr>
      <w:rPr>
        <w:rFonts w:hint="default"/>
        <w:lang w:val="en-US" w:eastAsia="en-US" w:bidi="en-US"/>
      </w:rPr>
    </w:lvl>
    <w:lvl w:ilvl="5">
      <w:numFmt w:val="bullet"/>
      <w:lvlText w:val="•"/>
      <w:lvlJc w:val="left"/>
      <w:pPr>
        <w:ind w:left="4253" w:hanging="269"/>
      </w:pPr>
      <w:rPr>
        <w:rFonts w:hint="default"/>
        <w:lang w:val="en-US" w:eastAsia="en-US" w:bidi="en-US"/>
      </w:rPr>
    </w:lvl>
    <w:lvl w:ilvl="6">
      <w:numFmt w:val="bullet"/>
      <w:lvlText w:val="•"/>
      <w:lvlJc w:val="left"/>
      <w:pPr>
        <w:ind w:left="5500" w:hanging="269"/>
      </w:pPr>
      <w:rPr>
        <w:rFonts w:hint="default"/>
        <w:lang w:val="en-US" w:eastAsia="en-US" w:bidi="en-US"/>
      </w:rPr>
    </w:lvl>
    <w:lvl w:ilvl="7">
      <w:numFmt w:val="bullet"/>
      <w:lvlText w:val="•"/>
      <w:lvlJc w:val="left"/>
      <w:pPr>
        <w:ind w:left="6747" w:hanging="269"/>
      </w:pPr>
      <w:rPr>
        <w:rFonts w:hint="default"/>
        <w:lang w:val="en-US" w:eastAsia="en-US" w:bidi="en-US"/>
      </w:rPr>
    </w:lvl>
    <w:lvl w:ilvl="8">
      <w:numFmt w:val="bullet"/>
      <w:lvlText w:val="•"/>
      <w:lvlJc w:val="left"/>
      <w:pPr>
        <w:ind w:left="7994" w:hanging="269"/>
      </w:pPr>
      <w:rPr>
        <w:rFonts w:hint="default"/>
        <w:lang w:val="en-US" w:eastAsia="en-US" w:bidi="en-US"/>
      </w:rPr>
    </w:lvl>
  </w:abstractNum>
  <w:abstractNum w:abstractNumId="37" w15:restartNumberingAfterBreak="0">
    <w:nsid w:val="15883814"/>
    <w:multiLevelType w:val="hybridMultilevel"/>
    <w:tmpl w:val="52A62B94"/>
    <w:lvl w:ilvl="0" w:tplc="2F6C91EC">
      <w:numFmt w:val="bullet"/>
      <w:lvlText w:val=""/>
      <w:lvlJc w:val="left"/>
      <w:pPr>
        <w:ind w:left="374" w:hanging="270"/>
      </w:pPr>
      <w:rPr>
        <w:rFonts w:ascii="Wingdings" w:eastAsia="Wingdings" w:hAnsi="Wingdings" w:cs="Wingdings" w:hint="default"/>
        <w:color w:val="404040"/>
        <w:w w:val="100"/>
        <w:sz w:val="23"/>
        <w:szCs w:val="23"/>
        <w:lang w:val="en-US" w:eastAsia="en-US" w:bidi="en-US"/>
      </w:rPr>
    </w:lvl>
    <w:lvl w:ilvl="1" w:tplc="B8949E68">
      <w:numFmt w:val="bullet"/>
      <w:lvlText w:val="•"/>
      <w:lvlJc w:val="left"/>
      <w:pPr>
        <w:ind w:left="773" w:hanging="270"/>
      </w:pPr>
      <w:rPr>
        <w:rFonts w:hint="default"/>
        <w:lang w:val="en-US" w:eastAsia="en-US" w:bidi="en-US"/>
      </w:rPr>
    </w:lvl>
    <w:lvl w:ilvl="2" w:tplc="66E27D9E">
      <w:numFmt w:val="bullet"/>
      <w:lvlText w:val="•"/>
      <w:lvlJc w:val="left"/>
      <w:pPr>
        <w:ind w:left="1166" w:hanging="270"/>
      </w:pPr>
      <w:rPr>
        <w:rFonts w:hint="default"/>
        <w:lang w:val="en-US" w:eastAsia="en-US" w:bidi="en-US"/>
      </w:rPr>
    </w:lvl>
    <w:lvl w:ilvl="3" w:tplc="88466058">
      <w:numFmt w:val="bullet"/>
      <w:lvlText w:val="•"/>
      <w:lvlJc w:val="left"/>
      <w:pPr>
        <w:ind w:left="1559" w:hanging="270"/>
      </w:pPr>
      <w:rPr>
        <w:rFonts w:hint="default"/>
        <w:lang w:val="en-US" w:eastAsia="en-US" w:bidi="en-US"/>
      </w:rPr>
    </w:lvl>
    <w:lvl w:ilvl="4" w:tplc="74126D66">
      <w:numFmt w:val="bullet"/>
      <w:lvlText w:val="•"/>
      <w:lvlJc w:val="left"/>
      <w:pPr>
        <w:ind w:left="1952" w:hanging="270"/>
      </w:pPr>
      <w:rPr>
        <w:rFonts w:hint="default"/>
        <w:lang w:val="en-US" w:eastAsia="en-US" w:bidi="en-US"/>
      </w:rPr>
    </w:lvl>
    <w:lvl w:ilvl="5" w:tplc="4A1466FA">
      <w:numFmt w:val="bullet"/>
      <w:lvlText w:val="•"/>
      <w:lvlJc w:val="left"/>
      <w:pPr>
        <w:ind w:left="2346" w:hanging="270"/>
      </w:pPr>
      <w:rPr>
        <w:rFonts w:hint="default"/>
        <w:lang w:val="en-US" w:eastAsia="en-US" w:bidi="en-US"/>
      </w:rPr>
    </w:lvl>
    <w:lvl w:ilvl="6" w:tplc="217CD4AE">
      <w:numFmt w:val="bullet"/>
      <w:lvlText w:val="•"/>
      <w:lvlJc w:val="left"/>
      <w:pPr>
        <w:ind w:left="2739" w:hanging="270"/>
      </w:pPr>
      <w:rPr>
        <w:rFonts w:hint="default"/>
        <w:lang w:val="en-US" w:eastAsia="en-US" w:bidi="en-US"/>
      </w:rPr>
    </w:lvl>
    <w:lvl w:ilvl="7" w:tplc="8DB4C214">
      <w:numFmt w:val="bullet"/>
      <w:lvlText w:val="•"/>
      <w:lvlJc w:val="left"/>
      <w:pPr>
        <w:ind w:left="3132" w:hanging="270"/>
      </w:pPr>
      <w:rPr>
        <w:rFonts w:hint="default"/>
        <w:lang w:val="en-US" w:eastAsia="en-US" w:bidi="en-US"/>
      </w:rPr>
    </w:lvl>
    <w:lvl w:ilvl="8" w:tplc="016491AE">
      <w:numFmt w:val="bullet"/>
      <w:lvlText w:val="•"/>
      <w:lvlJc w:val="left"/>
      <w:pPr>
        <w:ind w:left="3525" w:hanging="270"/>
      </w:pPr>
      <w:rPr>
        <w:rFonts w:hint="default"/>
        <w:lang w:val="en-US" w:eastAsia="en-US" w:bidi="en-US"/>
      </w:rPr>
    </w:lvl>
  </w:abstractNum>
  <w:abstractNum w:abstractNumId="38" w15:restartNumberingAfterBreak="0">
    <w:nsid w:val="15911AA7"/>
    <w:multiLevelType w:val="hybridMultilevel"/>
    <w:tmpl w:val="77E63B0A"/>
    <w:lvl w:ilvl="0" w:tplc="53706E06">
      <w:numFmt w:val="bullet"/>
      <w:lvlText w:val="–"/>
      <w:lvlJc w:val="left"/>
      <w:pPr>
        <w:ind w:left="858" w:hanging="178"/>
      </w:pPr>
      <w:rPr>
        <w:rFonts w:ascii="Times New Roman" w:eastAsia="Times New Roman" w:hAnsi="Times New Roman" w:cs="Times New Roman" w:hint="default"/>
        <w:w w:val="100"/>
        <w:sz w:val="24"/>
        <w:szCs w:val="24"/>
        <w:lang w:val="en-US" w:eastAsia="en-US" w:bidi="en-US"/>
      </w:rPr>
    </w:lvl>
    <w:lvl w:ilvl="1" w:tplc="414C7070">
      <w:numFmt w:val="bullet"/>
      <w:lvlText w:val=""/>
      <w:lvlJc w:val="left"/>
      <w:pPr>
        <w:ind w:left="1401" w:hanging="361"/>
      </w:pPr>
      <w:rPr>
        <w:rFonts w:ascii="Wingdings" w:eastAsia="Wingdings" w:hAnsi="Wingdings" w:cs="Wingdings" w:hint="default"/>
        <w:w w:val="100"/>
        <w:sz w:val="24"/>
        <w:szCs w:val="24"/>
        <w:lang w:val="en-US" w:eastAsia="en-US" w:bidi="en-US"/>
      </w:rPr>
    </w:lvl>
    <w:lvl w:ilvl="2" w:tplc="E09A25C6">
      <w:numFmt w:val="bullet"/>
      <w:lvlText w:val="•"/>
      <w:lvlJc w:val="left"/>
      <w:pPr>
        <w:ind w:left="2409" w:hanging="361"/>
      </w:pPr>
      <w:rPr>
        <w:rFonts w:hint="default"/>
        <w:lang w:val="en-US" w:eastAsia="en-US" w:bidi="en-US"/>
      </w:rPr>
    </w:lvl>
    <w:lvl w:ilvl="3" w:tplc="A0627B7A">
      <w:numFmt w:val="bullet"/>
      <w:lvlText w:val="•"/>
      <w:lvlJc w:val="left"/>
      <w:pPr>
        <w:ind w:left="3419" w:hanging="361"/>
      </w:pPr>
      <w:rPr>
        <w:rFonts w:hint="default"/>
        <w:lang w:val="en-US" w:eastAsia="en-US" w:bidi="en-US"/>
      </w:rPr>
    </w:lvl>
    <w:lvl w:ilvl="4" w:tplc="5E0C4FF0">
      <w:numFmt w:val="bullet"/>
      <w:lvlText w:val="•"/>
      <w:lvlJc w:val="left"/>
      <w:pPr>
        <w:ind w:left="4429" w:hanging="361"/>
      </w:pPr>
      <w:rPr>
        <w:rFonts w:hint="default"/>
        <w:lang w:val="en-US" w:eastAsia="en-US" w:bidi="en-US"/>
      </w:rPr>
    </w:lvl>
    <w:lvl w:ilvl="5" w:tplc="109EC28E">
      <w:numFmt w:val="bullet"/>
      <w:lvlText w:val="•"/>
      <w:lvlJc w:val="left"/>
      <w:pPr>
        <w:ind w:left="5439" w:hanging="361"/>
      </w:pPr>
      <w:rPr>
        <w:rFonts w:hint="default"/>
        <w:lang w:val="en-US" w:eastAsia="en-US" w:bidi="en-US"/>
      </w:rPr>
    </w:lvl>
    <w:lvl w:ilvl="6" w:tplc="6C1267E6">
      <w:numFmt w:val="bullet"/>
      <w:lvlText w:val="•"/>
      <w:lvlJc w:val="left"/>
      <w:pPr>
        <w:ind w:left="6449" w:hanging="361"/>
      </w:pPr>
      <w:rPr>
        <w:rFonts w:hint="default"/>
        <w:lang w:val="en-US" w:eastAsia="en-US" w:bidi="en-US"/>
      </w:rPr>
    </w:lvl>
    <w:lvl w:ilvl="7" w:tplc="615A16D6">
      <w:numFmt w:val="bullet"/>
      <w:lvlText w:val="•"/>
      <w:lvlJc w:val="left"/>
      <w:pPr>
        <w:ind w:left="7459" w:hanging="361"/>
      </w:pPr>
      <w:rPr>
        <w:rFonts w:hint="default"/>
        <w:lang w:val="en-US" w:eastAsia="en-US" w:bidi="en-US"/>
      </w:rPr>
    </w:lvl>
    <w:lvl w:ilvl="8" w:tplc="4D60E034">
      <w:numFmt w:val="bullet"/>
      <w:lvlText w:val="•"/>
      <w:lvlJc w:val="left"/>
      <w:pPr>
        <w:ind w:left="8469" w:hanging="361"/>
      </w:pPr>
      <w:rPr>
        <w:rFonts w:hint="default"/>
        <w:lang w:val="en-US" w:eastAsia="en-US" w:bidi="en-US"/>
      </w:rPr>
    </w:lvl>
  </w:abstractNum>
  <w:abstractNum w:abstractNumId="39" w15:restartNumberingAfterBreak="0">
    <w:nsid w:val="15A33162"/>
    <w:multiLevelType w:val="multilevel"/>
    <w:tmpl w:val="6F5C8E70"/>
    <w:lvl w:ilvl="0">
      <w:start w:val="3"/>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929" w:hanging="365"/>
      </w:pPr>
      <w:rPr>
        <w:rFonts w:hint="default"/>
        <w:lang w:val="en-US" w:eastAsia="en-US" w:bidi="en-US"/>
      </w:rPr>
    </w:lvl>
    <w:lvl w:ilvl="3">
      <w:numFmt w:val="bullet"/>
      <w:lvlText w:val="•"/>
      <w:lvlJc w:val="left"/>
      <w:pPr>
        <w:ind w:left="3874" w:hanging="365"/>
      </w:pPr>
      <w:rPr>
        <w:rFonts w:hint="default"/>
        <w:lang w:val="en-US" w:eastAsia="en-US" w:bidi="en-US"/>
      </w:rPr>
    </w:lvl>
    <w:lvl w:ilvl="4">
      <w:numFmt w:val="bullet"/>
      <w:lvlText w:val="•"/>
      <w:lvlJc w:val="left"/>
      <w:pPr>
        <w:ind w:left="4819" w:hanging="365"/>
      </w:pPr>
      <w:rPr>
        <w:rFonts w:hint="default"/>
        <w:lang w:val="en-US" w:eastAsia="en-US" w:bidi="en-US"/>
      </w:rPr>
    </w:lvl>
    <w:lvl w:ilvl="5">
      <w:numFmt w:val="bullet"/>
      <w:lvlText w:val="•"/>
      <w:lvlJc w:val="left"/>
      <w:pPr>
        <w:ind w:left="5764" w:hanging="365"/>
      </w:pPr>
      <w:rPr>
        <w:rFonts w:hint="default"/>
        <w:lang w:val="en-US" w:eastAsia="en-US" w:bidi="en-US"/>
      </w:rPr>
    </w:lvl>
    <w:lvl w:ilvl="6">
      <w:numFmt w:val="bullet"/>
      <w:lvlText w:val="•"/>
      <w:lvlJc w:val="left"/>
      <w:pPr>
        <w:ind w:left="6709" w:hanging="365"/>
      </w:pPr>
      <w:rPr>
        <w:rFonts w:hint="default"/>
        <w:lang w:val="en-US" w:eastAsia="en-US" w:bidi="en-US"/>
      </w:rPr>
    </w:lvl>
    <w:lvl w:ilvl="7">
      <w:numFmt w:val="bullet"/>
      <w:lvlText w:val="•"/>
      <w:lvlJc w:val="left"/>
      <w:pPr>
        <w:ind w:left="7654" w:hanging="365"/>
      </w:pPr>
      <w:rPr>
        <w:rFonts w:hint="default"/>
        <w:lang w:val="en-US" w:eastAsia="en-US" w:bidi="en-US"/>
      </w:rPr>
    </w:lvl>
    <w:lvl w:ilvl="8">
      <w:numFmt w:val="bullet"/>
      <w:lvlText w:val="•"/>
      <w:lvlJc w:val="left"/>
      <w:pPr>
        <w:ind w:left="8599" w:hanging="365"/>
      </w:pPr>
      <w:rPr>
        <w:rFonts w:hint="default"/>
        <w:lang w:val="en-US" w:eastAsia="en-US" w:bidi="en-US"/>
      </w:rPr>
    </w:lvl>
  </w:abstractNum>
  <w:abstractNum w:abstractNumId="40" w15:restartNumberingAfterBreak="0">
    <w:nsid w:val="15D124E2"/>
    <w:multiLevelType w:val="hybridMultilevel"/>
    <w:tmpl w:val="376234DE"/>
    <w:lvl w:ilvl="0" w:tplc="B072753E">
      <w:numFmt w:val="bullet"/>
      <w:lvlText w:val=""/>
      <w:lvlJc w:val="left"/>
      <w:pPr>
        <w:ind w:left="203" w:hanging="183"/>
      </w:pPr>
      <w:rPr>
        <w:rFonts w:ascii="Wingdings" w:eastAsia="Wingdings" w:hAnsi="Wingdings" w:cs="Wingdings" w:hint="default"/>
        <w:color w:val="404040"/>
        <w:w w:val="100"/>
        <w:sz w:val="22"/>
        <w:szCs w:val="22"/>
        <w:lang w:val="en-US" w:eastAsia="en-US" w:bidi="en-US"/>
      </w:rPr>
    </w:lvl>
    <w:lvl w:ilvl="1" w:tplc="41640322">
      <w:numFmt w:val="bullet"/>
      <w:lvlText w:val="•"/>
      <w:lvlJc w:val="left"/>
      <w:pPr>
        <w:ind w:left="320" w:hanging="183"/>
      </w:pPr>
      <w:rPr>
        <w:rFonts w:hint="default"/>
        <w:lang w:val="en-US" w:eastAsia="en-US" w:bidi="en-US"/>
      </w:rPr>
    </w:lvl>
    <w:lvl w:ilvl="2" w:tplc="A8A671F6">
      <w:numFmt w:val="bullet"/>
      <w:lvlText w:val="•"/>
      <w:lvlJc w:val="left"/>
      <w:pPr>
        <w:ind w:left="441" w:hanging="183"/>
      </w:pPr>
      <w:rPr>
        <w:rFonts w:hint="default"/>
        <w:lang w:val="en-US" w:eastAsia="en-US" w:bidi="en-US"/>
      </w:rPr>
    </w:lvl>
    <w:lvl w:ilvl="3" w:tplc="7C544790">
      <w:numFmt w:val="bullet"/>
      <w:lvlText w:val="•"/>
      <w:lvlJc w:val="left"/>
      <w:pPr>
        <w:ind w:left="562" w:hanging="183"/>
      </w:pPr>
      <w:rPr>
        <w:rFonts w:hint="default"/>
        <w:lang w:val="en-US" w:eastAsia="en-US" w:bidi="en-US"/>
      </w:rPr>
    </w:lvl>
    <w:lvl w:ilvl="4" w:tplc="F4782B3C">
      <w:numFmt w:val="bullet"/>
      <w:lvlText w:val="•"/>
      <w:lvlJc w:val="left"/>
      <w:pPr>
        <w:ind w:left="682" w:hanging="183"/>
      </w:pPr>
      <w:rPr>
        <w:rFonts w:hint="default"/>
        <w:lang w:val="en-US" w:eastAsia="en-US" w:bidi="en-US"/>
      </w:rPr>
    </w:lvl>
    <w:lvl w:ilvl="5" w:tplc="031E0DA4">
      <w:numFmt w:val="bullet"/>
      <w:lvlText w:val="•"/>
      <w:lvlJc w:val="left"/>
      <w:pPr>
        <w:ind w:left="803" w:hanging="183"/>
      </w:pPr>
      <w:rPr>
        <w:rFonts w:hint="default"/>
        <w:lang w:val="en-US" w:eastAsia="en-US" w:bidi="en-US"/>
      </w:rPr>
    </w:lvl>
    <w:lvl w:ilvl="6" w:tplc="D2B29642">
      <w:numFmt w:val="bullet"/>
      <w:lvlText w:val="•"/>
      <w:lvlJc w:val="left"/>
      <w:pPr>
        <w:ind w:left="924" w:hanging="183"/>
      </w:pPr>
      <w:rPr>
        <w:rFonts w:hint="default"/>
        <w:lang w:val="en-US" w:eastAsia="en-US" w:bidi="en-US"/>
      </w:rPr>
    </w:lvl>
    <w:lvl w:ilvl="7" w:tplc="EF94810E">
      <w:numFmt w:val="bullet"/>
      <w:lvlText w:val="•"/>
      <w:lvlJc w:val="left"/>
      <w:pPr>
        <w:ind w:left="1044" w:hanging="183"/>
      </w:pPr>
      <w:rPr>
        <w:rFonts w:hint="default"/>
        <w:lang w:val="en-US" w:eastAsia="en-US" w:bidi="en-US"/>
      </w:rPr>
    </w:lvl>
    <w:lvl w:ilvl="8" w:tplc="5FB284AC">
      <w:numFmt w:val="bullet"/>
      <w:lvlText w:val="•"/>
      <w:lvlJc w:val="left"/>
      <w:pPr>
        <w:ind w:left="1165" w:hanging="183"/>
      </w:pPr>
      <w:rPr>
        <w:rFonts w:hint="default"/>
        <w:lang w:val="en-US" w:eastAsia="en-US" w:bidi="en-US"/>
      </w:rPr>
    </w:lvl>
  </w:abstractNum>
  <w:abstractNum w:abstractNumId="41" w15:restartNumberingAfterBreak="0">
    <w:nsid w:val="166B2BF4"/>
    <w:multiLevelType w:val="hybridMultilevel"/>
    <w:tmpl w:val="E45AF85C"/>
    <w:lvl w:ilvl="0" w:tplc="7CFA06A2">
      <w:numFmt w:val="bullet"/>
      <w:lvlText w:val=""/>
      <w:lvlJc w:val="left"/>
      <w:pPr>
        <w:ind w:left="532" w:hanging="428"/>
      </w:pPr>
      <w:rPr>
        <w:rFonts w:ascii="Wingdings" w:eastAsia="Wingdings" w:hAnsi="Wingdings" w:cs="Wingdings" w:hint="default"/>
        <w:color w:val="404040"/>
        <w:w w:val="100"/>
        <w:sz w:val="24"/>
        <w:szCs w:val="24"/>
        <w:lang w:val="en-US" w:eastAsia="en-US" w:bidi="en-US"/>
      </w:rPr>
    </w:lvl>
    <w:lvl w:ilvl="1" w:tplc="C504C45E">
      <w:numFmt w:val="bullet"/>
      <w:lvlText w:val="•"/>
      <w:lvlJc w:val="left"/>
      <w:pPr>
        <w:ind w:left="911" w:hanging="428"/>
      </w:pPr>
      <w:rPr>
        <w:rFonts w:hint="default"/>
        <w:lang w:val="en-US" w:eastAsia="en-US" w:bidi="en-US"/>
      </w:rPr>
    </w:lvl>
    <w:lvl w:ilvl="2" w:tplc="BF5006C6">
      <w:numFmt w:val="bullet"/>
      <w:lvlText w:val="•"/>
      <w:lvlJc w:val="left"/>
      <w:pPr>
        <w:ind w:left="1282" w:hanging="428"/>
      </w:pPr>
      <w:rPr>
        <w:rFonts w:hint="default"/>
        <w:lang w:val="en-US" w:eastAsia="en-US" w:bidi="en-US"/>
      </w:rPr>
    </w:lvl>
    <w:lvl w:ilvl="3" w:tplc="3DB6C8CA">
      <w:numFmt w:val="bullet"/>
      <w:lvlText w:val="•"/>
      <w:lvlJc w:val="left"/>
      <w:pPr>
        <w:ind w:left="1654" w:hanging="428"/>
      </w:pPr>
      <w:rPr>
        <w:rFonts w:hint="default"/>
        <w:lang w:val="en-US" w:eastAsia="en-US" w:bidi="en-US"/>
      </w:rPr>
    </w:lvl>
    <w:lvl w:ilvl="4" w:tplc="9044F6C8">
      <w:numFmt w:val="bullet"/>
      <w:lvlText w:val="•"/>
      <w:lvlJc w:val="left"/>
      <w:pPr>
        <w:ind w:left="2025" w:hanging="428"/>
      </w:pPr>
      <w:rPr>
        <w:rFonts w:hint="default"/>
        <w:lang w:val="en-US" w:eastAsia="en-US" w:bidi="en-US"/>
      </w:rPr>
    </w:lvl>
    <w:lvl w:ilvl="5" w:tplc="0C7AFC1A">
      <w:numFmt w:val="bullet"/>
      <w:lvlText w:val="•"/>
      <w:lvlJc w:val="left"/>
      <w:pPr>
        <w:ind w:left="2397" w:hanging="428"/>
      </w:pPr>
      <w:rPr>
        <w:rFonts w:hint="default"/>
        <w:lang w:val="en-US" w:eastAsia="en-US" w:bidi="en-US"/>
      </w:rPr>
    </w:lvl>
    <w:lvl w:ilvl="6" w:tplc="0A0EFB3C">
      <w:numFmt w:val="bullet"/>
      <w:lvlText w:val="•"/>
      <w:lvlJc w:val="left"/>
      <w:pPr>
        <w:ind w:left="2768" w:hanging="428"/>
      </w:pPr>
      <w:rPr>
        <w:rFonts w:hint="default"/>
        <w:lang w:val="en-US" w:eastAsia="en-US" w:bidi="en-US"/>
      </w:rPr>
    </w:lvl>
    <w:lvl w:ilvl="7" w:tplc="D12AE19C">
      <w:numFmt w:val="bullet"/>
      <w:lvlText w:val="•"/>
      <w:lvlJc w:val="left"/>
      <w:pPr>
        <w:ind w:left="3139" w:hanging="428"/>
      </w:pPr>
      <w:rPr>
        <w:rFonts w:hint="default"/>
        <w:lang w:val="en-US" w:eastAsia="en-US" w:bidi="en-US"/>
      </w:rPr>
    </w:lvl>
    <w:lvl w:ilvl="8" w:tplc="9C7CF172">
      <w:numFmt w:val="bullet"/>
      <w:lvlText w:val="•"/>
      <w:lvlJc w:val="left"/>
      <w:pPr>
        <w:ind w:left="3511" w:hanging="428"/>
      </w:pPr>
      <w:rPr>
        <w:rFonts w:hint="default"/>
        <w:lang w:val="en-US" w:eastAsia="en-US" w:bidi="en-US"/>
      </w:rPr>
    </w:lvl>
  </w:abstractNum>
  <w:abstractNum w:abstractNumId="42" w15:restartNumberingAfterBreak="0">
    <w:nsid w:val="178C1C9D"/>
    <w:multiLevelType w:val="hybridMultilevel"/>
    <w:tmpl w:val="DA92A13E"/>
    <w:lvl w:ilvl="0" w:tplc="78DABFA8">
      <w:numFmt w:val="bullet"/>
      <w:lvlText w:val=""/>
      <w:lvlJc w:val="left"/>
      <w:pPr>
        <w:ind w:left="223" w:hanging="178"/>
      </w:pPr>
      <w:rPr>
        <w:rFonts w:hint="default"/>
        <w:w w:val="100"/>
        <w:lang w:val="en-US" w:eastAsia="en-US" w:bidi="en-US"/>
      </w:rPr>
    </w:lvl>
    <w:lvl w:ilvl="1" w:tplc="0BA2979C">
      <w:numFmt w:val="bullet"/>
      <w:lvlText w:val="•"/>
      <w:lvlJc w:val="left"/>
      <w:pPr>
        <w:ind w:left="343" w:hanging="178"/>
      </w:pPr>
      <w:rPr>
        <w:rFonts w:hint="default"/>
        <w:lang w:val="en-US" w:eastAsia="en-US" w:bidi="en-US"/>
      </w:rPr>
    </w:lvl>
    <w:lvl w:ilvl="2" w:tplc="D472D55A">
      <w:numFmt w:val="bullet"/>
      <w:lvlText w:val="•"/>
      <w:lvlJc w:val="left"/>
      <w:pPr>
        <w:ind w:left="466" w:hanging="178"/>
      </w:pPr>
      <w:rPr>
        <w:rFonts w:hint="default"/>
        <w:lang w:val="en-US" w:eastAsia="en-US" w:bidi="en-US"/>
      </w:rPr>
    </w:lvl>
    <w:lvl w:ilvl="3" w:tplc="9C722878">
      <w:numFmt w:val="bullet"/>
      <w:lvlText w:val="•"/>
      <w:lvlJc w:val="left"/>
      <w:pPr>
        <w:ind w:left="589" w:hanging="178"/>
      </w:pPr>
      <w:rPr>
        <w:rFonts w:hint="default"/>
        <w:lang w:val="en-US" w:eastAsia="en-US" w:bidi="en-US"/>
      </w:rPr>
    </w:lvl>
    <w:lvl w:ilvl="4" w:tplc="D6A65AA4">
      <w:numFmt w:val="bullet"/>
      <w:lvlText w:val="•"/>
      <w:lvlJc w:val="left"/>
      <w:pPr>
        <w:ind w:left="712" w:hanging="178"/>
      </w:pPr>
      <w:rPr>
        <w:rFonts w:hint="default"/>
        <w:lang w:val="en-US" w:eastAsia="en-US" w:bidi="en-US"/>
      </w:rPr>
    </w:lvl>
    <w:lvl w:ilvl="5" w:tplc="CC929C06">
      <w:numFmt w:val="bullet"/>
      <w:lvlText w:val="•"/>
      <w:lvlJc w:val="left"/>
      <w:pPr>
        <w:ind w:left="835" w:hanging="178"/>
      </w:pPr>
      <w:rPr>
        <w:rFonts w:hint="default"/>
        <w:lang w:val="en-US" w:eastAsia="en-US" w:bidi="en-US"/>
      </w:rPr>
    </w:lvl>
    <w:lvl w:ilvl="6" w:tplc="057E2BE8">
      <w:numFmt w:val="bullet"/>
      <w:lvlText w:val="•"/>
      <w:lvlJc w:val="left"/>
      <w:pPr>
        <w:ind w:left="958" w:hanging="178"/>
      </w:pPr>
      <w:rPr>
        <w:rFonts w:hint="default"/>
        <w:lang w:val="en-US" w:eastAsia="en-US" w:bidi="en-US"/>
      </w:rPr>
    </w:lvl>
    <w:lvl w:ilvl="7" w:tplc="A7503536">
      <w:numFmt w:val="bullet"/>
      <w:lvlText w:val="•"/>
      <w:lvlJc w:val="left"/>
      <w:pPr>
        <w:ind w:left="1081" w:hanging="178"/>
      </w:pPr>
      <w:rPr>
        <w:rFonts w:hint="default"/>
        <w:lang w:val="en-US" w:eastAsia="en-US" w:bidi="en-US"/>
      </w:rPr>
    </w:lvl>
    <w:lvl w:ilvl="8" w:tplc="A5566F2A">
      <w:numFmt w:val="bullet"/>
      <w:lvlText w:val="•"/>
      <w:lvlJc w:val="left"/>
      <w:pPr>
        <w:ind w:left="1204" w:hanging="178"/>
      </w:pPr>
      <w:rPr>
        <w:rFonts w:hint="default"/>
        <w:lang w:val="en-US" w:eastAsia="en-US" w:bidi="en-US"/>
      </w:rPr>
    </w:lvl>
  </w:abstractNum>
  <w:abstractNum w:abstractNumId="43" w15:restartNumberingAfterBreak="0">
    <w:nsid w:val="17A129EB"/>
    <w:multiLevelType w:val="multilevel"/>
    <w:tmpl w:val="FA960BE6"/>
    <w:lvl w:ilvl="0">
      <w:start w:val="17"/>
      <w:numFmt w:val="decimal"/>
      <w:lvlText w:val="%1"/>
      <w:lvlJc w:val="left"/>
      <w:pPr>
        <w:ind w:left="3950" w:hanging="485"/>
        <w:jc w:val="left"/>
      </w:pPr>
      <w:rPr>
        <w:rFonts w:hint="default"/>
        <w:lang w:val="en-US" w:eastAsia="en-US" w:bidi="en-US"/>
      </w:rPr>
    </w:lvl>
    <w:lvl w:ilvl="1">
      <w:start w:val="1"/>
      <w:numFmt w:val="decimal"/>
      <w:lvlText w:val="%1.%2"/>
      <w:lvlJc w:val="left"/>
      <w:pPr>
        <w:ind w:left="3950"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265" w:hanging="485"/>
      </w:pPr>
      <w:rPr>
        <w:rFonts w:hint="default"/>
        <w:lang w:val="en-US" w:eastAsia="en-US" w:bidi="en-US"/>
      </w:rPr>
    </w:lvl>
    <w:lvl w:ilvl="3">
      <w:numFmt w:val="bullet"/>
      <w:lvlText w:val="•"/>
      <w:lvlJc w:val="left"/>
      <w:pPr>
        <w:ind w:left="5918" w:hanging="485"/>
      </w:pPr>
      <w:rPr>
        <w:rFonts w:hint="default"/>
        <w:lang w:val="en-US" w:eastAsia="en-US" w:bidi="en-US"/>
      </w:rPr>
    </w:lvl>
    <w:lvl w:ilvl="4">
      <w:numFmt w:val="bullet"/>
      <w:lvlText w:val="•"/>
      <w:lvlJc w:val="left"/>
      <w:pPr>
        <w:ind w:left="6571" w:hanging="485"/>
      </w:pPr>
      <w:rPr>
        <w:rFonts w:hint="default"/>
        <w:lang w:val="en-US" w:eastAsia="en-US" w:bidi="en-US"/>
      </w:rPr>
    </w:lvl>
    <w:lvl w:ilvl="5">
      <w:numFmt w:val="bullet"/>
      <w:lvlText w:val="•"/>
      <w:lvlJc w:val="left"/>
      <w:pPr>
        <w:ind w:left="7224" w:hanging="485"/>
      </w:pPr>
      <w:rPr>
        <w:rFonts w:hint="default"/>
        <w:lang w:val="en-US" w:eastAsia="en-US" w:bidi="en-US"/>
      </w:rPr>
    </w:lvl>
    <w:lvl w:ilvl="6">
      <w:numFmt w:val="bullet"/>
      <w:lvlText w:val="•"/>
      <w:lvlJc w:val="left"/>
      <w:pPr>
        <w:ind w:left="7877" w:hanging="485"/>
      </w:pPr>
      <w:rPr>
        <w:rFonts w:hint="default"/>
        <w:lang w:val="en-US" w:eastAsia="en-US" w:bidi="en-US"/>
      </w:rPr>
    </w:lvl>
    <w:lvl w:ilvl="7">
      <w:numFmt w:val="bullet"/>
      <w:lvlText w:val="•"/>
      <w:lvlJc w:val="left"/>
      <w:pPr>
        <w:ind w:left="8530" w:hanging="485"/>
      </w:pPr>
      <w:rPr>
        <w:rFonts w:hint="default"/>
        <w:lang w:val="en-US" w:eastAsia="en-US" w:bidi="en-US"/>
      </w:rPr>
    </w:lvl>
    <w:lvl w:ilvl="8">
      <w:numFmt w:val="bullet"/>
      <w:lvlText w:val="•"/>
      <w:lvlJc w:val="left"/>
      <w:pPr>
        <w:ind w:left="9183" w:hanging="485"/>
      </w:pPr>
      <w:rPr>
        <w:rFonts w:hint="default"/>
        <w:lang w:val="en-US" w:eastAsia="en-US" w:bidi="en-US"/>
      </w:rPr>
    </w:lvl>
  </w:abstractNum>
  <w:abstractNum w:abstractNumId="44" w15:restartNumberingAfterBreak="0">
    <w:nsid w:val="17D86D1E"/>
    <w:multiLevelType w:val="multilevel"/>
    <w:tmpl w:val="B0E252D6"/>
    <w:lvl w:ilvl="0">
      <w:start w:val="7"/>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45" w15:restartNumberingAfterBreak="0">
    <w:nsid w:val="182F07D6"/>
    <w:multiLevelType w:val="hybridMultilevel"/>
    <w:tmpl w:val="BFFA6654"/>
    <w:lvl w:ilvl="0" w:tplc="3E84D900">
      <w:numFmt w:val="bullet"/>
      <w:lvlText w:val=""/>
      <w:lvlJc w:val="left"/>
      <w:pPr>
        <w:ind w:left="506" w:hanging="255"/>
      </w:pPr>
      <w:rPr>
        <w:rFonts w:ascii="Wingdings" w:eastAsia="Wingdings" w:hAnsi="Wingdings" w:cs="Wingdings" w:hint="default"/>
        <w:w w:val="100"/>
        <w:sz w:val="22"/>
        <w:szCs w:val="22"/>
        <w:lang w:val="en-US" w:eastAsia="en-US" w:bidi="en-US"/>
      </w:rPr>
    </w:lvl>
    <w:lvl w:ilvl="1" w:tplc="6CE61CBA">
      <w:numFmt w:val="bullet"/>
      <w:lvlText w:val="•"/>
      <w:lvlJc w:val="left"/>
      <w:pPr>
        <w:ind w:left="852" w:hanging="255"/>
      </w:pPr>
      <w:rPr>
        <w:rFonts w:hint="default"/>
        <w:lang w:val="en-US" w:eastAsia="en-US" w:bidi="en-US"/>
      </w:rPr>
    </w:lvl>
    <w:lvl w:ilvl="2" w:tplc="9488C83E">
      <w:numFmt w:val="bullet"/>
      <w:lvlText w:val="•"/>
      <w:lvlJc w:val="left"/>
      <w:pPr>
        <w:ind w:left="1204" w:hanging="255"/>
      </w:pPr>
      <w:rPr>
        <w:rFonts w:hint="default"/>
        <w:lang w:val="en-US" w:eastAsia="en-US" w:bidi="en-US"/>
      </w:rPr>
    </w:lvl>
    <w:lvl w:ilvl="3" w:tplc="92E85666">
      <w:numFmt w:val="bullet"/>
      <w:lvlText w:val="•"/>
      <w:lvlJc w:val="left"/>
      <w:pPr>
        <w:ind w:left="1556" w:hanging="255"/>
      </w:pPr>
      <w:rPr>
        <w:rFonts w:hint="default"/>
        <w:lang w:val="en-US" w:eastAsia="en-US" w:bidi="en-US"/>
      </w:rPr>
    </w:lvl>
    <w:lvl w:ilvl="4" w:tplc="19683092">
      <w:numFmt w:val="bullet"/>
      <w:lvlText w:val="•"/>
      <w:lvlJc w:val="left"/>
      <w:pPr>
        <w:ind w:left="1908" w:hanging="255"/>
      </w:pPr>
      <w:rPr>
        <w:rFonts w:hint="default"/>
        <w:lang w:val="en-US" w:eastAsia="en-US" w:bidi="en-US"/>
      </w:rPr>
    </w:lvl>
    <w:lvl w:ilvl="5" w:tplc="CB9A8932">
      <w:numFmt w:val="bullet"/>
      <w:lvlText w:val="•"/>
      <w:lvlJc w:val="left"/>
      <w:pPr>
        <w:ind w:left="2260" w:hanging="255"/>
      </w:pPr>
      <w:rPr>
        <w:rFonts w:hint="default"/>
        <w:lang w:val="en-US" w:eastAsia="en-US" w:bidi="en-US"/>
      </w:rPr>
    </w:lvl>
    <w:lvl w:ilvl="6" w:tplc="D5F0036E">
      <w:numFmt w:val="bullet"/>
      <w:lvlText w:val="•"/>
      <w:lvlJc w:val="left"/>
      <w:pPr>
        <w:ind w:left="2612" w:hanging="255"/>
      </w:pPr>
      <w:rPr>
        <w:rFonts w:hint="default"/>
        <w:lang w:val="en-US" w:eastAsia="en-US" w:bidi="en-US"/>
      </w:rPr>
    </w:lvl>
    <w:lvl w:ilvl="7" w:tplc="E39EDC4A">
      <w:numFmt w:val="bullet"/>
      <w:lvlText w:val="•"/>
      <w:lvlJc w:val="left"/>
      <w:pPr>
        <w:ind w:left="2964" w:hanging="255"/>
      </w:pPr>
      <w:rPr>
        <w:rFonts w:hint="default"/>
        <w:lang w:val="en-US" w:eastAsia="en-US" w:bidi="en-US"/>
      </w:rPr>
    </w:lvl>
    <w:lvl w:ilvl="8" w:tplc="C1EC006A">
      <w:numFmt w:val="bullet"/>
      <w:lvlText w:val="•"/>
      <w:lvlJc w:val="left"/>
      <w:pPr>
        <w:ind w:left="3316" w:hanging="255"/>
      </w:pPr>
      <w:rPr>
        <w:rFonts w:hint="default"/>
        <w:lang w:val="en-US" w:eastAsia="en-US" w:bidi="en-US"/>
      </w:rPr>
    </w:lvl>
  </w:abstractNum>
  <w:abstractNum w:abstractNumId="46" w15:restartNumberingAfterBreak="0">
    <w:nsid w:val="185365B4"/>
    <w:multiLevelType w:val="hybridMultilevel"/>
    <w:tmpl w:val="0FD6C4EA"/>
    <w:lvl w:ilvl="0" w:tplc="EFF06DBE">
      <w:numFmt w:val="bullet"/>
      <w:lvlText w:val=""/>
      <w:lvlJc w:val="left"/>
      <w:pPr>
        <w:ind w:left="460" w:hanging="361"/>
      </w:pPr>
      <w:rPr>
        <w:rFonts w:ascii="Wingdings" w:eastAsia="Wingdings" w:hAnsi="Wingdings" w:cs="Wingdings" w:hint="default"/>
        <w:color w:val="404040"/>
        <w:w w:val="100"/>
        <w:sz w:val="24"/>
        <w:szCs w:val="24"/>
        <w:lang w:val="en-US" w:eastAsia="en-US" w:bidi="en-US"/>
      </w:rPr>
    </w:lvl>
    <w:lvl w:ilvl="1" w:tplc="6DD85950">
      <w:numFmt w:val="bullet"/>
      <w:lvlText w:val="•"/>
      <w:lvlJc w:val="left"/>
      <w:pPr>
        <w:ind w:left="819" w:hanging="361"/>
      </w:pPr>
      <w:rPr>
        <w:rFonts w:hint="default"/>
        <w:lang w:val="en-US" w:eastAsia="en-US" w:bidi="en-US"/>
      </w:rPr>
    </w:lvl>
    <w:lvl w:ilvl="2" w:tplc="D6AC10D0">
      <w:numFmt w:val="bullet"/>
      <w:lvlText w:val="•"/>
      <w:lvlJc w:val="left"/>
      <w:pPr>
        <w:ind w:left="1179" w:hanging="361"/>
      </w:pPr>
      <w:rPr>
        <w:rFonts w:hint="default"/>
        <w:lang w:val="en-US" w:eastAsia="en-US" w:bidi="en-US"/>
      </w:rPr>
    </w:lvl>
    <w:lvl w:ilvl="3" w:tplc="500EAB6E">
      <w:numFmt w:val="bullet"/>
      <w:lvlText w:val="•"/>
      <w:lvlJc w:val="left"/>
      <w:pPr>
        <w:ind w:left="1539" w:hanging="361"/>
      </w:pPr>
      <w:rPr>
        <w:rFonts w:hint="default"/>
        <w:lang w:val="en-US" w:eastAsia="en-US" w:bidi="en-US"/>
      </w:rPr>
    </w:lvl>
    <w:lvl w:ilvl="4" w:tplc="0C965272">
      <w:numFmt w:val="bullet"/>
      <w:lvlText w:val="•"/>
      <w:lvlJc w:val="left"/>
      <w:pPr>
        <w:ind w:left="1898" w:hanging="361"/>
      </w:pPr>
      <w:rPr>
        <w:rFonts w:hint="default"/>
        <w:lang w:val="en-US" w:eastAsia="en-US" w:bidi="en-US"/>
      </w:rPr>
    </w:lvl>
    <w:lvl w:ilvl="5" w:tplc="36BEA2C0">
      <w:numFmt w:val="bullet"/>
      <w:lvlText w:val="•"/>
      <w:lvlJc w:val="left"/>
      <w:pPr>
        <w:ind w:left="2258" w:hanging="361"/>
      </w:pPr>
      <w:rPr>
        <w:rFonts w:hint="default"/>
        <w:lang w:val="en-US" w:eastAsia="en-US" w:bidi="en-US"/>
      </w:rPr>
    </w:lvl>
    <w:lvl w:ilvl="6" w:tplc="4B1C02AC">
      <w:numFmt w:val="bullet"/>
      <w:lvlText w:val="•"/>
      <w:lvlJc w:val="left"/>
      <w:pPr>
        <w:ind w:left="2618" w:hanging="361"/>
      </w:pPr>
      <w:rPr>
        <w:rFonts w:hint="default"/>
        <w:lang w:val="en-US" w:eastAsia="en-US" w:bidi="en-US"/>
      </w:rPr>
    </w:lvl>
    <w:lvl w:ilvl="7" w:tplc="D0E6AEF0">
      <w:numFmt w:val="bullet"/>
      <w:lvlText w:val="•"/>
      <w:lvlJc w:val="left"/>
      <w:pPr>
        <w:ind w:left="2977" w:hanging="361"/>
      </w:pPr>
      <w:rPr>
        <w:rFonts w:hint="default"/>
        <w:lang w:val="en-US" w:eastAsia="en-US" w:bidi="en-US"/>
      </w:rPr>
    </w:lvl>
    <w:lvl w:ilvl="8" w:tplc="A9465414">
      <w:numFmt w:val="bullet"/>
      <w:lvlText w:val="•"/>
      <w:lvlJc w:val="left"/>
      <w:pPr>
        <w:ind w:left="3337" w:hanging="361"/>
      </w:pPr>
      <w:rPr>
        <w:rFonts w:hint="default"/>
        <w:lang w:val="en-US" w:eastAsia="en-US" w:bidi="en-US"/>
      </w:rPr>
    </w:lvl>
  </w:abstractNum>
  <w:abstractNum w:abstractNumId="47" w15:restartNumberingAfterBreak="0">
    <w:nsid w:val="190926BF"/>
    <w:multiLevelType w:val="hybridMultilevel"/>
    <w:tmpl w:val="2FC064D0"/>
    <w:lvl w:ilvl="0" w:tplc="F2B21898">
      <w:numFmt w:val="bullet"/>
      <w:lvlText w:val=""/>
      <w:lvlJc w:val="left"/>
      <w:pPr>
        <w:ind w:left="1401" w:hanging="452"/>
      </w:pPr>
      <w:rPr>
        <w:rFonts w:ascii="Wingdings" w:eastAsia="Wingdings" w:hAnsi="Wingdings" w:cs="Wingdings" w:hint="default"/>
        <w:w w:val="100"/>
        <w:sz w:val="24"/>
        <w:szCs w:val="24"/>
        <w:lang w:val="en-US" w:eastAsia="en-US" w:bidi="en-US"/>
      </w:rPr>
    </w:lvl>
    <w:lvl w:ilvl="1" w:tplc="D66EBB78">
      <w:numFmt w:val="bullet"/>
      <w:lvlText w:val="•"/>
      <w:lvlJc w:val="left"/>
      <w:pPr>
        <w:ind w:left="2308" w:hanging="452"/>
      </w:pPr>
      <w:rPr>
        <w:rFonts w:hint="default"/>
        <w:lang w:val="en-US" w:eastAsia="en-US" w:bidi="en-US"/>
      </w:rPr>
    </w:lvl>
    <w:lvl w:ilvl="2" w:tplc="9F24D7EE">
      <w:numFmt w:val="bullet"/>
      <w:lvlText w:val="•"/>
      <w:lvlJc w:val="left"/>
      <w:pPr>
        <w:ind w:left="3217" w:hanging="452"/>
      </w:pPr>
      <w:rPr>
        <w:rFonts w:hint="default"/>
        <w:lang w:val="en-US" w:eastAsia="en-US" w:bidi="en-US"/>
      </w:rPr>
    </w:lvl>
    <w:lvl w:ilvl="3" w:tplc="795C1AA6">
      <w:numFmt w:val="bullet"/>
      <w:lvlText w:val="•"/>
      <w:lvlJc w:val="left"/>
      <w:pPr>
        <w:ind w:left="4126" w:hanging="452"/>
      </w:pPr>
      <w:rPr>
        <w:rFonts w:hint="default"/>
        <w:lang w:val="en-US" w:eastAsia="en-US" w:bidi="en-US"/>
      </w:rPr>
    </w:lvl>
    <w:lvl w:ilvl="4" w:tplc="B0FAF0C4">
      <w:numFmt w:val="bullet"/>
      <w:lvlText w:val="•"/>
      <w:lvlJc w:val="left"/>
      <w:pPr>
        <w:ind w:left="5035" w:hanging="452"/>
      </w:pPr>
      <w:rPr>
        <w:rFonts w:hint="default"/>
        <w:lang w:val="en-US" w:eastAsia="en-US" w:bidi="en-US"/>
      </w:rPr>
    </w:lvl>
    <w:lvl w:ilvl="5" w:tplc="38FECE98">
      <w:numFmt w:val="bullet"/>
      <w:lvlText w:val="•"/>
      <w:lvlJc w:val="left"/>
      <w:pPr>
        <w:ind w:left="5944" w:hanging="452"/>
      </w:pPr>
      <w:rPr>
        <w:rFonts w:hint="default"/>
        <w:lang w:val="en-US" w:eastAsia="en-US" w:bidi="en-US"/>
      </w:rPr>
    </w:lvl>
    <w:lvl w:ilvl="6" w:tplc="4F387276">
      <w:numFmt w:val="bullet"/>
      <w:lvlText w:val="•"/>
      <w:lvlJc w:val="left"/>
      <w:pPr>
        <w:ind w:left="6853" w:hanging="452"/>
      </w:pPr>
      <w:rPr>
        <w:rFonts w:hint="default"/>
        <w:lang w:val="en-US" w:eastAsia="en-US" w:bidi="en-US"/>
      </w:rPr>
    </w:lvl>
    <w:lvl w:ilvl="7" w:tplc="B62E7448">
      <w:numFmt w:val="bullet"/>
      <w:lvlText w:val="•"/>
      <w:lvlJc w:val="left"/>
      <w:pPr>
        <w:ind w:left="7762" w:hanging="452"/>
      </w:pPr>
      <w:rPr>
        <w:rFonts w:hint="default"/>
        <w:lang w:val="en-US" w:eastAsia="en-US" w:bidi="en-US"/>
      </w:rPr>
    </w:lvl>
    <w:lvl w:ilvl="8" w:tplc="72F6A8E2">
      <w:numFmt w:val="bullet"/>
      <w:lvlText w:val="•"/>
      <w:lvlJc w:val="left"/>
      <w:pPr>
        <w:ind w:left="8671" w:hanging="452"/>
      </w:pPr>
      <w:rPr>
        <w:rFonts w:hint="default"/>
        <w:lang w:val="en-US" w:eastAsia="en-US" w:bidi="en-US"/>
      </w:rPr>
    </w:lvl>
  </w:abstractNum>
  <w:abstractNum w:abstractNumId="48" w15:restartNumberingAfterBreak="0">
    <w:nsid w:val="192F5410"/>
    <w:multiLevelType w:val="hybridMultilevel"/>
    <w:tmpl w:val="4BE64C2C"/>
    <w:lvl w:ilvl="0" w:tplc="CC928022">
      <w:numFmt w:val="bullet"/>
      <w:lvlText w:val=""/>
      <w:lvlJc w:val="left"/>
      <w:pPr>
        <w:ind w:left="469" w:hanging="255"/>
      </w:pPr>
      <w:rPr>
        <w:rFonts w:ascii="Wingdings" w:eastAsia="Wingdings" w:hAnsi="Wingdings" w:cs="Wingdings" w:hint="default"/>
        <w:w w:val="100"/>
        <w:sz w:val="22"/>
        <w:szCs w:val="22"/>
        <w:lang w:val="en-US" w:eastAsia="en-US" w:bidi="en-US"/>
      </w:rPr>
    </w:lvl>
    <w:lvl w:ilvl="1" w:tplc="06C27972">
      <w:numFmt w:val="bullet"/>
      <w:lvlText w:val="•"/>
      <w:lvlJc w:val="left"/>
      <w:pPr>
        <w:ind w:left="752" w:hanging="255"/>
      </w:pPr>
      <w:rPr>
        <w:rFonts w:hint="default"/>
        <w:lang w:val="en-US" w:eastAsia="en-US" w:bidi="en-US"/>
      </w:rPr>
    </w:lvl>
    <w:lvl w:ilvl="2" w:tplc="7DE41044">
      <w:numFmt w:val="bullet"/>
      <w:lvlText w:val="•"/>
      <w:lvlJc w:val="left"/>
      <w:pPr>
        <w:ind w:left="1044" w:hanging="255"/>
      </w:pPr>
      <w:rPr>
        <w:rFonts w:hint="default"/>
        <w:lang w:val="en-US" w:eastAsia="en-US" w:bidi="en-US"/>
      </w:rPr>
    </w:lvl>
    <w:lvl w:ilvl="3" w:tplc="78E2EE98">
      <w:numFmt w:val="bullet"/>
      <w:lvlText w:val="•"/>
      <w:lvlJc w:val="left"/>
      <w:pPr>
        <w:ind w:left="1336" w:hanging="255"/>
      </w:pPr>
      <w:rPr>
        <w:rFonts w:hint="default"/>
        <w:lang w:val="en-US" w:eastAsia="en-US" w:bidi="en-US"/>
      </w:rPr>
    </w:lvl>
    <w:lvl w:ilvl="4" w:tplc="F1F630C0">
      <w:numFmt w:val="bullet"/>
      <w:lvlText w:val="•"/>
      <w:lvlJc w:val="left"/>
      <w:pPr>
        <w:ind w:left="1628" w:hanging="255"/>
      </w:pPr>
      <w:rPr>
        <w:rFonts w:hint="default"/>
        <w:lang w:val="en-US" w:eastAsia="en-US" w:bidi="en-US"/>
      </w:rPr>
    </w:lvl>
    <w:lvl w:ilvl="5" w:tplc="A41C428C">
      <w:numFmt w:val="bullet"/>
      <w:lvlText w:val="•"/>
      <w:lvlJc w:val="left"/>
      <w:pPr>
        <w:ind w:left="1921" w:hanging="255"/>
      </w:pPr>
      <w:rPr>
        <w:rFonts w:hint="default"/>
        <w:lang w:val="en-US" w:eastAsia="en-US" w:bidi="en-US"/>
      </w:rPr>
    </w:lvl>
    <w:lvl w:ilvl="6" w:tplc="6F36F6FC">
      <w:numFmt w:val="bullet"/>
      <w:lvlText w:val="•"/>
      <w:lvlJc w:val="left"/>
      <w:pPr>
        <w:ind w:left="2213" w:hanging="255"/>
      </w:pPr>
      <w:rPr>
        <w:rFonts w:hint="default"/>
        <w:lang w:val="en-US" w:eastAsia="en-US" w:bidi="en-US"/>
      </w:rPr>
    </w:lvl>
    <w:lvl w:ilvl="7" w:tplc="E7A65296">
      <w:numFmt w:val="bullet"/>
      <w:lvlText w:val="•"/>
      <w:lvlJc w:val="left"/>
      <w:pPr>
        <w:ind w:left="2505" w:hanging="255"/>
      </w:pPr>
      <w:rPr>
        <w:rFonts w:hint="default"/>
        <w:lang w:val="en-US" w:eastAsia="en-US" w:bidi="en-US"/>
      </w:rPr>
    </w:lvl>
    <w:lvl w:ilvl="8" w:tplc="A04855CE">
      <w:numFmt w:val="bullet"/>
      <w:lvlText w:val="•"/>
      <w:lvlJc w:val="left"/>
      <w:pPr>
        <w:ind w:left="2797" w:hanging="255"/>
      </w:pPr>
      <w:rPr>
        <w:rFonts w:hint="default"/>
        <w:lang w:val="en-US" w:eastAsia="en-US" w:bidi="en-US"/>
      </w:rPr>
    </w:lvl>
  </w:abstractNum>
  <w:abstractNum w:abstractNumId="49" w15:restartNumberingAfterBreak="0">
    <w:nsid w:val="19E813D6"/>
    <w:multiLevelType w:val="hybridMultilevel"/>
    <w:tmpl w:val="65BC6E80"/>
    <w:lvl w:ilvl="0" w:tplc="828CA518">
      <w:start w:val="1"/>
      <w:numFmt w:val="decimal"/>
      <w:lvlText w:val="%1."/>
      <w:lvlJc w:val="left"/>
      <w:pPr>
        <w:ind w:left="786" w:hanging="361"/>
        <w:jc w:val="left"/>
      </w:pPr>
      <w:rPr>
        <w:rFonts w:ascii="Times New Roman" w:eastAsia="Times New Roman" w:hAnsi="Times New Roman" w:cs="Times New Roman" w:hint="default"/>
        <w:spacing w:val="-10"/>
        <w:w w:val="99"/>
        <w:sz w:val="24"/>
        <w:szCs w:val="24"/>
        <w:lang w:val="en-US" w:eastAsia="en-US" w:bidi="en-US"/>
      </w:rPr>
    </w:lvl>
    <w:lvl w:ilvl="1" w:tplc="22DCCB6E">
      <w:numFmt w:val="bullet"/>
      <w:lvlText w:val="•"/>
      <w:lvlJc w:val="left"/>
      <w:pPr>
        <w:ind w:left="1027" w:hanging="361"/>
      </w:pPr>
      <w:rPr>
        <w:rFonts w:hint="default"/>
        <w:lang w:val="en-US" w:eastAsia="en-US" w:bidi="en-US"/>
      </w:rPr>
    </w:lvl>
    <w:lvl w:ilvl="2" w:tplc="DCC0688E">
      <w:numFmt w:val="bullet"/>
      <w:lvlText w:val="•"/>
      <w:lvlJc w:val="left"/>
      <w:pPr>
        <w:ind w:left="1275" w:hanging="361"/>
      </w:pPr>
      <w:rPr>
        <w:rFonts w:hint="default"/>
        <w:lang w:val="en-US" w:eastAsia="en-US" w:bidi="en-US"/>
      </w:rPr>
    </w:lvl>
    <w:lvl w:ilvl="3" w:tplc="99EEB2AA">
      <w:numFmt w:val="bullet"/>
      <w:lvlText w:val="•"/>
      <w:lvlJc w:val="left"/>
      <w:pPr>
        <w:ind w:left="1522" w:hanging="361"/>
      </w:pPr>
      <w:rPr>
        <w:rFonts w:hint="default"/>
        <w:lang w:val="en-US" w:eastAsia="en-US" w:bidi="en-US"/>
      </w:rPr>
    </w:lvl>
    <w:lvl w:ilvl="4" w:tplc="9998CF48">
      <w:numFmt w:val="bullet"/>
      <w:lvlText w:val="•"/>
      <w:lvlJc w:val="left"/>
      <w:pPr>
        <w:ind w:left="1770" w:hanging="361"/>
      </w:pPr>
      <w:rPr>
        <w:rFonts w:hint="default"/>
        <w:lang w:val="en-US" w:eastAsia="en-US" w:bidi="en-US"/>
      </w:rPr>
    </w:lvl>
    <w:lvl w:ilvl="5" w:tplc="98A68922">
      <w:numFmt w:val="bullet"/>
      <w:lvlText w:val="•"/>
      <w:lvlJc w:val="left"/>
      <w:pPr>
        <w:ind w:left="2017" w:hanging="361"/>
      </w:pPr>
      <w:rPr>
        <w:rFonts w:hint="default"/>
        <w:lang w:val="en-US" w:eastAsia="en-US" w:bidi="en-US"/>
      </w:rPr>
    </w:lvl>
    <w:lvl w:ilvl="6" w:tplc="52B446D6">
      <w:numFmt w:val="bullet"/>
      <w:lvlText w:val="•"/>
      <w:lvlJc w:val="left"/>
      <w:pPr>
        <w:ind w:left="2265" w:hanging="361"/>
      </w:pPr>
      <w:rPr>
        <w:rFonts w:hint="default"/>
        <w:lang w:val="en-US" w:eastAsia="en-US" w:bidi="en-US"/>
      </w:rPr>
    </w:lvl>
    <w:lvl w:ilvl="7" w:tplc="D9809FCA">
      <w:numFmt w:val="bullet"/>
      <w:lvlText w:val="•"/>
      <w:lvlJc w:val="left"/>
      <w:pPr>
        <w:ind w:left="2512" w:hanging="361"/>
      </w:pPr>
      <w:rPr>
        <w:rFonts w:hint="default"/>
        <w:lang w:val="en-US" w:eastAsia="en-US" w:bidi="en-US"/>
      </w:rPr>
    </w:lvl>
    <w:lvl w:ilvl="8" w:tplc="81562D42">
      <w:numFmt w:val="bullet"/>
      <w:lvlText w:val="•"/>
      <w:lvlJc w:val="left"/>
      <w:pPr>
        <w:ind w:left="2760" w:hanging="361"/>
      </w:pPr>
      <w:rPr>
        <w:rFonts w:hint="default"/>
        <w:lang w:val="en-US" w:eastAsia="en-US" w:bidi="en-US"/>
      </w:rPr>
    </w:lvl>
  </w:abstractNum>
  <w:abstractNum w:abstractNumId="50" w15:restartNumberingAfterBreak="0">
    <w:nsid w:val="1A1A1A75"/>
    <w:multiLevelType w:val="hybridMultilevel"/>
    <w:tmpl w:val="53764744"/>
    <w:lvl w:ilvl="0" w:tplc="891C813A">
      <w:start w:val="1"/>
      <w:numFmt w:val="lowerRoman"/>
      <w:lvlText w:val="%1."/>
      <w:lvlJc w:val="left"/>
      <w:pPr>
        <w:ind w:left="1040" w:hanging="308"/>
        <w:jc w:val="right"/>
      </w:pPr>
      <w:rPr>
        <w:rFonts w:ascii="Times New Roman" w:eastAsia="Times New Roman" w:hAnsi="Times New Roman" w:cs="Times New Roman" w:hint="default"/>
        <w:spacing w:val="-30"/>
        <w:w w:val="99"/>
        <w:sz w:val="24"/>
        <w:szCs w:val="24"/>
        <w:lang w:val="en-US" w:eastAsia="en-US" w:bidi="en-US"/>
      </w:rPr>
    </w:lvl>
    <w:lvl w:ilvl="1" w:tplc="18AE346A">
      <w:numFmt w:val="bullet"/>
      <w:lvlText w:val="•"/>
      <w:lvlJc w:val="left"/>
      <w:pPr>
        <w:ind w:left="1984" w:hanging="308"/>
      </w:pPr>
      <w:rPr>
        <w:rFonts w:hint="default"/>
        <w:lang w:val="en-US" w:eastAsia="en-US" w:bidi="en-US"/>
      </w:rPr>
    </w:lvl>
    <w:lvl w:ilvl="2" w:tplc="22BCD118">
      <w:numFmt w:val="bullet"/>
      <w:lvlText w:val="•"/>
      <w:lvlJc w:val="left"/>
      <w:pPr>
        <w:ind w:left="2929" w:hanging="308"/>
      </w:pPr>
      <w:rPr>
        <w:rFonts w:hint="default"/>
        <w:lang w:val="en-US" w:eastAsia="en-US" w:bidi="en-US"/>
      </w:rPr>
    </w:lvl>
    <w:lvl w:ilvl="3" w:tplc="1534C3C8">
      <w:numFmt w:val="bullet"/>
      <w:lvlText w:val="•"/>
      <w:lvlJc w:val="left"/>
      <w:pPr>
        <w:ind w:left="3874" w:hanging="308"/>
      </w:pPr>
      <w:rPr>
        <w:rFonts w:hint="default"/>
        <w:lang w:val="en-US" w:eastAsia="en-US" w:bidi="en-US"/>
      </w:rPr>
    </w:lvl>
    <w:lvl w:ilvl="4" w:tplc="6E7E6080">
      <w:numFmt w:val="bullet"/>
      <w:lvlText w:val="•"/>
      <w:lvlJc w:val="left"/>
      <w:pPr>
        <w:ind w:left="4819" w:hanging="308"/>
      </w:pPr>
      <w:rPr>
        <w:rFonts w:hint="default"/>
        <w:lang w:val="en-US" w:eastAsia="en-US" w:bidi="en-US"/>
      </w:rPr>
    </w:lvl>
    <w:lvl w:ilvl="5" w:tplc="660A226A">
      <w:numFmt w:val="bullet"/>
      <w:lvlText w:val="•"/>
      <w:lvlJc w:val="left"/>
      <w:pPr>
        <w:ind w:left="5764" w:hanging="308"/>
      </w:pPr>
      <w:rPr>
        <w:rFonts w:hint="default"/>
        <w:lang w:val="en-US" w:eastAsia="en-US" w:bidi="en-US"/>
      </w:rPr>
    </w:lvl>
    <w:lvl w:ilvl="6" w:tplc="8D4E6666">
      <w:numFmt w:val="bullet"/>
      <w:lvlText w:val="•"/>
      <w:lvlJc w:val="left"/>
      <w:pPr>
        <w:ind w:left="6709" w:hanging="308"/>
      </w:pPr>
      <w:rPr>
        <w:rFonts w:hint="default"/>
        <w:lang w:val="en-US" w:eastAsia="en-US" w:bidi="en-US"/>
      </w:rPr>
    </w:lvl>
    <w:lvl w:ilvl="7" w:tplc="E690C2BE">
      <w:numFmt w:val="bullet"/>
      <w:lvlText w:val="•"/>
      <w:lvlJc w:val="left"/>
      <w:pPr>
        <w:ind w:left="7654" w:hanging="308"/>
      </w:pPr>
      <w:rPr>
        <w:rFonts w:hint="default"/>
        <w:lang w:val="en-US" w:eastAsia="en-US" w:bidi="en-US"/>
      </w:rPr>
    </w:lvl>
    <w:lvl w:ilvl="8" w:tplc="A074FBF0">
      <w:numFmt w:val="bullet"/>
      <w:lvlText w:val="•"/>
      <w:lvlJc w:val="left"/>
      <w:pPr>
        <w:ind w:left="8599" w:hanging="308"/>
      </w:pPr>
      <w:rPr>
        <w:rFonts w:hint="default"/>
        <w:lang w:val="en-US" w:eastAsia="en-US" w:bidi="en-US"/>
      </w:rPr>
    </w:lvl>
  </w:abstractNum>
  <w:abstractNum w:abstractNumId="51" w15:restartNumberingAfterBreak="0">
    <w:nsid w:val="1BFB3139"/>
    <w:multiLevelType w:val="hybridMultilevel"/>
    <w:tmpl w:val="47C0F160"/>
    <w:lvl w:ilvl="0" w:tplc="7202348E">
      <w:numFmt w:val="bullet"/>
      <w:lvlText w:val=""/>
      <w:lvlJc w:val="left"/>
      <w:pPr>
        <w:ind w:left="223" w:hanging="178"/>
      </w:pPr>
      <w:rPr>
        <w:rFonts w:ascii="Wingdings" w:eastAsia="Wingdings" w:hAnsi="Wingdings" w:cs="Wingdings" w:hint="default"/>
        <w:color w:val="404040"/>
        <w:w w:val="100"/>
        <w:sz w:val="22"/>
        <w:szCs w:val="22"/>
        <w:lang w:val="en-US" w:eastAsia="en-US" w:bidi="en-US"/>
      </w:rPr>
    </w:lvl>
    <w:lvl w:ilvl="1" w:tplc="7D8CDCF0">
      <w:numFmt w:val="bullet"/>
      <w:lvlText w:val="•"/>
      <w:lvlJc w:val="left"/>
      <w:pPr>
        <w:ind w:left="343" w:hanging="178"/>
      </w:pPr>
      <w:rPr>
        <w:rFonts w:hint="default"/>
        <w:lang w:val="en-US" w:eastAsia="en-US" w:bidi="en-US"/>
      </w:rPr>
    </w:lvl>
    <w:lvl w:ilvl="2" w:tplc="6C4878B6">
      <w:numFmt w:val="bullet"/>
      <w:lvlText w:val="•"/>
      <w:lvlJc w:val="left"/>
      <w:pPr>
        <w:ind w:left="466" w:hanging="178"/>
      </w:pPr>
      <w:rPr>
        <w:rFonts w:hint="default"/>
        <w:lang w:val="en-US" w:eastAsia="en-US" w:bidi="en-US"/>
      </w:rPr>
    </w:lvl>
    <w:lvl w:ilvl="3" w:tplc="4492E01C">
      <w:numFmt w:val="bullet"/>
      <w:lvlText w:val="•"/>
      <w:lvlJc w:val="left"/>
      <w:pPr>
        <w:ind w:left="589" w:hanging="178"/>
      </w:pPr>
      <w:rPr>
        <w:rFonts w:hint="default"/>
        <w:lang w:val="en-US" w:eastAsia="en-US" w:bidi="en-US"/>
      </w:rPr>
    </w:lvl>
    <w:lvl w:ilvl="4" w:tplc="1B363D60">
      <w:numFmt w:val="bullet"/>
      <w:lvlText w:val="•"/>
      <w:lvlJc w:val="left"/>
      <w:pPr>
        <w:ind w:left="712" w:hanging="178"/>
      </w:pPr>
      <w:rPr>
        <w:rFonts w:hint="default"/>
        <w:lang w:val="en-US" w:eastAsia="en-US" w:bidi="en-US"/>
      </w:rPr>
    </w:lvl>
    <w:lvl w:ilvl="5" w:tplc="EF00512E">
      <w:numFmt w:val="bullet"/>
      <w:lvlText w:val="•"/>
      <w:lvlJc w:val="left"/>
      <w:pPr>
        <w:ind w:left="835" w:hanging="178"/>
      </w:pPr>
      <w:rPr>
        <w:rFonts w:hint="default"/>
        <w:lang w:val="en-US" w:eastAsia="en-US" w:bidi="en-US"/>
      </w:rPr>
    </w:lvl>
    <w:lvl w:ilvl="6" w:tplc="BDEC923A">
      <w:numFmt w:val="bullet"/>
      <w:lvlText w:val="•"/>
      <w:lvlJc w:val="left"/>
      <w:pPr>
        <w:ind w:left="958" w:hanging="178"/>
      </w:pPr>
      <w:rPr>
        <w:rFonts w:hint="default"/>
        <w:lang w:val="en-US" w:eastAsia="en-US" w:bidi="en-US"/>
      </w:rPr>
    </w:lvl>
    <w:lvl w:ilvl="7" w:tplc="26C0D5A4">
      <w:numFmt w:val="bullet"/>
      <w:lvlText w:val="•"/>
      <w:lvlJc w:val="left"/>
      <w:pPr>
        <w:ind w:left="1081" w:hanging="178"/>
      </w:pPr>
      <w:rPr>
        <w:rFonts w:hint="default"/>
        <w:lang w:val="en-US" w:eastAsia="en-US" w:bidi="en-US"/>
      </w:rPr>
    </w:lvl>
    <w:lvl w:ilvl="8" w:tplc="9B940CB6">
      <w:numFmt w:val="bullet"/>
      <w:lvlText w:val="•"/>
      <w:lvlJc w:val="left"/>
      <w:pPr>
        <w:ind w:left="1204" w:hanging="178"/>
      </w:pPr>
      <w:rPr>
        <w:rFonts w:hint="default"/>
        <w:lang w:val="en-US" w:eastAsia="en-US" w:bidi="en-US"/>
      </w:rPr>
    </w:lvl>
  </w:abstractNum>
  <w:abstractNum w:abstractNumId="52" w15:restartNumberingAfterBreak="0">
    <w:nsid w:val="1CEA04CF"/>
    <w:multiLevelType w:val="hybridMultilevel"/>
    <w:tmpl w:val="2EA030D8"/>
    <w:lvl w:ilvl="0" w:tplc="48007A14">
      <w:start w:val="1"/>
      <w:numFmt w:val="decimal"/>
      <w:lvlText w:val="%1."/>
      <w:lvlJc w:val="left"/>
      <w:pPr>
        <w:ind w:left="830" w:hanging="361"/>
        <w:jc w:val="left"/>
      </w:pPr>
      <w:rPr>
        <w:rFonts w:ascii="Times New Roman" w:eastAsia="Times New Roman" w:hAnsi="Times New Roman" w:cs="Times New Roman" w:hint="default"/>
        <w:spacing w:val="-10"/>
        <w:w w:val="99"/>
        <w:sz w:val="24"/>
        <w:szCs w:val="24"/>
        <w:lang w:val="en-US" w:eastAsia="en-US" w:bidi="en-US"/>
      </w:rPr>
    </w:lvl>
    <w:lvl w:ilvl="1" w:tplc="C4300B30">
      <w:numFmt w:val="bullet"/>
      <w:lvlText w:val="•"/>
      <w:lvlJc w:val="left"/>
      <w:pPr>
        <w:ind w:left="1609" w:hanging="361"/>
      </w:pPr>
      <w:rPr>
        <w:rFonts w:hint="default"/>
        <w:lang w:val="en-US" w:eastAsia="en-US" w:bidi="en-US"/>
      </w:rPr>
    </w:lvl>
    <w:lvl w:ilvl="2" w:tplc="A7F4A6D8">
      <w:numFmt w:val="bullet"/>
      <w:lvlText w:val="•"/>
      <w:lvlJc w:val="left"/>
      <w:pPr>
        <w:ind w:left="2378" w:hanging="361"/>
      </w:pPr>
      <w:rPr>
        <w:rFonts w:hint="default"/>
        <w:lang w:val="en-US" w:eastAsia="en-US" w:bidi="en-US"/>
      </w:rPr>
    </w:lvl>
    <w:lvl w:ilvl="3" w:tplc="31EEE620">
      <w:numFmt w:val="bullet"/>
      <w:lvlText w:val="•"/>
      <w:lvlJc w:val="left"/>
      <w:pPr>
        <w:ind w:left="3147" w:hanging="361"/>
      </w:pPr>
      <w:rPr>
        <w:rFonts w:hint="default"/>
        <w:lang w:val="en-US" w:eastAsia="en-US" w:bidi="en-US"/>
      </w:rPr>
    </w:lvl>
    <w:lvl w:ilvl="4" w:tplc="1A324FD4">
      <w:numFmt w:val="bullet"/>
      <w:lvlText w:val="•"/>
      <w:lvlJc w:val="left"/>
      <w:pPr>
        <w:ind w:left="3917" w:hanging="361"/>
      </w:pPr>
      <w:rPr>
        <w:rFonts w:hint="default"/>
        <w:lang w:val="en-US" w:eastAsia="en-US" w:bidi="en-US"/>
      </w:rPr>
    </w:lvl>
    <w:lvl w:ilvl="5" w:tplc="FBBC09F8">
      <w:numFmt w:val="bullet"/>
      <w:lvlText w:val="•"/>
      <w:lvlJc w:val="left"/>
      <w:pPr>
        <w:ind w:left="4686" w:hanging="361"/>
      </w:pPr>
      <w:rPr>
        <w:rFonts w:hint="default"/>
        <w:lang w:val="en-US" w:eastAsia="en-US" w:bidi="en-US"/>
      </w:rPr>
    </w:lvl>
    <w:lvl w:ilvl="6" w:tplc="DFA6A09C">
      <w:numFmt w:val="bullet"/>
      <w:lvlText w:val="•"/>
      <w:lvlJc w:val="left"/>
      <w:pPr>
        <w:ind w:left="5455" w:hanging="361"/>
      </w:pPr>
      <w:rPr>
        <w:rFonts w:hint="default"/>
        <w:lang w:val="en-US" w:eastAsia="en-US" w:bidi="en-US"/>
      </w:rPr>
    </w:lvl>
    <w:lvl w:ilvl="7" w:tplc="FDAEBDC2">
      <w:numFmt w:val="bullet"/>
      <w:lvlText w:val="•"/>
      <w:lvlJc w:val="left"/>
      <w:pPr>
        <w:ind w:left="6225" w:hanging="361"/>
      </w:pPr>
      <w:rPr>
        <w:rFonts w:hint="default"/>
        <w:lang w:val="en-US" w:eastAsia="en-US" w:bidi="en-US"/>
      </w:rPr>
    </w:lvl>
    <w:lvl w:ilvl="8" w:tplc="5890F2D8">
      <w:numFmt w:val="bullet"/>
      <w:lvlText w:val="•"/>
      <w:lvlJc w:val="left"/>
      <w:pPr>
        <w:ind w:left="6994" w:hanging="361"/>
      </w:pPr>
      <w:rPr>
        <w:rFonts w:hint="default"/>
        <w:lang w:val="en-US" w:eastAsia="en-US" w:bidi="en-US"/>
      </w:rPr>
    </w:lvl>
  </w:abstractNum>
  <w:abstractNum w:abstractNumId="53" w15:restartNumberingAfterBreak="0">
    <w:nsid w:val="1D034212"/>
    <w:multiLevelType w:val="multilevel"/>
    <w:tmpl w:val="64BAC810"/>
    <w:lvl w:ilvl="0">
      <w:start w:val="3"/>
      <w:numFmt w:val="decimal"/>
      <w:lvlText w:val="%1"/>
      <w:lvlJc w:val="left"/>
      <w:pPr>
        <w:ind w:left="1222" w:hanging="542"/>
        <w:jc w:val="left"/>
      </w:pPr>
      <w:rPr>
        <w:rFonts w:hint="default"/>
        <w:lang w:val="en-US" w:eastAsia="en-US" w:bidi="en-US"/>
      </w:rPr>
    </w:lvl>
    <w:lvl w:ilvl="1">
      <w:start w:val="2"/>
      <w:numFmt w:val="decimal"/>
      <w:lvlText w:val="%1.%2"/>
      <w:lvlJc w:val="left"/>
      <w:pPr>
        <w:ind w:left="1222" w:hanging="542"/>
        <w:jc w:val="left"/>
      </w:pPr>
      <w:rPr>
        <w:rFonts w:hint="default"/>
        <w:lang w:val="en-US" w:eastAsia="en-US" w:bidi="en-US"/>
      </w:rPr>
    </w:lvl>
    <w:lvl w:ilvl="2">
      <w:start w:val="2"/>
      <w:numFmt w:val="decimal"/>
      <w:lvlText w:val="%1.%2.%3"/>
      <w:lvlJc w:val="left"/>
      <w:pPr>
        <w:ind w:left="1222" w:hanging="542"/>
        <w:jc w:val="left"/>
      </w:pPr>
      <w:rPr>
        <w:rFonts w:ascii="Times New Roman" w:eastAsia="Times New Roman" w:hAnsi="Times New Roman" w:cs="Times New Roman" w:hint="default"/>
        <w:b/>
        <w:bCs/>
        <w:w w:val="100"/>
        <w:sz w:val="24"/>
        <w:szCs w:val="24"/>
        <w:lang w:val="en-US" w:eastAsia="en-US" w:bidi="en-US"/>
      </w:rPr>
    </w:lvl>
    <w:lvl w:ilvl="3">
      <w:start w:val="1"/>
      <w:numFmt w:val="decimal"/>
      <w:lvlText w:val="%4."/>
      <w:lvlJc w:val="left"/>
      <w:pPr>
        <w:ind w:left="1401" w:hanging="361"/>
        <w:jc w:val="left"/>
      </w:pPr>
      <w:rPr>
        <w:rFonts w:ascii="Times New Roman" w:eastAsia="Times New Roman" w:hAnsi="Times New Roman" w:cs="Times New Roman" w:hint="default"/>
        <w:spacing w:val="-30"/>
        <w:w w:val="99"/>
        <w:sz w:val="24"/>
        <w:szCs w:val="24"/>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54" w15:restartNumberingAfterBreak="0">
    <w:nsid w:val="1DD94FC1"/>
    <w:multiLevelType w:val="hybridMultilevel"/>
    <w:tmpl w:val="E52E9DE0"/>
    <w:lvl w:ilvl="0" w:tplc="317A813C">
      <w:numFmt w:val="bullet"/>
      <w:lvlText w:val=""/>
      <w:lvlJc w:val="left"/>
      <w:pPr>
        <w:ind w:left="272" w:hanging="164"/>
      </w:pPr>
      <w:rPr>
        <w:rFonts w:ascii="Wingdings" w:eastAsia="Wingdings" w:hAnsi="Wingdings" w:cs="Wingdings" w:hint="default"/>
        <w:w w:val="100"/>
        <w:sz w:val="22"/>
        <w:szCs w:val="22"/>
        <w:lang w:val="en-US" w:eastAsia="en-US" w:bidi="en-US"/>
      </w:rPr>
    </w:lvl>
    <w:lvl w:ilvl="1" w:tplc="7FB4A612">
      <w:numFmt w:val="bullet"/>
      <w:lvlText w:val="•"/>
      <w:lvlJc w:val="left"/>
      <w:pPr>
        <w:ind w:left="394" w:hanging="164"/>
      </w:pPr>
      <w:rPr>
        <w:rFonts w:hint="default"/>
        <w:lang w:val="en-US" w:eastAsia="en-US" w:bidi="en-US"/>
      </w:rPr>
    </w:lvl>
    <w:lvl w:ilvl="2" w:tplc="6BA89650">
      <w:numFmt w:val="bullet"/>
      <w:lvlText w:val="•"/>
      <w:lvlJc w:val="left"/>
      <w:pPr>
        <w:ind w:left="509" w:hanging="164"/>
      </w:pPr>
      <w:rPr>
        <w:rFonts w:hint="default"/>
        <w:lang w:val="en-US" w:eastAsia="en-US" w:bidi="en-US"/>
      </w:rPr>
    </w:lvl>
    <w:lvl w:ilvl="3" w:tplc="E056CBF8">
      <w:numFmt w:val="bullet"/>
      <w:lvlText w:val="•"/>
      <w:lvlJc w:val="left"/>
      <w:pPr>
        <w:ind w:left="623" w:hanging="164"/>
      </w:pPr>
      <w:rPr>
        <w:rFonts w:hint="default"/>
        <w:lang w:val="en-US" w:eastAsia="en-US" w:bidi="en-US"/>
      </w:rPr>
    </w:lvl>
    <w:lvl w:ilvl="4" w:tplc="8E000EC0">
      <w:numFmt w:val="bullet"/>
      <w:lvlText w:val="•"/>
      <w:lvlJc w:val="left"/>
      <w:pPr>
        <w:ind w:left="738" w:hanging="164"/>
      </w:pPr>
      <w:rPr>
        <w:rFonts w:hint="default"/>
        <w:lang w:val="en-US" w:eastAsia="en-US" w:bidi="en-US"/>
      </w:rPr>
    </w:lvl>
    <w:lvl w:ilvl="5" w:tplc="2A8ED042">
      <w:numFmt w:val="bullet"/>
      <w:lvlText w:val="•"/>
      <w:lvlJc w:val="left"/>
      <w:pPr>
        <w:ind w:left="853" w:hanging="164"/>
      </w:pPr>
      <w:rPr>
        <w:rFonts w:hint="default"/>
        <w:lang w:val="en-US" w:eastAsia="en-US" w:bidi="en-US"/>
      </w:rPr>
    </w:lvl>
    <w:lvl w:ilvl="6" w:tplc="14EE5DF4">
      <w:numFmt w:val="bullet"/>
      <w:lvlText w:val="•"/>
      <w:lvlJc w:val="left"/>
      <w:pPr>
        <w:ind w:left="967" w:hanging="164"/>
      </w:pPr>
      <w:rPr>
        <w:rFonts w:hint="default"/>
        <w:lang w:val="en-US" w:eastAsia="en-US" w:bidi="en-US"/>
      </w:rPr>
    </w:lvl>
    <w:lvl w:ilvl="7" w:tplc="AD3086A4">
      <w:numFmt w:val="bullet"/>
      <w:lvlText w:val="•"/>
      <w:lvlJc w:val="left"/>
      <w:pPr>
        <w:ind w:left="1082" w:hanging="164"/>
      </w:pPr>
      <w:rPr>
        <w:rFonts w:hint="default"/>
        <w:lang w:val="en-US" w:eastAsia="en-US" w:bidi="en-US"/>
      </w:rPr>
    </w:lvl>
    <w:lvl w:ilvl="8" w:tplc="C51EB09E">
      <w:numFmt w:val="bullet"/>
      <w:lvlText w:val="•"/>
      <w:lvlJc w:val="left"/>
      <w:pPr>
        <w:ind w:left="1196" w:hanging="164"/>
      </w:pPr>
      <w:rPr>
        <w:rFonts w:hint="default"/>
        <w:lang w:val="en-US" w:eastAsia="en-US" w:bidi="en-US"/>
      </w:rPr>
    </w:lvl>
  </w:abstractNum>
  <w:abstractNum w:abstractNumId="55" w15:restartNumberingAfterBreak="0">
    <w:nsid w:val="1E0B4388"/>
    <w:multiLevelType w:val="hybridMultilevel"/>
    <w:tmpl w:val="D986642C"/>
    <w:lvl w:ilvl="0" w:tplc="4E543FC8">
      <w:numFmt w:val="bullet"/>
      <w:lvlText w:val=""/>
      <w:lvlJc w:val="left"/>
      <w:pPr>
        <w:ind w:left="272" w:hanging="183"/>
      </w:pPr>
      <w:rPr>
        <w:rFonts w:ascii="Wingdings" w:eastAsia="Wingdings" w:hAnsi="Wingdings" w:cs="Wingdings" w:hint="default"/>
        <w:w w:val="100"/>
        <w:sz w:val="22"/>
        <w:szCs w:val="22"/>
        <w:lang w:val="en-US" w:eastAsia="en-US" w:bidi="en-US"/>
      </w:rPr>
    </w:lvl>
    <w:lvl w:ilvl="1" w:tplc="4342BC8C">
      <w:numFmt w:val="bullet"/>
      <w:lvlText w:val="•"/>
      <w:lvlJc w:val="left"/>
      <w:pPr>
        <w:ind w:left="394" w:hanging="183"/>
      </w:pPr>
      <w:rPr>
        <w:rFonts w:hint="default"/>
        <w:lang w:val="en-US" w:eastAsia="en-US" w:bidi="en-US"/>
      </w:rPr>
    </w:lvl>
    <w:lvl w:ilvl="2" w:tplc="B72A7452">
      <w:numFmt w:val="bullet"/>
      <w:lvlText w:val="•"/>
      <w:lvlJc w:val="left"/>
      <w:pPr>
        <w:ind w:left="509" w:hanging="183"/>
      </w:pPr>
      <w:rPr>
        <w:rFonts w:hint="default"/>
        <w:lang w:val="en-US" w:eastAsia="en-US" w:bidi="en-US"/>
      </w:rPr>
    </w:lvl>
    <w:lvl w:ilvl="3" w:tplc="DD5A84E4">
      <w:numFmt w:val="bullet"/>
      <w:lvlText w:val="•"/>
      <w:lvlJc w:val="left"/>
      <w:pPr>
        <w:ind w:left="623" w:hanging="183"/>
      </w:pPr>
      <w:rPr>
        <w:rFonts w:hint="default"/>
        <w:lang w:val="en-US" w:eastAsia="en-US" w:bidi="en-US"/>
      </w:rPr>
    </w:lvl>
    <w:lvl w:ilvl="4" w:tplc="A808B26A">
      <w:numFmt w:val="bullet"/>
      <w:lvlText w:val="•"/>
      <w:lvlJc w:val="left"/>
      <w:pPr>
        <w:ind w:left="738" w:hanging="183"/>
      </w:pPr>
      <w:rPr>
        <w:rFonts w:hint="default"/>
        <w:lang w:val="en-US" w:eastAsia="en-US" w:bidi="en-US"/>
      </w:rPr>
    </w:lvl>
    <w:lvl w:ilvl="5" w:tplc="FA8C984C">
      <w:numFmt w:val="bullet"/>
      <w:lvlText w:val="•"/>
      <w:lvlJc w:val="left"/>
      <w:pPr>
        <w:ind w:left="853" w:hanging="183"/>
      </w:pPr>
      <w:rPr>
        <w:rFonts w:hint="default"/>
        <w:lang w:val="en-US" w:eastAsia="en-US" w:bidi="en-US"/>
      </w:rPr>
    </w:lvl>
    <w:lvl w:ilvl="6" w:tplc="14FC900A">
      <w:numFmt w:val="bullet"/>
      <w:lvlText w:val="•"/>
      <w:lvlJc w:val="left"/>
      <w:pPr>
        <w:ind w:left="967" w:hanging="183"/>
      </w:pPr>
      <w:rPr>
        <w:rFonts w:hint="default"/>
        <w:lang w:val="en-US" w:eastAsia="en-US" w:bidi="en-US"/>
      </w:rPr>
    </w:lvl>
    <w:lvl w:ilvl="7" w:tplc="3C7CF01A">
      <w:numFmt w:val="bullet"/>
      <w:lvlText w:val="•"/>
      <w:lvlJc w:val="left"/>
      <w:pPr>
        <w:ind w:left="1082" w:hanging="183"/>
      </w:pPr>
      <w:rPr>
        <w:rFonts w:hint="default"/>
        <w:lang w:val="en-US" w:eastAsia="en-US" w:bidi="en-US"/>
      </w:rPr>
    </w:lvl>
    <w:lvl w:ilvl="8" w:tplc="9EE6815C">
      <w:numFmt w:val="bullet"/>
      <w:lvlText w:val="•"/>
      <w:lvlJc w:val="left"/>
      <w:pPr>
        <w:ind w:left="1196" w:hanging="183"/>
      </w:pPr>
      <w:rPr>
        <w:rFonts w:hint="default"/>
        <w:lang w:val="en-US" w:eastAsia="en-US" w:bidi="en-US"/>
      </w:rPr>
    </w:lvl>
  </w:abstractNum>
  <w:abstractNum w:abstractNumId="56" w15:restartNumberingAfterBreak="0">
    <w:nsid w:val="1E19516B"/>
    <w:multiLevelType w:val="hybridMultilevel"/>
    <w:tmpl w:val="8A4A9DB4"/>
    <w:lvl w:ilvl="0" w:tplc="70886FCC">
      <w:start w:val="1"/>
      <w:numFmt w:val="lowerRoman"/>
      <w:lvlText w:val="%1."/>
      <w:lvlJc w:val="left"/>
      <w:pPr>
        <w:ind w:left="1040" w:hanging="308"/>
        <w:jc w:val="right"/>
      </w:pPr>
      <w:rPr>
        <w:rFonts w:hint="default"/>
        <w:spacing w:val="-30"/>
        <w:w w:val="99"/>
        <w:lang w:val="en-US" w:eastAsia="en-US" w:bidi="en-US"/>
      </w:rPr>
    </w:lvl>
    <w:lvl w:ilvl="1" w:tplc="5FA6BF06">
      <w:numFmt w:val="bullet"/>
      <w:lvlText w:val="•"/>
      <w:lvlJc w:val="left"/>
      <w:pPr>
        <w:ind w:left="1984" w:hanging="308"/>
      </w:pPr>
      <w:rPr>
        <w:rFonts w:hint="default"/>
        <w:lang w:val="en-US" w:eastAsia="en-US" w:bidi="en-US"/>
      </w:rPr>
    </w:lvl>
    <w:lvl w:ilvl="2" w:tplc="F600FF7A">
      <w:numFmt w:val="bullet"/>
      <w:lvlText w:val="•"/>
      <w:lvlJc w:val="left"/>
      <w:pPr>
        <w:ind w:left="2929" w:hanging="308"/>
      </w:pPr>
      <w:rPr>
        <w:rFonts w:hint="default"/>
        <w:lang w:val="en-US" w:eastAsia="en-US" w:bidi="en-US"/>
      </w:rPr>
    </w:lvl>
    <w:lvl w:ilvl="3" w:tplc="7F34879A">
      <w:numFmt w:val="bullet"/>
      <w:lvlText w:val="•"/>
      <w:lvlJc w:val="left"/>
      <w:pPr>
        <w:ind w:left="3874" w:hanging="308"/>
      </w:pPr>
      <w:rPr>
        <w:rFonts w:hint="default"/>
        <w:lang w:val="en-US" w:eastAsia="en-US" w:bidi="en-US"/>
      </w:rPr>
    </w:lvl>
    <w:lvl w:ilvl="4" w:tplc="CA00E800">
      <w:numFmt w:val="bullet"/>
      <w:lvlText w:val="•"/>
      <w:lvlJc w:val="left"/>
      <w:pPr>
        <w:ind w:left="4819" w:hanging="308"/>
      </w:pPr>
      <w:rPr>
        <w:rFonts w:hint="default"/>
        <w:lang w:val="en-US" w:eastAsia="en-US" w:bidi="en-US"/>
      </w:rPr>
    </w:lvl>
    <w:lvl w:ilvl="5" w:tplc="0776BE1E">
      <w:numFmt w:val="bullet"/>
      <w:lvlText w:val="•"/>
      <w:lvlJc w:val="left"/>
      <w:pPr>
        <w:ind w:left="5764" w:hanging="308"/>
      </w:pPr>
      <w:rPr>
        <w:rFonts w:hint="default"/>
        <w:lang w:val="en-US" w:eastAsia="en-US" w:bidi="en-US"/>
      </w:rPr>
    </w:lvl>
    <w:lvl w:ilvl="6" w:tplc="1D36EB9C">
      <w:numFmt w:val="bullet"/>
      <w:lvlText w:val="•"/>
      <w:lvlJc w:val="left"/>
      <w:pPr>
        <w:ind w:left="6709" w:hanging="308"/>
      </w:pPr>
      <w:rPr>
        <w:rFonts w:hint="default"/>
        <w:lang w:val="en-US" w:eastAsia="en-US" w:bidi="en-US"/>
      </w:rPr>
    </w:lvl>
    <w:lvl w:ilvl="7" w:tplc="580654D0">
      <w:numFmt w:val="bullet"/>
      <w:lvlText w:val="•"/>
      <w:lvlJc w:val="left"/>
      <w:pPr>
        <w:ind w:left="7654" w:hanging="308"/>
      </w:pPr>
      <w:rPr>
        <w:rFonts w:hint="default"/>
        <w:lang w:val="en-US" w:eastAsia="en-US" w:bidi="en-US"/>
      </w:rPr>
    </w:lvl>
    <w:lvl w:ilvl="8" w:tplc="05D065EE">
      <w:numFmt w:val="bullet"/>
      <w:lvlText w:val="•"/>
      <w:lvlJc w:val="left"/>
      <w:pPr>
        <w:ind w:left="8599" w:hanging="308"/>
      </w:pPr>
      <w:rPr>
        <w:rFonts w:hint="default"/>
        <w:lang w:val="en-US" w:eastAsia="en-US" w:bidi="en-US"/>
      </w:rPr>
    </w:lvl>
  </w:abstractNum>
  <w:abstractNum w:abstractNumId="57" w15:restartNumberingAfterBreak="0">
    <w:nsid w:val="1E9B575A"/>
    <w:multiLevelType w:val="hybridMultilevel"/>
    <w:tmpl w:val="BC685EDC"/>
    <w:lvl w:ilvl="0" w:tplc="893425D0">
      <w:numFmt w:val="bullet"/>
      <w:lvlText w:val=""/>
      <w:lvlJc w:val="left"/>
      <w:pPr>
        <w:ind w:left="945" w:hanging="332"/>
      </w:pPr>
      <w:rPr>
        <w:rFonts w:ascii="Symbol" w:eastAsia="Symbol" w:hAnsi="Symbol" w:cs="Symbol" w:hint="default"/>
        <w:color w:val="404040"/>
        <w:w w:val="100"/>
        <w:sz w:val="22"/>
        <w:szCs w:val="22"/>
        <w:lang w:val="en-US" w:eastAsia="en-US" w:bidi="en-US"/>
      </w:rPr>
    </w:lvl>
    <w:lvl w:ilvl="1" w:tplc="0AD6FE4C">
      <w:numFmt w:val="bullet"/>
      <w:lvlText w:val="•"/>
      <w:lvlJc w:val="left"/>
      <w:pPr>
        <w:ind w:left="1580" w:hanging="332"/>
      </w:pPr>
      <w:rPr>
        <w:rFonts w:hint="default"/>
        <w:lang w:val="en-US" w:eastAsia="en-US" w:bidi="en-US"/>
      </w:rPr>
    </w:lvl>
    <w:lvl w:ilvl="2" w:tplc="35BCF1CA">
      <w:numFmt w:val="bullet"/>
      <w:lvlText w:val="•"/>
      <w:lvlJc w:val="left"/>
      <w:pPr>
        <w:ind w:left="2220" w:hanging="332"/>
      </w:pPr>
      <w:rPr>
        <w:rFonts w:hint="default"/>
        <w:lang w:val="en-US" w:eastAsia="en-US" w:bidi="en-US"/>
      </w:rPr>
    </w:lvl>
    <w:lvl w:ilvl="3" w:tplc="7EAAB48E">
      <w:numFmt w:val="bullet"/>
      <w:lvlText w:val="•"/>
      <w:lvlJc w:val="left"/>
      <w:pPr>
        <w:ind w:left="2860" w:hanging="332"/>
      </w:pPr>
      <w:rPr>
        <w:rFonts w:hint="default"/>
        <w:lang w:val="en-US" w:eastAsia="en-US" w:bidi="en-US"/>
      </w:rPr>
    </w:lvl>
    <w:lvl w:ilvl="4" w:tplc="3D82FBAE">
      <w:numFmt w:val="bullet"/>
      <w:lvlText w:val="•"/>
      <w:lvlJc w:val="left"/>
      <w:pPr>
        <w:ind w:left="3500" w:hanging="332"/>
      </w:pPr>
      <w:rPr>
        <w:rFonts w:hint="default"/>
        <w:lang w:val="en-US" w:eastAsia="en-US" w:bidi="en-US"/>
      </w:rPr>
    </w:lvl>
    <w:lvl w:ilvl="5" w:tplc="075A809E">
      <w:numFmt w:val="bullet"/>
      <w:lvlText w:val="•"/>
      <w:lvlJc w:val="left"/>
      <w:pPr>
        <w:ind w:left="4140" w:hanging="332"/>
      </w:pPr>
      <w:rPr>
        <w:rFonts w:hint="default"/>
        <w:lang w:val="en-US" w:eastAsia="en-US" w:bidi="en-US"/>
      </w:rPr>
    </w:lvl>
    <w:lvl w:ilvl="6" w:tplc="C2585650">
      <w:numFmt w:val="bullet"/>
      <w:lvlText w:val="•"/>
      <w:lvlJc w:val="left"/>
      <w:pPr>
        <w:ind w:left="4780" w:hanging="332"/>
      </w:pPr>
      <w:rPr>
        <w:rFonts w:hint="default"/>
        <w:lang w:val="en-US" w:eastAsia="en-US" w:bidi="en-US"/>
      </w:rPr>
    </w:lvl>
    <w:lvl w:ilvl="7" w:tplc="971EE212">
      <w:numFmt w:val="bullet"/>
      <w:lvlText w:val="•"/>
      <w:lvlJc w:val="left"/>
      <w:pPr>
        <w:ind w:left="5420" w:hanging="332"/>
      </w:pPr>
      <w:rPr>
        <w:rFonts w:hint="default"/>
        <w:lang w:val="en-US" w:eastAsia="en-US" w:bidi="en-US"/>
      </w:rPr>
    </w:lvl>
    <w:lvl w:ilvl="8" w:tplc="8960AAC6">
      <w:numFmt w:val="bullet"/>
      <w:lvlText w:val="•"/>
      <w:lvlJc w:val="left"/>
      <w:pPr>
        <w:ind w:left="6060" w:hanging="332"/>
      </w:pPr>
      <w:rPr>
        <w:rFonts w:hint="default"/>
        <w:lang w:val="en-US" w:eastAsia="en-US" w:bidi="en-US"/>
      </w:rPr>
    </w:lvl>
  </w:abstractNum>
  <w:abstractNum w:abstractNumId="58" w15:restartNumberingAfterBreak="0">
    <w:nsid w:val="1EC92F5C"/>
    <w:multiLevelType w:val="hybridMultilevel"/>
    <w:tmpl w:val="458EBE28"/>
    <w:lvl w:ilvl="0" w:tplc="9D462F52">
      <w:start w:val="1"/>
      <w:numFmt w:val="lowerRoman"/>
      <w:lvlText w:val="%1."/>
      <w:lvlJc w:val="left"/>
      <w:pPr>
        <w:ind w:left="1040" w:hanging="299"/>
        <w:jc w:val="right"/>
      </w:pPr>
      <w:rPr>
        <w:rFonts w:ascii="Times New Roman" w:eastAsia="Times New Roman" w:hAnsi="Times New Roman" w:cs="Times New Roman" w:hint="default"/>
        <w:spacing w:val="-4"/>
        <w:w w:val="100"/>
        <w:sz w:val="22"/>
        <w:szCs w:val="22"/>
        <w:lang w:val="en-US" w:eastAsia="en-US" w:bidi="en-US"/>
      </w:rPr>
    </w:lvl>
    <w:lvl w:ilvl="1" w:tplc="B860F4F2">
      <w:start w:val="1"/>
      <w:numFmt w:val="lowerRoman"/>
      <w:lvlText w:val="%2."/>
      <w:lvlJc w:val="left"/>
      <w:pPr>
        <w:ind w:left="1040" w:hanging="299"/>
        <w:jc w:val="right"/>
      </w:pPr>
      <w:rPr>
        <w:rFonts w:ascii="Times New Roman" w:eastAsia="Times New Roman" w:hAnsi="Times New Roman" w:cs="Times New Roman" w:hint="default"/>
        <w:spacing w:val="-4"/>
        <w:w w:val="100"/>
        <w:sz w:val="22"/>
        <w:szCs w:val="22"/>
        <w:lang w:val="en-US" w:eastAsia="en-US" w:bidi="en-US"/>
      </w:rPr>
    </w:lvl>
    <w:lvl w:ilvl="2" w:tplc="B31CE208">
      <w:numFmt w:val="bullet"/>
      <w:lvlText w:val="•"/>
      <w:lvlJc w:val="left"/>
      <w:pPr>
        <w:ind w:left="2929" w:hanging="299"/>
      </w:pPr>
      <w:rPr>
        <w:rFonts w:hint="default"/>
        <w:lang w:val="en-US" w:eastAsia="en-US" w:bidi="en-US"/>
      </w:rPr>
    </w:lvl>
    <w:lvl w:ilvl="3" w:tplc="F6F82674">
      <w:numFmt w:val="bullet"/>
      <w:lvlText w:val="•"/>
      <w:lvlJc w:val="left"/>
      <w:pPr>
        <w:ind w:left="3874" w:hanging="299"/>
      </w:pPr>
      <w:rPr>
        <w:rFonts w:hint="default"/>
        <w:lang w:val="en-US" w:eastAsia="en-US" w:bidi="en-US"/>
      </w:rPr>
    </w:lvl>
    <w:lvl w:ilvl="4" w:tplc="88583C6C">
      <w:numFmt w:val="bullet"/>
      <w:lvlText w:val="•"/>
      <w:lvlJc w:val="left"/>
      <w:pPr>
        <w:ind w:left="4819" w:hanging="299"/>
      </w:pPr>
      <w:rPr>
        <w:rFonts w:hint="default"/>
        <w:lang w:val="en-US" w:eastAsia="en-US" w:bidi="en-US"/>
      </w:rPr>
    </w:lvl>
    <w:lvl w:ilvl="5" w:tplc="64080318">
      <w:numFmt w:val="bullet"/>
      <w:lvlText w:val="•"/>
      <w:lvlJc w:val="left"/>
      <w:pPr>
        <w:ind w:left="5764" w:hanging="299"/>
      </w:pPr>
      <w:rPr>
        <w:rFonts w:hint="default"/>
        <w:lang w:val="en-US" w:eastAsia="en-US" w:bidi="en-US"/>
      </w:rPr>
    </w:lvl>
    <w:lvl w:ilvl="6" w:tplc="FD08A374">
      <w:numFmt w:val="bullet"/>
      <w:lvlText w:val="•"/>
      <w:lvlJc w:val="left"/>
      <w:pPr>
        <w:ind w:left="6709" w:hanging="299"/>
      </w:pPr>
      <w:rPr>
        <w:rFonts w:hint="default"/>
        <w:lang w:val="en-US" w:eastAsia="en-US" w:bidi="en-US"/>
      </w:rPr>
    </w:lvl>
    <w:lvl w:ilvl="7" w:tplc="10584E68">
      <w:numFmt w:val="bullet"/>
      <w:lvlText w:val="•"/>
      <w:lvlJc w:val="left"/>
      <w:pPr>
        <w:ind w:left="7654" w:hanging="299"/>
      </w:pPr>
      <w:rPr>
        <w:rFonts w:hint="default"/>
        <w:lang w:val="en-US" w:eastAsia="en-US" w:bidi="en-US"/>
      </w:rPr>
    </w:lvl>
    <w:lvl w:ilvl="8" w:tplc="62D0392C">
      <w:numFmt w:val="bullet"/>
      <w:lvlText w:val="•"/>
      <w:lvlJc w:val="left"/>
      <w:pPr>
        <w:ind w:left="8599" w:hanging="299"/>
      </w:pPr>
      <w:rPr>
        <w:rFonts w:hint="default"/>
        <w:lang w:val="en-US" w:eastAsia="en-US" w:bidi="en-US"/>
      </w:rPr>
    </w:lvl>
  </w:abstractNum>
  <w:abstractNum w:abstractNumId="59" w15:restartNumberingAfterBreak="0">
    <w:nsid w:val="1F0D6D9F"/>
    <w:multiLevelType w:val="hybridMultilevel"/>
    <w:tmpl w:val="742E9EBC"/>
    <w:lvl w:ilvl="0" w:tplc="FBC2F8FC">
      <w:start w:val="1"/>
      <w:numFmt w:val="lowerRoman"/>
      <w:lvlText w:val="%1."/>
      <w:lvlJc w:val="left"/>
      <w:pPr>
        <w:ind w:left="1223" w:hanging="308"/>
        <w:jc w:val="right"/>
      </w:pPr>
      <w:rPr>
        <w:rFonts w:ascii="Times New Roman" w:eastAsia="Times New Roman" w:hAnsi="Times New Roman" w:cs="Times New Roman" w:hint="default"/>
        <w:spacing w:val="-30"/>
        <w:w w:val="99"/>
        <w:sz w:val="24"/>
        <w:szCs w:val="24"/>
        <w:lang w:val="en-US" w:eastAsia="en-US" w:bidi="en-US"/>
      </w:rPr>
    </w:lvl>
    <w:lvl w:ilvl="1" w:tplc="8EF60248">
      <w:numFmt w:val="bullet"/>
      <w:lvlText w:val=""/>
      <w:lvlJc w:val="left"/>
      <w:pPr>
        <w:ind w:left="1401" w:hanging="361"/>
      </w:pPr>
      <w:rPr>
        <w:rFonts w:ascii="Wingdings" w:eastAsia="Wingdings" w:hAnsi="Wingdings" w:cs="Wingdings" w:hint="default"/>
        <w:w w:val="100"/>
        <w:sz w:val="24"/>
        <w:szCs w:val="24"/>
        <w:lang w:val="en-US" w:eastAsia="en-US" w:bidi="en-US"/>
      </w:rPr>
    </w:lvl>
    <w:lvl w:ilvl="2" w:tplc="FF52A4E0">
      <w:numFmt w:val="bullet"/>
      <w:lvlText w:val="•"/>
      <w:lvlJc w:val="left"/>
      <w:pPr>
        <w:ind w:left="2409" w:hanging="361"/>
      </w:pPr>
      <w:rPr>
        <w:rFonts w:hint="default"/>
        <w:lang w:val="en-US" w:eastAsia="en-US" w:bidi="en-US"/>
      </w:rPr>
    </w:lvl>
    <w:lvl w:ilvl="3" w:tplc="BC8825DA">
      <w:numFmt w:val="bullet"/>
      <w:lvlText w:val="•"/>
      <w:lvlJc w:val="left"/>
      <w:pPr>
        <w:ind w:left="3419" w:hanging="361"/>
      </w:pPr>
      <w:rPr>
        <w:rFonts w:hint="default"/>
        <w:lang w:val="en-US" w:eastAsia="en-US" w:bidi="en-US"/>
      </w:rPr>
    </w:lvl>
    <w:lvl w:ilvl="4" w:tplc="9202F868">
      <w:numFmt w:val="bullet"/>
      <w:lvlText w:val="•"/>
      <w:lvlJc w:val="left"/>
      <w:pPr>
        <w:ind w:left="4429" w:hanging="361"/>
      </w:pPr>
      <w:rPr>
        <w:rFonts w:hint="default"/>
        <w:lang w:val="en-US" w:eastAsia="en-US" w:bidi="en-US"/>
      </w:rPr>
    </w:lvl>
    <w:lvl w:ilvl="5" w:tplc="40044600">
      <w:numFmt w:val="bullet"/>
      <w:lvlText w:val="•"/>
      <w:lvlJc w:val="left"/>
      <w:pPr>
        <w:ind w:left="5439" w:hanging="361"/>
      </w:pPr>
      <w:rPr>
        <w:rFonts w:hint="default"/>
        <w:lang w:val="en-US" w:eastAsia="en-US" w:bidi="en-US"/>
      </w:rPr>
    </w:lvl>
    <w:lvl w:ilvl="6" w:tplc="EEF000BA">
      <w:numFmt w:val="bullet"/>
      <w:lvlText w:val="•"/>
      <w:lvlJc w:val="left"/>
      <w:pPr>
        <w:ind w:left="6449" w:hanging="361"/>
      </w:pPr>
      <w:rPr>
        <w:rFonts w:hint="default"/>
        <w:lang w:val="en-US" w:eastAsia="en-US" w:bidi="en-US"/>
      </w:rPr>
    </w:lvl>
    <w:lvl w:ilvl="7" w:tplc="41EA413A">
      <w:numFmt w:val="bullet"/>
      <w:lvlText w:val="•"/>
      <w:lvlJc w:val="left"/>
      <w:pPr>
        <w:ind w:left="7459" w:hanging="361"/>
      </w:pPr>
      <w:rPr>
        <w:rFonts w:hint="default"/>
        <w:lang w:val="en-US" w:eastAsia="en-US" w:bidi="en-US"/>
      </w:rPr>
    </w:lvl>
    <w:lvl w:ilvl="8" w:tplc="E0BC14C2">
      <w:numFmt w:val="bullet"/>
      <w:lvlText w:val="•"/>
      <w:lvlJc w:val="left"/>
      <w:pPr>
        <w:ind w:left="8469" w:hanging="361"/>
      </w:pPr>
      <w:rPr>
        <w:rFonts w:hint="default"/>
        <w:lang w:val="en-US" w:eastAsia="en-US" w:bidi="en-US"/>
      </w:rPr>
    </w:lvl>
  </w:abstractNum>
  <w:abstractNum w:abstractNumId="60" w15:restartNumberingAfterBreak="0">
    <w:nsid w:val="1FDA3043"/>
    <w:multiLevelType w:val="multilevel"/>
    <w:tmpl w:val="9C866B50"/>
    <w:lvl w:ilvl="0">
      <w:start w:val="13"/>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3025" w:hanging="485"/>
      </w:pPr>
      <w:rPr>
        <w:rFonts w:hint="default"/>
        <w:lang w:val="en-US" w:eastAsia="en-US" w:bidi="en-US"/>
      </w:rPr>
    </w:lvl>
    <w:lvl w:ilvl="3">
      <w:numFmt w:val="bullet"/>
      <w:lvlText w:val="•"/>
      <w:lvlJc w:val="left"/>
      <w:pPr>
        <w:ind w:left="3958" w:hanging="485"/>
      </w:pPr>
      <w:rPr>
        <w:rFonts w:hint="default"/>
        <w:lang w:val="en-US" w:eastAsia="en-US" w:bidi="en-US"/>
      </w:rPr>
    </w:lvl>
    <w:lvl w:ilvl="4">
      <w:numFmt w:val="bullet"/>
      <w:lvlText w:val="•"/>
      <w:lvlJc w:val="left"/>
      <w:pPr>
        <w:ind w:left="4891" w:hanging="485"/>
      </w:pPr>
      <w:rPr>
        <w:rFonts w:hint="default"/>
        <w:lang w:val="en-US" w:eastAsia="en-US" w:bidi="en-US"/>
      </w:rPr>
    </w:lvl>
    <w:lvl w:ilvl="5">
      <w:numFmt w:val="bullet"/>
      <w:lvlText w:val="•"/>
      <w:lvlJc w:val="left"/>
      <w:pPr>
        <w:ind w:left="5824" w:hanging="485"/>
      </w:pPr>
      <w:rPr>
        <w:rFonts w:hint="default"/>
        <w:lang w:val="en-US" w:eastAsia="en-US" w:bidi="en-US"/>
      </w:rPr>
    </w:lvl>
    <w:lvl w:ilvl="6">
      <w:numFmt w:val="bullet"/>
      <w:lvlText w:val="•"/>
      <w:lvlJc w:val="left"/>
      <w:pPr>
        <w:ind w:left="6757" w:hanging="485"/>
      </w:pPr>
      <w:rPr>
        <w:rFonts w:hint="default"/>
        <w:lang w:val="en-US" w:eastAsia="en-US" w:bidi="en-US"/>
      </w:rPr>
    </w:lvl>
    <w:lvl w:ilvl="7">
      <w:numFmt w:val="bullet"/>
      <w:lvlText w:val="•"/>
      <w:lvlJc w:val="left"/>
      <w:pPr>
        <w:ind w:left="7690" w:hanging="485"/>
      </w:pPr>
      <w:rPr>
        <w:rFonts w:hint="default"/>
        <w:lang w:val="en-US" w:eastAsia="en-US" w:bidi="en-US"/>
      </w:rPr>
    </w:lvl>
    <w:lvl w:ilvl="8">
      <w:numFmt w:val="bullet"/>
      <w:lvlText w:val="•"/>
      <w:lvlJc w:val="left"/>
      <w:pPr>
        <w:ind w:left="8623" w:hanging="485"/>
      </w:pPr>
      <w:rPr>
        <w:rFonts w:hint="default"/>
        <w:lang w:val="en-US" w:eastAsia="en-US" w:bidi="en-US"/>
      </w:rPr>
    </w:lvl>
  </w:abstractNum>
  <w:abstractNum w:abstractNumId="61" w15:restartNumberingAfterBreak="0">
    <w:nsid w:val="200F196F"/>
    <w:multiLevelType w:val="multilevel"/>
    <w:tmpl w:val="724067B2"/>
    <w:lvl w:ilvl="0">
      <w:start w:val="2"/>
      <w:numFmt w:val="decimal"/>
      <w:lvlText w:val="%1"/>
      <w:lvlJc w:val="left"/>
      <w:pPr>
        <w:ind w:left="4315" w:hanging="365"/>
        <w:jc w:val="left"/>
      </w:pPr>
      <w:rPr>
        <w:rFonts w:hint="default"/>
        <w:lang w:val="en-US" w:eastAsia="en-US" w:bidi="en-US"/>
      </w:rPr>
    </w:lvl>
    <w:lvl w:ilvl="1">
      <w:start w:val="1"/>
      <w:numFmt w:val="decimal"/>
      <w:lvlText w:val="%1.%2"/>
      <w:lvlJc w:val="left"/>
      <w:pPr>
        <w:ind w:left="4315"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553" w:hanging="365"/>
      </w:pPr>
      <w:rPr>
        <w:rFonts w:hint="default"/>
        <w:lang w:val="en-US" w:eastAsia="en-US" w:bidi="en-US"/>
      </w:rPr>
    </w:lvl>
    <w:lvl w:ilvl="3">
      <w:numFmt w:val="bullet"/>
      <w:lvlText w:val="•"/>
      <w:lvlJc w:val="left"/>
      <w:pPr>
        <w:ind w:left="6170" w:hanging="365"/>
      </w:pPr>
      <w:rPr>
        <w:rFonts w:hint="default"/>
        <w:lang w:val="en-US" w:eastAsia="en-US" w:bidi="en-US"/>
      </w:rPr>
    </w:lvl>
    <w:lvl w:ilvl="4">
      <w:numFmt w:val="bullet"/>
      <w:lvlText w:val="•"/>
      <w:lvlJc w:val="left"/>
      <w:pPr>
        <w:ind w:left="6787" w:hanging="365"/>
      </w:pPr>
      <w:rPr>
        <w:rFonts w:hint="default"/>
        <w:lang w:val="en-US" w:eastAsia="en-US" w:bidi="en-US"/>
      </w:rPr>
    </w:lvl>
    <w:lvl w:ilvl="5">
      <w:numFmt w:val="bullet"/>
      <w:lvlText w:val="•"/>
      <w:lvlJc w:val="left"/>
      <w:pPr>
        <w:ind w:left="7404" w:hanging="365"/>
      </w:pPr>
      <w:rPr>
        <w:rFonts w:hint="default"/>
        <w:lang w:val="en-US" w:eastAsia="en-US" w:bidi="en-US"/>
      </w:rPr>
    </w:lvl>
    <w:lvl w:ilvl="6">
      <w:numFmt w:val="bullet"/>
      <w:lvlText w:val="•"/>
      <w:lvlJc w:val="left"/>
      <w:pPr>
        <w:ind w:left="8021" w:hanging="365"/>
      </w:pPr>
      <w:rPr>
        <w:rFonts w:hint="default"/>
        <w:lang w:val="en-US" w:eastAsia="en-US" w:bidi="en-US"/>
      </w:rPr>
    </w:lvl>
    <w:lvl w:ilvl="7">
      <w:numFmt w:val="bullet"/>
      <w:lvlText w:val="•"/>
      <w:lvlJc w:val="left"/>
      <w:pPr>
        <w:ind w:left="8638" w:hanging="365"/>
      </w:pPr>
      <w:rPr>
        <w:rFonts w:hint="default"/>
        <w:lang w:val="en-US" w:eastAsia="en-US" w:bidi="en-US"/>
      </w:rPr>
    </w:lvl>
    <w:lvl w:ilvl="8">
      <w:numFmt w:val="bullet"/>
      <w:lvlText w:val="•"/>
      <w:lvlJc w:val="left"/>
      <w:pPr>
        <w:ind w:left="9255" w:hanging="365"/>
      </w:pPr>
      <w:rPr>
        <w:rFonts w:hint="default"/>
        <w:lang w:val="en-US" w:eastAsia="en-US" w:bidi="en-US"/>
      </w:rPr>
    </w:lvl>
  </w:abstractNum>
  <w:abstractNum w:abstractNumId="62" w15:restartNumberingAfterBreak="0">
    <w:nsid w:val="20156D15"/>
    <w:multiLevelType w:val="hybridMultilevel"/>
    <w:tmpl w:val="1FFEB06A"/>
    <w:lvl w:ilvl="0" w:tplc="6A0A677C">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980A310A">
      <w:start w:val="1"/>
      <w:numFmt w:val="lowerRoman"/>
      <w:lvlText w:val="%2."/>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2" w:tplc="BC744CF0">
      <w:numFmt w:val="bullet"/>
      <w:lvlText w:val="•"/>
      <w:lvlJc w:val="left"/>
      <w:pPr>
        <w:ind w:left="3073" w:hanging="308"/>
      </w:pPr>
      <w:rPr>
        <w:rFonts w:hint="default"/>
        <w:lang w:val="en-US" w:eastAsia="en-US" w:bidi="en-US"/>
      </w:rPr>
    </w:lvl>
    <w:lvl w:ilvl="3" w:tplc="013CBA66">
      <w:numFmt w:val="bullet"/>
      <w:lvlText w:val="•"/>
      <w:lvlJc w:val="left"/>
      <w:pPr>
        <w:ind w:left="4000" w:hanging="308"/>
      </w:pPr>
      <w:rPr>
        <w:rFonts w:hint="default"/>
        <w:lang w:val="en-US" w:eastAsia="en-US" w:bidi="en-US"/>
      </w:rPr>
    </w:lvl>
    <w:lvl w:ilvl="4" w:tplc="93B4F1B2">
      <w:numFmt w:val="bullet"/>
      <w:lvlText w:val="•"/>
      <w:lvlJc w:val="left"/>
      <w:pPr>
        <w:ind w:left="4927" w:hanging="308"/>
      </w:pPr>
      <w:rPr>
        <w:rFonts w:hint="default"/>
        <w:lang w:val="en-US" w:eastAsia="en-US" w:bidi="en-US"/>
      </w:rPr>
    </w:lvl>
    <w:lvl w:ilvl="5" w:tplc="FD9E54DC">
      <w:numFmt w:val="bullet"/>
      <w:lvlText w:val="•"/>
      <w:lvlJc w:val="left"/>
      <w:pPr>
        <w:ind w:left="5854" w:hanging="308"/>
      </w:pPr>
      <w:rPr>
        <w:rFonts w:hint="default"/>
        <w:lang w:val="en-US" w:eastAsia="en-US" w:bidi="en-US"/>
      </w:rPr>
    </w:lvl>
    <w:lvl w:ilvl="6" w:tplc="D09A58DA">
      <w:numFmt w:val="bullet"/>
      <w:lvlText w:val="•"/>
      <w:lvlJc w:val="left"/>
      <w:pPr>
        <w:ind w:left="6781" w:hanging="308"/>
      </w:pPr>
      <w:rPr>
        <w:rFonts w:hint="default"/>
        <w:lang w:val="en-US" w:eastAsia="en-US" w:bidi="en-US"/>
      </w:rPr>
    </w:lvl>
    <w:lvl w:ilvl="7" w:tplc="234C85E2">
      <w:numFmt w:val="bullet"/>
      <w:lvlText w:val="•"/>
      <w:lvlJc w:val="left"/>
      <w:pPr>
        <w:ind w:left="7708" w:hanging="308"/>
      </w:pPr>
      <w:rPr>
        <w:rFonts w:hint="default"/>
        <w:lang w:val="en-US" w:eastAsia="en-US" w:bidi="en-US"/>
      </w:rPr>
    </w:lvl>
    <w:lvl w:ilvl="8" w:tplc="C81694AA">
      <w:numFmt w:val="bullet"/>
      <w:lvlText w:val="•"/>
      <w:lvlJc w:val="left"/>
      <w:pPr>
        <w:ind w:left="8635" w:hanging="308"/>
      </w:pPr>
      <w:rPr>
        <w:rFonts w:hint="default"/>
        <w:lang w:val="en-US" w:eastAsia="en-US" w:bidi="en-US"/>
      </w:rPr>
    </w:lvl>
  </w:abstractNum>
  <w:abstractNum w:abstractNumId="63" w15:restartNumberingAfterBreak="0">
    <w:nsid w:val="20761839"/>
    <w:multiLevelType w:val="multilevel"/>
    <w:tmpl w:val="87FC3BD2"/>
    <w:lvl w:ilvl="0">
      <w:start w:val="6"/>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64" w15:restartNumberingAfterBreak="0">
    <w:nsid w:val="208C512C"/>
    <w:multiLevelType w:val="hybridMultilevel"/>
    <w:tmpl w:val="878A3E8A"/>
    <w:lvl w:ilvl="0" w:tplc="A780684C">
      <w:start w:val="1"/>
      <w:numFmt w:val="decimal"/>
      <w:lvlText w:val="%1."/>
      <w:lvlJc w:val="left"/>
      <w:pPr>
        <w:ind w:left="786" w:hanging="360"/>
        <w:jc w:val="left"/>
      </w:pPr>
      <w:rPr>
        <w:rFonts w:ascii="Times New Roman" w:eastAsia="Times New Roman" w:hAnsi="Times New Roman" w:cs="Times New Roman" w:hint="default"/>
        <w:spacing w:val="-10"/>
        <w:w w:val="99"/>
        <w:sz w:val="24"/>
        <w:szCs w:val="24"/>
        <w:lang w:val="en-US" w:eastAsia="en-US" w:bidi="en-US"/>
      </w:rPr>
    </w:lvl>
    <w:lvl w:ilvl="1" w:tplc="871816F8">
      <w:numFmt w:val="bullet"/>
      <w:lvlText w:val="•"/>
      <w:lvlJc w:val="left"/>
      <w:pPr>
        <w:ind w:left="1020" w:hanging="360"/>
      </w:pPr>
      <w:rPr>
        <w:rFonts w:hint="default"/>
        <w:lang w:val="en-US" w:eastAsia="en-US" w:bidi="en-US"/>
      </w:rPr>
    </w:lvl>
    <w:lvl w:ilvl="2" w:tplc="6F6E4704">
      <w:numFmt w:val="bullet"/>
      <w:lvlText w:val="•"/>
      <w:lvlJc w:val="left"/>
      <w:pPr>
        <w:ind w:left="1260" w:hanging="360"/>
      </w:pPr>
      <w:rPr>
        <w:rFonts w:hint="default"/>
        <w:lang w:val="en-US" w:eastAsia="en-US" w:bidi="en-US"/>
      </w:rPr>
    </w:lvl>
    <w:lvl w:ilvl="3" w:tplc="F7424264">
      <w:numFmt w:val="bullet"/>
      <w:lvlText w:val="•"/>
      <w:lvlJc w:val="left"/>
      <w:pPr>
        <w:ind w:left="1500" w:hanging="360"/>
      </w:pPr>
      <w:rPr>
        <w:rFonts w:hint="default"/>
        <w:lang w:val="en-US" w:eastAsia="en-US" w:bidi="en-US"/>
      </w:rPr>
    </w:lvl>
    <w:lvl w:ilvl="4" w:tplc="6F0C7AE6">
      <w:numFmt w:val="bullet"/>
      <w:lvlText w:val="•"/>
      <w:lvlJc w:val="left"/>
      <w:pPr>
        <w:ind w:left="1740" w:hanging="360"/>
      </w:pPr>
      <w:rPr>
        <w:rFonts w:hint="default"/>
        <w:lang w:val="en-US" w:eastAsia="en-US" w:bidi="en-US"/>
      </w:rPr>
    </w:lvl>
    <w:lvl w:ilvl="5" w:tplc="5C5E12FA">
      <w:numFmt w:val="bullet"/>
      <w:lvlText w:val="•"/>
      <w:lvlJc w:val="left"/>
      <w:pPr>
        <w:ind w:left="1980" w:hanging="360"/>
      </w:pPr>
      <w:rPr>
        <w:rFonts w:hint="default"/>
        <w:lang w:val="en-US" w:eastAsia="en-US" w:bidi="en-US"/>
      </w:rPr>
    </w:lvl>
    <w:lvl w:ilvl="6" w:tplc="7EAE79F0">
      <w:numFmt w:val="bullet"/>
      <w:lvlText w:val="•"/>
      <w:lvlJc w:val="left"/>
      <w:pPr>
        <w:ind w:left="2220" w:hanging="360"/>
      </w:pPr>
      <w:rPr>
        <w:rFonts w:hint="default"/>
        <w:lang w:val="en-US" w:eastAsia="en-US" w:bidi="en-US"/>
      </w:rPr>
    </w:lvl>
    <w:lvl w:ilvl="7" w:tplc="915021DA">
      <w:numFmt w:val="bullet"/>
      <w:lvlText w:val="•"/>
      <w:lvlJc w:val="left"/>
      <w:pPr>
        <w:ind w:left="2460" w:hanging="360"/>
      </w:pPr>
      <w:rPr>
        <w:rFonts w:hint="default"/>
        <w:lang w:val="en-US" w:eastAsia="en-US" w:bidi="en-US"/>
      </w:rPr>
    </w:lvl>
    <w:lvl w:ilvl="8" w:tplc="F2AC7556">
      <w:numFmt w:val="bullet"/>
      <w:lvlText w:val="•"/>
      <w:lvlJc w:val="left"/>
      <w:pPr>
        <w:ind w:left="2700" w:hanging="360"/>
      </w:pPr>
      <w:rPr>
        <w:rFonts w:hint="default"/>
        <w:lang w:val="en-US" w:eastAsia="en-US" w:bidi="en-US"/>
      </w:rPr>
    </w:lvl>
  </w:abstractNum>
  <w:abstractNum w:abstractNumId="65" w15:restartNumberingAfterBreak="0">
    <w:nsid w:val="20AE5B9C"/>
    <w:multiLevelType w:val="hybridMultilevel"/>
    <w:tmpl w:val="5F8851C2"/>
    <w:lvl w:ilvl="0" w:tplc="F9303128">
      <w:numFmt w:val="bullet"/>
      <w:lvlText w:val=""/>
      <w:lvlJc w:val="left"/>
      <w:pPr>
        <w:ind w:left="745" w:hanging="361"/>
      </w:pPr>
      <w:rPr>
        <w:rFonts w:ascii="Wingdings" w:eastAsia="Wingdings" w:hAnsi="Wingdings" w:cs="Wingdings" w:hint="default"/>
        <w:color w:val="76923B"/>
        <w:w w:val="100"/>
        <w:sz w:val="20"/>
        <w:szCs w:val="20"/>
        <w:lang w:val="en-US" w:eastAsia="en-US" w:bidi="en-US"/>
      </w:rPr>
    </w:lvl>
    <w:lvl w:ilvl="1" w:tplc="409AD242">
      <w:numFmt w:val="bullet"/>
      <w:lvlText w:val="•"/>
      <w:lvlJc w:val="left"/>
      <w:pPr>
        <w:ind w:left="1588" w:hanging="361"/>
      </w:pPr>
      <w:rPr>
        <w:rFonts w:hint="default"/>
        <w:lang w:val="en-US" w:eastAsia="en-US" w:bidi="en-US"/>
      </w:rPr>
    </w:lvl>
    <w:lvl w:ilvl="2" w:tplc="AE321FA6">
      <w:numFmt w:val="bullet"/>
      <w:lvlText w:val="•"/>
      <w:lvlJc w:val="left"/>
      <w:pPr>
        <w:ind w:left="2436" w:hanging="361"/>
      </w:pPr>
      <w:rPr>
        <w:rFonts w:hint="default"/>
        <w:lang w:val="en-US" w:eastAsia="en-US" w:bidi="en-US"/>
      </w:rPr>
    </w:lvl>
    <w:lvl w:ilvl="3" w:tplc="647C4678">
      <w:numFmt w:val="bullet"/>
      <w:lvlText w:val="•"/>
      <w:lvlJc w:val="left"/>
      <w:pPr>
        <w:ind w:left="3284" w:hanging="361"/>
      </w:pPr>
      <w:rPr>
        <w:rFonts w:hint="default"/>
        <w:lang w:val="en-US" w:eastAsia="en-US" w:bidi="en-US"/>
      </w:rPr>
    </w:lvl>
    <w:lvl w:ilvl="4" w:tplc="00E469E6">
      <w:numFmt w:val="bullet"/>
      <w:lvlText w:val="•"/>
      <w:lvlJc w:val="left"/>
      <w:pPr>
        <w:ind w:left="4133" w:hanging="361"/>
      </w:pPr>
      <w:rPr>
        <w:rFonts w:hint="default"/>
        <w:lang w:val="en-US" w:eastAsia="en-US" w:bidi="en-US"/>
      </w:rPr>
    </w:lvl>
    <w:lvl w:ilvl="5" w:tplc="2376D3C6">
      <w:numFmt w:val="bullet"/>
      <w:lvlText w:val="•"/>
      <w:lvlJc w:val="left"/>
      <w:pPr>
        <w:ind w:left="4981" w:hanging="361"/>
      </w:pPr>
      <w:rPr>
        <w:rFonts w:hint="default"/>
        <w:lang w:val="en-US" w:eastAsia="en-US" w:bidi="en-US"/>
      </w:rPr>
    </w:lvl>
    <w:lvl w:ilvl="6" w:tplc="D096BFA2">
      <w:numFmt w:val="bullet"/>
      <w:lvlText w:val="•"/>
      <w:lvlJc w:val="left"/>
      <w:pPr>
        <w:ind w:left="5829" w:hanging="361"/>
      </w:pPr>
      <w:rPr>
        <w:rFonts w:hint="default"/>
        <w:lang w:val="en-US" w:eastAsia="en-US" w:bidi="en-US"/>
      </w:rPr>
    </w:lvl>
    <w:lvl w:ilvl="7" w:tplc="6092187C">
      <w:numFmt w:val="bullet"/>
      <w:lvlText w:val="•"/>
      <w:lvlJc w:val="left"/>
      <w:pPr>
        <w:ind w:left="6678" w:hanging="361"/>
      </w:pPr>
      <w:rPr>
        <w:rFonts w:hint="default"/>
        <w:lang w:val="en-US" w:eastAsia="en-US" w:bidi="en-US"/>
      </w:rPr>
    </w:lvl>
    <w:lvl w:ilvl="8" w:tplc="D3D64520">
      <w:numFmt w:val="bullet"/>
      <w:lvlText w:val="•"/>
      <w:lvlJc w:val="left"/>
      <w:pPr>
        <w:ind w:left="7526" w:hanging="361"/>
      </w:pPr>
      <w:rPr>
        <w:rFonts w:hint="default"/>
        <w:lang w:val="en-US" w:eastAsia="en-US" w:bidi="en-US"/>
      </w:rPr>
    </w:lvl>
  </w:abstractNum>
  <w:abstractNum w:abstractNumId="66" w15:restartNumberingAfterBreak="0">
    <w:nsid w:val="213B039F"/>
    <w:multiLevelType w:val="hybridMultilevel"/>
    <w:tmpl w:val="581A6ABC"/>
    <w:lvl w:ilvl="0" w:tplc="44EED482">
      <w:numFmt w:val="bullet"/>
      <w:lvlText w:val="•"/>
      <w:lvlJc w:val="left"/>
      <w:pPr>
        <w:ind w:left="359" w:hanging="192"/>
      </w:pPr>
      <w:rPr>
        <w:rFonts w:ascii="Times New Roman" w:eastAsia="Times New Roman" w:hAnsi="Times New Roman" w:cs="Times New Roman" w:hint="default"/>
        <w:w w:val="100"/>
        <w:sz w:val="22"/>
        <w:szCs w:val="22"/>
        <w:lang w:val="en-US" w:eastAsia="en-US" w:bidi="en-US"/>
      </w:rPr>
    </w:lvl>
    <w:lvl w:ilvl="1" w:tplc="FA760672">
      <w:numFmt w:val="bullet"/>
      <w:lvlText w:val="•"/>
      <w:lvlJc w:val="left"/>
      <w:pPr>
        <w:ind w:left="1037" w:hanging="192"/>
      </w:pPr>
      <w:rPr>
        <w:rFonts w:hint="default"/>
        <w:lang w:val="en-US" w:eastAsia="en-US" w:bidi="en-US"/>
      </w:rPr>
    </w:lvl>
    <w:lvl w:ilvl="2" w:tplc="95B27160">
      <w:numFmt w:val="bullet"/>
      <w:lvlText w:val="•"/>
      <w:lvlJc w:val="left"/>
      <w:pPr>
        <w:ind w:left="1715" w:hanging="192"/>
      </w:pPr>
      <w:rPr>
        <w:rFonts w:hint="default"/>
        <w:lang w:val="en-US" w:eastAsia="en-US" w:bidi="en-US"/>
      </w:rPr>
    </w:lvl>
    <w:lvl w:ilvl="3" w:tplc="F14EE048">
      <w:numFmt w:val="bullet"/>
      <w:lvlText w:val="•"/>
      <w:lvlJc w:val="left"/>
      <w:pPr>
        <w:ind w:left="2392" w:hanging="192"/>
      </w:pPr>
      <w:rPr>
        <w:rFonts w:hint="default"/>
        <w:lang w:val="en-US" w:eastAsia="en-US" w:bidi="en-US"/>
      </w:rPr>
    </w:lvl>
    <w:lvl w:ilvl="4" w:tplc="AC6414BE">
      <w:numFmt w:val="bullet"/>
      <w:lvlText w:val="•"/>
      <w:lvlJc w:val="left"/>
      <w:pPr>
        <w:ind w:left="3070" w:hanging="192"/>
      </w:pPr>
      <w:rPr>
        <w:rFonts w:hint="default"/>
        <w:lang w:val="en-US" w:eastAsia="en-US" w:bidi="en-US"/>
      </w:rPr>
    </w:lvl>
    <w:lvl w:ilvl="5" w:tplc="3EDCC914">
      <w:numFmt w:val="bullet"/>
      <w:lvlText w:val="•"/>
      <w:lvlJc w:val="left"/>
      <w:pPr>
        <w:ind w:left="3748" w:hanging="192"/>
      </w:pPr>
      <w:rPr>
        <w:rFonts w:hint="default"/>
        <w:lang w:val="en-US" w:eastAsia="en-US" w:bidi="en-US"/>
      </w:rPr>
    </w:lvl>
    <w:lvl w:ilvl="6" w:tplc="84704A2E">
      <w:numFmt w:val="bullet"/>
      <w:lvlText w:val="•"/>
      <w:lvlJc w:val="left"/>
      <w:pPr>
        <w:ind w:left="4425" w:hanging="192"/>
      </w:pPr>
      <w:rPr>
        <w:rFonts w:hint="default"/>
        <w:lang w:val="en-US" w:eastAsia="en-US" w:bidi="en-US"/>
      </w:rPr>
    </w:lvl>
    <w:lvl w:ilvl="7" w:tplc="3ED0191C">
      <w:numFmt w:val="bullet"/>
      <w:lvlText w:val="•"/>
      <w:lvlJc w:val="left"/>
      <w:pPr>
        <w:ind w:left="5103" w:hanging="192"/>
      </w:pPr>
      <w:rPr>
        <w:rFonts w:hint="default"/>
        <w:lang w:val="en-US" w:eastAsia="en-US" w:bidi="en-US"/>
      </w:rPr>
    </w:lvl>
    <w:lvl w:ilvl="8" w:tplc="9D44D4F8">
      <w:numFmt w:val="bullet"/>
      <w:lvlText w:val="•"/>
      <w:lvlJc w:val="left"/>
      <w:pPr>
        <w:ind w:left="5780" w:hanging="192"/>
      </w:pPr>
      <w:rPr>
        <w:rFonts w:hint="default"/>
        <w:lang w:val="en-US" w:eastAsia="en-US" w:bidi="en-US"/>
      </w:rPr>
    </w:lvl>
  </w:abstractNum>
  <w:abstractNum w:abstractNumId="67" w15:restartNumberingAfterBreak="0">
    <w:nsid w:val="22205519"/>
    <w:multiLevelType w:val="hybridMultilevel"/>
    <w:tmpl w:val="CDC0CC66"/>
    <w:lvl w:ilvl="0" w:tplc="13D2A082">
      <w:start w:val="1"/>
      <w:numFmt w:val="decimal"/>
      <w:lvlText w:val="%1."/>
      <w:lvlJc w:val="left"/>
      <w:pPr>
        <w:ind w:left="786" w:hanging="361"/>
        <w:jc w:val="left"/>
      </w:pPr>
      <w:rPr>
        <w:rFonts w:ascii="Times New Roman" w:eastAsia="Times New Roman" w:hAnsi="Times New Roman" w:cs="Times New Roman" w:hint="default"/>
        <w:spacing w:val="-10"/>
        <w:w w:val="99"/>
        <w:sz w:val="24"/>
        <w:szCs w:val="24"/>
        <w:lang w:val="en-US" w:eastAsia="en-US" w:bidi="en-US"/>
      </w:rPr>
    </w:lvl>
    <w:lvl w:ilvl="1" w:tplc="0A1AF6A4">
      <w:numFmt w:val="bullet"/>
      <w:lvlText w:val="•"/>
      <w:lvlJc w:val="left"/>
      <w:pPr>
        <w:ind w:left="1027" w:hanging="361"/>
      </w:pPr>
      <w:rPr>
        <w:rFonts w:hint="default"/>
        <w:lang w:val="en-US" w:eastAsia="en-US" w:bidi="en-US"/>
      </w:rPr>
    </w:lvl>
    <w:lvl w:ilvl="2" w:tplc="A5E85A94">
      <w:numFmt w:val="bullet"/>
      <w:lvlText w:val="•"/>
      <w:lvlJc w:val="left"/>
      <w:pPr>
        <w:ind w:left="1275" w:hanging="361"/>
      </w:pPr>
      <w:rPr>
        <w:rFonts w:hint="default"/>
        <w:lang w:val="en-US" w:eastAsia="en-US" w:bidi="en-US"/>
      </w:rPr>
    </w:lvl>
    <w:lvl w:ilvl="3" w:tplc="68BA101E">
      <w:numFmt w:val="bullet"/>
      <w:lvlText w:val="•"/>
      <w:lvlJc w:val="left"/>
      <w:pPr>
        <w:ind w:left="1522" w:hanging="361"/>
      </w:pPr>
      <w:rPr>
        <w:rFonts w:hint="default"/>
        <w:lang w:val="en-US" w:eastAsia="en-US" w:bidi="en-US"/>
      </w:rPr>
    </w:lvl>
    <w:lvl w:ilvl="4" w:tplc="9416A7A6">
      <w:numFmt w:val="bullet"/>
      <w:lvlText w:val="•"/>
      <w:lvlJc w:val="left"/>
      <w:pPr>
        <w:ind w:left="1770" w:hanging="361"/>
      </w:pPr>
      <w:rPr>
        <w:rFonts w:hint="default"/>
        <w:lang w:val="en-US" w:eastAsia="en-US" w:bidi="en-US"/>
      </w:rPr>
    </w:lvl>
    <w:lvl w:ilvl="5" w:tplc="062C00E0">
      <w:numFmt w:val="bullet"/>
      <w:lvlText w:val="•"/>
      <w:lvlJc w:val="left"/>
      <w:pPr>
        <w:ind w:left="2017" w:hanging="361"/>
      </w:pPr>
      <w:rPr>
        <w:rFonts w:hint="default"/>
        <w:lang w:val="en-US" w:eastAsia="en-US" w:bidi="en-US"/>
      </w:rPr>
    </w:lvl>
    <w:lvl w:ilvl="6" w:tplc="E7A40962">
      <w:numFmt w:val="bullet"/>
      <w:lvlText w:val="•"/>
      <w:lvlJc w:val="left"/>
      <w:pPr>
        <w:ind w:left="2265" w:hanging="361"/>
      </w:pPr>
      <w:rPr>
        <w:rFonts w:hint="default"/>
        <w:lang w:val="en-US" w:eastAsia="en-US" w:bidi="en-US"/>
      </w:rPr>
    </w:lvl>
    <w:lvl w:ilvl="7" w:tplc="643479BA">
      <w:numFmt w:val="bullet"/>
      <w:lvlText w:val="•"/>
      <w:lvlJc w:val="left"/>
      <w:pPr>
        <w:ind w:left="2512" w:hanging="361"/>
      </w:pPr>
      <w:rPr>
        <w:rFonts w:hint="default"/>
        <w:lang w:val="en-US" w:eastAsia="en-US" w:bidi="en-US"/>
      </w:rPr>
    </w:lvl>
    <w:lvl w:ilvl="8" w:tplc="5464D8E8">
      <w:numFmt w:val="bullet"/>
      <w:lvlText w:val="•"/>
      <w:lvlJc w:val="left"/>
      <w:pPr>
        <w:ind w:left="2760" w:hanging="361"/>
      </w:pPr>
      <w:rPr>
        <w:rFonts w:hint="default"/>
        <w:lang w:val="en-US" w:eastAsia="en-US" w:bidi="en-US"/>
      </w:rPr>
    </w:lvl>
  </w:abstractNum>
  <w:abstractNum w:abstractNumId="68" w15:restartNumberingAfterBreak="0">
    <w:nsid w:val="22706908"/>
    <w:multiLevelType w:val="hybridMultilevel"/>
    <w:tmpl w:val="49B03EFA"/>
    <w:lvl w:ilvl="0" w:tplc="7F1CF092">
      <w:numFmt w:val="bullet"/>
      <w:lvlText w:val=""/>
      <w:lvlJc w:val="left"/>
      <w:pPr>
        <w:ind w:left="469" w:hanging="255"/>
      </w:pPr>
      <w:rPr>
        <w:rFonts w:ascii="Wingdings" w:eastAsia="Wingdings" w:hAnsi="Wingdings" w:cs="Wingdings" w:hint="default"/>
        <w:w w:val="100"/>
        <w:sz w:val="22"/>
        <w:szCs w:val="22"/>
        <w:lang w:val="en-US" w:eastAsia="en-US" w:bidi="en-US"/>
      </w:rPr>
    </w:lvl>
    <w:lvl w:ilvl="1" w:tplc="97E6EBAE">
      <w:numFmt w:val="bullet"/>
      <w:lvlText w:val="•"/>
      <w:lvlJc w:val="left"/>
      <w:pPr>
        <w:ind w:left="752" w:hanging="255"/>
      </w:pPr>
      <w:rPr>
        <w:rFonts w:hint="default"/>
        <w:lang w:val="en-US" w:eastAsia="en-US" w:bidi="en-US"/>
      </w:rPr>
    </w:lvl>
    <w:lvl w:ilvl="2" w:tplc="00480B40">
      <w:numFmt w:val="bullet"/>
      <w:lvlText w:val="•"/>
      <w:lvlJc w:val="left"/>
      <w:pPr>
        <w:ind w:left="1044" w:hanging="255"/>
      </w:pPr>
      <w:rPr>
        <w:rFonts w:hint="default"/>
        <w:lang w:val="en-US" w:eastAsia="en-US" w:bidi="en-US"/>
      </w:rPr>
    </w:lvl>
    <w:lvl w:ilvl="3" w:tplc="087CEF58">
      <w:numFmt w:val="bullet"/>
      <w:lvlText w:val="•"/>
      <w:lvlJc w:val="left"/>
      <w:pPr>
        <w:ind w:left="1336" w:hanging="255"/>
      </w:pPr>
      <w:rPr>
        <w:rFonts w:hint="default"/>
        <w:lang w:val="en-US" w:eastAsia="en-US" w:bidi="en-US"/>
      </w:rPr>
    </w:lvl>
    <w:lvl w:ilvl="4" w:tplc="823E24C8">
      <w:numFmt w:val="bullet"/>
      <w:lvlText w:val="•"/>
      <w:lvlJc w:val="left"/>
      <w:pPr>
        <w:ind w:left="1628" w:hanging="255"/>
      </w:pPr>
      <w:rPr>
        <w:rFonts w:hint="default"/>
        <w:lang w:val="en-US" w:eastAsia="en-US" w:bidi="en-US"/>
      </w:rPr>
    </w:lvl>
    <w:lvl w:ilvl="5" w:tplc="7FC424F0">
      <w:numFmt w:val="bullet"/>
      <w:lvlText w:val="•"/>
      <w:lvlJc w:val="left"/>
      <w:pPr>
        <w:ind w:left="1921" w:hanging="255"/>
      </w:pPr>
      <w:rPr>
        <w:rFonts w:hint="default"/>
        <w:lang w:val="en-US" w:eastAsia="en-US" w:bidi="en-US"/>
      </w:rPr>
    </w:lvl>
    <w:lvl w:ilvl="6" w:tplc="6764C6EA">
      <w:numFmt w:val="bullet"/>
      <w:lvlText w:val="•"/>
      <w:lvlJc w:val="left"/>
      <w:pPr>
        <w:ind w:left="2213" w:hanging="255"/>
      </w:pPr>
      <w:rPr>
        <w:rFonts w:hint="default"/>
        <w:lang w:val="en-US" w:eastAsia="en-US" w:bidi="en-US"/>
      </w:rPr>
    </w:lvl>
    <w:lvl w:ilvl="7" w:tplc="9EA0CC3C">
      <w:numFmt w:val="bullet"/>
      <w:lvlText w:val="•"/>
      <w:lvlJc w:val="left"/>
      <w:pPr>
        <w:ind w:left="2505" w:hanging="255"/>
      </w:pPr>
      <w:rPr>
        <w:rFonts w:hint="default"/>
        <w:lang w:val="en-US" w:eastAsia="en-US" w:bidi="en-US"/>
      </w:rPr>
    </w:lvl>
    <w:lvl w:ilvl="8" w:tplc="AE44E47A">
      <w:numFmt w:val="bullet"/>
      <w:lvlText w:val="•"/>
      <w:lvlJc w:val="left"/>
      <w:pPr>
        <w:ind w:left="2797" w:hanging="255"/>
      </w:pPr>
      <w:rPr>
        <w:rFonts w:hint="default"/>
        <w:lang w:val="en-US" w:eastAsia="en-US" w:bidi="en-US"/>
      </w:rPr>
    </w:lvl>
  </w:abstractNum>
  <w:abstractNum w:abstractNumId="69" w15:restartNumberingAfterBreak="0">
    <w:nsid w:val="229E37A5"/>
    <w:multiLevelType w:val="hybridMultilevel"/>
    <w:tmpl w:val="FDE4C692"/>
    <w:lvl w:ilvl="0" w:tplc="45FC4438">
      <w:numFmt w:val="bullet"/>
      <w:lvlText w:val=""/>
      <w:lvlJc w:val="left"/>
      <w:pPr>
        <w:ind w:left="403" w:hanging="294"/>
      </w:pPr>
      <w:rPr>
        <w:rFonts w:ascii="Symbol" w:eastAsia="Symbol" w:hAnsi="Symbol" w:cs="Symbol" w:hint="default"/>
        <w:w w:val="100"/>
        <w:sz w:val="21"/>
        <w:szCs w:val="21"/>
        <w:lang w:val="en-US" w:eastAsia="en-US" w:bidi="en-US"/>
      </w:rPr>
    </w:lvl>
    <w:lvl w:ilvl="1" w:tplc="7924FCF2">
      <w:numFmt w:val="bullet"/>
      <w:lvlText w:val="•"/>
      <w:lvlJc w:val="left"/>
      <w:pPr>
        <w:ind w:left="696" w:hanging="294"/>
      </w:pPr>
      <w:rPr>
        <w:rFonts w:hint="default"/>
        <w:lang w:val="en-US" w:eastAsia="en-US" w:bidi="en-US"/>
      </w:rPr>
    </w:lvl>
    <w:lvl w:ilvl="2" w:tplc="6DB42FF2">
      <w:numFmt w:val="bullet"/>
      <w:lvlText w:val="•"/>
      <w:lvlJc w:val="left"/>
      <w:pPr>
        <w:ind w:left="993" w:hanging="294"/>
      </w:pPr>
      <w:rPr>
        <w:rFonts w:hint="default"/>
        <w:lang w:val="en-US" w:eastAsia="en-US" w:bidi="en-US"/>
      </w:rPr>
    </w:lvl>
    <w:lvl w:ilvl="3" w:tplc="A9DCF95A">
      <w:numFmt w:val="bullet"/>
      <w:lvlText w:val="•"/>
      <w:lvlJc w:val="left"/>
      <w:pPr>
        <w:ind w:left="1289" w:hanging="294"/>
      </w:pPr>
      <w:rPr>
        <w:rFonts w:hint="default"/>
        <w:lang w:val="en-US" w:eastAsia="en-US" w:bidi="en-US"/>
      </w:rPr>
    </w:lvl>
    <w:lvl w:ilvl="4" w:tplc="9F8EBA0E">
      <w:numFmt w:val="bullet"/>
      <w:lvlText w:val="•"/>
      <w:lvlJc w:val="left"/>
      <w:pPr>
        <w:ind w:left="1586" w:hanging="294"/>
      </w:pPr>
      <w:rPr>
        <w:rFonts w:hint="default"/>
        <w:lang w:val="en-US" w:eastAsia="en-US" w:bidi="en-US"/>
      </w:rPr>
    </w:lvl>
    <w:lvl w:ilvl="5" w:tplc="525E7492">
      <w:numFmt w:val="bullet"/>
      <w:lvlText w:val="•"/>
      <w:lvlJc w:val="left"/>
      <w:pPr>
        <w:ind w:left="1883" w:hanging="294"/>
      </w:pPr>
      <w:rPr>
        <w:rFonts w:hint="default"/>
        <w:lang w:val="en-US" w:eastAsia="en-US" w:bidi="en-US"/>
      </w:rPr>
    </w:lvl>
    <w:lvl w:ilvl="6" w:tplc="9134F994">
      <w:numFmt w:val="bullet"/>
      <w:lvlText w:val="•"/>
      <w:lvlJc w:val="left"/>
      <w:pPr>
        <w:ind w:left="2179" w:hanging="294"/>
      </w:pPr>
      <w:rPr>
        <w:rFonts w:hint="default"/>
        <w:lang w:val="en-US" w:eastAsia="en-US" w:bidi="en-US"/>
      </w:rPr>
    </w:lvl>
    <w:lvl w:ilvl="7" w:tplc="36B2A6EC">
      <w:numFmt w:val="bullet"/>
      <w:lvlText w:val="•"/>
      <w:lvlJc w:val="left"/>
      <w:pPr>
        <w:ind w:left="2476" w:hanging="294"/>
      </w:pPr>
      <w:rPr>
        <w:rFonts w:hint="default"/>
        <w:lang w:val="en-US" w:eastAsia="en-US" w:bidi="en-US"/>
      </w:rPr>
    </w:lvl>
    <w:lvl w:ilvl="8" w:tplc="3C141A0C">
      <w:numFmt w:val="bullet"/>
      <w:lvlText w:val="•"/>
      <w:lvlJc w:val="left"/>
      <w:pPr>
        <w:ind w:left="2772" w:hanging="294"/>
      </w:pPr>
      <w:rPr>
        <w:rFonts w:hint="default"/>
        <w:lang w:val="en-US" w:eastAsia="en-US" w:bidi="en-US"/>
      </w:rPr>
    </w:lvl>
  </w:abstractNum>
  <w:abstractNum w:abstractNumId="70" w15:restartNumberingAfterBreak="0">
    <w:nsid w:val="22FC65E2"/>
    <w:multiLevelType w:val="multilevel"/>
    <w:tmpl w:val="30EC42B4"/>
    <w:lvl w:ilvl="0">
      <w:start w:val="4"/>
      <w:numFmt w:val="decimal"/>
      <w:lvlText w:val="%1"/>
      <w:lvlJc w:val="left"/>
      <w:pPr>
        <w:ind w:left="4507" w:hanging="365"/>
        <w:jc w:val="left"/>
      </w:pPr>
      <w:rPr>
        <w:rFonts w:hint="default"/>
        <w:lang w:val="en-US" w:eastAsia="en-US" w:bidi="en-US"/>
      </w:rPr>
    </w:lvl>
    <w:lvl w:ilvl="1">
      <w:start w:val="1"/>
      <w:numFmt w:val="decimal"/>
      <w:lvlText w:val="%1.%2"/>
      <w:lvlJc w:val="left"/>
      <w:pPr>
        <w:ind w:left="4507"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697" w:hanging="365"/>
      </w:pPr>
      <w:rPr>
        <w:rFonts w:hint="default"/>
        <w:lang w:val="en-US" w:eastAsia="en-US" w:bidi="en-US"/>
      </w:rPr>
    </w:lvl>
    <w:lvl w:ilvl="3">
      <w:numFmt w:val="bullet"/>
      <w:lvlText w:val="•"/>
      <w:lvlJc w:val="left"/>
      <w:pPr>
        <w:ind w:left="6296" w:hanging="365"/>
      </w:pPr>
      <w:rPr>
        <w:rFonts w:hint="default"/>
        <w:lang w:val="en-US" w:eastAsia="en-US" w:bidi="en-US"/>
      </w:rPr>
    </w:lvl>
    <w:lvl w:ilvl="4">
      <w:numFmt w:val="bullet"/>
      <w:lvlText w:val="•"/>
      <w:lvlJc w:val="left"/>
      <w:pPr>
        <w:ind w:left="6895" w:hanging="365"/>
      </w:pPr>
      <w:rPr>
        <w:rFonts w:hint="default"/>
        <w:lang w:val="en-US" w:eastAsia="en-US" w:bidi="en-US"/>
      </w:rPr>
    </w:lvl>
    <w:lvl w:ilvl="5">
      <w:numFmt w:val="bullet"/>
      <w:lvlText w:val="•"/>
      <w:lvlJc w:val="left"/>
      <w:pPr>
        <w:ind w:left="7494" w:hanging="365"/>
      </w:pPr>
      <w:rPr>
        <w:rFonts w:hint="default"/>
        <w:lang w:val="en-US" w:eastAsia="en-US" w:bidi="en-US"/>
      </w:rPr>
    </w:lvl>
    <w:lvl w:ilvl="6">
      <w:numFmt w:val="bullet"/>
      <w:lvlText w:val="•"/>
      <w:lvlJc w:val="left"/>
      <w:pPr>
        <w:ind w:left="8093" w:hanging="365"/>
      </w:pPr>
      <w:rPr>
        <w:rFonts w:hint="default"/>
        <w:lang w:val="en-US" w:eastAsia="en-US" w:bidi="en-US"/>
      </w:rPr>
    </w:lvl>
    <w:lvl w:ilvl="7">
      <w:numFmt w:val="bullet"/>
      <w:lvlText w:val="•"/>
      <w:lvlJc w:val="left"/>
      <w:pPr>
        <w:ind w:left="8692" w:hanging="365"/>
      </w:pPr>
      <w:rPr>
        <w:rFonts w:hint="default"/>
        <w:lang w:val="en-US" w:eastAsia="en-US" w:bidi="en-US"/>
      </w:rPr>
    </w:lvl>
    <w:lvl w:ilvl="8">
      <w:numFmt w:val="bullet"/>
      <w:lvlText w:val="•"/>
      <w:lvlJc w:val="left"/>
      <w:pPr>
        <w:ind w:left="9291" w:hanging="365"/>
      </w:pPr>
      <w:rPr>
        <w:rFonts w:hint="default"/>
        <w:lang w:val="en-US" w:eastAsia="en-US" w:bidi="en-US"/>
      </w:rPr>
    </w:lvl>
  </w:abstractNum>
  <w:abstractNum w:abstractNumId="71" w15:restartNumberingAfterBreak="0">
    <w:nsid w:val="23930354"/>
    <w:multiLevelType w:val="multilevel"/>
    <w:tmpl w:val="73285B40"/>
    <w:lvl w:ilvl="0">
      <w:start w:val="4"/>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929" w:hanging="365"/>
      </w:pPr>
      <w:rPr>
        <w:rFonts w:hint="default"/>
        <w:lang w:val="en-US" w:eastAsia="en-US" w:bidi="en-US"/>
      </w:rPr>
    </w:lvl>
    <w:lvl w:ilvl="3">
      <w:numFmt w:val="bullet"/>
      <w:lvlText w:val="•"/>
      <w:lvlJc w:val="left"/>
      <w:pPr>
        <w:ind w:left="3874" w:hanging="365"/>
      </w:pPr>
      <w:rPr>
        <w:rFonts w:hint="default"/>
        <w:lang w:val="en-US" w:eastAsia="en-US" w:bidi="en-US"/>
      </w:rPr>
    </w:lvl>
    <w:lvl w:ilvl="4">
      <w:numFmt w:val="bullet"/>
      <w:lvlText w:val="•"/>
      <w:lvlJc w:val="left"/>
      <w:pPr>
        <w:ind w:left="4819" w:hanging="365"/>
      </w:pPr>
      <w:rPr>
        <w:rFonts w:hint="default"/>
        <w:lang w:val="en-US" w:eastAsia="en-US" w:bidi="en-US"/>
      </w:rPr>
    </w:lvl>
    <w:lvl w:ilvl="5">
      <w:numFmt w:val="bullet"/>
      <w:lvlText w:val="•"/>
      <w:lvlJc w:val="left"/>
      <w:pPr>
        <w:ind w:left="5764" w:hanging="365"/>
      </w:pPr>
      <w:rPr>
        <w:rFonts w:hint="default"/>
        <w:lang w:val="en-US" w:eastAsia="en-US" w:bidi="en-US"/>
      </w:rPr>
    </w:lvl>
    <w:lvl w:ilvl="6">
      <w:numFmt w:val="bullet"/>
      <w:lvlText w:val="•"/>
      <w:lvlJc w:val="left"/>
      <w:pPr>
        <w:ind w:left="6709" w:hanging="365"/>
      </w:pPr>
      <w:rPr>
        <w:rFonts w:hint="default"/>
        <w:lang w:val="en-US" w:eastAsia="en-US" w:bidi="en-US"/>
      </w:rPr>
    </w:lvl>
    <w:lvl w:ilvl="7">
      <w:numFmt w:val="bullet"/>
      <w:lvlText w:val="•"/>
      <w:lvlJc w:val="left"/>
      <w:pPr>
        <w:ind w:left="7654" w:hanging="365"/>
      </w:pPr>
      <w:rPr>
        <w:rFonts w:hint="default"/>
        <w:lang w:val="en-US" w:eastAsia="en-US" w:bidi="en-US"/>
      </w:rPr>
    </w:lvl>
    <w:lvl w:ilvl="8">
      <w:numFmt w:val="bullet"/>
      <w:lvlText w:val="•"/>
      <w:lvlJc w:val="left"/>
      <w:pPr>
        <w:ind w:left="8599" w:hanging="365"/>
      </w:pPr>
      <w:rPr>
        <w:rFonts w:hint="default"/>
        <w:lang w:val="en-US" w:eastAsia="en-US" w:bidi="en-US"/>
      </w:rPr>
    </w:lvl>
  </w:abstractNum>
  <w:abstractNum w:abstractNumId="72" w15:restartNumberingAfterBreak="0">
    <w:nsid w:val="23C97EB7"/>
    <w:multiLevelType w:val="hybridMultilevel"/>
    <w:tmpl w:val="027CC902"/>
    <w:lvl w:ilvl="0" w:tplc="F9D0277A">
      <w:numFmt w:val="bullet"/>
      <w:lvlText w:val=""/>
      <w:lvlJc w:val="left"/>
      <w:pPr>
        <w:ind w:left="467" w:hanging="361"/>
      </w:pPr>
      <w:rPr>
        <w:rFonts w:ascii="Wingdings" w:eastAsia="Wingdings" w:hAnsi="Wingdings" w:cs="Wingdings" w:hint="default"/>
        <w:w w:val="100"/>
        <w:sz w:val="24"/>
        <w:szCs w:val="24"/>
        <w:lang w:val="en-US" w:eastAsia="en-US" w:bidi="en-US"/>
      </w:rPr>
    </w:lvl>
    <w:lvl w:ilvl="1" w:tplc="B83A1BFC">
      <w:numFmt w:val="bullet"/>
      <w:lvlText w:val="•"/>
      <w:lvlJc w:val="left"/>
      <w:pPr>
        <w:ind w:left="640" w:hanging="361"/>
      </w:pPr>
      <w:rPr>
        <w:rFonts w:hint="default"/>
        <w:lang w:val="en-US" w:eastAsia="en-US" w:bidi="en-US"/>
      </w:rPr>
    </w:lvl>
    <w:lvl w:ilvl="2" w:tplc="DCE27012">
      <w:numFmt w:val="bullet"/>
      <w:lvlText w:val="•"/>
      <w:lvlJc w:val="left"/>
      <w:pPr>
        <w:ind w:left="820" w:hanging="361"/>
      </w:pPr>
      <w:rPr>
        <w:rFonts w:hint="default"/>
        <w:lang w:val="en-US" w:eastAsia="en-US" w:bidi="en-US"/>
      </w:rPr>
    </w:lvl>
    <w:lvl w:ilvl="3" w:tplc="E6C47FA0">
      <w:numFmt w:val="bullet"/>
      <w:lvlText w:val="•"/>
      <w:lvlJc w:val="left"/>
      <w:pPr>
        <w:ind w:left="1000" w:hanging="361"/>
      </w:pPr>
      <w:rPr>
        <w:rFonts w:hint="default"/>
        <w:lang w:val="en-US" w:eastAsia="en-US" w:bidi="en-US"/>
      </w:rPr>
    </w:lvl>
    <w:lvl w:ilvl="4" w:tplc="7FF0A832">
      <w:numFmt w:val="bullet"/>
      <w:lvlText w:val="•"/>
      <w:lvlJc w:val="left"/>
      <w:pPr>
        <w:ind w:left="1180" w:hanging="361"/>
      </w:pPr>
      <w:rPr>
        <w:rFonts w:hint="default"/>
        <w:lang w:val="en-US" w:eastAsia="en-US" w:bidi="en-US"/>
      </w:rPr>
    </w:lvl>
    <w:lvl w:ilvl="5" w:tplc="1D3E3C06">
      <w:numFmt w:val="bullet"/>
      <w:lvlText w:val="•"/>
      <w:lvlJc w:val="left"/>
      <w:pPr>
        <w:ind w:left="1360" w:hanging="361"/>
      </w:pPr>
      <w:rPr>
        <w:rFonts w:hint="default"/>
        <w:lang w:val="en-US" w:eastAsia="en-US" w:bidi="en-US"/>
      </w:rPr>
    </w:lvl>
    <w:lvl w:ilvl="6" w:tplc="311A0B5E">
      <w:numFmt w:val="bullet"/>
      <w:lvlText w:val="•"/>
      <w:lvlJc w:val="left"/>
      <w:pPr>
        <w:ind w:left="1540" w:hanging="361"/>
      </w:pPr>
      <w:rPr>
        <w:rFonts w:hint="default"/>
        <w:lang w:val="en-US" w:eastAsia="en-US" w:bidi="en-US"/>
      </w:rPr>
    </w:lvl>
    <w:lvl w:ilvl="7" w:tplc="8AB4A1FC">
      <w:numFmt w:val="bullet"/>
      <w:lvlText w:val="•"/>
      <w:lvlJc w:val="left"/>
      <w:pPr>
        <w:ind w:left="1720" w:hanging="361"/>
      </w:pPr>
      <w:rPr>
        <w:rFonts w:hint="default"/>
        <w:lang w:val="en-US" w:eastAsia="en-US" w:bidi="en-US"/>
      </w:rPr>
    </w:lvl>
    <w:lvl w:ilvl="8" w:tplc="C4C093AA">
      <w:numFmt w:val="bullet"/>
      <w:lvlText w:val="•"/>
      <w:lvlJc w:val="left"/>
      <w:pPr>
        <w:ind w:left="1900" w:hanging="361"/>
      </w:pPr>
      <w:rPr>
        <w:rFonts w:hint="default"/>
        <w:lang w:val="en-US" w:eastAsia="en-US" w:bidi="en-US"/>
      </w:rPr>
    </w:lvl>
  </w:abstractNum>
  <w:abstractNum w:abstractNumId="73" w15:restartNumberingAfterBreak="0">
    <w:nsid w:val="24976F1D"/>
    <w:multiLevelType w:val="hybridMultilevel"/>
    <w:tmpl w:val="0BA2AF14"/>
    <w:lvl w:ilvl="0" w:tplc="03F66C5A">
      <w:numFmt w:val="bullet"/>
      <w:lvlText w:val="•"/>
      <w:lvlJc w:val="left"/>
      <w:pPr>
        <w:ind w:left="291" w:hanging="187"/>
      </w:pPr>
      <w:rPr>
        <w:rFonts w:ascii="Times New Roman" w:eastAsia="Times New Roman" w:hAnsi="Times New Roman" w:cs="Times New Roman" w:hint="default"/>
        <w:w w:val="100"/>
        <w:sz w:val="22"/>
        <w:szCs w:val="22"/>
        <w:lang w:val="en-US" w:eastAsia="en-US" w:bidi="en-US"/>
      </w:rPr>
    </w:lvl>
    <w:lvl w:ilvl="1" w:tplc="576428D4">
      <w:numFmt w:val="bullet"/>
      <w:lvlText w:val="•"/>
      <w:lvlJc w:val="left"/>
      <w:pPr>
        <w:ind w:left="983" w:hanging="187"/>
      </w:pPr>
      <w:rPr>
        <w:rFonts w:hint="default"/>
        <w:lang w:val="en-US" w:eastAsia="en-US" w:bidi="en-US"/>
      </w:rPr>
    </w:lvl>
    <w:lvl w:ilvl="2" w:tplc="C7E0740C">
      <w:numFmt w:val="bullet"/>
      <w:lvlText w:val="•"/>
      <w:lvlJc w:val="left"/>
      <w:pPr>
        <w:ind w:left="1667" w:hanging="187"/>
      </w:pPr>
      <w:rPr>
        <w:rFonts w:hint="default"/>
        <w:lang w:val="en-US" w:eastAsia="en-US" w:bidi="en-US"/>
      </w:rPr>
    </w:lvl>
    <w:lvl w:ilvl="3" w:tplc="5ADE6E38">
      <w:numFmt w:val="bullet"/>
      <w:lvlText w:val="•"/>
      <w:lvlJc w:val="left"/>
      <w:pPr>
        <w:ind w:left="2350" w:hanging="187"/>
      </w:pPr>
      <w:rPr>
        <w:rFonts w:hint="default"/>
        <w:lang w:val="en-US" w:eastAsia="en-US" w:bidi="en-US"/>
      </w:rPr>
    </w:lvl>
    <w:lvl w:ilvl="4" w:tplc="C35676C4">
      <w:numFmt w:val="bullet"/>
      <w:lvlText w:val="•"/>
      <w:lvlJc w:val="left"/>
      <w:pPr>
        <w:ind w:left="3034" w:hanging="187"/>
      </w:pPr>
      <w:rPr>
        <w:rFonts w:hint="default"/>
        <w:lang w:val="en-US" w:eastAsia="en-US" w:bidi="en-US"/>
      </w:rPr>
    </w:lvl>
    <w:lvl w:ilvl="5" w:tplc="A96C0754">
      <w:numFmt w:val="bullet"/>
      <w:lvlText w:val="•"/>
      <w:lvlJc w:val="left"/>
      <w:pPr>
        <w:ind w:left="3718" w:hanging="187"/>
      </w:pPr>
      <w:rPr>
        <w:rFonts w:hint="default"/>
        <w:lang w:val="en-US" w:eastAsia="en-US" w:bidi="en-US"/>
      </w:rPr>
    </w:lvl>
    <w:lvl w:ilvl="6" w:tplc="6C6CE83E">
      <w:numFmt w:val="bullet"/>
      <w:lvlText w:val="•"/>
      <w:lvlJc w:val="left"/>
      <w:pPr>
        <w:ind w:left="4401" w:hanging="187"/>
      </w:pPr>
      <w:rPr>
        <w:rFonts w:hint="default"/>
        <w:lang w:val="en-US" w:eastAsia="en-US" w:bidi="en-US"/>
      </w:rPr>
    </w:lvl>
    <w:lvl w:ilvl="7" w:tplc="37447DD6">
      <w:numFmt w:val="bullet"/>
      <w:lvlText w:val="•"/>
      <w:lvlJc w:val="left"/>
      <w:pPr>
        <w:ind w:left="5085" w:hanging="187"/>
      </w:pPr>
      <w:rPr>
        <w:rFonts w:hint="default"/>
        <w:lang w:val="en-US" w:eastAsia="en-US" w:bidi="en-US"/>
      </w:rPr>
    </w:lvl>
    <w:lvl w:ilvl="8" w:tplc="F8B6EA82">
      <w:numFmt w:val="bullet"/>
      <w:lvlText w:val="•"/>
      <w:lvlJc w:val="left"/>
      <w:pPr>
        <w:ind w:left="5768" w:hanging="187"/>
      </w:pPr>
      <w:rPr>
        <w:rFonts w:hint="default"/>
        <w:lang w:val="en-US" w:eastAsia="en-US" w:bidi="en-US"/>
      </w:rPr>
    </w:lvl>
  </w:abstractNum>
  <w:abstractNum w:abstractNumId="74" w15:restartNumberingAfterBreak="0">
    <w:nsid w:val="25294DF8"/>
    <w:multiLevelType w:val="hybridMultilevel"/>
    <w:tmpl w:val="B0E6F692"/>
    <w:lvl w:ilvl="0" w:tplc="FC2A8BC2">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1F3CC49C">
      <w:start w:val="1"/>
      <w:numFmt w:val="lowerRoman"/>
      <w:lvlText w:val="%2."/>
      <w:lvlJc w:val="left"/>
      <w:pPr>
        <w:ind w:left="1391" w:hanging="298"/>
        <w:jc w:val="right"/>
      </w:pPr>
      <w:rPr>
        <w:rFonts w:ascii="Times New Roman" w:eastAsia="Times New Roman" w:hAnsi="Times New Roman" w:cs="Times New Roman" w:hint="default"/>
        <w:spacing w:val="-30"/>
        <w:w w:val="99"/>
        <w:sz w:val="24"/>
        <w:szCs w:val="24"/>
        <w:lang w:val="en-US" w:eastAsia="en-US" w:bidi="en-US"/>
      </w:rPr>
    </w:lvl>
    <w:lvl w:ilvl="2" w:tplc="13702920">
      <w:numFmt w:val="bullet"/>
      <w:lvlText w:val="•"/>
      <w:lvlJc w:val="left"/>
      <w:pPr>
        <w:ind w:left="2409" w:hanging="298"/>
      </w:pPr>
      <w:rPr>
        <w:rFonts w:hint="default"/>
        <w:lang w:val="en-US" w:eastAsia="en-US" w:bidi="en-US"/>
      </w:rPr>
    </w:lvl>
    <w:lvl w:ilvl="3" w:tplc="3C50225E">
      <w:numFmt w:val="bullet"/>
      <w:lvlText w:val="•"/>
      <w:lvlJc w:val="left"/>
      <w:pPr>
        <w:ind w:left="3419" w:hanging="298"/>
      </w:pPr>
      <w:rPr>
        <w:rFonts w:hint="default"/>
        <w:lang w:val="en-US" w:eastAsia="en-US" w:bidi="en-US"/>
      </w:rPr>
    </w:lvl>
    <w:lvl w:ilvl="4" w:tplc="E304CF8E">
      <w:numFmt w:val="bullet"/>
      <w:lvlText w:val="•"/>
      <w:lvlJc w:val="left"/>
      <w:pPr>
        <w:ind w:left="4429" w:hanging="298"/>
      </w:pPr>
      <w:rPr>
        <w:rFonts w:hint="default"/>
        <w:lang w:val="en-US" w:eastAsia="en-US" w:bidi="en-US"/>
      </w:rPr>
    </w:lvl>
    <w:lvl w:ilvl="5" w:tplc="361EADC0">
      <w:numFmt w:val="bullet"/>
      <w:lvlText w:val="•"/>
      <w:lvlJc w:val="left"/>
      <w:pPr>
        <w:ind w:left="5439" w:hanging="298"/>
      </w:pPr>
      <w:rPr>
        <w:rFonts w:hint="default"/>
        <w:lang w:val="en-US" w:eastAsia="en-US" w:bidi="en-US"/>
      </w:rPr>
    </w:lvl>
    <w:lvl w:ilvl="6" w:tplc="1206B5A2">
      <w:numFmt w:val="bullet"/>
      <w:lvlText w:val="•"/>
      <w:lvlJc w:val="left"/>
      <w:pPr>
        <w:ind w:left="6449" w:hanging="298"/>
      </w:pPr>
      <w:rPr>
        <w:rFonts w:hint="default"/>
        <w:lang w:val="en-US" w:eastAsia="en-US" w:bidi="en-US"/>
      </w:rPr>
    </w:lvl>
    <w:lvl w:ilvl="7" w:tplc="88AE0F5E">
      <w:numFmt w:val="bullet"/>
      <w:lvlText w:val="•"/>
      <w:lvlJc w:val="left"/>
      <w:pPr>
        <w:ind w:left="7459" w:hanging="298"/>
      </w:pPr>
      <w:rPr>
        <w:rFonts w:hint="default"/>
        <w:lang w:val="en-US" w:eastAsia="en-US" w:bidi="en-US"/>
      </w:rPr>
    </w:lvl>
    <w:lvl w:ilvl="8" w:tplc="DA3CCF3C">
      <w:numFmt w:val="bullet"/>
      <w:lvlText w:val="•"/>
      <w:lvlJc w:val="left"/>
      <w:pPr>
        <w:ind w:left="8469" w:hanging="298"/>
      </w:pPr>
      <w:rPr>
        <w:rFonts w:hint="default"/>
        <w:lang w:val="en-US" w:eastAsia="en-US" w:bidi="en-US"/>
      </w:rPr>
    </w:lvl>
  </w:abstractNum>
  <w:abstractNum w:abstractNumId="75" w15:restartNumberingAfterBreak="0">
    <w:nsid w:val="272E3FDD"/>
    <w:multiLevelType w:val="hybridMultilevel"/>
    <w:tmpl w:val="958A3AB4"/>
    <w:lvl w:ilvl="0" w:tplc="9814A34C">
      <w:start w:val="1"/>
      <w:numFmt w:val="lowerRoman"/>
      <w:lvlText w:val="%1."/>
      <w:lvlJc w:val="left"/>
      <w:pPr>
        <w:ind w:left="1040" w:hanging="308"/>
        <w:jc w:val="right"/>
      </w:pPr>
      <w:rPr>
        <w:rFonts w:ascii="Times New Roman" w:eastAsia="Times New Roman" w:hAnsi="Times New Roman" w:cs="Times New Roman" w:hint="default"/>
        <w:spacing w:val="-10"/>
        <w:w w:val="99"/>
        <w:sz w:val="24"/>
        <w:szCs w:val="24"/>
        <w:lang w:val="en-US" w:eastAsia="en-US" w:bidi="en-US"/>
      </w:rPr>
    </w:lvl>
    <w:lvl w:ilvl="1" w:tplc="490A7CBA">
      <w:start w:val="1"/>
      <w:numFmt w:val="decimal"/>
      <w:lvlText w:val="%2."/>
      <w:lvlJc w:val="left"/>
      <w:pPr>
        <w:ind w:left="1401" w:hanging="361"/>
        <w:jc w:val="left"/>
      </w:pPr>
      <w:rPr>
        <w:rFonts w:ascii="Times New Roman" w:eastAsia="Times New Roman" w:hAnsi="Times New Roman" w:cs="Times New Roman" w:hint="default"/>
        <w:i/>
        <w:spacing w:val="-5"/>
        <w:w w:val="99"/>
        <w:sz w:val="24"/>
        <w:szCs w:val="24"/>
        <w:lang w:val="en-US" w:eastAsia="en-US" w:bidi="en-US"/>
      </w:rPr>
    </w:lvl>
    <w:lvl w:ilvl="2" w:tplc="92B479C0">
      <w:numFmt w:val="bullet"/>
      <w:lvlText w:val="•"/>
      <w:lvlJc w:val="left"/>
      <w:pPr>
        <w:ind w:left="2409" w:hanging="361"/>
      </w:pPr>
      <w:rPr>
        <w:rFonts w:hint="default"/>
        <w:lang w:val="en-US" w:eastAsia="en-US" w:bidi="en-US"/>
      </w:rPr>
    </w:lvl>
    <w:lvl w:ilvl="3" w:tplc="57CEFB86">
      <w:numFmt w:val="bullet"/>
      <w:lvlText w:val="•"/>
      <w:lvlJc w:val="left"/>
      <w:pPr>
        <w:ind w:left="3419" w:hanging="361"/>
      </w:pPr>
      <w:rPr>
        <w:rFonts w:hint="default"/>
        <w:lang w:val="en-US" w:eastAsia="en-US" w:bidi="en-US"/>
      </w:rPr>
    </w:lvl>
    <w:lvl w:ilvl="4" w:tplc="E2F8C648">
      <w:numFmt w:val="bullet"/>
      <w:lvlText w:val="•"/>
      <w:lvlJc w:val="left"/>
      <w:pPr>
        <w:ind w:left="4429" w:hanging="361"/>
      </w:pPr>
      <w:rPr>
        <w:rFonts w:hint="default"/>
        <w:lang w:val="en-US" w:eastAsia="en-US" w:bidi="en-US"/>
      </w:rPr>
    </w:lvl>
    <w:lvl w:ilvl="5" w:tplc="5F6E895C">
      <w:numFmt w:val="bullet"/>
      <w:lvlText w:val="•"/>
      <w:lvlJc w:val="left"/>
      <w:pPr>
        <w:ind w:left="5439" w:hanging="361"/>
      </w:pPr>
      <w:rPr>
        <w:rFonts w:hint="default"/>
        <w:lang w:val="en-US" w:eastAsia="en-US" w:bidi="en-US"/>
      </w:rPr>
    </w:lvl>
    <w:lvl w:ilvl="6" w:tplc="0D48C1D2">
      <w:numFmt w:val="bullet"/>
      <w:lvlText w:val="•"/>
      <w:lvlJc w:val="left"/>
      <w:pPr>
        <w:ind w:left="6449" w:hanging="361"/>
      </w:pPr>
      <w:rPr>
        <w:rFonts w:hint="default"/>
        <w:lang w:val="en-US" w:eastAsia="en-US" w:bidi="en-US"/>
      </w:rPr>
    </w:lvl>
    <w:lvl w:ilvl="7" w:tplc="1640FA5E">
      <w:numFmt w:val="bullet"/>
      <w:lvlText w:val="•"/>
      <w:lvlJc w:val="left"/>
      <w:pPr>
        <w:ind w:left="7459" w:hanging="361"/>
      </w:pPr>
      <w:rPr>
        <w:rFonts w:hint="default"/>
        <w:lang w:val="en-US" w:eastAsia="en-US" w:bidi="en-US"/>
      </w:rPr>
    </w:lvl>
    <w:lvl w:ilvl="8" w:tplc="968AAE56">
      <w:numFmt w:val="bullet"/>
      <w:lvlText w:val="•"/>
      <w:lvlJc w:val="left"/>
      <w:pPr>
        <w:ind w:left="8469" w:hanging="361"/>
      </w:pPr>
      <w:rPr>
        <w:rFonts w:hint="default"/>
        <w:lang w:val="en-US" w:eastAsia="en-US" w:bidi="en-US"/>
      </w:rPr>
    </w:lvl>
  </w:abstractNum>
  <w:abstractNum w:abstractNumId="76" w15:restartNumberingAfterBreak="0">
    <w:nsid w:val="27D54449"/>
    <w:multiLevelType w:val="hybridMultilevel"/>
    <w:tmpl w:val="D4D2202C"/>
    <w:lvl w:ilvl="0" w:tplc="8CF8911C">
      <w:start w:val="1"/>
      <w:numFmt w:val="lowerRoman"/>
      <w:lvlText w:val="%1."/>
      <w:lvlJc w:val="left"/>
      <w:pPr>
        <w:ind w:left="1040" w:hanging="308"/>
        <w:jc w:val="right"/>
      </w:pPr>
      <w:rPr>
        <w:rFonts w:ascii="Times New Roman" w:eastAsia="Times New Roman" w:hAnsi="Times New Roman" w:cs="Times New Roman" w:hint="default"/>
        <w:b/>
        <w:bCs/>
        <w:i/>
        <w:spacing w:val="-3"/>
        <w:w w:val="99"/>
        <w:sz w:val="24"/>
        <w:szCs w:val="24"/>
        <w:lang w:val="en-US" w:eastAsia="en-US" w:bidi="en-US"/>
      </w:rPr>
    </w:lvl>
    <w:lvl w:ilvl="1" w:tplc="55F4EFD4">
      <w:numFmt w:val="bullet"/>
      <w:lvlText w:val=""/>
      <w:lvlJc w:val="left"/>
      <w:pPr>
        <w:ind w:left="1401" w:hanging="361"/>
      </w:pPr>
      <w:rPr>
        <w:rFonts w:ascii="Wingdings" w:eastAsia="Wingdings" w:hAnsi="Wingdings" w:cs="Wingdings" w:hint="default"/>
        <w:w w:val="100"/>
        <w:sz w:val="24"/>
        <w:szCs w:val="24"/>
        <w:lang w:val="en-US" w:eastAsia="en-US" w:bidi="en-US"/>
      </w:rPr>
    </w:lvl>
    <w:lvl w:ilvl="2" w:tplc="2C2AD2C4">
      <w:numFmt w:val="bullet"/>
      <w:lvlText w:val="•"/>
      <w:lvlJc w:val="left"/>
      <w:pPr>
        <w:ind w:left="2409" w:hanging="361"/>
      </w:pPr>
      <w:rPr>
        <w:rFonts w:hint="default"/>
        <w:lang w:val="en-US" w:eastAsia="en-US" w:bidi="en-US"/>
      </w:rPr>
    </w:lvl>
    <w:lvl w:ilvl="3" w:tplc="5EAA2F62">
      <w:numFmt w:val="bullet"/>
      <w:lvlText w:val="•"/>
      <w:lvlJc w:val="left"/>
      <w:pPr>
        <w:ind w:left="3419" w:hanging="361"/>
      </w:pPr>
      <w:rPr>
        <w:rFonts w:hint="default"/>
        <w:lang w:val="en-US" w:eastAsia="en-US" w:bidi="en-US"/>
      </w:rPr>
    </w:lvl>
    <w:lvl w:ilvl="4" w:tplc="4920A35E">
      <w:numFmt w:val="bullet"/>
      <w:lvlText w:val="•"/>
      <w:lvlJc w:val="left"/>
      <w:pPr>
        <w:ind w:left="4429" w:hanging="361"/>
      </w:pPr>
      <w:rPr>
        <w:rFonts w:hint="default"/>
        <w:lang w:val="en-US" w:eastAsia="en-US" w:bidi="en-US"/>
      </w:rPr>
    </w:lvl>
    <w:lvl w:ilvl="5" w:tplc="CBF4D0CE">
      <w:numFmt w:val="bullet"/>
      <w:lvlText w:val="•"/>
      <w:lvlJc w:val="left"/>
      <w:pPr>
        <w:ind w:left="5439" w:hanging="361"/>
      </w:pPr>
      <w:rPr>
        <w:rFonts w:hint="default"/>
        <w:lang w:val="en-US" w:eastAsia="en-US" w:bidi="en-US"/>
      </w:rPr>
    </w:lvl>
    <w:lvl w:ilvl="6" w:tplc="ECCC14B0">
      <w:numFmt w:val="bullet"/>
      <w:lvlText w:val="•"/>
      <w:lvlJc w:val="left"/>
      <w:pPr>
        <w:ind w:left="6449" w:hanging="361"/>
      </w:pPr>
      <w:rPr>
        <w:rFonts w:hint="default"/>
        <w:lang w:val="en-US" w:eastAsia="en-US" w:bidi="en-US"/>
      </w:rPr>
    </w:lvl>
    <w:lvl w:ilvl="7" w:tplc="02EA4340">
      <w:numFmt w:val="bullet"/>
      <w:lvlText w:val="•"/>
      <w:lvlJc w:val="left"/>
      <w:pPr>
        <w:ind w:left="7459" w:hanging="361"/>
      </w:pPr>
      <w:rPr>
        <w:rFonts w:hint="default"/>
        <w:lang w:val="en-US" w:eastAsia="en-US" w:bidi="en-US"/>
      </w:rPr>
    </w:lvl>
    <w:lvl w:ilvl="8" w:tplc="81BEF480">
      <w:numFmt w:val="bullet"/>
      <w:lvlText w:val="•"/>
      <w:lvlJc w:val="left"/>
      <w:pPr>
        <w:ind w:left="8469" w:hanging="361"/>
      </w:pPr>
      <w:rPr>
        <w:rFonts w:hint="default"/>
        <w:lang w:val="en-US" w:eastAsia="en-US" w:bidi="en-US"/>
      </w:rPr>
    </w:lvl>
  </w:abstractNum>
  <w:abstractNum w:abstractNumId="77" w15:restartNumberingAfterBreak="0">
    <w:nsid w:val="27D84E8E"/>
    <w:multiLevelType w:val="hybridMultilevel"/>
    <w:tmpl w:val="BA20D034"/>
    <w:lvl w:ilvl="0" w:tplc="EEA8520A">
      <w:numFmt w:val="bullet"/>
      <w:lvlText w:val=""/>
      <w:lvlJc w:val="left"/>
      <w:pPr>
        <w:ind w:left="294" w:hanging="192"/>
      </w:pPr>
      <w:rPr>
        <w:rFonts w:hint="default"/>
        <w:w w:val="100"/>
        <w:lang w:val="en-US" w:eastAsia="en-US" w:bidi="en-US"/>
      </w:rPr>
    </w:lvl>
    <w:lvl w:ilvl="1" w:tplc="AAB43600">
      <w:numFmt w:val="bullet"/>
      <w:lvlText w:val="•"/>
      <w:lvlJc w:val="left"/>
      <w:pPr>
        <w:ind w:left="410" w:hanging="192"/>
      </w:pPr>
      <w:rPr>
        <w:rFonts w:hint="default"/>
        <w:lang w:val="en-US" w:eastAsia="en-US" w:bidi="en-US"/>
      </w:rPr>
    </w:lvl>
    <w:lvl w:ilvl="2" w:tplc="EEC0EF4E">
      <w:numFmt w:val="bullet"/>
      <w:lvlText w:val="•"/>
      <w:lvlJc w:val="left"/>
      <w:pPr>
        <w:ind w:left="521" w:hanging="192"/>
      </w:pPr>
      <w:rPr>
        <w:rFonts w:hint="default"/>
        <w:lang w:val="en-US" w:eastAsia="en-US" w:bidi="en-US"/>
      </w:rPr>
    </w:lvl>
    <w:lvl w:ilvl="3" w:tplc="266C6D2C">
      <w:numFmt w:val="bullet"/>
      <w:lvlText w:val="•"/>
      <w:lvlJc w:val="left"/>
      <w:pPr>
        <w:ind w:left="632" w:hanging="192"/>
      </w:pPr>
      <w:rPr>
        <w:rFonts w:hint="default"/>
        <w:lang w:val="en-US" w:eastAsia="en-US" w:bidi="en-US"/>
      </w:rPr>
    </w:lvl>
    <w:lvl w:ilvl="4" w:tplc="C168387C">
      <w:numFmt w:val="bullet"/>
      <w:lvlText w:val="•"/>
      <w:lvlJc w:val="left"/>
      <w:pPr>
        <w:ind w:left="742" w:hanging="192"/>
      </w:pPr>
      <w:rPr>
        <w:rFonts w:hint="default"/>
        <w:lang w:val="en-US" w:eastAsia="en-US" w:bidi="en-US"/>
      </w:rPr>
    </w:lvl>
    <w:lvl w:ilvl="5" w:tplc="80606D50">
      <w:numFmt w:val="bullet"/>
      <w:lvlText w:val="•"/>
      <w:lvlJc w:val="left"/>
      <w:pPr>
        <w:ind w:left="853" w:hanging="192"/>
      </w:pPr>
      <w:rPr>
        <w:rFonts w:hint="default"/>
        <w:lang w:val="en-US" w:eastAsia="en-US" w:bidi="en-US"/>
      </w:rPr>
    </w:lvl>
    <w:lvl w:ilvl="6" w:tplc="08A87BA8">
      <w:numFmt w:val="bullet"/>
      <w:lvlText w:val="•"/>
      <w:lvlJc w:val="left"/>
      <w:pPr>
        <w:ind w:left="964" w:hanging="192"/>
      </w:pPr>
      <w:rPr>
        <w:rFonts w:hint="default"/>
        <w:lang w:val="en-US" w:eastAsia="en-US" w:bidi="en-US"/>
      </w:rPr>
    </w:lvl>
    <w:lvl w:ilvl="7" w:tplc="73248A5A">
      <w:numFmt w:val="bullet"/>
      <w:lvlText w:val="•"/>
      <w:lvlJc w:val="left"/>
      <w:pPr>
        <w:ind w:left="1074" w:hanging="192"/>
      </w:pPr>
      <w:rPr>
        <w:rFonts w:hint="default"/>
        <w:lang w:val="en-US" w:eastAsia="en-US" w:bidi="en-US"/>
      </w:rPr>
    </w:lvl>
    <w:lvl w:ilvl="8" w:tplc="19DC8F12">
      <w:numFmt w:val="bullet"/>
      <w:lvlText w:val="•"/>
      <w:lvlJc w:val="left"/>
      <w:pPr>
        <w:ind w:left="1185" w:hanging="192"/>
      </w:pPr>
      <w:rPr>
        <w:rFonts w:hint="default"/>
        <w:lang w:val="en-US" w:eastAsia="en-US" w:bidi="en-US"/>
      </w:rPr>
    </w:lvl>
  </w:abstractNum>
  <w:abstractNum w:abstractNumId="78" w15:restartNumberingAfterBreak="0">
    <w:nsid w:val="282A0A35"/>
    <w:multiLevelType w:val="multilevel"/>
    <w:tmpl w:val="06B476B0"/>
    <w:lvl w:ilvl="0">
      <w:start w:val="16"/>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3025" w:hanging="485"/>
      </w:pPr>
      <w:rPr>
        <w:rFonts w:hint="default"/>
        <w:lang w:val="en-US" w:eastAsia="en-US" w:bidi="en-US"/>
      </w:rPr>
    </w:lvl>
    <w:lvl w:ilvl="3">
      <w:numFmt w:val="bullet"/>
      <w:lvlText w:val="•"/>
      <w:lvlJc w:val="left"/>
      <w:pPr>
        <w:ind w:left="3958" w:hanging="485"/>
      </w:pPr>
      <w:rPr>
        <w:rFonts w:hint="default"/>
        <w:lang w:val="en-US" w:eastAsia="en-US" w:bidi="en-US"/>
      </w:rPr>
    </w:lvl>
    <w:lvl w:ilvl="4">
      <w:numFmt w:val="bullet"/>
      <w:lvlText w:val="•"/>
      <w:lvlJc w:val="left"/>
      <w:pPr>
        <w:ind w:left="4891" w:hanging="485"/>
      </w:pPr>
      <w:rPr>
        <w:rFonts w:hint="default"/>
        <w:lang w:val="en-US" w:eastAsia="en-US" w:bidi="en-US"/>
      </w:rPr>
    </w:lvl>
    <w:lvl w:ilvl="5">
      <w:numFmt w:val="bullet"/>
      <w:lvlText w:val="•"/>
      <w:lvlJc w:val="left"/>
      <w:pPr>
        <w:ind w:left="5824" w:hanging="485"/>
      </w:pPr>
      <w:rPr>
        <w:rFonts w:hint="default"/>
        <w:lang w:val="en-US" w:eastAsia="en-US" w:bidi="en-US"/>
      </w:rPr>
    </w:lvl>
    <w:lvl w:ilvl="6">
      <w:numFmt w:val="bullet"/>
      <w:lvlText w:val="•"/>
      <w:lvlJc w:val="left"/>
      <w:pPr>
        <w:ind w:left="6757" w:hanging="485"/>
      </w:pPr>
      <w:rPr>
        <w:rFonts w:hint="default"/>
        <w:lang w:val="en-US" w:eastAsia="en-US" w:bidi="en-US"/>
      </w:rPr>
    </w:lvl>
    <w:lvl w:ilvl="7">
      <w:numFmt w:val="bullet"/>
      <w:lvlText w:val="•"/>
      <w:lvlJc w:val="left"/>
      <w:pPr>
        <w:ind w:left="7690" w:hanging="485"/>
      </w:pPr>
      <w:rPr>
        <w:rFonts w:hint="default"/>
        <w:lang w:val="en-US" w:eastAsia="en-US" w:bidi="en-US"/>
      </w:rPr>
    </w:lvl>
    <w:lvl w:ilvl="8">
      <w:numFmt w:val="bullet"/>
      <w:lvlText w:val="•"/>
      <w:lvlJc w:val="left"/>
      <w:pPr>
        <w:ind w:left="8623" w:hanging="485"/>
      </w:pPr>
      <w:rPr>
        <w:rFonts w:hint="default"/>
        <w:lang w:val="en-US" w:eastAsia="en-US" w:bidi="en-US"/>
      </w:rPr>
    </w:lvl>
  </w:abstractNum>
  <w:abstractNum w:abstractNumId="79" w15:restartNumberingAfterBreak="0">
    <w:nsid w:val="288521D6"/>
    <w:multiLevelType w:val="multilevel"/>
    <w:tmpl w:val="A7DAD80A"/>
    <w:lvl w:ilvl="0">
      <w:start w:val="12"/>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3025" w:hanging="485"/>
      </w:pPr>
      <w:rPr>
        <w:rFonts w:hint="default"/>
        <w:lang w:val="en-US" w:eastAsia="en-US" w:bidi="en-US"/>
      </w:rPr>
    </w:lvl>
    <w:lvl w:ilvl="3">
      <w:numFmt w:val="bullet"/>
      <w:lvlText w:val="•"/>
      <w:lvlJc w:val="left"/>
      <w:pPr>
        <w:ind w:left="3958" w:hanging="485"/>
      </w:pPr>
      <w:rPr>
        <w:rFonts w:hint="default"/>
        <w:lang w:val="en-US" w:eastAsia="en-US" w:bidi="en-US"/>
      </w:rPr>
    </w:lvl>
    <w:lvl w:ilvl="4">
      <w:numFmt w:val="bullet"/>
      <w:lvlText w:val="•"/>
      <w:lvlJc w:val="left"/>
      <w:pPr>
        <w:ind w:left="4891" w:hanging="485"/>
      </w:pPr>
      <w:rPr>
        <w:rFonts w:hint="default"/>
        <w:lang w:val="en-US" w:eastAsia="en-US" w:bidi="en-US"/>
      </w:rPr>
    </w:lvl>
    <w:lvl w:ilvl="5">
      <w:numFmt w:val="bullet"/>
      <w:lvlText w:val="•"/>
      <w:lvlJc w:val="left"/>
      <w:pPr>
        <w:ind w:left="5824" w:hanging="485"/>
      </w:pPr>
      <w:rPr>
        <w:rFonts w:hint="default"/>
        <w:lang w:val="en-US" w:eastAsia="en-US" w:bidi="en-US"/>
      </w:rPr>
    </w:lvl>
    <w:lvl w:ilvl="6">
      <w:numFmt w:val="bullet"/>
      <w:lvlText w:val="•"/>
      <w:lvlJc w:val="left"/>
      <w:pPr>
        <w:ind w:left="6757" w:hanging="485"/>
      </w:pPr>
      <w:rPr>
        <w:rFonts w:hint="default"/>
        <w:lang w:val="en-US" w:eastAsia="en-US" w:bidi="en-US"/>
      </w:rPr>
    </w:lvl>
    <w:lvl w:ilvl="7">
      <w:numFmt w:val="bullet"/>
      <w:lvlText w:val="•"/>
      <w:lvlJc w:val="left"/>
      <w:pPr>
        <w:ind w:left="7690" w:hanging="485"/>
      </w:pPr>
      <w:rPr>
        <w:rFonts w:hint="default"/>
        <w:lang w:val="en-US" w:eastAsia="en-US" w:bidi="en-US"/>
      </w:rPr>
    </w:lvl>
    <w:lvl w:ilvl="8">
      <w:numFmt w:val="bullet"/>
      <w:lvlText w:val="•"/>
      <w:lvlJc w:val="left"/>
      <w:pPr>
        <w:ind w:left="8623" w:hanging="485"/>
      </w:pPr>
      <w:rPr>
        <w:rFonts w:hint="default"/>
        <w:lang w:val="en-US" w:eastAsia="en-US" w:bidi="en-US"/>
      </w:rPr>
    </w:lvl>
  </w:abstractNum>
  <w:abstractNum w:abstractNumId="80" w15:restartNumberingAfterBreak="0">
    <w:nsid w:val="28B30970"/>
    <w:multiLevelType w:val="hybridMultilevel"/>
    <w:tmpl w:val="774C0312"/>
    <w:lvl w:ilvl="0" w:tplc="01B0FD6E">
      <w:start w:val="1"/>
      <w:numFmt w:val="decimal"/>
      <w:lvlText w:val="%1."/>
      <w:lvlJc w:val="left"/>
      <w:pPr>
        <w:ind w:left="786" w:hanging="361"/>
        <w:jc w:val="left"/>
      </w:pPr>
      <w:rPr>
        <w:rFonts w:ascii="Times New Roman" w:eastAsia="Times New Roman" w:hAnsi="Times New Roman" w:cs="Times New Roman" w:hint="default"/>
        <w:spacing w:val="-10"/>
        <w:w w:val="99"/>
        <w:sz w:val="24"/>
        <w:szCs w:val="24"/>
        <w:lang w:val="en-US" w:eastAsia="en-US" w:bidi="en-US"/>
      </w:rPr>
    </w:lvl>
    <w:lvl w:ilvl="1" w:tplc="2E38A88E">
      <w:numFmt w:val="bullet"/>
      <w:lvlText w:val="•"/>
      <w:lvlJc w:val="left"/>
      <w:pPr>
        <w:ind w:left="1027" w:hanging="361"/>
      </w:pPr>
      <w:rPr>
        <w:rFonts w:hint="default"/>
        <w:lang w:val="en-US" w:eastAsia="en-US" w:bidi="en-US"/>
      </w:rPr>
    </w:lvl>
    <w:lvl w:ilvl="2" w:tplc="F9328854">
      <w:numFmt w:val="bullet"/>
      <w:lvlText w:val="•"/>
      <w:lvlJc w:val="left"/>
      <w:pPr>
        <w:ind w:left="1275" w:hanging="361"/>
      </w:pPr>
      <w:rPr>
        <w:rFonts w:hint="default"/>
        <w:lang w:val="en-US" w:eastAsia="en-US" w:bidi="en-US"/>
      </w:rPr>
    </w:lvl>
    <w:lvl w:ilvl="3" w:tplc="952A0492">
      <w:numFmt w:val="bullet"/>
      <w:lvlText w:val="•"/>
      <w:lvlJc w:val="left"/>
      <w:pPr>
        <w:ind w:left="1522" w:hanging="361"/>
      </w:pPr>
      <w:rPr>
        <w:rFonts w:hint="default"/>
        <w:lang w:val="en-US" w:eastAsia="en-US" w:bidi="en-US"/>
      </w:rPr>
    </w:lvl>
    <w:lvl w:ilvl="4" w:tplc="C8C4B926">
      <w:numFmt w:val="bullet"/>
      <w:lvlText w:val="•"/>
      <w:lvlJc w:val="left"/>
      <w:pPr>
        <w:ind w:left="1770" w:hanging="361"/>
      </w:pPr>
      <w:rPr>
        <w:rFonts w:hint="default"/>
        <w:lang w:val="en-US" w:eastAsia="en-US" w:bidi="en-US"/>
      </w:rPr>
    </w:lvl>
    <w:lvl w:ilvl="5" w:tplc="771CE23C">
      <w:numFmt w:val="bullet"/>
      <w:lvlText w:val="•"/>
      <w:lvlJc w:val="left"/>
      <w:pPr>
        <w:ind w:left="2017" w:hanging="361"/>
      </w:pPr>
      <w:rPr>
        <w:rFonts w:hint="default"/>
        <w:lang w:val="en-US" w:eastAsia="en-US" w:bidi="en-US"/>
      </w:rPr>
    </w:lvl>
    <w:lvl w:ilvl="6" w:tplc="AC38721A">
      <w:numFmt w:val="bullet"/>
      <w:lvlText w:val="•"/>
      <w:lvlJc w:val="left"/>
      <w:pPr>
        <w:ind w:left="2265" w:hanging="361"/>
      </w:pPr>
      <w:rPr>
        <w:rFonts w:hint="default"/>
        <w:lang w:val="en-US" w:eastAsia="en-US" w:bidi="en-US"/>
      </w:rPr>
    </w:lvl>
    <w:lvl w:ilvl="7" w:tplc="BDF0207E">
      <w:numFmt w:val="bullet"/>
      <w:lvlText w:val="•"/>
      <w:lvlJc w:val="left"/>
      <w:pPr>
        <w:ind w:left="2512" w:hanging="361"/>
      </w:pPr>
      <w:rPr>
        <w:rFonts w:hint="default"/>
        <w:lang w:val="en-US" w:eastAsia="en-US" w:bidi="en-US"/>
      </w:rPr>
    </w:lvl>
    <w:lvl w:ilvl="8" w:tplc="D1869A26">
      <w:numFmt w:val="bullet"/>
      <w:lvlText w:val="•"/>
      <w:lvlJc w:val="left"/>
      <w:pPr>
        <w:ind w:left="2760" w:hanging="361"/>
      </w:pPr>
      <w:rPr>
        <w:rFonts w:hint="default"/>
        <w:lang w:val="en-US" w:eastAsia="en-US" w:bidi="en-US"/>
      </w:rPr>
    </w:lvl>
  </w:abstractNum>
  <w:abstractNum w:abstractNumId="81" w15:restartNumberingAfterBreak="0">
    <w:nsid w:val="28B97868"/>
    <w:multiLevelType w:val="hybridMultilevel"/>
    <w:tmpl w:val="F3CEB2D6"/>
    <w:lvl w:ilvl="0" w:tplc="6B0AC5E4">
      <w:start w:val="1"/>
      <w:numFmt w:val="lowerRoman"/>
      <w:lvlText w:val="%1."/>
      <w:lvlJc w:val="left"/>
      <w:pPr>
        <w:ind w:left="1040" w:hanging="308"/>
        <w:jc w:val="right"/>
      </w:pPr>
      <w:rPr>
        <w:rFonts w:ascii="Times New Roman" w:eastAsia="Times New Roman" w:hAnsi="Times New Roman" w:cs="Times New Roman" w:hint="default"/>
        <w:b/>
        <w:bCs/>
        <w:i/>
        <w:spacing w:val="-5"/>
        <w:w w:val="99"/>
        <w:sz w:val="24"/>
        <w:szCs w:val="24"/>
        <w:lang w:val="en-US" w:eastAsia="en-US" w:bidi="en-US"/>
      </w:rPr>
    </w:lvl>
    <w:lvl w:ilvl="1" w:tplc="6FDE160A">
      <w:numFmt w:val="bullet"/>
      <w:lvlText w:val=""/>
      <w:lvlJc w:val="left"/>
      <w:pPr>
        <w:ind w:left="1401" w:hanging="361"/>
      </w:pPr>
      <w:rPr>
        <w:rFonts w:ascii="Wingdings" w:eastAsia="Wingdings" w:hAnsi="Wingdings" w:cs="Wingdings" w:hint="default"/>
        <w:w w:val="100"/>
        <w:sz w:val="24"/>
        <w:szCs w:val="24"/>
        <w:lang w:val="en-US" w:eastAsia="en-US" w:bidi="en-US"/>
      </w:rPr>
    </w:lvl>
    <w:lvl w:ilvl="2" w:tplc="C278206E">
      <w:numFmt w:val="bullet"/>
      <w:lvlText w:val="•"/>
      <w:lvlJc w:val="left"/>
      <w:pPr>
        <w:ind w:left="2409" w:hanging="361"/>
      </w:pPr>
      <w:rPr>
        <w:rFonts w:hint="default"/>
        <w:lang w:val="en-US" w:eastAsia="en-US" w:bidi="en-US"/>
      </w:rPr>
    </w:lvl>
    <w:lvl w:ilvl="3" w:tplc="8C564A1A">
      <w:numFmt w:val="bullet"/>
      <w:lvlText w:val="•"/>
      <w:lvlJc w:val="left"/>
      <w:pPr>
        <w:ind w:left="3419" w:hanging="361"/>
      </w:pPr>
      <w:rPr>
        <w:rFonts w:hint="default"/>
        <w:lang w:val="en-US" w:eastAsia="en-US" w:bidi="en-US"/>
      </w:rPr>
    </w:lvl>
    <w:lvl w:ilvl="4" w:tplc="5DFCE8A2">
      <w:numFmt w:val="bullet"/>
      <w:lvlText w:val="•"/>
      <w:lvlJc w:val="left"/>
      <w:pPr>
        <w:ind w:left="4429" w:hanging="361"/>
      </w:pPr>
      <w:rPr>
        <w:rFonts w:hint="default"/>
        <w:lang w:val="en-US" w:eastAsia="en-US" w:bidi="en-US"/>
      </w:rPr>
    </w:lvl>
    <w:lvl w:ilvl="5" w:tplc="3D8E057A">
      <w:numFmt w:val="bullet"/>
      <w:lvlText w:val="•"/>
      <w:lvlJc w:val="left"/>
      <w:pPr>
        <w:ind w:left="5439" w:hanging="361"/>
      </w:pPr>
      <w:rPr>
        <w:rFonts w:hint="default"/>
        <w:lang w:val="en-US" w:eastAsia="en-US" w:bidi="en-US"/>
      </w:rPr>
    </w:lvl>
    <w:lvl w:ilvl="6" w:tplc="78EEBFBE">
      <w:numFmt w:val="bullet"/>
      <w:lvlText w:val="•"/>
      <w:lvlJc w:val="left"/>
      <w:pPr>
        <w:ind w:left="6449" w:hanging="361"/>
      </w:pPr>
      <w:rPr>
        <w:rFonts w:hint="default"/>
        <w:lang w:val="en-US" w:eastAsia="en-US" w:bidi="en-US"/>
      </w:rPr>
    </w:lvl>
    <w:lvl w:ilvl="7" w:tplc="6C265490">
      <w:numFmt w:val="bullet"/>
      <w:lvlText w:val="•"/>
      <w:lvlJc w:val="left"/>
      <w:pPr>
        <w:ind w:left="7459" w:hanging="361"/>
      </w:pPr>
      <w:rPr>
        <w:rFonts w:hint="default"/>
        <w:lang w:val="en-US" w:eastAsia="en-US" w:bidi="en-US"/>
      </w:rPr>
    </w:lvl>
    <w:lvl w:ilvl="8" w:tplc="7E4CCC04">
      <w:numFmt w:val="bullet"/>
      <w:lvlText w:val="•"/>
      <w:lvlJc w:val="left"/>
      <w:pPr>
        <w:ind w:left="8469" w:hanging="361"/>
      </w:pPr>
      <w:rPr>
        <w:rFonts w:hint="default"/>
        <w:lang w:val="en-US" w:eastAsia="en-US" w:bidi="en-US"/>
      </w:rPr>
    </w:lvl>
  </w:abstractNum>
  <w:abstractNum w:abstractNumId="82" w15:restartNumberingAfterBreak="0">
    <w:nsid w:val="29724684"/>
    <w:multiLevelType w:val="hybridMultilevel"/>
    <w:tmpl w:val="09C2B08A"/>
    <w:lvl w:ilvl="0" w:tplc="0C82483C">
      <w:start w:val="1"/>
      <w:numFmt w:val="lowerRoman"/>
      <w:lvlText w:val="%1."/>
      <w:lvlJc w:val="left"/>
      <w:pPr>
        <w:ind w:left="683" w:hanging="308"/>
        <w:jc w:val="right"/>
      </w:pPr>
      <w:rPr>
        <w:rFonts w:ascii="Times New Roman" w:eastAsia="Times New Roman" w:hAnsi="Times New Roman" w:cs="Times New Roman" w:hint="default"/>
        <w:spacing w:val="-10"/>
        <w:w w:val="99"/>
        <w:sz w:val="24"/>
        <w:szCs w:val="24"/>
        <w:lang w:val="en-US" w:eastAsia="en-US" w:bidi="en-US"/>
      </w:rPr>
    </w:lvl>
    <w:lvl w:ilvl="1" w:tplc="9AAE970C">
      <w:numFmt w:val="bullet"/>
      <w:lvlText w:val=""/>
      <w:lvlJc w:val="left"/>
      <w:pPr>
        <w:ind w:left="861" w:hanging="361"/>
      </w:pPr>
      <w:rPr>
        <w:rFonts w:ascii="Wingdings" w:eastAsia="Wingdings" w:hAnsi="Wingdings" w:cs="Wingdings" w:hint="default"/>
        <w:w w:val="100"/>
        <w:sz w:val="24"/>
        <w:szCs w:val="24"/>
        <w:lang w:val="en-US" w:eastAsia="en-US" w:bidi="en-US"/>
      </w:rPr>
    </w:lvl>
    <w:lvl w:ilvl="2" w:tplc="2FFE9C0E">
      <w:numFmt w:val="bullet"/>
      <w:lvlText w:val="•"/>
      <w:lvlJc w:val="left"/>
      <w:pPr>
        <w:ind w:left="1900" w:hanging="361"/>
      </w:pPr>
      <w:rPr>
        <w:rFonts w:hint="default"/>
        <w:lang w:val="en-US" w:eastAsia="en-US" w:bidi="en-US"/>
      </w:rPr>
    </w:lvl>
    <w:lvl w:ilvl="3" w:tplc="4D86881A">
      <w:numFmt w:val="bullet"/>
      <w:lvlText w:val="•"/>
      <w:lvlJc w:val="left"/>
      <w:pPr>
        <w:ind w:left="2940" w:hanging="361"/>
      </w:pPr>
      <w:rPr>
        <w:rFonts w:hint="default"/>
        <w:lang w:val="en-US" w:eastAsia="en-US" w:bidi="en-US"/>
      </w:rPr>
    </w:lvl>
    <w:lvl w:ilvl="4" w:tplc="CB5E780A">
      <w:numFmt w:val="bullet"/>
      <w:lvlText w:val="•"/>
      <w:lvlJc w:val="left"/>
      <w:pPr>
        <w:ind w:left="3980" w:hanging="361"/>
      </w:pPr>
      <w:rPr>
        <w:rFonts w:hint="default"/>
        <w:lang w:val="en-US" w:eastAsia="en-US" w:bidi="en-US"/>
      </w:rPr>
    </w:lvl>
    <w:lvl w:ilvl="5" w:tplc="97CE6014">
      <w:numFmt w:val="bullet"/>
      <w:lvlText w:val="•"/>
      <w:lvlJc w:val="left"/>
      <w:pPr>
        <w:ind w:left="5020" w:hanging="361"/>
      </w:pPr>
      <w:rPr>
        <w:rFonts w:hint="default"/>
        <w:lang w:val="en-US" w:eastAsia="en-US" w:bidi="en-US"/>
      </w:rPr>
    </w:lvl>
    <w:lvl w:ilvl="6" w:tplc="3FD64EF4">
      <w:numFmt w:val="bullet"/>
      <w:lvlText w:val="•"/>
      <w:lvlJc w:val="left"/>
      <w:pPr>
        <w:ind w:left="6060" w:hanging="361"/>
      </w:pPr>
      <w:rPr>
        <w:rFonts w:hint="default"/>
        <w:lang w:val="en-US" w:eastAsia="en-US" w:bidi="en-US"/>
      </w:rPr>
    </w:lvl>
    <w:lvl w:ilvl="7" w:tplc="4FC21B68">
      <w:numFmt w:val="bullet"/>
      <w:lvlText w:val="•"/>
      <w:lvlJc w:val="left"/>
      <w:pPr>
        <w:ind w:left="7100" w:hanging="361"/>
      </w:pPr>
      <w:rPr>
        <w:rFonts w:hint="default"/>
        <w:lang w:val="en-US" w:eastAsia="en-US" w:bidi="en-US"/>
      </w:rPr>
    </w:lvl>
    <w:lvl w:ilvl="8" w:tplc="AFC8F684">
      <w:numFmt w:val="bullet"/>
      <w:lvlText w:val="•"/>
      <w:lvlJc w:val="left"/>
      <w:pPr>
        <w:ind w:left="8140" w:hanging="361"/>
      </w:pPr>
      <w:rPr>
        <w:rFonts w:hint="default"/>
        <w:lang w:val="en-US" w:eastAsia="en-US" w:bidi="en-US"/>
      </w:rPr>
    </w:lvl>
  </w:abstractNum>
  <w:abstractNum w:abstractNumId="83" w15:restartNumberingAfterBreak="0">
    <w:nsid w:val="29A96416"/>
    <w:multiLevelType w:val="multilevel"/>
    <w:tmpl w:val="82BCD9DA"/>
    <w:lvl w:ilvl="0">
      <w:start w:val="3"/>
      <w:numFmt w:val="decimal"/>
      <w:lvlText w:val="%1"/>
      <w:lvlJc w:val="left"/>
      <w:pPr>
        <w:ind w:left="1045" w:hanging="366"/>
        <w:jc w:val="left"/>
      </w:pPr>
      <w:rPr>
        <w:rFonts w:hint="default"/>
        <w:lang w:val="en-US" w:eastAsia="en-US" w:bidi="en-US"/>
      </w:rPr>
    </w:lvl>
    <w:lvl w:ilvl="1">
      <w:start w:val="1"/>
      <w:numFmt w:val="decimal"/>
      <w:lvlText w:val="%1.%2"/>
      <w:lvlJc w:val="left"/>
      <w:pPr>
        <w:ind w:left="1045" w:hanging="366"/>
        <w:jc w:val="left"/>
      </w:pPr>
      <w:rPr>
        <w:rFonts w:ascii="Times New Roman" w:eastAsia="Times New Roman" w:hAnsi="Times New Roman" w:cs="Times New Roman" w:hint="default"/>
        <w:b/>
        <w:bCs/>
        <w:w w:val="100"/>
        <w:sz w:val="24"/>
        <w:szCs w:val="24"/>
        <w:lang w:val="en-US" w:eastAsia="en-US" w:bidi="en-US"/>
      </w:rPr>
    </w:lvl>
    <w:lvl w:ilvl="2">
      <w:start w:val="1"/>
      <w:numFmt w:val="lowerRoman"/>
      <w:lvlText w:val="%3."/>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3">
      <w:numFmt w:val="bullet"/>
      <w:lvlText w:val=""/>
      <w:lvlJc w:val="left"/>
      <w:pPr>
        <w:ind w:left="1391" w:hanging="361"/>
      </w:pPr>
      <w:rPr>
        <w:rFonts w:ascii="Wingdings" w:eastAsia="Wingdings" w:hAnsi="Wingdings" w:cs="Wingdings" w:hint="default"/>
        <w:w w:val="100"/>
        <w:sz w:val="24"/>
        <w:szCs w:val="24"/>
        <w:lang w:val="en-US" w:eastAsia="en-US" w:bidi="en-US"/>
      </w:rPr>
    </w:lvl>
    <w:lvl w:ilvl="4">
      <w:numFmt w:val="bullet"/>
      <w:lvlText w:val="•"/>
      <w:lvlJc w:val="left"/>
      <w:pPr>
        <w:ind w:left="3672" w:hanging="361"/>
      </w:pPr>
      <w:rPr>
        <w:rFonts w:hint="default"/>
        <w:lang w:val="en-US" w:eastAsia="en-US" w:bidi="en-US"/>
      </w:rPr>
    </w:lvl>
    <w:lvl w:ilvl="5">
      <w:numFmt w:val="bullet"/>
      <w:lvlText w:val="•"/>
      <w:lvlJc w:val="left"/>
      <w:pPr>
        <w:ind w:left="4808" w:hanging="361"/>
      </w:pPr>
      <w:rPr>
        <w:rFonts w:hint="default"/>
        <w:lang w:val="en-US" w:eastAsia="en-US" w:bidi="en-US"/>
      </w:rPr>
    </w:lvl>
    <w:lvl w:ilvl="6">
      <w:numFmt w:val="bullet"/>
      <w:lvlText w:val="•"/>
      <w:lvlJc w:val="left"/>
      <w:pPr>
        <w:ind w:left="5944" w:hanging="361"/>
      </w:pPr>
      <w:rPr>
        <w:rFonts w:hint="default"/>
        <w:lang w:val="en-US" w:eastAsia="en-US" w:bidi="en-US"/>
      </w:rPr>
    </w:lvl>
    <w:lvl w:ilvl="7">
      <w:numFmt w:val="bullet"/>
      <w:lvlText w:val="•"/>
      <w:lvlJc w:val="left"/>
      <w:pPr>
        <w:ind w:left="7080" w:hanging="361"/>
      </w:pPr>
      <w:rPr>
        <w:rFonts w:hint="default"/>
        <w:lang w:val="en-US" w:eastAsia="en-US" w:bidi="en-US"/>
      </w:rPr>
    </w:lvl>
    <w:lvl w:ilvl="8">
      <w:numFmt w:val="bullet"/>
      <w:lvlText w:val="•"/>
      <w:lvlJc w:val="left"/>
      <w:pPr>
        <w:ind w:left="8216" w:hanging="361"/>
      </w:pPr>
      <w:rPr>
        <w:rFonts w:hint="default"/>
        <w:lang w:val="en-US" w:eastAsia="en-US" w:bidi="en-US"/>
      </w:rPr>
    </w:lvl>
  </w:abstractNum>
  <w:abstractNum w:abstractNumId="84" w15:restartNumberingAfterBreak="0">
    <w:nsid w:val="29E868B1"/>
    <w:multiLevelType w:val="hybridMultilevel"/>
    <w:tmpl w:val="2658540C"/>
    <w:lvl w:ilvl="0" w:tplc="E752B2A0">
      <w:start w:val="1"/>
      <w:numFmt w:val="lowerRoman"/>
      <w:lvlText w:val="%1."/>
      <w:lvlJc w:val="left"/>
      <w:pPr>
        <w:ind w:left="1223" w:hanging="308"/>
        <w:jc w:val="right"/>
      </w:pPr>
      <w:rPr>
        <w:rFonts w:ascii="Times New Roman" w:eastAsia="Times New Roman" w:hAnsi="Times New Roman" w:cs="Times New Roman" w:hint="default"/>
        <w:spacing w:val="-30"/>
        <w:w w:val="99"/>
        <w:sz w:val="24"/>
        <w:szCs w:val="24"/>
        <w:lang w:val="en-US" w:eastAsia="en-US" w:bidi="en-US"/>
      </w:rPr>
    </w:lvl>
    <w:lvl w:ilvl="1" w:tplc="128C083A">
      <w:numFmt w:val="bullet"/>
      <w:lvlText w:val=""/>
      <w:lvlJc w:val="left"/>
      <w:pPr>
        <w:ind w:left="1761" w:hanging="360"/>
      </w:pPr>
      <w:rPr>
        <w:rFonts w:ascii="Wingdings" w:eastAsia="Wingdings" w:hAnsi="Wingdings" w:cs="Wingdings" w:hint="default"/>
        <w:w w:val="100"/>
        <w:sz w:val="24"/>
        <w:szCs w:val="24"/>
        <w:lang w:val="en-US" w:eastAsia="en-US" w:bidi="en-US"/>
      </w:rPr>
    </w:lvl>
    <w:lvl w:ilvl="2" w:tplc="EFBA6828">
      <w:numFmt w:val="bullet"/>
      <w:lvlText w:val="•"/>
      <w:lvlJc w:val="left"/>
      <w:pPr>
        <w:ind w:left="2729" w:hanging="360"/>
      </w:pPr>
      <w:rPr>
        <w:rFonts w:hint="default"/>
        <w:lang w:val="en-US" w:eastAsia="en-US" w:bidi="en-US"/>
      </w:rPr>
    </w:lvl>
    <w:lvl w:ilvl="3" w:tplc="24B806C4">
      <w:numFmt w:val="bullet"/>
      <w:lvlText w:val="•"/>
      <w:lvlJc w:val="left"/>
      <w:pPr>
        <w:ind w:left="3699" w:hanging="360"/>
      </w:pPr>
      <w:rPr>
        <w:rFonts w:hint="default"/>
        <w:lang w:val="en-US" w:eastAsia="en-US" w:bidi="en-US"/>
      </w:rPr>
    </w:lvl>
    <w:lvl w:ilvl="4" w:tplc="CA3615B6">
      <w:numFmt w:val="bullet"/>
      <w:lvlText w:val="•"/>
      <w:lvlJc w:val="left"/>
      <w:pPr>
        <w:ind w:left="4669" w:hanging="360"/>
      </w:pPr>
      <w:rPr>
        <w:rFonts w:hint="default"/>
        <w:lang w:val="en-US" w:eastAsia="en-US" w:bidi="en-US"/>
      </w:rPr>
    </w:lvl>
    <w:lvl w:ilvl="5" w:tplc="59B631BC">
      <w:numFmt w:val="bullet"/>
      <w:lvlText w:val="•"/>
      <w:lvlJc w:val="left"/>
      <w:pPr>
        <w:ind w:left="5639" w:hanging="360"/>
      </w:pPr>
      <w:rPr>
        <w:rFonts w:hint="default"/>
        <w:lang w:val="en-US" w:eastAsia="en-US" w:bidi="en-US"/>
      </w:rPr>
    </w:lvl>
    <w:lvl w:ilvl="6" w:tplc="80B41FB4">
      <w:numFmt w:val="bullet"/>
      <w:lvlText w:val="•"/>
      <w:lvlJc w:val="left"/>
      <w:pPr>
        <w:ind w:left="6609" w:hanging="360"/>
      </w:pPr>
      <w:rPr>
        <w:rFonts w:hint="default"/>
        <w:lang w:val="en-US" w:eastAsia="en-US" w:bidi="en-US"/>
      </w:rPr>
    </w:lvl>
    <w:lvl w:ilvl="7" w:tplc="91969C50">
      <w:numFmt w:val="bullet"/>
      <w:lvlText w:val="•"/>
      <w:lvlJc w:val="left"/>
      <w:pPr>
        <w:ind w:left="7579" w:hanging="360"/>
      </w:pPr>
      <w:rPr>
        <w:rFonts w:hint="default"/>
        <w:lang w:val="en-US" w:eastAsia="en-US" w:bidi="en-US"/>
      </w:rPr>
    </w:lvl>
    <w:lvl w:ilvl="8" w:tplc="3E56B6DA">
      <w:numFmt w:val="bullet"/>
      <w:lvlText w:val="•"/>
      <w:lvlJc w:val="left"/>
      <w:pPr>
        <w:ind w:left="8549" w:hanging="360"/>
      </w:pPr>
      <w:rPr>
        <w:rFonts w:hint="default"/>
        <w:lang w:val="en-US" w:eastAsia="en-US" w:bidi="en-US"/>
      </w:rPr>
    </w:lvl>
  </w:abstractNum>
  <w:abstractNum w:abstractNumId="85" w15:restartNumberingAfterBreak="0">
    <w:nsid w:val="2A082075"/>
    <w:multiLevelType w:val="hybridMultilevel"/>
    <w:tmpl w:val="E04083E8"/>
    <w:lvl w:ilvl="0" w:tplc="F5CEA9BC">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2E862A24">
      <w:numFmt w:val="bullet"/>
      <w:lvlText w:val="•"/>
      <w:lvlJc w:val="left"/>
      <w:pPr>
        <w:ind w:left="2146" w:hanging="308"/>
      </w:pPr>
      <w:rPr>
        <w:rFonts w:hint="default"/>
        <w:lang w:val="en-US" w:eastAsia="en-US" w:bidi="en-US"/>
      </w:rPr>
    </w:lvl>
    <w:lvl w:ilvl="2" w:tplc="2D4ACD9A">
      <w:numFmt w:val="bullet"/>
      <w:lvlText w:val="•"/>
      <w:lvlJc w:val="left"/>
      <w:pPr>
        <w:ind w:left="3073" w:hanging="308"/>
      </w:pPr>
      <w:rPr>
        <w:rFonts w:hint="default"/>
        <w:lang w:val="en-US" w:eastAsia="en-US" w:bidi="en-US"/>
      </w:rPr>
    </w:lvl>
    <w:lvl w:ilvl="3" w:tplc="3EFCD9FA">
      <w:numFmt w:val="bullet"/>
      <w:lvlText w:val="•"/>
      <w:lvlJc w:val="left"/>
      <w:pPr>
        <w:ind w:left="4000" w:hanging="308"/>
      </w:pPr>
      <w:rPr>
        <w:rFonts w:hint="default"/>
        <w:lang w:val="en-US" w:eastAsia="en-US" w:bidi="en-US"/>
      </w:rPr>
    </w:lvl>
    <w:lvl w:ilvl="4" w:tplc="ECA2C920">
      <w:numFmt w:val="bullet"/>
      <w:lvlText w:val="•"/>
      <w:lvlJc w:val="left"/>
      <w:pPr>
        <w:ind w:left="4927" w:hanging="308"/>
      </w:pPr>
      <w:rPr>
        <w:rFonts w:hint="default"/>
        <w:lang w:val="en-US" w:eastAsia="en-US" w:bidi="en-US"/>
      </w:rPr>
    </w:lvl>
    <w:lvl w:ilvl="5" w:tplc="8CF6552E">
      <w:numFmt w:val="bullet"/>
      <w:lvlText w:val="•"/>
      <w:lvlJc w:val="left"/>
      <w:pPr>
        <w:ind w:left="5854" w:hanging="308"/>
      </w:pPr>
      <w:rPr>
        <w:rFonts w:hint="default"/>
        <w:lang w:val="en-US" w:eastAsia="en-US" w:bidi="en-US"/>
      </w:rPr>
    </w:lvl>
    <w:lvl w:ilvl="6" w:tplc="4A503AAC">
      <w:numFmt w:val="bullet"/>
      <w:lvlText w:val="•"/>
      <w:lvlJc w:val="left"/>
      <w:pPr>
        <w:ind w:left="6781" w:hanging="308"/>
      </w:pPr>
      <w:rPr>
        <w:rFonts w:hint="default"/>
        <w:lang w:val="en-US" w:eastAsia="en-US" w:bidi="en-US"/>
      </w:rPr>
    </w:lvl>
    <w:lvl w:ilvl="7" w:tplc="3280AF50">
      <w:numFmt w:val="bullet"/>
      <w:lvlText w:val="•"/>
      <w:lvlJc w:val="left"/>
      <w:pPr>
        <w:ind w:left="7708" w:hanging="308"/>
      </w:pPr>
      <w:rPr>
        <w:rFonts w:hint="default"/>
        <w:lang w:val="en-US" w:eastAsia="en-US" w:bidi="en-US"/>
      </w:rPr>
    </w:lvl>
    <w:lvl w:ilvl="8" w:tplc="FDE4BC5E">
      <w:numFmt w:val="bullet"/>
      <w:lvlText w:val="•"/>
      <w:lvlJc w:val="left"/>
      <w:pPr>
        <w:ind w:left="8635" w:hanging="308"/>
      </w:pPr>
      <w:rPr>
        <w:rFonts w:hint="default"/>
        <w:lang w:val="en-US" w:eastAsia="en-US" w:bidi="en-US"/>
      </w:rPr>
    </w:lvl>
  </w:abstractNum>
  <w:abstractNum w:abstractNumId="86" w15:restartNumberingAfterBreak="0">
    <w:nsid w:val="2AFA6B42"/>
    <w:multiLevelType w:val="hybridMultilevel"/>
    <w:tmpl w:val="2E6EABA4"/>
    <w:lvl w:ilvl="0" w:tplc="370AFCB8">
      <w:start w:val="1"/>
      <w:numFmt w:val="upperLetter"/>
      <w:lvlText w:val="%1."/>
      <w:lvlJc w:val="left"/>
      <w:pPr>
        <w:ind w:left="1040" w:hanging="361"/>
        <w:jc w:val="left"/>
      </w:pPr>
      <w:rPr>
        <w:rFonts w:ascii="Times New Roman" w:eastAsia="Times New Roman" w:hAnsi="Times New Roman" w:cs="Times New Roman" w:hint="default"/>
        <w:i/>
        <w:spacing w:val="-29"/>
        <w:w w:val="99"/>
        <w:sz w:val="24"/>
        <w:szCs w:val="24"/>
        <w:lang w:val="en-US" w:eastAsia="en-US" w:bidi="en-US"/>
      </w:rPr>
    </w:lvl>
    <w:lvl w:ilvl="1" w:tplc="DEAE4DFA">
      <w:numFmt w:val="bullet"/>
      <w:lvlText w:val=""/>
      <w:lvlJc w:val="left"/>
      <w:pPr>
        <w:ind w:left="1674" w:hanging="360"/>
      </w:pPr>
      <w:rPr>
        <w:rFonts w:ascii="Wingdings" w:eastAsia="Wingdings" w:hAnsi="Wingdings" w:cs="Wingdings" w:hint="default"/>
        <w:w w:val="100"/>
        <w:sz w:val="24"/>
        <w:szCs w:val="24"/>
        <w:lang w:val="en-US" w:eastAsia="en-US" w:bidi="en-US"/>
      </w:rPr>
    </w:lvl>
    <w:lvl w:ilvl="2" w:tplc="D0F26AAC">
      <w:numFmt w:val="bullet"/>
      <w:lvlText w:val="•"/>
      <w:lvlJc w:val="left"/>
      <w:pPr>
        <w:ind w:left="2658" w:hanging="360"/>
      </w:pPr>
      <w:rPr>
        <w:rFonts w:hint="default"/>
        <w:lang w:val="en-US" w:eastAsia="en-US" w:bidi="en-US"/>
      </w:rPr>
    </w:lvl>
    <w:lvl w:ilvl="3" w:tplc="E89EB88A">
      <w:numFmt w:val="bullet"/>
      <w:lvlText w:val="•"/>
      <w:lvlJc w:val="left"/>
      <w:pPr>
        <w:ind w:left="3637" w:hanging="360"/>
      </w:pPr>
      <w:rPr>
        <w:rFonts w:hint="default"/>
        <w:lang w:val="en-US" w:eastAsia="en-US" w:bidi="en-US"/>
      </w:rPr>
    </w:lvl>
    <w:lvl w:ilvl="4" w:tplc="078AB44C">
      <w:numFmt w:val="bullet"/>
      <w:lvlText w:val="•"/>
      <w:lvlJc w:val="left"/>
      <w:pPr>
        <w:ind w:left="4616" w:hanging="360"/>
      </w:pPr>
      <w:rPr>
        <w:rFonts w:hint="default"/>
        <w:lang w:val="en-US" w:eastAsia="en-US" w:bidi="en-US"/>
      </w:rPr>
    </w:lvl>
    <w:lvl w:ilvl="5" w:tplc="7F62571E">
      <w:numFmt w:val="bullet"/>
      <w:lvlText w:val="•"/>
      <w:lvlJc w:val="left"/>
      <w:pPr>
        <w:ind w:left="5595" w:hanging="360"/>
      </w:pPr>
      <w:rPr>
        <w:rFonts w:hint="default"/>
        <w:lang w:val="en-US" w:eastAsia="en-US" w:bidi="en-US"/>
      </w:rPr>
    </w:lvl>
    <w:lvl w:ilvl="6" w:tplc="9EE8A540">
      <w:numFmt w:val="bullet"/>
      <w:lvlText w:val="•"/>
      <w:lvlJc w:val="left"/>
      <w:pPr>
        <w:ind w:left="6573" w:hanging="360"/>
      </w:pPr>
      <w:rPr>
        <w:rFonts w:hint="default"/>
        <w:lang w:val="en-US" w:eastAsia="en-US" w:bidi="en-US"/>
      </w:rPr>
    </w:lvl>
    <w:lvl w:ilvl="7" w:tplc="32428F64">
      <w:numFmt w:val="bullet"/>
      <w:lvlText w:val="•"/>
      <w:lvlJc w:val="left"/>
      <w:pPr>
        <w:ind w:left="7552" w:hanging="360"/>
      </w:pPr>
      <w:rPr>
        <w:rFonts w:hint="default"/>
        <w:lang w:val="en-US" w:eastAsia="en-US" w:bidi="en-US"/>
      </w:rPr>
    </w:lvl>
    <w:lvl w:ilvl="8" w:tplc="62F6FADA">
      <w:numFmt w:val="bullet"/>
      <w:lvlText w:val="•"/>
      <w:lvlJc w:val="left"/>
      <w:pPr>
        <w:ind w:left="8531" w:hanging="360"/>
      </w:pPr>
      <w:rPr>
        <w:rFonts w:hint="default"/>
        <w:lang w:val="en-US" w:eastAsia="en-US" w:bidi="en-US"/>
      </w:rPr>
    </w:lvl>
  </w:abstractNum>
  <w:abstractNum w:abstractNumId="87" w15:restartNumberingAfterBreak="0">
    <w:nsid w:val="2B1C0940"/>
    <w:multiLevelType w:val="hybridMultilevel"/>
    <w:tmpl w:val="FB8E424C"/>
    <w:lvl w:ilvl="0" w:tplc="C744F650">
      <w:start w:val="1"/>
      <w:numFmt w:val="lowerRoman"/>
      <w:lvlText w:val="%1."/>
      <w:lvlJc w:val="left"/>
      <w:pPr>
        <w:ind w:left="1401" w:hanging="308"/>
        <w:jc w:val="right"/>
      </w:pPr>
      <w:rPr>
        <w:rFonts w:ascii="Times New Roman" w:eastAsia="Times New Roman" w:hAnsi="Times New Roman" w:cs="Times New Roman" w:hint="default"/>
        <w:spacing w:val="-10"/>
        <w:w w:val="99"/>
        <w:sz w:val="24"/>
        <w:szCs w:val="24"/>
        <w:lang w:val="en-US" w:eastAsia="en-US" w:bidi="en-US"/>
      </w:rPr>
    </w:lvl>
    <w:lvl w:ilvl="1" w:tplc="DC3C7026">
      <w:numFmt w:val="bullet"/>
      <w:lvlText w:val="•"/>
      <w:lvlJc w:val="left"/>
      <w:pPr>
        <w:ind w:left="2308" w:hanging="308"/>
      </w:pPr>
      <w:rPr>
        <w:rFonts w:hint="default"/>
        <w:lang w:val="en-US" w:eastAsia="en-US" w:bidi="en-US"/>
      </w:rPr>
    </w:lvl>
    <w:lvl w:ilvl="2" w:tplc="F5682030">
      <w:numFmt w:val="bullet"/>
      <w:lvlText w:val="•"/>
      <w:lvlJc w:val="left"/>
      <w:pPr>
        <w:ind w:left="3217" w:hanging="308"/>
      </w:pPr>
      <w:rPr>
        <w:rFonts w:hint="default"/>
        <w:lang w:val="en-US" w:eastAsia="en-US" w:bidi="en-US"/>
      </w:rPr>
    </w:lvl>
    <w:lvl w:ilvl="3" w:tplc="2FF64FFA">
      <w:numFmt w:val="bullet"/>
      <w:lvlText w:val="•"/>
      <w:lvlJc w:val="left"/>
      <w:pPr>
        <w:ind w:left="4126" w:hanging="308"/>
      </w:pPr>
      <w:rPr>
        <w:rFonts w:hint="default"/>
        <w:lang w:val="en-US" w:eastAsia="en-US" w:bidi="en-US"/>
      </w:rPr>
    </w:lvl>
    <w:lvl w:ilvl="4" w:tplc="7D04A1AA">
      <w:numFmt w:val="bullet"/>
      <w:lvlText w:val="•"/>
      <w:lvlJc w:val="left"/>
      <w:pPr>
        <w:ind w:left="5035" w:hanging="308"/>
      </w:pPr>
      <w:rPr>
        <w:rFonts w:hint="default"/>
        <w:lang w:val="en-US" w:eastAsia="en-US" w:bidi="en-US"/>
      </w:rPr>
    </w:lvl>
    <w:lvl w:ilvl="5" w:tplc="97A05B66">
      <w:numFmt w:val="bullet"/>
      <w:lvlText w:val="•"/>
      <w:lvlJc w:val="left"/>
      <w:pPr>
        <w:ind w:left="5944" w:hanging="308"/>
      </w:pPr>
      <w:rPr>
        <w:rFonts w:hint="default"/>
        <w:lang w:val="en-US" w:eastAsia="en-US" w:bidi="en-US"/>
      </w:rPr>
    </w:lvl>
    <w:lvl w:ilvl="6" w:tplc="CFEC1ACC">
      <w:numFmt w:val="bullet"/>
      <w:lvlText w:val="•"/>
      <w:lvlJc w:val="left"/>
      <w:pPr>
        <w:ind w:left="6853" w:hanging="308"/>
      </w:pPr>
      <w:rPr>
        <w:rFonts w:hint="default"/>
        <w:lang w:val="en-US" w:eastAsia="en-US" w:bidi="en-US"/>
      </w:rPr>
    </w:lvl>
    <w:lvl w:ilvl="7" w:tplc="640E04FC">
      <w:numFmt w:val="bullet"/>
      <w:lvlText w:val="•"/>
      <w:lvlJc w:val="left"/>
      <w:pPr>
        <w:ind w:left="7762" w:hanging="308"/>
      </w:pPr>
      <w:rPr>
        <w:rFonts w:hint="default"/>
        <w:lang w:val="en-US" w:eastAsia="en-US" w:bidi="en-US"/>
      </w:rPr>
    </w:lvl>
    <w:lvl w:ilvl="8" w:tplc="B8F8ADE0">
      <w:numFmt w:val="bullet"/>
      <w:lvlText w:val="•"/>
      <w:lvlJc w:val="left"/>
      <w:pPr>
        <w:ind w:left="8671" w:hanging="308"/>
      </w:pPr>
      <w:rPr>
        <w:rFonts w:hint="default"/>
        <w:lang w:val="en-US" w:eastAsia="en-US" w:bidi="en-US"/>
      </w:rPr>
    </w:lvl>
  </w:abstractNum>
  <w:abstractNum w:abstractNumId="88" w15:restartNumberingAfterBreak="0">
    <w:nsid w:val="2BC2785C"/>
    <w:multiLevelType w:val="hybridMultilevel"/>
    <w:tmpl w:val="74DC9982"/>
    <w:lvl w:ilvl="0" w:tplc="9C24867C">
      <w:numFmt w:val="bullet"/>
      <w:lvlText w:val=""/>
      <w:lvlJc w:val="left"/>
      <w:pPr>
        <w:ind w:left="340" w:hanging="236"/>
      </w:pPr>
      <w:rPr>
        <w:rFonts w:hint="default"/>
        <w:w w:val="100"/>
        <w:lang w:val="en-US" w:eastAsia="en-US" w:bidi="en-US"/>
      </w:rPr>
    </w:lvl>
    <w:lvl w:ilvl="1" w:tplc="EAC635DE">
      <w:numFmt w:val="bullet"/>
      <w:lvlText w:val="•"/>
      <w:lvlJc w:val="left"/>
      <w:pPr>
        <w:ind w:left="764" w:hanging="236"/>
      </w:pPr>
      <w:rPr>
        <w:rFonts w:hint="default"/>
        <w:lang w:val="en-US" w:eastAsia="en-US" w:bidi="en-US"/>
      </w:rPr>
    </w:lvl>
    <w:lvl w:ilvl="2" w:tplc="D08AB504">
      <w:numFmt w:val="bullet"/>
      <w:lvlText w:val="•"/>
      <w:lvlJc w:val="left"/>
      <w:pPr>
        <w:ind w:left="1188" w:hanging="236"/>
      </w:pPr>
      <w:rPr>
        <w:rFonts w:hint="default"/>
        <w:lang w:val="en-US" w:eastAsia="en-US" w:bidi="en-US"/>
      </w:rPr>
    </w:lvl>
    <w:lvl w:ilvl="3" w:tplc="F2E6E9EA">
      <w:numFmt w:val="bullet"/>
      <w:lvlText w:val="•"/>
      <w:lvlJc w:val="left"/>
      <w:pPr>
        <w:ind w:left="1612" w:hanging="236"/>
      </w:pPr>
      <w:rPr>
        <w:rFonts w:hint="default"/>
        <w:lang w:val="en-US" w:eastAsia="en-US" w:bidi="en-US"/>
      </w:rPr>
    </w:lvl>
    <w:lvl w:ilvl="4" w:tplc="6D3E6C56">
      <w:numFmt w:val="bullet"/>
      <w:lvlText w:val="•"/>
      <w:lvlJc w:val="left"/>
      <w:pPr>
        <w:ind w:left="2036" w:hanging="236"/>
      </w:pPr>
      <w:rPr>
        <w:rFonts w:hint="default"/>
        <w:lang w:val="en-US" w:eastAsia="en-US" w:bidi="en-US"/>
      </w:rPr>
    </w:lvl>
    <w:lvl w:ilvl="5" w:tplc="B7387912">
      <w:numFmt w:val="bullet"/>
      <w:lvlText w:val="•"/>
      <w:lvlJc w:val="left"/>
      <w:pPr>
        <w:ind w:left="2460" w:hanging="236"/>
      </w:pPr>
      <w:rPr>
        <w:rFonts w:hint="default"/>
        <w:lang w:val="en-US" w:eastAsia="en-US" w:bidi="en-US"/>
      </w:rPr>
    </w:lvl>
    <w:lvl w:ilvl="6" w:tplc="1572FD04">
      <w:numFmt w:val="bullet"/>
      <w:lvlText w:val="•"/>
      <w:lvlJc w:val="left"/>
      <w:pPr>
        <w:ind w:left="2884" w:hanging="236"/>
      </w:pPr>
      <w:rPr>
        <w:rFonts w:hint="default"/>
        <w:lang w:val="en-US" w:eastAsia="en-US" w:bidi="en-US"/>
      </w:rPr>
    </w:lvl>
    <w:lvl w:ilvl="7" w:tplc="451A5E56">
      <w:numFmt w:val="bullet"/>
      <w:lvlText w:val="•"/>
      <w:lvlJc w:val="left"/>
      <w:pPr>
        <w:ind w:left="3308" w:hanging="236"/>
      </w:pPr>
      <w:rPr>
        <w:rFonts w:hint="default"/>
        <w:lang w:val="en-US" w:eastAsia="en-US" w:bidi="en-US"/>
      </w:rPr>
    </w:lvl>
    <w:lvl w:ilvl="8" w:tplc="89308754">
      <w:numFmt w:val="bullet"/>
      <w:lvlText w:val="•"/>
      <w:lvlJc w:val="left"/>
      <w:pPr>
        <w:ind w:left="3732" w:hanging="236"/>
      </w:pPr>
      <w:rPr>
        <w:rFonts w:hint="default"/>
        <w:lang w:val="en-US" w:eastAsia="en-US" w:bidi="en-US"/>
      </w:rPr>
    </w:lvl>
  </w:abstractNum>
  <w:abstractNum w:abstractNumId="89" w15:restartNumberingAfterBreak="0">
    <w:nsid w:val="2C7F3E1F"/>
    <w:multiLevelType w:val="hybridMultilevel"/>
    <w:tmpl w:val="D5FE151C"/>
    <w:lvl w:ilvl="0" w:tplc="5B88E46C">
      <w:numFmt w:val="bullet"/>
      <w:lvlText w:val=""/>
      <w:lvlJc w:val="left"/>
      <w:pPr>
        <w:ind w:left="822" w:hanging="361"/>
      </w:pPr>
      <w:rPr>
        <w:rFonts w:ascii="Symbol" w:eastAsia="Symbol" w:hAnsi="Symbol" w:cs="Symbol" w:hint="default"/>
        <w:color w:val="404040"/>
        <w:w w:val="100"/>
        <w:sz w:val="22"/>
        <w:szCs w:val="22"/>
        <w:lang w:val="en-US" w:eastAsia="en-US" w:bidi="en-US"/>
      </w:rPr>
    </w:lvl>
    <w:lvl w:ilvl="1" w:tplc="BCEC40DE">
      <w:numFmt w:val="bullet"/>
      <w:lvlText w:val="•"/>
      <w:lvlJc w:val="left"/>
      <w:pPr>
        <w:ind w:left="1425" w:hanging="361"/>
      </w:pPr>
      <w:rPr>
        <w:rFonts w:hint="default"/>
        <w:lang w:val="en-US" w:eastAsia="en-US" w:bidi="en-US"/>
      </w:rPr>
    </w:lvl>
    <w:lvl w:ilvl="2" w:tplc="F39C3B82">
      <w:numFmt w:val="bullet"/>
      <w:lvlText w:val="•"/>
      <w:lvlJc w:val="left"/>
      <w:pPr>
        <w:ind w:left="2030" w:hanging="361"/>
      </w:pPr>
      <w:rPr>
        <w:rFonts w:hint="default"/>
        <w:lang w:val="en-US" w:eastAsia="en-US" w:bidi="en-US"/>
      </w:rPr>
    </w:lvl>
    <w:lvl w:ilvl="3" w:tplc="7396B100">
      <w:numFmt w:val="bullet"/>
      <w:lvlText w:val="•"/>
      <w:lvlJc w:val="left"/>
      <w:pPr>
        <w:ind w:left="2636" w:hanging="361"/>
      </w:pPr>
      <w:rPr>
        <w:rFonts w:hint="default"/>
        <w:lang w:val="en-US" w:eastAsia="en-US" w:bidi="en-US"/>
      </w:rPr>
    </w:lvl>
    <w:lvl w:ilvl="4" w:tplc="EDAEC06A">
      <w:numFmt w:val="bullet"/>
      <w:lvlText w:val="•"/>
      <w:lvlJc w:val="left"/>
      <w:pPr>
        <w:ind w:left="3241" w:hanging="361"/>
      </w:pPr>
      <w:rPr>
        <w:rFonts w:hint="default"/>
        <w:lang w:val="en-US" w:eastAsia="en-US" w:bidi="en-US"/>
      </w:rPr>
    </w:lvl>
    <w:lvl w:ilvl="5" w:tplc="360A68A4">
      <w:numFmt w:val="bullet"/>
      <w:lvlText w:val="•"/>
      <w:lvlJc w:val="left"/>
      <w:pPr>
        <w:ind w:left="3847" w:hanging="361"/>
      </w:pPr>
      <w:rPr>
        <w:rFonts w:hint="default"/>
        <w:lang w:val="en-US" w:eastAsia="en-US" w:bidi="en-US"/>
      </w:rPr>
    </w:lvl>
    <w:lvl w:ilvl="6" w:tplc="B5504E22">
      <w:numFmt w:val="bullet"/>
      <w:lvlText w:val="•"/>
      <w:lvlJc w:val="left"/>
      <w:pPr>
        <w:ind w:left="4452" w:hanging="361"/>
      </w:pPr>
      <w:rPr>
        <w:rFonts w:hint="default"/>
        <w:lang w:val="en-US" w:eastAsia="en-US" w:bidi="en-US"/>
      </w:rPr>
    </w:lvl>
    <w:lvl w:ilvl="7" w:tplc="D0828908">
      <w:numFmt w:val="bullet"/>
      <w:lvlText w:val="•"/>
      <w:lvlJc w:val="left"/>
      <w:pPr>
        <w:ind w:left="5057" w:hanging="361"/>
      </w:pPr>
      <w:rPr>
        <w:rFonts w:hint="default"/>
        <w:lang w:val="en-US" w:eastAsia="en-US" w:bidi="en-US"/>
      </w:rPr>
    </w:lvl>
    <w:lvl w:ilvl="8" w:tplc="8354BA92">
      <w:numFmt w:val="bullet"/>
      <w:lvlText w:val="•"/>
      <w:lvlJc w:val="left"/>
      <w:pPr>
        <w:ind w:left="5663" w:hanging="361"/>
      </w:pPr>
      <w:rPr>
        <w:rFonts w:hint="default"/>
        <w:lang w:val="en-US" w:eastAsia="en-US" w:bidi="en-US"/>
      </w:rPr>
    </w:lvl>
  </w:abstractNum>
  <w:abstractNum w:abstractNumId="90" w15:restartNumberingAfterBreak="0">
    <w:nsid w:val="2D5D7FA4"/>
    <w:multiLevelType w:val="hybridMultilevel"/>
    <w:tmpl w:val="1C5AFBE0"/>
    <w:lvl w:ilvl="0" w:tplc="58CABFF0">
      <w:start w:val="1"/>
      <w:numFmt w:val="lowerRoman"/>
      <w:lvlText w:val="%1."/>
      <w:lvlJc w:val="left"/>
      <w:pPr>
        <w:ind w:left="1223" w:hanging="308"/>
        <w:jc w:val="right"/>
      </w:pPr>
      <w:rPr>
        <w:rFonts w:ascii="Times New Roman" w:eastAsia="Times New Roman" w:hAnsi="Times New Roman" w:cs="Times New Roman" w:hint="default"/>
        <w:spacing w:val="-30"/>
        <w:w w:val="99"/>
        <w:sz w:val="24"/>
        <w:szCs w:val="24"/>
        <w:lang w:val="en-US" w:eastAsia="en-US" w:bidi="en-US"/>
      </w:rPr>
    </w:lvl>
    <w:lvl w:ilvl="1" w:tplc="F74EFDE4">
      <w:numFmt w:val="bullet"/>
      <w:lvlText w:val=""/>
      <w:lvlJc w:val="left"/>
      <w:pPr>
        <w:ind w:left="1761" w:hanging="360"/>
      </w:pPr>
      <w:rPr>
        <w:rFonts w:ascii="Wingdings" w:eastAsia="Wingdings" w:hAnsi="Wingdings" w:cs="Wingdings" w:hint="default"/>
        <w:w w:val="100"/>
        <w:sz w:val="24"/>
        <w:szCs w:val="24"/>
        <w:lang w:val="en-US" w:eastAsia="en-US" w:bidi="en-US"/>
      </w:rPr>
    </w:lvl>
    <w:lvl w:ilvl="2" w:tplc="CB18031C">
      <w:numFmt w:val="bullet"/>
      <w:lvlText w:val="•"/>
      <w:lvlJc w:val="left"/>
      <w:pPr>
        <w:ind w:left="2729" w:hanging="360"/>
      </w:pPr>
      <w:rPr>
        <w:rFonts w:hint="default"/>
        <w:lang w:val="en-US" w:eastAsia="en-US" w:bidi="en-US"/>
      </w:rPr>
    </w:lvl>
    <w:lvl w:ilvl="3" w:tplc="C0062BF4">
      <w:numFmt w:val="bullet"/>
      <w:lvlText w:val="•"/>
      <w:lvlJc w:val="left"/>
      <w:pPr>
        <w:ind w:left="3699" w:hanging="360"/>
      </w:pPr>
      <w:rPr>
        <w:rFonts w:hint="default"/>
        <w:lang w:val="en-US" w:eastAsia="en-US" w:bidi="en-US"/>
      </w:rPr>
    </w:lvl>
    <w:lvl w:ilvl="4" w:tplc="9754E832">
      <w:numFmt w:val="bullet"/>
      <w:lvlText w:val="•"/>
      <w:lvlJc w:val="left"/>
      <w:pPr>
        <w:ind w:left="4669" w:hanging="360"/>
      </w:pPr>
      <w:rPr>
        <w:rFonts w:hint="default"/>
        <w:lang w:val="en-US" w:eastAsia="en-US" w:bidi="en-US"/>
      </w:rPr>
    </w:lvl>
    <w:lvl w:ilvl="5" w:tplc="83E2D9FA">
      <w:numFmt w:val="bullet"/>
      <w:lvlText w:val="•"/>
      <w:lvlJc w:val="left"/>
      <w:pPr>
        <w:ind w:left="5639" w:hanging="360"/>
      </w:pPr>
      <w:rPr>
        <w:rFonts w:hint="default"/>
        <w:lang w:val="en-US" w:eastAsia="en-US" w:bidi="en-US"/>
      </w:rPr>
    </w:lvl>
    <w:lvl w:ilvl="6" w:tplc="E27097F4">
      <w:numFmt w:val="bullet"/>
      <w:lvlText w:val="•"/>
      <w:lvlJc w:val="left"/>
      <w:pPr>
        <w:ind w:left="6609" w:hanging="360"/>
      </w:pPr>
      <w:rPr>
        <w:rFonts w:hint="default"/>
        <w:lang w:val="en-US" w:eastAsia="en-US" w:bidi="en-US"/>
      </w:rPr>
    </w:lvl>
    <w:lvl w:ilvl="7" w:tplc="FC584290">
      <w:numFmt w:val="bullet"/>
      <w:lvlText w:val="•"/>
      <w:lvlJc w:val="left"/>
      <w:pPr>
        <w:ind w:left="7579" w:hanging="360"/>
      </w:pPr>
      <w:rPr>
        <w:rFonts w:hint="default"/>
        <w:lang w:val="en-US" w:eastAsia="en-US" w:bidi="en-US"/>
      </w:rPr>
    </w:lvl>
    <w:lvl w:ilvl="8" w:tplc="E5BC0B02">
      <w:numFmt w:val="bullet"/>
      <w:lvlText w:val="•"/>
      <w:lvlJc w:val="left"/>
      <w:pPr>
        <w:ind w:left="8549" w:hanging="360"/>
      </w:pPr>
      <w:rPr>
        <w:rFonts w:hint="default"/>
        <w:lang w:val="en-US" w:eastAsia="en-US" w:bidi="en-US"/>
      </w:rPr>
    </w:lvl>
  </w:abstractNum>
  <w:abstractNum w:abstractNumId="91" w15:restartNumberingAfterBreak="0">
    <w:nsid w:val="2D9C77FB"/>
    <w:multiLevelType w:val="multilevel"/>
    <w:tmpl w:val="0EA63B74"/>
    <w:lvl w:ilvl="0">
      <w:start w:val="9"/>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92" w15:restartNumberingAfterBreak="0">
    <w:nsid w:val="2DB47EAE"/>
    <w:multiLevelType w:val="hybridMultilevel"/>
    <w:tmpl w:val="6CEE64D2"/>
    <w:lvl w:ilvl="0" w:tplc="54663F8E">
      <w:start w:val="1"/>
      <w:numFmt w:val="lowerRoman"/>
      <w:lvlText w:val="%1."/>
      <w:lvlJc w:val="left"/>
      <w:pPr>
        <w:ind w:left="1040" w:hanging="308"/>
        <w:jc w:val="right"/>
      </w:pPr>
      <w:rPr>
        <w:rFonts w:ascii="Times New Roman" w:eastAsia="Times New Roman" w:hAnsi="Times New Roman" w:cs="Times New Roman" w:hint="default"/>
        <w:spacing w:val="-10"/>
        <w:w w:val="99"/>
        <w:sz w:val="24"/>
        <w:szCs w:val="24"/>
        <w:lang w:val="en-US" w:eastAsia="en-US" w:bidi="en-US"/>
      </w:rPr>
    </w:lvl>
    <w:lvl w:ilvl="1" w:tplc="A260BD08">
      <w:numFmt w:val="bullet"/>
      <w:lvlText w:val="•"/>
      <w:lvlJc w:val="left"/>
      <w:pPr>
        <w:ind w:left="1984" w:hanging="308"/>
      </w:pPr>
      <w:rPr>
        <w:rFonts w:hint="default"/>
        <w:lang w:val="en-US" w:eastAsia="en-US" w:bidi="en-US"/>
      </w:rPr>
    </w:lvl>
    <w:lvl w:ilvl="2" w:tplc="574EAF08">
      <w:numFmt w:val="bullet"/>
      <w:lvlText w:val="•"/>
      <w:lvlJc w:val="left"/>
      <w:pPr>
        <w:ind w:left="2929" w:hanging="308"/>
      </w:pPr>
      <w:rPr>
        <w:rFonts w:hint="default"/>
        <w:lang w:val="en-US" w:eastAsia="en-US" w:bidi="en-US"/>
      </w:rPr>
    </w:lvl>
    <w:lvl w:ilvl="3" w:tplc="3FCC05AC">
      <w:numFmt w:val="bullet"/>
      <w:lvlText w:val="•"/>
      <w:lvlJc w:val="left"/>
      <w:pPr>
        <w:ind w:left="3874" w:hanging="308"/>
      </w:pPr>
      <w:rPr>
        <w:rFonts w:hint="default"/>
        <w:lang w:val="en-US" w:eastAsia="en-US" w:bidi="en-US"/>
      </w:rPr>
    </w:lvl>
    <w:lvl w:ilvl="4" w:tplc="06789BCC">
      <w:numFmt w:val="bullet"/>
      <w:lvlText w:val="•"/>
      <w:lvlJc w:val="left"/>
      <w:pPr>
        <w:ind w:left="4819" w:hanging="308"/>
      </w:pPr>
      <w:rPr>
        <w:rFonts w:hint="default"/>
        <w:lang w:val="en-US" w:eastAsia="en-US" w:bidi="en-US"/>
      </w:rPr>
    </w:lvl>
    <w:lvl w:ilvl="5" w:tplc="4A24C7F8">
      <w:numFmt w:val="bullet"/>
      <w:lvlText w:val="•"/>
      <w:lvlJc w:val="left"/>
      <w:pPr>
        <w:ind w:left="5764" w:hanging="308"/>
      </w:pPr>
      <w:rPr>
        <w:rFonts w:hint="default"/>
        <w:lang w:val="en-US" w:eastAsia="en-US" w:bidi="en-US"/>
      </w:rPr>
    </w:lvl>
    <w:lvl w:ilvl="6" w:tplc="30769152">
      <w:numFmt w:val="bullet"/>
      <w:lvlText w:val="•"/>
      <w:lvlJc w:val="left"/>
      <w:pPr>
        <w:ind w:left="6709" w:hanging="308"/>
      </w:pPr>
      <w:rPr>
        <w:rFonts w:hint="default"/>
        <w:lang w:val="en-US" w:eastAsia="en-US" w:bidi="en-US"/>
      </w:rPr>
    </w:lvl>
    <w:lvl w:ilvl="7" w:tplc="9E3496F0">
      <w:numFmt w:val="bullet"/>
      <w:lvlText w:val="•"/>
      <w:lvlJc w:val="left"/>
      <w:pPr>
        <w:ind w:left="7654" w:hanging="308"/>
      </w:pPr>
      <w:rPr>
        <w:rFonts w:hint="default"/>
        <w:lang w:val="en-US" w:eastAsia="en-US" w:bidi="en-US"/>
      </w:rPr>
    </w:lvl>
    <w:lvl w:ilvl="8" w:tplc="E0D86F4C">
      <w:numFmt w:val="bullet"/>
      <w:lvlText w:val="•"/>
      <w:lvlJc w:val="left"/>
      <w:pPr>
        <w:ind w:left="8599" w:hanging="308"/>
      </w:pPr>
      <w:rPr>
        <w:rFonts w:hint="default"/>
        <w:lang w:val="en-US" w:eastAsia="en-US" w:bidi="en-US"/>
      </w:rPr>
    </w:lvl>
  </w:abstractNum>
  <w:abstractNum w:abstractNumId="93" w15:restartNumberingAfterBreak="0">
    <w:nsid w:val="2ECF6B0A"/>
    <w:multiLevelType w:val="multilevel"/>
    <w:tmpl w:val="49DAA74E"/>
    <w:lvl w:ilvl="0">
      <w:start w:val="1"/>
      <w:numFmt w:val="decimal"/>
      <w:lvlText w:val="%1"/>
      <w:lvlJc w:val="left"/>
      <w:pPr>
        <w:ind w:left="1045" w:hanging="366"/>
        <w:jc w:val="left"/>
      </w:pPr>
      <w:rPr>
        <w:rFonts w:hint="default"/>
        <w:lang w:val="en-US" w:eastAsia="en-US" w:bidi="en-US"/>
      </w:rPr>
    </w:lvl>
    <w:lvl w:ilvl="1">
      <w:start w:val="1"/>
      <w:numFmt w:val="decimal"/>
      <w:lvlText w:val="%1.%2"/>
      <w:lvlJc w:val="left"/>
      <w:pPr>
        <w:ind w:left="1045" w:hanging="366"/>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94" w15:restartNumberingAfterBreak="0">
    <w:nsid w:val="2F91078F"/>
    <w:multiLevelType w:val="hybridMultilevel"/>
    <w:tmpl w:val="64E64B72"/>
    <w:lvl w:ilvl="0" w:tplc="AC9A3E82">
      <w:numFmt w:val="bullet"/>
      <w:lvlText w:val=""/>
      <w:lvlJc w:val="left"/>
      <w:pPr>
        <w:ind w:left="446" w:hanging="361"/>
      </w:pPr>
      <w:rPr>
        <w:rFonts w:ascii="Wingdings" w:eastAsia="Wingdings" w:hAnsi="Wingdings" w:cs="Wingdings" w:hint="default"/>
        <w:color w:val="404040"/>
        <w:w w:val="100"/>
        <w:sz w:val="22"/>
        <w:szCs w:val="22"/>
        <w:lang w:val="en-US" w:eastAsia="en-US" w:bidi="en-US"/>
      </w:rPr>
    </w:lvl>
    <w:lvl w:ilvl="1" w:tplc="71AAF0EC">
      <w:numFmt w:val="bullet"/>
      <w:lvlText w:val="•"/>
      <w:lvlJc w:val="left"/>
      <w:pPr>
        <w:ind w:left="845" w:hanging="361"/>
      </w:pPr>
      <w:rPr>
        <w:rFonts w:hint="default"/>
        <w:lang w:val="en-US" w:eastAsia="en-US" w:bidi="en-US"/>
      </w:rPr>
    </w:lvl>
    <w:lvl w:ilvl="2" w:tplc="3B7A44C6">
      <w:numFmt w:val="bullet"/>
      <w:lvlText w:val="•"/>
      <w:lvlJc w:val="left"/>
      <w:pPr>
        <w:ind w:left="1250" w:hanging="361"/>
      </w:pPr>
      <w:rPr>
        <w:rFonts w:hint="default"/>
        <w:lang w:val="en-US" w:eastAsia="en-US" w:bidi="en-US"/>
      </w:rPr>
    </w:lvl>
    <w:lvl w:ilvl="3" w:tplc="C666C6FE">
      <w:numFmt w:val="bullet"/>
      <w:lvlText w:val="•"/>
      <w:lvlJc w:val="left"/>
      <w:pPr>
        <w:ind w:left="1655" w:hanging="361"/>
      </w:pPr>
      <w:rPr>
        <w:rFonts w:hint="default"/>
        <w:lang w:val="en-US" w:eastAsia="en-US" w:bidi="en-US"/>
      </w:rPr>
    </w:lvl>
    <w:lvl w:ilvl="4" w:tplc="AD925CCA">
      <w:numFmt w:val="bullet"/>
      <w:lvlText w:val="•"/>
      <w:lvlJc w:val="left"/>
      <w:pPr>
        <w:ind w:left="2060" w:hanging="361"/>
      </w:pPr>
      <w:rPr>
        <w:rFonts w:hint="default"/>
        <w:lang w:val="en-US" w:eastAsia="en-US" w:bidi="en-US"/>
      </w:rPr>
    </w:lvl>
    <w:lvl w:ilvl="5" w:tplc="41E2E404">
      <w:numFmt w:val="bullet"/>
      <w:lvlText w:val="•"/>
      <w:lvlJc w:val="left"/>
      <w:pPr>
        <w:ind w:left="2465" w:hanging="361"/>
      </w:pPr>
      <w:rPr>
        <w:rFonts w:hint="default"/>
        <w:lang w:val="en-US" w:eastAsia="en-US" w:bidi="en-US"/>
      </w:rPr>
    </w:lvl>
    <w:lvl w:ilvl="6" w:tplc="F82AECAA">
      <w:numFmt w:val="bullet"/>
      <w:lvlText w:val="•"/>
      <w:lvlJc w:val="left"/>
      <w:pPr>
        <w:ind w:left="2870" w:hanging="361"/>
      </w:pPr>
      <w:rPr>
        <w:rFonts w:hint="default"/>
        <w:lang w:val="en-US" w:eastAsia="en-US" w:bidi="en-US"/>
      </w:rPr>
    </w:lvl>
    <w:lvl w:ilvl="7" w:tplc="BF0E21B2">
      <w:numFmt w:val="bullet"/>
      <w:lvlText w:val="•"/>
      <w:lvlJc w:val="left"/>
      <w:pPr>
        <w:ind w:left="3275" w:hanging="361"/>
      </w:pPr>
      <w:rPr>
        <w:rFonts w:hint="default"/>
        <w:lang w:val="en-US" w:eastAsia="en-US" w:bidi="en-US"/>
      </w:rPr>
    </w:lvl>
    <w:lvl w:ilvl="8" w:tplc="04A22300">
      <w:numFmt w:val="bullet"/>
      <w:lvlText w:val="•"/>
      <w:lvlJc w:val="left"/>
      <w:pPr>
        <w:ind w:left="3680" w:hanging="361"/>
      </w:pPr>
      <w:rPr>
        <w:rFonts w:hint="default"/>
        <w:lang w:val="en-US" w:eastAsia="en-US" w:bidi="en-US"/>
      </w:rPr>
    </w:lvl>
  </w:abstractNum>
  <w:abstractNum w:abstractNumId="95" w15:restartNumberingAfterBreak="0">
    <w:nsid w:val="2FC01A0C"/>
    <w:multiLevelType w:val="hybridMultilevel"/>
    <w:tmpl w:val="EDAA1ADE"/>
    <w:lvl w:ilvl="0" w:tplc="FBCEA3F4">
      <w:start w:val="1"/>
      <w:numFmt w:val="decimal"/>
      <w:lvlText w:val="%1."/>
      <w:lvlJc w:val="left"/>
      <w:pPr>
        <w:ind w:left="1401" w:hanging="361"/>
        <w:jc w:val="left"/>
      </w:pPr>
      <w:rPr>
        <w:rFonts w:ascii="Times New Roman" w:eastAsia="Times New Roman" w:hAnsi="Times New Roman" w:cs="Times New Roman" w:hint="default"/>
        <w:spacing w:val="-29"/>
        <w:w w:val="99"/>
        <w:sz w:val="24"/>
        <w:szCs w:val="24"/>
        <w:lang w:val="en-US" w:eastAsia="en-US" w:bidi="en-US"/>
      </w:rPr>
    </w:lvl>
    <w:lvl w:ilvl="1" w:tplc="343420DA">
      <w:numFmt w:val="bullet"/>
      <w:lvlText w:val="•"/>
      <w:lvlJc w:val="left"/>
      <w:pPr>
        <w:ind w:left="2308" w:hanging="361"/>
      </w:pPr>
      <w:rPr>
        <w:rFonts w:hint="default"/>
        <w:lang w:val="en-US" w:eastAsia="en-US" w:bidi="en-US"/>
      </w:rPr>
    </w:lvl>
    <w:lvl w:ilvl="2" w:tplc="9C5E4902">
      <w:numFmt w:val="bullet"/>
      <w:lvlText w:val="•"/>
      <w:lvlJc w:val="left"/>
      <w:pPr>
        <w:ind w:left="3217" w:hanging="361"/>
      </w:pPr>
      <w:rPr>
        <w:rFonts w:hint="default"/>
        <w:lang w:val="en-US" w:eastAsia="en-US" w:bidi="en-US"/>
      </w:rPr>
    </w:lvl>
    <w:lvl w:ilvl="3" w:tplc="526C64BE">
      <w:numFmt w:val="bullet"/>
      <w:lvlText w:val="•"/>
      <w:lvlJc w:val="left"/>
      <w:pPr>
        <w:ind w:left="4126" w:hanging="361"/>
      </w:pPr>
      <w:rPr>
        <w:rFonts w:hint="default"/>
        <w:lang w:val="en-US" w:eastAsia="en-US" w:bidi="en-US"/>
      </w:rPr>
    </w:lvl>
    <w:lvl w:ilvl="4" w:tplc="58228D26">
      <w:numFmt w:val="bullet"/>
      <w:lvlText w:val="•"/>
      <w:lvlJc w:val="left"/>
      <w:pPr>
        <w:ind w:left="5035" w:hanging="361"/>
      </w:pPr>
      <w:rPr>
        <w:rFonts w:hint="default"/>
        <w:lang w:val="en-US" w:eastAsia="en-US" w:bidi="en-US"/>
      </w:rPr>
    </w:lvl>
    <w:lvl w:ilvl="5" w:tplc="57F24C1A">
      <w:numFmt w:val="bullet"/>
      <w:lvlText w:val="•"/>
      <w:lvlJc w:val="left"/>
      <w:pPr>
        <w:ind w:left="5944" w:hanging="361"/>
      </w:pPr>
      <w:rPr>
        <w:rFonts w:hint="default"/>
        <w:lang w:val="en-US" w:eastAsia="en-US" w:bidi="en-US"/>
      </w:rPr>
    </w:lvl>
    <w:lvl w:ilvl="6" w:tplc="F00EC9E0">
      <w:numFmt w:val="bullet"/>
      <w:lvlText w:val="•"/>
      <w:lvlJc w:val="left"/>
      <w:pPr>
        <w:ind w:left="6853" w:hanging="361"/>
      </w:pPr>
      <w:rPr>
        <w:rFonts w:hint="default"/>
        <w:lang w:val="en-US" w:eastAsia="en-US" w:bidi="en-US"/>
      </w:rPr>
    </w:lvl>
    <w:lvl w:ilvl="7" w:tplc="440AA5CC">
      <w:numFmt w:val="bullet"/>
      <w:lvlText w:val="•"/>
      <w:lvlJc w:val="left"/>
      <w:pPr>
        <w:ind w:left="7762" w:hanging="361"/>
      </w:pPr>
      <w:rPr>
        <w:rFonts w:hint="default"/>
        <w:lang w:val="en-US" w:eastAsia="en-US" w:bidi="en-US"/>
      </w:rPr>
    </w:lvl>
    <w:lvl w:ilvl="8" w:tplc="0FDA6E22">
      <w:numFmt w:val="bullet"/>
      <w:lvlText w:val="•"/>
      <w:lvlJc w:val="left"/>
      <w:pPr>
        <w:ind w:left="8671" w:hanging="361"/>
      </w:pPr>
      <w:rPr>
        <w:rFonts w:hint="default"/>
        <w:lang w:val="en-US" w:eastAsia="en-US" w:bidi="en-US"/>
      </w:rPr>
    </w:lvl>
  </w:abstractNum>
  <w:abstractNum w:abstractNumId="96" w15:restartNumberingAfterBreak="0">
    <w:nsid w:val="2FF16A19"/>
    <w:multiLevelType w:val="hybridMultilevel"/>
    <w:tmpl w:val="3F56177E"/>
    <w:lvl w:ilvl="0" w:tplc="C10C8A84">
      <w:start w:val="1"/>
      <w:numFmt w:val="lowerRoman"/>
      <w:lvlText w:val="%1."/>
      <w:lvlJc w:val="left"/>
      <w:pPr>
        <w:ind w:left="1223" w:hanging="308"/>
        <w:jc w:val="right"/>
      </w:pPr>
      <w:rPr>
        <w:rFonts w:ascii="Times New Roman" w:eastAsia="Times New Roman" w:hAnsi="Times New Roman" w:cs="Times New Roman" w:hint="default"/>
        <w:spacing w:val="-30"/>
        <w:w w:val="99"/>
        <w:sz w:val="24"/>
        <w:szCs w:val="24"/>
        <w:lang w:val="en-US" w:eastAsia="en-US" w:bidi="en-US"/>
      </w:rPr>
    </w:lvl>
    <w:lvl w:ilvl="1" w:tplc="8B1AE87A">
      <w:numFmt w:val="bullet"/>
      <w:lvlText w:val=""/>
      <w:lvlJc w:val="left"/>
      <w:pPr>
        <w:ind w:left="1401" w:hanging="361"/>
      </w:pPr>
      <w:rPr>
        <w:rFonts w:ascii="Wingdings" w:eastAsia="Wingdings" w:hAnsi="Wingdings" w:cs="Wingdings" w:hint="default"/>
        <w:w w:val="100"/>
        <w:sz w:val="24"/>
        <w:szCs w:val="24"/>
        <w:lang w:val="en-US" w:eastAsia="en-US" w:bidi="en-US"/>
      </w:rPr>
    </w:lvl>
    <w:lvl w:ilvl="2" w:tplc="3B2C8E42">
      <w:numFmt w:val="bullet"/>
      <w:lvlText w:val="•"/>
      <w:lvlJc w:val="left"/>
      <w:pPr>
        <w:ind w:left="2409" w:hanging="361"/>
      </w:pPr>
      <w:rPr>
        <w:rFonts w:hint="default"/>
        <w:lang w:val="en-US" w:eastAsia="en-US" w:bidi="en-US"/>
      </w:rPr>
    </w:lvl>
    <w:lvl w:ilvl="3" w:tplc="2428681A">
      <w:numFmt w:val="bullet"/>
      <w:lvlText w:val="•"/>
      <w:lvlJc w:val="left"/>
      <w:pPr>
        <w:ind w:left="3419" w:hanging="361"/>
      </w:pPr>
      <w:rPr>
        <w:rFonts w:hint="default"/>
        <w:lang w:val="en-US" w:eastAsia="en-US" w:bidi="en-US"/>
      </w:rPr>
    </w:lvl>
    <w:lvl w:ilvl="4" w:tplc="3EF472E8">
      <w:numFmt w:val="bullet"/>
      <w:lvlText w:val="•"/>
      <w:lvlJc w:val="left"/>
      <w:pPr>
        <w:ind w:left="4429" w:hanging="361"/>
      </w:pPr>
      <w:rPr>
        <w:rFonts w:hint="default"/>
        <w:lang w:val="en-US" w:eastAsia="en-US" w:bidi="en-US"/>
      </w:rPr>
    </w:lvl>
    <w:lvl w:ilvl="5" w:tplc="8984260C">
      <w:numFmt w:val="bullet"/>
      <w:lvlText w:val="•"/>
      <w:lvlJc w:val="left"/>
      <w:pPr>
        <w:ind w:left="5439" w:hanging="361"/>
      </w:pPr>
      <w:rPr>
        <w:rFonts w:hint="default"/>
        <w:lang w:val="en-US" w:eastAsia="en-US" w:bidi="en-US"/>
      </w:rPr>
    </w:lvl>
    <w:lvl w:ilvl="6" w:tplc="EBB40E18">
      <w:numFmt w:val="bullet"/>
      <w:lvlText w:val="•"/>
      <w:lvlJc w:val="left"/>
      <w:pPr>
        <w:ind w:left="6449" w:hanging="361"/>
      </w:pPr>
      <w:rPr>
        <w:rFonts w:hint="default"/>
        <w:lang w:val="en-US" w:eastAsia="en-US" w:bidi="en-US"/>
      </w:rPr>
    </w:lvl>
    <w:lvl w:ilvl="7" w:tplc="10AE3B72">
      <w:numFmt w:val="bullet"/>
      <w:lvlText w:val="•"/>
      <w:lvlJc w:val="left"/>
      <w:pPr>
        <w:ind w:left="7459" w:hanging="361"/>
      </w:pPr>
      <w:rPr>
        <w:rFonts w:hint="default"/>
        <w:lang w:val="en-US" w:eastAsia="en-US" w:bidi="en-US"/>
      </w:rPr>
    </w:lvl>
    <w:lvl w:ilvl="8" w:tplc="0F767AC0">
      <w:numFmt w:val="bullet"/>
      <w:lvlText w:val="•"/>
      <w:lvlJc w:val="left"/>
      <w:pPr>
        <w:ind w:left="8469" w:hanging="361"/>
      </w:pPr>
      <w:rPr>
        <w:rFonts w:hint="default"/>
        <w:lang w:val="en-US" w:eastAsia="en-US" w:bidi="en-US"/>
      </w:rPr>
    </w:lvl>
  </w:abstractNum>
  <w:abstractNum w:abstractNumId="97" w15:restartNumberingAfterBreak="0">
    <w:nsid w:val="30072B0C"/>
    <w:multiLevelType w:val="multilevel"/>
    <w:tmpl w:val="D97E71F6"/>
    <w:lvl w:ilvl="0">
      <w:start w:val="10"/>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3025" w:hanging="485"/>
      </w:pPr>
      <w:rPr>
        <w:rFonts w:hint="default"/>
        <w:lang w:val="en-US" w:eastAsia="en-US" w:bidi="en-US"/>
      </w:rPr>
    </w:lvl>
    <w:lvl w:ilvl="3">
      <w:numFmt w:val="bullet"/>
      <w:lvlText w:val="•"/>
      <w:lvlJc w:val="left"/>
      <w:pPr>
        <w:ind w:left="3958" w:hanging="485"/>
      </w:pPr>
      <w:rPr>
        <w:rFonts w:hint="default"/>
        <w:lang w:val="en-US" w:eastAsia="en-US" w:bidi="en-US"/>
      </w:rPr>
    </w:lvl>
    <w:lvl w:ilvl="4">
      <w:numFmt w:val="bullet"/>
      <w:lvlText w:val="•"/>
      <w:lvlJc w:val="left"/>
      <w:pPr>
        <w:ind w:left="4891" w:hanging="485"/>
      </w:pPr>
      <w:rPr>
        <w:rFonts w:hint="default"/>
        <w:lang w:val="en-US" w:eastAsia="en-US" w:bidi="en-US"/>
      </w:rPr>
    </w:lvl>
    <w:lvl w:ilvl="5">
      <w:numFmt w:val="bullet"/>
      <w:lvlText w:val="•"/>
      <w:lvlJc w:val="left"/>
      <w:pPr>
        <w:ind w:left="5824" w:hanging="485"/>
      </w:pPr>
      <w:rPr>
        <w:rFonts w:hint="default"/>
        <w:lang w:val="en-US" w:eastAsia="en-US" w:bidi="en-US"/>
      </w:rPr>
    </w:lvl>
    <w:lvl w:ilvl="6">
      <w:numFmt w:val="bullet"/>
      <w:lvlText w:val="•"/>
      <w:lvlJc w:val="left"/>
      <w:pPr>
        <w:ind w:left="6757" w:hanging="485"/>
      </w:pPr>
      <w:rPr>
        <w:rFonts w:hint="default"/>
        <w:lang w:val="en-US" w:eastAsia="en-US" w:bidi="en-US"/>
      </w:rPr>
    </w:lvl>
    <w:lvl w:ilvl="7">
      <w:numFmt w:val="bullet"/>
      <w:lvlText w:val="•"/>
      <w:lvlJc w:val="left"/>
      <w:pPr>
        <w:ind w:left="7690" w:hanging="485"/>
      </w:pPr>
      <w:rPr>
        <w:rFonts w:hint="default"/>
        <w:lang w:val="en-US" w:eastAsia="en-US" w:bidi="en-US"/>
      </w:rPr>
    </w:lvl>
    <w:lvl w:ilvl="8">
      <w:numFmt w:val="bullet"/>
      <w:lvlText w:val="•"/>
      <w:lvlJc w:val="left"/>
      <w:pPr>
        <w:ind w:left="8623" w:hanging="485"/>
      </w:pPr>
      <w:rPr>
        <w:rFonts w:hint="default"/>
        <w:lang w:val="en-US" w:eastAsia="en-US" w:bidi="en-US"/>
      </w:rPr>
    </w:lvl>
  </w:abstractNum>
  <w:abstractNum w:abstractNumId="98" w15:restartNumberingAfterBreak="0">
    <w:nsid w:val="3010242A"/>
    <w:multiLevelType w:val="hybridMultilevel"/>
    <w:tmpl w:val="324A888C"/>
    <w:lvl w:ilvl="0" w:tplc="FF6C7CF8">
      <w:start w:val="1"/>
      <w:numFmt w:val="decimal"/>
      <w:lvlText w:val="%1."/>
      <w:lvlJc w:val="left"/>
      <w:pPr>
        <w:ind w:left="1401" w:hanging="361"/>
        <w:jc w:val="left"/>
      </w:pPr>
      <w:rPr>
        <w:rFonts w:ascii="Times New Roman" w:eastAsia="Times New Roman" w:hAnsi="Times New Roman" w:cs="Times New Roman" w:hint="default"/>
        <w:spacing w:val="-10"/>
        <w:w w:val="99"/>
        <w:sz w:val="24"/>
        <w:szCs w:val="24"/>
        <w:lang w:val="en-US" w:eastAsia="en-US" w:bidi="en-US"/>
      </w:rPr>
    </w:lvl>
    <w:lvl w:ilvl="1" w:tplc="DA50EB8E">
      <w:numFmt w:val="bullet"/>
      <w:lvlText w:val="•"/>
      <w:lvlJc w:val="left"/>
      <w:pPr>
        <w:ind w:left="2308" w:hanging="361"/>
      </w:pPr>
      <w:rPr>
        <w:rFonts w:hint="default"/>
        <w:lang w:val="en-US" w:eastAsia="en-US" w:bidi="en-US"/>
      </w:rPr>
    </w:lvl>
    <w:lvl w:ilvl="2" w:tplc="37A41AAC">
      <w:numFmt w:val="bullet"/>
      <w:lvlText w:val="•"/>
      <w:lvlJc w:val="left"/>
      <w:pPr>
        <w:ind w:left="3217" w:hanging="361"/>
      </w:pPr>
      <w:rPr>
        <w:rFonts w:hint="default"/>
        <w:lang w:val="en-US" w:eastAsia="en-US" w:bidi="en-US"/>
      </w:rPr>
    </w:lvl>
    <w:lvl w:ilvl="3" w:tplc="9FC6EFE4">
      <w:numFmt w:val="bullet"/>
      <w:lvlText w:val="•"/>
      <w:lvlJc w:val="left"/>
      <w:pPr>
        <w:ind w:left="4126" w:hanging="361"/>
      </w:pPr>
      <w:rPr>
        <w:rFonts w:hint="default"/>
        <w:lang w:val="en-US" w:eastAsia="en-US" w:bidi="en-US"/>
      </w:rPr>
    </w:lvl>
    <w:lvl w:ilvl="4" w:tplc="8F02DB9C">
      <w:numFmt w:val="bullet"/>
      <w:lvlText w:val="•"/>
      <w:lvlJc w:val="left"/>
      <w:pPr>
        <w:ind w:left="5035" w:hanging="361"/>
      </w:pPr>
      <w:rPr>
        <w:rFonts w:hint="default"/>
        <w:lang w:val="en-US" w:eastAsia="en-US" w:bidi="en-US"/>
      </w:rPr>
    </w:lvl>
    <w:lvl w:ilvl="5" w:tplc="9C48E06A">
      <w:numFmt w:val="bullet"/>
      <w:lvlText w:val="•"/>
      <w:lvlJc w:val="left"/>
      <w:pPr>
        <w:ind w:left="5944" w:hanging="361"/>
      </w:pPr>
      <w:rPr>
        <w:rFonts w:hint="default"/>
        <w:lang w:val="en-US" w:eastAsia="en-US" w:bidi="en-US"/>
      </w:rPr>
    </w:lvl>
    <w:lvl w:ilvl="6" w:tplc="E73CAF14">
      <w:numFmt w:val="bullet"/>
      <w:lvlText w:val="•"/>
      <w:lvlJc w:val="left"/>
      <w:pPr>
        <w:ind w:left="6853" w:hanging="361"/>
      </w:pPr>
      <w:rPr>
        <w:rFonts w:hint="default"/>
        <w:lang w:val="en-US" w:eastAsia="en-US" w:bidi="en-US"/>
      </w:rPr>
    </w:lvl>
    <w:lvl w:ilvl="7" w:tplc="33DE4ABA">
      <w:numFmt w:val="bullet"/>
      <w:lvlText w:val="•"/>
      <w:lvlJc w:val="left"/>
      <w:pPr>
        <w:ind w:left="7762" w:hanging="361"/>
      </w:pPr>
      <w:rPr>
        <w:rFonts w:hint="default"/>
        <w:lang w:val="en-US" w:eastAsia="en-US" w:bidi="en-US"/>
      </w:rPr>
    </w:lvl>
    <w:lvl w:ilvl="8" w:tplc="332C985E">
      <w:numFmt w:val="bullet"/>
      <w:lvlText w:val="•"/>
      <w:lvlJc w:val="left"/>
      <w:pPr>
        <w:ind w:left="8671" w:hanging="361"/>
      </w:pPr>
      <w:rPr>
        <w:rFonts w:hint="default"/>
        <w:lang w:val="en-US" w:eastAsia="en-US" w:bidi="en-US"/>
      </w:rPr>
    </w:lvl>
  </w:abstractNum>
  <w:abstractNum w:abstractNumId="99" w15:restartNumberingAfterBreak="0">
    <w:nsid w:val="30EE6158"/>
    <w:multiLevelType w:val="hybridMultilevel"/>
    <w:tmpl w:val="95CAE62C"/>
    <w:lvl w:ilvl="0" w:tplc="BF12AF3C">
      <w:start w:val="1"/>
      <w:numFmt w:val="decimal"/>
      <w:lvlText w:val="%1."/>
      <w:lvlJc w:val="left"/>
      <w:pPr>
        <w:ind w:left="786" w:hanging="361"/>
        <w:jc w:val="left"/>
      </w:pPr>
      <w:rPr>
        <w:rFonts w:ascii="Times New Roman" w:eastAsia="Times New Roman" w:hAnsi="Times New Roman" w:cs="Times New Roman" w:hint="default"/>
        <w:spacing w:val="-10"/>
        <w:w w:val="99"/>
        <w:sz w:val="24"/>
        <w:szCs w:val="24"/>
        <w:lang w:val="en-US" w:eastAsia="en-US" w:bidi="en-US"/>
      </w:rPr>
    </w:lvl>
    <w:lvl w:ilvl="1" w:tplc="1E2600AE">
      <w:numFmt w:val="bullet"/>
      <w:lvlText w:val="•"/>
      <w:lvlJc w:val="left"/>
      <w:pPr>
        <w:ind w:left="1027" w:hanging="361"/>
      </w:pPr>
      <w:rPr>
        <w:rFonts w:hint="default"/>
        <w:lang w:val="en-US" w:eastAsia="en-US" w:bidi="en-US"/>
      </w:rPr>
    </w:lvl>
    <w:lvl w:ilvl="2" w:tplc="571E8E0A">
      <w:numFmt w:val="bullet"/>
      <w:lvlText w:val="•"/>
      <w:lvlJc w:val="left"/>
      <w:pPr>
        <w:ind w:left="1275" w:hanging="361"/>
      </w:pPr>
      <w:rPr>
        <w:rFonts w:hint="default"/>
        <w:lang w:val="en-US" w:eastAsia="en-US" w:bidi="en-US"/>
      </w:rPr>
    </w:lvl>
    <w:lvl w:ilvl="3" w:tplc="85EC1CF0">
      <w:numFmt w:val="bullet"/>
      <w:lvlText w:val="•"/>
      <w:lvlJc w:val="left"/>
      <w:pPr>
        <w:ind w:left="1522" w:hanging="361"/>
      </w:pPr>
      <w:rPr>
        <w:rFonts w:hint="default"/>
        <w:lang w:val="en-US" w:eastAsia="en-US" w:bidi="en-US"/>
      </w:rPr>
    </w:lvl>
    <w:lvl w:ilvl="4" w:tplc="6D70E75A">
      <w:numFmt w:val="bullet"/>
      <w:lvlText w:val="•"/>
      <w:lvlJc w:val="left"/>
      <w:pPr>
        <w:ind w:left="1770" w:hanging="361"/>
      </w:pPr>
      <w:rPr>
        <w:rFonts w:hint="default"/>
        <w:lang w:val="en-US" w:eastAsia="en-US" w:bidi="en-US"/>
      </w:rPr>
    </w:lvl>
    <w:lvl w:ilvl="5" w:tplc="05D4049A">
      <w:numFmt w:val="bullet"/>
      <w:lvlText w:val="•"/>
      <w:lvlJc w:val="left"/>
      <w:pPr>
        <w:ind w:left="2017" w:hanging="361"/>
      </w:pPr>
      <w:rPr>
        <w:rFonts w:hint="default"/>
        <w:lang w:val="en-US" w:eastAsia="en-US" w:bidi="en-US"/>
      </w:rPr>
    </w:lvl>
    <w:lvl w:ilvl="6" w:tplc="ED28A28C">
      <w:numFmt w:val="bullet"/>
      <w:lvlText w:val="•"/>
      <w:lvlJc w:val="left"/>
      <w:pPr>
        <w:ind w:left="2265" w:hanging="361"/>
      </w:pPr>
      <w:rPr>
        <w:rFonts w:hint="default"/>
        <w:lang w:val="en-US" w:eastAsia="en-US" w:bidi="en-US"/>
      </w:rPr>
    </w:lvl>
    <w:lvl w:ilvl="7" w:tplc="6464A93E">
      <w:numFmt w:val="bullet"/>
      <w:lvlText w:val="•"/>
      <w:lvlJc w:val="left"/>
      <w:pPr>
        <w:ind w:left="2512" w:hanging="361"/>
      </w:pPr>
      <w:rPr>
        <w:rFonts w:hint="default"/>
        <w:lang w:val="en-US" w:eastAsia="en-US" w:bidi="en-US"/>
      </w:rPr>
    </w:lvl>
    <w:lvl w:ilvl="8" w:tplc="27B46B14">
      <w:numFmt w:val="bullet"/>
      <w:lvlText w:val="•"/>
      <w:lvlJc w:val="left"/>
      <w:pPr>
        <w:ind w:left="2760" w:hanging="361"/>
      </w:pPr>
      <w:rPr>
        <w:rFonts w:hint="default"/>
        <w:lang w:val="en-US" w:eastAsia="en-US" w:bidi="en-US"/>
      </w:rPr>
    </w:lvl>
  </w:abstractNum>
  <w:abstractNum w:abstractNumId="100" w15:restartNumberingAfterBreak="0">
    <w:nsid w:val="315660DB"/>
    <w:multiLevelType w:val="hybridMultilevel"/>
    <w:tmpl w:val="F86018C8"/>
    <w:lvl w:ilvl="0" w:tplc="F2A0741C">
      <w:start w:val="4"/>
      <w:numFmt w:val="decimal"/>
      <w:lvlText w:val="%1."/>
      <w:lvlJc w:val="left"/>
      <w:pPr>
        <w:ind w:left="1132" w:hanging="452"/>
        <w:jc w:val="left"/>
      </w:pPr>
      <w:rPr>
        <w:rFonts w:ascii="Times New Roman" w:eastAsia="Times New Roman" w:hAnsi="Times New Roman" w:cs="Times New Roman" w:hint="default"/>
        <w:spacing w:val="-10"/>
        <w:w w:val="99"/>
        <w:sz w:val="24"/>
        <w:szCs w:val="24"/>
        <w:lang w:val="en-US" w:eastAsia="en-US" w:bidi="en-US"/>
      </w:rPr>
    </w:lvl>
    <w:lvl w:ilvl="1" w:tplc="C9F2E0D2">
      <w:numFmt w:val="bullet"/>
      <w:lvlText w:val="•"/>
      <w:lvlJc w:val="left"/>
      <w:pPr>
        <w:ind w:left="2074" w:hanging="452"/>
      </w:pPr>
      <w:rPr>
        <w:rFonts w:hint="default"/>
        <w:lang w:val="en-US" w:eastAsia="en-US" w:bidi="en-US"/>
      </w:rPr>
    </w:lvl>
    <w:lvl w:ilvl="2" w:tplc="53DEC378">
      <w:numFmt w:val="bullet"/>
      <w:lvlText w:val="•"/>
      <w:lvlJc w:val="left"/>
      <w:pPr>
        <w:ind w:left="3009" w:hanging="452"/>
      </w:pPr>
      <w:rPr>
        <w:rFonts w:hint="default"/>
        <w:lang w:val="en-US" w:eastAsia="en-US" w:bidi="en-US"/>
      </w:rPr>
    </w:lvl>
    <w:lvl w:ilvl="3" w:tplc="483C8526">
      <w:numFmt w:val="bullet"/>
      <w:lvlText w:val="•"/>
      <w:lvlJc w:val="left"/>
      <w:pPr>
        <w:ind w:left="3944" w:hanging="452"/>
      </w:pPr>
      <w:rPr>
        <w:rFonts w:hint="default"/>
        <w:lang w:val="en-US" w:eastAsia="en-US" w:bidi="en-US"/>
      </w:rPr>
    </w:lvl>
    <w:lvl w:ilvl="4" w:tplc="6254ADA2">
      <w:numFmt w:val="bullet"/>
      <w:lvlText w:val="•"/>
      <w:lvlJc w:val="left"/>
      <w:pPr>
        <w:ind w:left="4879" w:hanging="452"/>
      </w:pPr>
      <w:rPr>
        <w:rFonts w:hint="default"/>
        <w:lang w:val="en-US" w:eastAsia="en-US" w:bidi="en-US"/>
      </w:rPr>
    </w:lvl>
    <w:lvl w:ilvl="5" w:tplc="9C002E06">
      <w:numFmt w:val="bullet"/>
      <w:lvlText w:val="•"/>
      <w:lvlJc w:val="left"/>
      <w:pPr>
        <w:ind w:left="5814" w:hanging="452"/>
      </w:pPr>
      <w:rPr>
        <w:rFonts w:hint="default"/>
        <w:lang w:val="en-US" w:eastAsia="en-US" w:bidi="en-US"/>
      </w:rPr>
    </w:lvl>
    <w:lvl w:ilvl="6" w:tplc="F9166B80">
      <w:numFmt w:val="bullet"/>
      <w:lvlText w:val="•"/>
      <w:lvlJc w:val="left"/>
      <w:pPr>
        <w:ind w:left="6749" w:hanging="452"/>
      </w:pPr>
      <w:rPr>
        <w:rFonts w:hint="default"/>
        <w:lang w:val="en-US" w:eastAsia="en-US" w:bidi="en-US"/>
      </w:rPr>
    </w:lvl>
    <w:lvl w:ilvl="7" w:tplc="71AA0952">
      <w:numFmt w:val="bullet"/>
      <w:lvlText w:val="•"/>
      <w:lvlJc w:val="left"/>
      <w:pPr>
        <w:ind w:left="7684" w:hanging="452"/>
      </w:pPr>
      <w:rPr>
        <w:rFonts w:hint="default"/>
        <w:lang w:val="en-US" w:eastAsia="en-US" w:bidi="en-US"/>
      </w:rPr>
    </w:lvl>
    <w:lvl w:ilvl="8" w:tplc="F8A0958A">
      <w:numFmt w:val="bullet"/>
      <w:lvlText w:val="•"/>
      <w:lvlJc w:val="left"/>
      <w:pPr>
        <w:ind w:left="8619" w:hanging="452"/>
      </w:pPr>
      <w:rPr>
        <w:rFonts w:hint="default"/>
        <w:lang w:val="en-US" w:eastAsia="en-US" w:bidi="en-US"/>
      </w:rPr>
    </w:lvl>
  </w:abstractNum>
  <w:abstractNum w:abstractNumId="101" w15:restartNumberingAfterBreak="0">
    <w:nsid w:val="315C423E"/>
    <w:multiLevelType w:val="multilevel"/>
    <w:tmpl w:val="77DCA7B2"/>
    <w:lvl w:ilvl="0">
      <w:start w:val="9"/>
      <w:numFmt w:val="decimal"/>
      <w:lvlText w:val="%1"/>
      <w:lvlJc w:val="left"/>
      <w:pPr>
        <w:ind w:left="4315" w:hanging="365"/>
        <w:jc w:val="left"/>
      </w:pPr>
      <w:rPr>
        <w:rFonts w:hint="default"/>
        <w:lang w:val="en-US" w:eastAsia="en-US" w:bidi="en-US"/>
      </w:rPr>
    </w:lvl>
    <w:lvl w:ilvl="1">
      <w:start w:val="1"/>
      <w:numFmt w:val="decimal"/>
      <w:lvlText w:val="%1.%2"/>
      <w:lvlJc w:val="left"/>
      <w:pPr>
        <w:ind w:left="4315"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553" w:hanging="365"/>
      </w:pPr>
      <w:rPr>
        <w:rFonts w:hint="default"/>
        <w:lang w:val="en-US" w:eastAsia="en-US" w:bidi="en-US"/>
      </w:rPr>
    </w:lvl>
    <w:lvl w:ilvl="3">
      <w:numFmt w:val="bullet"/>
      <w:lvlText w:val="•"/>
      <w:lvlJc w:val="left"/>
      <w:pPr>
        <w:ind w:left="6170" w:hanging="365"/>
      </w:pPr>
      <w:rPr>
        <w:rFonts w:hint="default"/>
        <w:lang w:val="en-US" w:eastAsia="en-US" w:bidi="en-US"/>
      </w:rPr>
    </w:lvl>
    <w:lvl w:ilvl="4">
      <w:numFmt w:val="bullet"/>
      <w:lvlText w:val="•"/>
      <w:lvlJc w:val="left"/>
      <w:pPr>
        <w:ind w:left="6787" w:hanging="365"/>
      </w:pPr>
      <w:rPr>
        <w:rFonts w:hint="default"/>
        <w:lang w:val="en-US" w:eastAsia="en-US" w:bidi="en-US"/>
      </w:rPr>
    </w:lvl>
    <w:lvl w:ilvl="5">
      <w:numFmt w:val="bullet"/>
      <w:lvlText w:val="•"/>
      <w:lvlJc w:val="left"/>
      <w:pPr>
        <w:ind w:left="7404" w:hanging="365"/>
      </w:pPr>
      <w:rPr>
        <w:rFonts w:hint="default"/>
        <w:lang w:val="en-US" w:eastAsia="en-US" w:bidi="en-US"/>
      </w:rPr>
    </w:lvl>
    <w:lvl w:ilvl="6">
      <w:numFmt w:val="bullet"/>
      <w:lvlText w:val="•"/>
      <w:lvlJc w:val="left"/>
      <w:pPr>
        <w:ind w:left="8021" w:hanging="365"/>
      </w:pPr>
      <w:rPr>
        <w:rFonts w:hint="default"/>
        <w:lang w:val="en-US" w:eastAsia="en-US" w:bidi="en-US"/>
      </w:rPr>
    </w:lvl>
    <w:lvl w:ilvl="7">
      <w:numFmt w:val="bullet"/>
      <w:lvlText w:val="•"/>
      <w:lvlJc w:val="left"/>
      <w:pPr>
        <w:ind w:left="8638" w:hanging="365"/>
      </w:pPr>
      <w:rPr>
        <w:rFonts w:hint="default"/>
        <w:lang w:val="en-US" w:eastAsia="en-US" w:bidi="en-US"/>
      </w:rPr>
    </w:lvl>
    <w:lvl w:ilvl="8">
      <w:numFmt w:val="bullet"/>
      <w:lvlText w:val="•"/>
      <w:lvlJc w:val="left"/>
      <w:pPr>
        <w:ind w:left="9255" w:hanging="365"/>
      </w:pPr>
      <w:rPr>
        <w:rFonts w:hint="default"/>
        <w:lang w:val="en-US" w:eastAsia="en-US" w:bidi="en-US"/>
      </w:rPr>
    </w:lvl>
  </w:abstractNum>
  <w:abstractNum w:abstractNumId="102" w15:restartNumberingAfterBreak="0">
    <w:nsid w:val="335B77BA"/>
    <w:multiLevelType w:val="multilevel"/>
    <w:tmpl w:val="EB4EA16E"/>
    <w:lvl w:ilvl="0">
      <w:start w:val="15"/>
      <w:numFmt w:val="decimal"/>
      <w:lvlText w:val="%1"/>
      <w:lvlJc w:val="left"/>
      <w:pPr>
        <w:ind w:left="4324" w:hanging="485"/>
        <w:jc w:val="left"/>
      </w:pPr>
      <w:rPr>
        <w:rFonts w:hint="default"/>
        <w:lang w:val="en-US" w:eastAsia="en-US" w:bidi="en-US"/>
      </w:rPr>
    </w:lvl>
    <w:lvl w:ilvl="1">
      <w:start w:val="1"/>
      <w:numFmt w:val="decimal"/>
      <w:lvlText w:val="%1.%2"/>
      <w:lvlJc w:val="left"/>
      <w:pPr>
        <w:ind w:left="4324"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553" w:hanging="485"/>
      </w:pPr>
      <w:rPr>
        <w:rFonts w:hint="default"/>
        <w:lang w:val="en-US" w:eastAsia="en-US" w:bidi="en-US"/>
      </w:rPr>
    </w:lvl>
    <w:lvl w:ilvl="3">
      <w:numFmt w:val="bullet"/>
      <w:lvlText w:val="•"/>
      <w:lvlJc w:val="left"/>
      <w:pPr>
        <w:ind w:left="6170" w:hanging="485"/>
      </w:pPr>
      <w:rPr>
        <w:rFonts w:hint="default"/>
        <w:lang w:val="en-US" w:eastAsia="en-US" w:bidi="en-US"/>
      </w:rPr>
    </w:lvl>
    <w:lvl w:ilvl="4">
      <w:numFmt w:val="bullet"/>
      <w:lvlText w:val="•"/>
      <w:lvlJc w:val="left"/>
      <w:pPr>
        <w:ind w:left="6787" w:hanging="485"/>
      </w:pPr>
      <w:rPr>
        <w:rFonts w:hint="default"/>
        <w:lang w:val="en-US" w:eastAsia="en-US" w:bidi="en-US"/>
      </w:rPr>
    </w:lvl>
    <w:lvl w:ilvl="5">
      <w:numFmt w:val="bullet"/>
      <w:lvlText w:val="•"/>
      <w:lvlJc w:val="left"/>
      <w:pPr>
        <w:ind w:left="7404" w:hanging="485"/>
      </w:pPr>
      <w:rPr>
        <w:rFonts w:hint="default"/>
        <w:lang w:val="en-US" w:eastAsia="en-US" w:bidi="en-US"/>
      </w:rPr>
    </w:lvl>
    <w:lvl w:ilvl="6">
      <w:numFmt w:val="bullet"/>
      <w:lvlText w:val="•"/>
      <w:lvlJc w:val="left"/>
      <w:pPr>
        <w:ind w:left="8021" w:hanging="485"/>
      </w:pPr>
      <w:rPr>
        <w:rFonts w:hint="default"/>
        <w:lang w:val="en-US" w:eastAsia="en-US" w:bidi="en-US"/>
      </w:rPr>
    </w:lvl>
    <w:lvl w:ilvl="7">
      <w:numFmt w:val="bullet"/>
      <w:lvlText w:val="•"/>
      <w:lvlJc w:val="left"/>
      <w:pPr>
        <w:ind w:left="8638" w:hanging="485"/>
      </w:pPr>
      <w:rPr>
        <w:rFonts w:hint="default"/>
        <w:lang w:val="en-US" w:eastAsia="en-US" w:bidi="en-US"/>
      </w:rPr>
    </w:lvl>
    <w:lvl w:ilvl="8">
      <w:numFmt w:val="bullet"/>
      <w:lvlText w:val="•"/>
      <w:lvlJc w:val="left"/>
      <w:pPr>
        <w:ind w:left="9255" w:hanging="485"/>
      </w:pPr>
      <w:rPr>
        <w:rFonts w:hint="default"/>
        <w:lang w:val="en-US" w:eastAsia="en-US" w:bidi="en-US"/>
      </w:rPr>
    </w:lvl>
  </w:abstractNum>
  <w:abstractNum w:abstractNumId="103" w15:restartNumberingAfterBreak="0">
    <w:nsid w:val="33D7070D"/>
    <w:multiLevelType w:val="hybridMultilevel"/>
    <w:tmpl w:val="5686CF1C"/>
    <w:lvl w:ilvl="0" w:tplc="0FE053CA">
      <w:numFmt w:val="bullet"/>
      <w:lvlText w:val=""/>
      <w:lvlJc w:val="left"/>
      <w:pPr>
        <w:ind w:left="466" w:hanging="360"/>
      </w:pPr>
      <w:rPr>
        <w:rFonts w:ascii="Wingdings" w:eastAsia="Wingdings" w:hAnsi="Wingdings" w:cs="Wingdings" w:hint="default"/>
        <w:w w:val="100"/>
        <w:sz w:val="24"/>
        <w:szCs w:val="24"/>
        <w:lang w:val="en-US" w:eastAsia="en-US" w:bidi="en-US"/>
      </w:rPr>
    </w:lvl>
    <w:lvl w:ilvl="1" w:tplc="EA76484E">
      <w:numFmt w:val="bullet"/>
      <w:lvlText w:val="•"/>
      <w:lvlJc w:val="left"/>
      <w:pPr>
        <w:ind w:left="682" w:hanging="360"/>
      </w:pPr>
      <w:rPr>
        <w:rFonts w:hint="default"/>
        <w:lang w:val="en-US" w:eastAsia="en-US" w:bidi="en-US"/>
      </w:rPr>
    </w:lvl>
    <w:lvl w:ilvl="2" w:tplc="5792021A">
      <w:numFmt w:val="bullet"/>
      <w:lvlText w:val="•"/>
      <w:lvlJc w:val="left"/>
      <w:pPr>
        <w:ind w:left="905" w:hanging="360"/>
      </w:pPr>
      <w:rPr>
        <w:rFonts w:hint="default"/>
        <w:lang w:val="en-US" w:eastAsia="en-US" w:bidi="en-US"/>
      </w:rPr>
    </w:lvl>
    <w:lvl w:ilvl="3" w:tplc="FD94C1DE">
      <w:numFmt w:val="bullet"/>
      <w:lvlText w:val="•"/>
      <w:lvlJc w:val="left"/>
      <w:pPr>
        <w:ind w:left="1128" w:hanging="360"/>
      </w:pPr>
      <w:rPr>
        <w:rFonts w:hint="default"/>
        <w:lang w:val="en-US" w:eastAsia="en-US" w:bidi="en-US"/>
      </w:rPr>
    </w:lvl>
    <w:lvl w:ilvl="4" w:tplc="095A2F26">
      <w:numFmt w:val="bullet"/>
      <w:lvlText w:val="•"/>
      <w:lvlJc w:val="left"/>
      <w:pPr>
        <w:ind w:left="1351" w:hanging="360"/>
      </w:pPr>
      <w:rPr>
        <w:rFonts w:hint="default"/>
        <w:lang w:val="en-US" w:eastAsia="en-US" w:bidi="en-US"/>
      </w:rPr>
    </w:lvl>
    <w:lvl w:ilvl="5" w:tplc="2E4A2210">
      <w:numFmt w:val="bullet"/>
      <w:lvlText w:val="•"/>
      <w:lvlJc w:val="left"/>
      <w:pPr>
        <w:ind w:left="1574" w:hanging="360"/>
      </w:pPr>
      <w:rPr>
        <w:rFonts w:hint="default"/>
        <w:lang w:val="en-US" w:eastAsia="en-US" w:bidi="en-US"/>
      </w:rPr>
    </w:lvl>
    <w:lvl w:ilvl="6" w:tplc="32B6D512">
      <w:numFmt w:val="bullet"/>
      <w:lvlText w:val="•"/>
      <w:lvlJc w:val="left"/>
      <w:pPr>
        <w:ind w:left="1796" w:hanging="360"/>
      </w:pPr>
      <w:rPr>
        <w:rFonts w:hint="default"/>
        <w:lang w:val="en-US" w:eastAsia="en-US" w:bidi="en-US"/>
      </w:rPr>
    </w:lvl>
    <w:lvl w:ilvl="7" w:tplc="B238BE86">
      <w:numFmt w:val="bullet"/>
      <w:lvlText w:val="•"/>
      <w:lvlJc w:val="left"/>
      <w:pPr>
        <w:ind w:left="2019" w:hanging="360"/>
      </w:pPr>
      <w:rPr>
        <w:rFonts w:hint="default"/>
        <w:lang w:val="en-US" w:eastAsia="en-US" w:bidi="en-US"/>
      </w:rPr>
    </w:lvl>
    <w:lvl w:ilvl="8" w:tplc="99249FF8">
      <w:numFmt w:val="bullet"/>
      <w:lvlText w:val="•"/>
      <w:lvlJc w:val="left"/>
      <w:pPr>
        <w:ind w:left="2242" w:hanging="360"/>
      </w:pPr>
      <w:rPr>
        <w:rFonts w:hint="default"/>
        <w:lang w:val="en-US" w:eastAsia="en-US" w:bidi="en-US"/>
      </w:rPr>
    </w:lvl>
  </w:abstractNum>
  <w:abstractNum w:abstractNumId="104" w15:restartNumberingAfterBreak="0">
    <w:nsid w:val="34B00A53"/>
    <w:multiLevelType w:val="multilevel"/>
    <w:tmpl w:val="780E20CC"/>
    <w:lvl w:ilvl="0">
      <w:start w:val="16"/>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b/>
        <w:bCs/>
        <w:w w:val="100"/>
        <w:sz w:val="24"/>
        <w:szCs w:val="24"/>
        <w:lang w:val="en-US" w:eastAsia="en-US" w:bidi="en-US"/>
      </w:rPr>
    </w:lvl>
    <w:lvl w:ilvl="2">
      <w:start w:val="1"/>
      <w:numFmt w:val="decimal"/>
      <w:lvlText w:val="%3."/>
      <w:lvlJc w:val="left"/>
      <w:pPr>
        <w:ind w:left="1401" w:hanging="361"/>
        <w:jc w:val="left"/>
      </w:pPr>
      <w:rPr>
        <w:rFonts w:ascii="Times New Roman" w:eastAsia="Times New Roman" w:hAnsi="Times New Roman" w:cs="Times New Roman" w:hint="default"/>
        <w:spacing w:val="-30"/>
        <w:w w:val="99"/>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105" w15:restartNumberingAfterBreak="0">
    <w:nsid w:val="353F015F"/>
    <w:multiLevelType w:val="hybridMultilevel"/>
    <w:tmpl w:val="94E46F32"/>
    <w:lvl w:ilvl="0" w:tplc="73ECA99C">
      <w:numFmt w:val="bullet"/>
      <w:lvlText w:val=""/>
      <w:lvlJc w:val="left"/>
      <w:pPr>
        <w:ind w:left="467" w:hanging="361"/>
      </w:pPr>
      <w:rPr>
        <w:rFonts w:ascii="Wingdings" w:eastAsia="Wingdings" w:hAnsi="Wingdings" w:cs="Wingdings" w:hint="default"/>
        <w:w w:val="100"/>
        <w:sz w:val="24"/>
        <w:szCs w:val="24"/>
        <w:lang w:val="en-US" w:eastAsia="en-US" w:bidi="en-US"/>
      </w:rPr>
    </w:lvl>
    <w:lvl w:ilvl="1" w:tplc="3AE81E2C">
      <w:numFmt w:val="bullet"/>
      <w:lvlText w:val="•"/>
      <w:lvlJc w:val="left"/>
      <w:pPr>
        <w:ind w:left="640" w:hanging="361"/>
      </w:pPr>
      <w:rPr>
        <w:rFonts w:hint="default"/>
        <w:lang w:val="en-US" w:eastAsia="en-US" w:bidi="en-US"/>
      </w:rPr>
    </w:lvl>
    <w:lvl w:ilvl="2" w:tplc="CC9863BE">
      <w:numFmt w:val="bullet"/>
      <w:lvlText w:val="•"/>
      <w:lvlJc w:val="left"/>
      <w:pPr>
        <w:ind w:left="820" w:hanging="361"/>
      </w:pPr>
      <w:rPr>
        <w:rFonts w:hint="default"/>
        <w:lang w:val="en-US" w:eastAsia="en-US" w:bidi="en-US"/>
      </w:rPr>
    </w:lvl>
    <w:lvl w:ilvl="3" w:tplc="FBC2F2B4">
      <w:numFmt w:val="bullet"/>
      <w:lvlText w:val="•"/>
      <w:lvlJc w:val="left"/>
      <w:pPr>
        <w:ind w:left="1000" w:hanging="361"/>
      </w:pPr>
      <w:rPr>
        <w:rFonts w:hint="default"/>
        <w:lang w:val="en-US" w:eastAsia="en-US" w:bidi="en-US"/>
      </w:rPr>
    </w:lvl>
    <w:lvl w:ilvl="4" w:tplc="92F652BE">
      <w:numFmt w:val="bullet"/>
      <w:lvlText w:val="•"/>
      <w:lvlJc w:val="left"/>
      <w:pPr>
        <w:ind w:left="1180" w:hanging="361"/>
      </w:pPr>
      <w:rPr>
        <w:rFonts w:hint="default"/>
        <w:lang w:val="en-US" w:eastAsia="en-US" w:bidi="en-US"/>
      </w:rPr>
    </w:lvl>
    <w:lvl w:ilvl="5" w:tplc="AA2E4BD6">
      <w:numFmt w:val="bullet"/>
      <w:lvlText w:val="•"/>
      <w:lvlJc w:val="left"/>
      <w:pPr>
        <w:ind w:left="1360" w:hanging="361"/>
      </w:pPr>
      <w:rPr>
        <w:rFonts w:hint="default"/>
        <w:lang w:val="en-US" w:eastAsia="en-US" w:bidi="en-US"/>
      </w:rPr>
    </w:lvl>
    <w:lvl w:ilvl="6" w:tplc="BDBECBD6">
      <w:numFmt w:val="bullet"/>
      <w:lvlText w:val="•"/>
      <w:lvlJc w:val="left"/>
      <w:pPr>
        <w:ind w:left="1540" w:hanging="361"/>
      </w:pPr>
      <w:rPr>
        <w:rFonts w:hint="default"/>
        <w:lang w:val="en-US" w:eastAsia="en-US" w:bidi="en-US"/>
      </w:rPr>
    </w:lvl>
    <w:lvl w:ilvl="7" w:tplc="6BC83DC0">
      <w:numFmt w:val="bullet"/>
      <w:lvlText w:val="•"/>
      <w:lvlJc w:val="left"/>
      <w:pPr>
        <w:ind w:left="1720" w:hanging="361"/>
      </w:pPr>
      <w:rPr>
        <w:rFonts w:hint="default"/>
        <w:lang w:val="en-US" w:eastAsia="en-US" w:bidi="en-US"/>
      </w:rPr>
    </w:lvl>
    <w:lvl w:ilvl="8" w:tplc="3BC4557A">
      <w:numFmt w:val="bullet"/>
      <w:lvlText w:val="•"/>
      <w:lvlJc w:val="left"/>
      <w:pPr>
        <w:ind w:left="1900" w:hanging="361"/>
      </w:pPr>
      <w:rPr>
        <w:rFonts w:hint="default"/>
        <w:lang w:val="en-US" w:eastAsia="en-US" w:bidi="en-US"/>
      </w:rPr>
    </w:lvl>
  </w:abstractNum>
  <w:abstractNum w:abstractNumId="106" w15:restartNumberingAfterBreak="0">
    <w:nsid w:val="35540726"/>
    <w:multiLevelType w:val="hybridMultilevel"/>
    <w:tmpl w:val="F5987CA0"/>
    <w:lvl w:ilvl="0" w:tplc="7542D79E">
      <w:numFmt w:val="bullet"/>
      <w:lvlText w:val=""/>
      <w:lvlJc w:val="left"/>
      <w:pPr>
        <w:ind w:left="466" w:hanging="360"/>
      </w:pPr>
      <w:rPr>
        <w:rFonts w:ascii="Wingdings" w:eastAsia="Wingdings" w:hAnsi="Wingdings" w:cs="Wingdings" w:hint="default"/>
        <w:w w:val="100"/>
        <w:sz w:val="24"/>
        <w:szCs w:val="24"/>
        <w:lang w:val="en-US" w:eastAsia="en-US" w:bidi="en-US"/>
      </w:rPr>
    </w:lvl>
    <w:lvl w:ilvl="1" w:tplc="4A142E60">
      <w:numFmt w:val="bullet"/>
      <w:lvlText w:val="•"/>
      <w:lvlJc w:val="left"/>
      <w:pPr>
        <w:ind w:left="682" w:hanging="360"/>
      </w:pPr>
      <w:rPr>
        <w:rFonts w:hint="default"/>
        <w:lang w:val="en-US" w:eastAsia="en-US" w:bidi="en-US"/>
      </w:rPr>
    </w:lvl>
    <w:lvl w:ilvl="2" w:tplc="A0D0F218">
      <w:numFmt w:val="bullet"/>
      <w:lvlText w:val="•"/>
      <w:lvlJc w:val="left"/>
      <w:pPr>
        <w:ind w:left="905" w:hanging="360"/>
      </w:pPr>
      <w:rPr>
        <w:rFonts w:hint="default"/>
        <w:lang w:val="en-US" w:eastAsia="en-US" w:bidi="en-US"/>
      </w:rPr>
    </w:lvl>
    <w:lvl w:ilvl="3" w:tplc="37FE6428">
      <w:numFmt w:val="bullet"/>
      <w:lvlText w:val="•"/>
      <w:lvlJc w:val="left"/>
      <w:pPr>
        <w:ind w:left="1128" w:hanging="360"/>
      </w:pPr>
      <w:rPr>
        <w:rFonts w:hint="default"/>
        <w:lang w:val="en-US" w:eastAsia="en-US" w:bidi="en-US"/>
      </w:rPr>
    </w:lvl>
    <w:lvl w:ilvl="4" w:tplc="E5021F82">
      <w:numFmt w:val="bullet"/>
      <w:lvlText w:val="•"/>
      <w:lvlJc w:val="left"/>
      <w:pPr>
        <w:ind w:left="1351" w:hanging="360"/>
      </w:pPr>
      <w:rPr>
        <w:rFonts w:hint="default"/>
        <w:lang w:val="en-US" w:eastAsia="en-US" w:bidi="en-US"/>
      </w:rPr>
    </w:lvl>
    <w:lvl w:ilvl="5" w:tplc="25F47934">
      <w:numFmt w:val="bullet"/>
      <w:lvlText w:val="•"/>
      <w:lvlJc w:val="left"/>
      <w:pPr>
        <w:ind w:left="1574" w:hanging="360"/>
      </w:pPr>
      <w:rPr>
        <w:rFonts w:hint="default"/>
        <w:lang w:val="en-US" w:eastAsia="en-US" w:bidi="en-US"/>
      </w:rPr>
    </w:lvl>
    <w:lvl w:ilvl="6" w:tplc="3894FF00">
      <w:numFmt w:val="bullet"/>
      <w:lvlText w:val="•"/>
      <w:lvlJc w:val="left"/>
      <w:pPr>
        <w:ind w:left="1796" w:hanging="360"/>
      </w:pPr>
      <w:rPr>
        <w:rFonts w:hint="default"/>
        <w:lang w:val="en-US" w:eastAsia="en-US" w:bidi="en-US"/>
      </w:rPr>
    </w:lvl>
    <w:lvl w:ilvl="7" w:tplc="47EA7354">
      <w:numFmt w:val="bullet"/>
      <w:lvlText w:val="•"/>
      <w:lvlJc w:val="left"/>
      <w:pPr>
        <w:ind w:left="2019" w:hanging="360"/>
      </w:pPr>
      <w:rPr>
        <w:rFonts w:hint="default"/>
        <w:lang w:val="en-US" w:eastAsia="en-US" w:bidi="en-US"/>
      </w:rPr>
    </w:lvl>
    <w:lvl w:ilvl="8" w:tplc="C622AAFA">
      <w:numFmt w:val="bullet"/>
      <w:lvlText w:val="•"/>
      <w:lvlJc w:val="left"/>
      <w:pPr>
        <w:ind w:left="2242" w:hanging="360"/>
      </w:pPr>
      <w:rPr>
        <w:rFonts w:hint="default"/>
        <w:lang w:val="en-US" w:eastAsia="en-US" w:bidi="en-US"/>
      </w:rPr>
    </w:lvl>
  </w:abstractNum>
  <w:abstractNum w:abstractNumId="107" w15:restartNumberingAfterBreak="0">
    <w:nsid w:val="35BC1B1A"/>
    <w:multiLevelType w:val="hybridMultilevel"/>
    <w:tmpl w:val="E398F60C"/>
    <w:lvl w:ilvl="0" w:tplc="AB9C33FA">
      <w:start w:val="1"/>
      <w:numFmt w:val="decimal"/>
      <w:lvlText w:val="%1."/>
      <w:lvlJc w:val="left"/>
      <w:pPr>
        <w:ind w:left="1223" w:hanging="543"/>
        <w:jc w:val="left"/>
      </w:pPr>
      <w:rPr>
        <w:rFonts w:ascii="Times New Roman" w:eastAsia="Times New Roman" w:hAnsi="Times New Roman" w:cs="Times New Roman" w:hint="default"/>
        <w:spacing w:val="-10"/>
        <w:w w:val="99"/>
        <w:sz w:val="24"/>
        <w:szCs w:val="24"/>
        <w:lang w:val="en-US" w:eastAsia="en-US" w:bidi="en-US"/>
      </w:rPr>
    </w:lvl>
    <w:lvl w:ilvl="1" w:tplc="548A9A26">
      <w:numFmt w:val="bullet"/>
      <w:lvlText w:val="•"/>
      <w:lvlJc w:val="left"/>
      <w:pPr>
        <w:ind w:left="2146" w:hanging="543"/>
      </w:pPr>
      <w:rPr>
        <w:rFonts w:hint="default"/>
        <w:lang w:val="en-US" w:eastAsia="en-US" w:bidi="en-US"/>
      </w:rPr>
    </w:lvl>
    <w:lvl w:ilvl="2" w:tplc="53764512">
      <w:numFmt w:val="bullet"/>
      <w:lvlText w:val="•"/>
      <w:lvlJc w:val="left"/>
      <w:pPr>
        <w:ind w:left="3073" w:hanging="543"/>
      </w:pPr>
      <w:rPr>
        <w:rFonts w:hint="default"/>
        <w:lang w:val="en-US" w:eastAsia="en-US" w:bidi="en-US"/>
      </w:rPr>
    </w:lvl>
    <w:lvl w:ilvl="3" w:tplc="1B90C39A">
      <w:numFmt w:val="bullet"/>
      <w:lvlText w:val="•"/>
      <w:lvlJc w:val="left"/>
      <w:pPr>
        <w:ind w:left="4000" w:hanging="543"/>
      </w:pPr>
      <w:rPr>
        <w:rFonts w:hint="default"/>
        <w:lang w:val="en-US" w:eastAsia="en-US" w:bidi="en-US"/>
      </w:rPr>
    </w:lvl>
    <w:lvl w:ilvl="4" w:tplc="6F129A38">
      <w:numFmt w:val="bullet"/>
      <w:lvlText w:val="•"/>
      <w:lvlJc w:val="left"/>
      <w:pPr>
        <w:ind w:left="4927" w:hanging="543"/>
      </w:pPr>
      <w:rPr>
        <w:rFonts w:hint="default"/>
        <w:lang w:val="en-US" w:eastAsia="en-US" w:bidi="en-US"/>
      </w:rPr>
    </w:lvl>
    <w:lvl w:ilvl="5" w:tplc="F39EBBB0">
      <w:numFmt w:val="bullet"/>
      <w:lvlText w:val="•"/>
      <w:lvlJc w:val="left"/>
      <w:pPr>
        <w:ind w:left="5854" w:hanging="543"/>
      </w:pPr>
      <w:rPr>
        <w:rFonts w:hint="default"/>
        <w:lang w:val="en-US" w:eastAsia="en-US" w:bidi="en-US"/>
      </w:rPr>
    </w:lvl>
    <w:lvl w:ilvl="6" w:tplc="D0085B22">
      <w:numFmt w:val="bullet"/>
      <w:lvlText w:val="•"/>
      <w:lvlJc w:val="left"/>
      <w:pPr>
        <w:ind w:left="6781" w:hanging="543"/>
      </w:pPr>
      <w:rPr>
        <w:rFonts w:hint="default"/>
        <w:lang w:val="en-US" w:eastAsia="en-US" w:bidi="en-US"/>
      </w:rPr>
    </w:lvl>
    <w:lvl w:ilvl="7" w:tplc="C33433E0">
      <w:numFmt w:val="bullet"/>
      <w:lvlText w:val="•"/>
      <w:lvlJc w:val="left"/>
      <w:pPr>
        <w:ind w:left="7708" w:hanging="543"/>
      </w:pPr>
      <w:rPr>
        <w:rFonts w:hint="default"/>
        <w:lang w:val="en-US" w:eastAsia="en-US" w:bidi="en-US"/>
      </w:rPr>
    </w:lvl>
    <w:lvl w:ilvl="8" w:tplc="82DCBE98">
      <w:numFmt w:val="bullet"/>
      <w:lvlText w:val="•"/>
      <w:lvlJc w:val="left"/>
      <w:pPr>
        <w:ind w:left="8635" w:hanging="543"/>
      </w:pPr>
      <w:rPr>
        <w:rFonts w:hint="default"/>
        <w:lang w:val="en-US" w:eastAsia="en-US" w:bidi="en-US"/>
      </w:rPr>
    </w:lvl>
  </w:abstractNum>
  <w:abstractNum w:abstractNumId="108" w15:restartNumberingAfterBreak="0">
    <w:nsid w:val="362C7444"/>
    <w:multiLevelType w:val="hybridMultilevel"/>
    <w:tmpl w:val="60BEE1E2"/>
    <w:lvl w:ilvl="0" w:tplc="4AF067F8">
      <w:numFmt w:val="bullet"/>
      <w:lvlText w:val=""/>
      <w:lvlJc w:val="left"/>
      <w:pPr>
        <w:ind w:left="400" w:hanging="255"/>
      </w:pPr>
      <w:rPr>
        <w:rFonts w:ascii="Symbol" w:eastAsia="Symbol" w:hAnsi="Symbol" w:cs="Symbol" w:hint="default"/>
        <w:w w:val="100"/>
        <w:sz w:val="24"/>
        <w:szCs w:val="24"/>
        <w:lang w:val="en-US" w:eastAsia="en-US" w:bidi="en-US"/>
      </w:rPr>
    </w:lvl>
    <w:lvl w:ilvl="1" w:tplc="F426F8BC">
      <w:numFmt w:val="bullet"/>
      <w:lvlText w:val="•"/>
      <w:lvlJc w:val="left"/>
      <w:pPr>
        <w:ind w:left="1039" w:hanging="255"/>
      </w:pPr>
      <w:rPr>
        <w:rFonts w:hint="default"/>
        <w:lang w:val="en-US" w:eastAsia="en-US" w:bidi="en-US"/>
      </w:rPr>
    </w:lvl>
    <w:lvl w:ilvl="2" w:tplc="F6D63B5E">
      <w:numFmt w:val="bullet"/>
      <w:lvlText w:val="•"/>
      <w:lvlJc w:val="left"/>
      <w:pPr>
        <w:ind w:left="1679" w:hanging="255"/>
      </w:pPr>
      <w:rPr>
        <w:rFonts w:hint="default"/>
        <w:lang w:val="en-US" w:eastAsia="en-US" w:bidi="en-US"/>
      </w:rPr>
    </w:lvl>
    <w:lvl w:ilvl="3" w:tplc="D5CC97CC">
      <w:numFmt w:val="bullet"/>
      <w:lvlText w:val="•"/>
      <w:lvlJc w:val="left"/>
      <w:pPr>
        <w:ind w:left="2318" w:hanging="255"/>
      </w:pPr>
      <w:rPr>
        <w:rFonts w:hint="default"/>
        <w:lang w:val="en-US" w:eastAsia="en-US" w:bidi="en-US"/>
      </w:rPr>
    </w:lvl>
    <w:lvl w:ilvl="4" w:tplc="EB8C217A">
      <w:numFmt w:val="bullet"/>
      <w:lvlText w:val="•"/>
      <w:lvlJc w:val="left"/>
      <w:pPr>
        <w:ind w:left="2958" w:hanging="255"/>
      </w:pPr>
      <w:rPr>
        <w:rFonts w:hint="default"/>
        <w:lang w:val="en-US" w:eastAsia="en-US" w:bidi="en-US"/>
      </w:rPr>
    </w:lvl>
    <w:lvl w:ilvl="5" w:tplc="BC882766">
      <w:numFmt w:val="bullet"/>
      <w:lvlText w:val="•"/>
      <w:lvlJc w:val="left"/>
      <w:pPr>
        <w:ind w:left="3598" w:hanging="255"/>
      </w:pPr>
      <w:rPr>
        <w:rFonts w:hint="default"/>
        <w:lang w:val="en-US" w:eastAsia="en-US" w:bidi="en-US"/>
      </w:rPr>
    </w:lvl>
    <w:lvl w:ilvl="6" w:tplc="DB4C874E">
      <w:numFmt w:val="bullet"/>
      <w:lvlText w:val="•"/>
      <w:lvlJc w:val="left"/>
      <w:pPr>
        <w:ind w:left="4237" w:hanging="255"/>
      </w:pPr>
      <w:rPr>
        <w:rFonts w:hint="default"/>
        <w:lang w:val="en-US" w:eastAsia="en-US" w:bidi="en-US"/>
      </w:rPr>
    </w:lvl>
    <w:lvl w:ilvl="7" w:tplc="29028578">
      <w:numFmt w:val="bullet"/>
      <w:lvlText w:val="•"/>
      <w:lvlJc w:val="left"/>
      <w:pPr>
        <w:ind w:left="4877" w:hanging="255"/>
      </w:pPr>
      <w:rPr>
        <w:rFonts w:hint="default"/>
        <w:lang w:val="en-US" w:eastAsia="en-US" w:bidi="en-US"/>
      </w:rPr>
    </w:lvl>
    <w:lvl w:ilvl="8" w:tplc="F142330A">
      <w:numFmt w:val="bullet"/>
      <w:lvlText w:val="•"/>
      <w:lvlJc w:val="left"/>
      <w:pPr>
        <w:ind w:left="5516" w:hanging="255"/>
      </w:pPr>
      <w:rPr>
        <w:rFonts w:hint="default"/>
        <w:lang w:val="en-US" w:eastAsia="en-US" w:bidi="en-US"/>
      </w:rPr>
    </w:lvl>
  </w:abstractNum>
  <w:abstractNum w:abstractNumId="109" w15:restartNumberingAfterBreak="0">
    <w:nsid w:val="36AE7F2A"/>
    <w:multiLevelType w:val="multilevel"/>
    <w:tmpl w:val="A8DA263A"/>
    <w:lvl w:ilvl="0">
      <w:start w:val="6"/>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929" w:hanging="365"/>
      </w:pPr>
      <w:rPr>
        <w:rFonts w:hint="default"/>
        <w:lang w:val="en-US" w:eastAsia="en-US" w:bidi="en-US"/>
      </w:rPr>
    </w:lvl>
    <w:lvl w:ilvl="3">
      <w:numFmt w:val="bullet"/>
      <w:lvlText w:val="•"/>
      <w:lvlJc w:val="left"/>
      <w:pPr>
        <w:ind w:left="3874" w:hanging="365"/>
      </w:pPr>
      <w:rPr>
        <w:rFonts w:hint="default"/>
        <w:lang w:val="en-US" w:eastAsia="en-US" w:bidi="en-US"/>
      </w:rPr>
    </w:lvl>
    <w:lvl w:ilvl="4">
      <w:numFmt w:val="bullet"/>
      <w:lvlText w:val="•"/>
      <w:lvlJc w:val="left"/>
      <w:pPr>
        <w:ind w:left="4819" w:hanging="365"/>
      </w:pPr>
      <w:rPr>
        <w:rFonts w:hint="default"/>
        <w:lang w:val="en-US" w:eastAsia="en-US" w:bidi="en-US"/>
      </w:rPr>
    </w:lvl>
    <w:lvl w:ilvl="5">
      <w:numFmt w:val="bullet"/>
      <w:lvlText w:val="•"/>
      <w:lvlJc w:val="left"/>
      <w:pPr>
        <w:ind w:left="5764" w:hanging="365"/>
      </w:pPr>
      <w:rPr>
        <w:rFonts w:hint="default"/>
        <w:lang w:val="en-US" w:eastAsia="en-US" w:bidi="en-US"/>
      </w:rPr>
    </w:lvl>
    <w:lvl w:ilvl="6">
      <w:numFmt w:val="bullet"/>
      <w:lvlText w:val="•"/>
      <w:lvlJc w:val="left"/>
      <w:pPr>
        <w:ind w:left="6709" w:hanging="365"/>
      </w:pPr>
      <w:rPr>
        <w:rFonts w:hint="default"/>
        <w:lang w:val="en-US" w:eastAsia="en-US" w:bidi="en-US"/>
      </w:rPr>
    </w:lvl>
    <w:lvl w:ilvl="7">
      <w:numFmt w:val="bullet"/>
      <w:lvlText w:val="•"/>
      <w:lvlJc w:val="left"/>
      <w:pPr>
        <w:ind w:left="7654" w:hanging="365"/>
      </w:pPr>
      <w:rPr>
        <w:rFonts w:hint="default"/>
        <w:lang w:val="en-US" w:eastAsia="en-US" w:bidi="en-US"/>
      </w:rPr>
    </w:lvl>
    <w:lvl w:ilvl="8">
      <w:numFmt w:val="bullet"/>
      <w:lvlText w:val="•"/>
      <w:lvlJc w:val="left"/>
      <w:pPr>
        <w:ind w:left="8599" w:hanging="365"/>
      </w:pPr>
      <w:rPr>
        <w:rFonts w:hint="default"/>
        <w:lang w:val="en-US" w:eastAsia="en-US" w:bidi="en-US"/>
      </w:rPr>
    </w:lvl>
  </w:abstractNum>
  <w:abstractNum w:abstractNumId="110" w15:restartNumberingAfterBreak="0">
    <w:nsid w:val="37016B63"/>
    <w:multiLevelType w:val="multilevel"/>
    <w:tmpl w:val="E3BAF84E"/>
    <w:lvl w:ilvl="0">
      <w:start w:val="2"/>
      <w:numFmt w:val="decimal"/>
      <w:lvlText w:val="%1"/>
      <w:lvlJc w:val="left"/>
      <w:pPr>
        <w:ind w:left="1045" w:hanging="366"/>
        <w:jc w:val="left"/>
      </w:pPr>
      <w:rPr>
        <w:rFonts w:hint="default"/>
        <w:lang w:val="en-US" w:eastAsia="en-US" w:bidi="en-US"/>
      </w:rPr>
    </w:lvl>
    <w:lvl w:ilvl="1">
      <w:start w:val="1"/>
      <w:numFmt w:val="decimal"/>
      <w:lvlText w:val="%1.%2"/>
      <w:lvlJc w:val="left"/>
      <w:pPr>
        <w:ind w:left="1045" w:hanging="366"/>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929" w:hanging="366"/>
      </w:pPr>
      <w:rPr>
        <w:rFonts w:hint="default"/>
        <w:lang w:val="en-US" w:eastAsia="en-US" w:bidi="en-US"/>
      </w:rPr>
    </w:lvl>
    <w:lvl w:ilvl="3">
      <w:numFmt w:val="bullet"/>
      <w:lvlText w:val="•"/>
      <w:lvlJc w:val="left"/>
      <w:pPr>
        <w:ind w:left="3874" w:hanging="366"/>
      </w:pPr>
      <w:rPr>
        <w:rFonts w:hint="default"/>
        <w:lang w:val="en-US" w:eastAsia="en-US" w:bidi="en-US"/>
      </w:rPr>
    </w:lvl>
    <w:lvl w:ilvl="4">
      <w:numFmt w:val="bullet"/>
      <w:lvlText w:val="•"/>
      <w:lvlJc w:val="left"/>
      <w:pPr>
        <w:ind w:left="4819" w:hanging="366"/>
      </w:pPr>
      <w:rPr>
        <w:rFonts w:hint="default"/>
        <w:lang w:val="en-US" w:eastAsia="en-US" w:bidi="en-US"/>
      </w:rPr>
    </w:lvl>
    <w:lvl w:ilvl="5">
      <w:numFmt w:val="bullet"/>
      <w:lvlText w:val="•"/>
      <w:lvlJc w:val="left"/>
      <w:pPr>
        <w:ind w:left="5764" w:hanging="366"/>
      </w:pPr>
      <w:rPr>
        <w:rFonts w:hint="default"/>
        <w:lang w:val="en-US" w:eastAsia="en-US" w:bidi="en-US"/>
      </w:rPr>
    </w:lvl>
    <w:lvl w:ilvl="6">
      <w:numFmt w:val="bullet"/>
      <w:lvlText w:val="•"/>
      <w:lvlJc w:val="left"/>
      <w:pPr>
        <w:ind w:left="6709" w:hanging="366"/>
      </w:pPr>
      <w:rPr>
        <w:rFonts w:hint="default"/>
        <w:lang w:val="en-US" w:eastAsia="en-US" w:bidi="en-US"/>
      </w:rPr>
    </w:lvl>
    <w:lvl w:ilvl="7">
      <w:numFmt w:val="bullet"/>
      <w:lvlText w:val="•"/>
      <w:lvlJc w:val="left"/>
      <w:pPr>
        <w:ind w:left="7654" w:hanging="366"/>
      </w:pPr>
      <w:rPr>
        <w:rFonts w:hint="default"/>
        <w:lang w:val="en-US" w:eastAsia="en-US" w:bidi="en-US"/>
      </w:rPr>
    </w:lvl>
    <w:lvl w:ilvl="8">
      <w:numFmt w:val="bullet"/>
      <w:lvlText w:val="•"/>
      <w:lvlJc w:val="left"/>
      <w:pPr>
        <w:ind w:left="8599" w:hanging="366"/>
      </w:pPr>
      <w:rPr>
        <w:rFonts w:hint="default"/>
        <w:lang w:val="en-US" w:eastAsia="en-US" w:bidi="en-US"/>
      </w:rPr>
    </w:lvl>
  </w:abstractNum>
  <w:abstractNum w:abstractNumId="111" w15:restartNumberingAfterBreak="0">
    <w:nsid w:val="376F4D8B"/>
    <w:multiLevelType w:val="hybridMultilevel"/>
    <w:tmpl w:val="1D4657CE"/>
    <w:lvl w:ilvl="0" w:tplc="DB946A44">
      <w:numFmt w:val="bullet"/>
      <w:lvlText w:val=""/>
      <w:lvlJc w:val="left"/>
      <w:pPr>
        <w:ind w:left="243" w:hanging="183"/>
      </w:pPr>
      <w:rPr>
        <w:rFonts w:hint="default"/>
        <w:w w:val="100"/>
        <w:lang w:val="en-US" w:eastAsia="en-US" w:bidi="en-US"/>
      </w:rPr>
    </w:lvl>
    <w:lvl w:ilvl="1" w:tplc="36D4C6E6">
      <w:numFmt w:val="bullet"/>
      <w:lvlText w:val="•"/>
      <w:lvlJc w:val="left"/>
      <w:pPr>
        <w:ind w:left="342" w:hanging="183"/>
      </w:pPr>
      <w:rPr>
        <w:rFonts w:hint="default"/>
        <w:lang w:val="en-US" w:eastAsia="en-US" w:bidi="en-US"/>
      </w:rPr>
    </w:lvl>
    <w:lvl w:ilvl="2" w:tplc="ED9034F0">
      <w:numFmt w:val="bullet"/>
      <w:lvlText w:val="•"/>
      <w:lvlJc w:val="left"/>
      <w:pPr>
        <w:ind w:left="445" w:hanging="183"/>
      </w:pPr>
      <w:rPr>
        <w:rFonts w:hint="default"/>
        <w:lang w:val="en-US" w:eastAsia="en-US" w:bidi="en-US"/>
      </w:rPr>
    </w:lvl>
    <w:lvl w:ilvl="3" w:tplc="6CE2A9AA">
      <w:numFmt w:val="bullet"/>
      <w:lvlText w:val="•"/>
      <w:lvlJc w:val="left"/>
      <w:pPr>
        <w:ind w:left="548" w:hanging="183"/>
      </w:pPr>
      <w:rPr>
        <w:rFonts w:hint="default"/>
        <w:lang w:val="en-US" w:eastAsia="en-US" w:bidi="en-US"/>
      </w:rPr>
    </w:lvl>
    <w:lvl w:ilvl="4" w:tplc="8A542614">
      <w:numFmt w:val="bullet"/>
      <w:lvlText w:val="•"/>
      <w:lvlJc w:val="left"/>
      <w:pPr>
        <w:ind w:left="651" w:hanging="183"/>
      </w:pPr>
      <w:rPr>
        <w:rFonts w:hint="default"/>
        <w:lang w:val="en-US" w:eastAsia="en-US" w:bidi="en-US"/>
      </w:rPr>
    </w:lvl>
    <w:lvl w:ilvl="5" w:tplc="2D88261A">
      <w:numFmt w:val="bullet"/>
      <w:lvlText w:val="•"/>
      <w:lvlJc w:val="left"/>
      <w:pPr>
        <w:ind w:left="754" w:hanging="183"/>
      </w:pPr>
      <w:rPr>
        <w:rFonts w:hint="default"/>
        <w:lang w:val="en-US" w:eastAsia="en-US" w:bidi="en-US"/>
      </w:rPr>
    </w:lvl>
    <w:lvl w:ilvl="6" w:tplc="F9B081B4">
      <w:numFmt w:val="bullet"/>
      <w:lvlText w:val="•"/>
      <w:lvlJc w:val="left"/>
      <w:pPr>
        <w:ind w:left="856" w:hanging="183"/>
      </w:pPr>
      <w:rPr>
        <w:rFonts w:hint="default"/>
        <w:lang w:val="en-US" w:eastAsia="en-US" w:bidi="en-US"/>
      </w:rPr>
    </w:lvl>
    <w:lvl w:ilvl="7" w:tplc="48E014CE">
      <w:numFmt w:val="bullet"/>
      <w:lvlText w:val="•"/>
      <w:lvlJc w:val="left"/>
      <w:pPr>
        <w:ind w:left="959" w:hanging="183"/>
      </w:pPr>
      <w:rPr>
        <w:rFonts w:hint="default"/>
        <w:lang w:val="en-US" w:eastAsia="en-US" w:bidi="en-US"/>
      </w:rPr>
    </w:lvl>
    <w:lvl w:ilvl="8" w:tplc="A9E41B2C">
      <w:numFmt w:val="bullet"/>
      <w:lvlText w:val="•"/>
      <w:lvlJc w:val="left"/>
      <w:pPr>
        <w:ind w:left="1062" w:hanging="183"/>
      </w:pPr>
      <w:rPr>
        <w:rFonts w:hint="default"/>
        <w:lang w:val="en-US" w:eastAsia="en-US" w:bidi="en-US"/>
      </w:rPr>
    </w:lvl>
  </w:abstractNum>
  <w:abstractNum w:abstractNumId="112" w15:restartNumberingAfterBreak="0">
    <w:nsid w:val="38026358"/>
    <w:multiLevelType w:val="multilevel"/>
    <w:tmpl w:val="4A0ABE1C"/>
    <w:lvl w:ilvl="0">
      <w:start w:val="7"/>
      <w:numFmt w:val="decimal"/>
      <w:lvlText w:val="%1"/>
      <w:lvlJc w:val="left"/>
      <w:pPr>
        <w:ind w:left="4315" w:hanging="365"/>
        <w:jc w:val="left"/>
      </w:pPr>
      <w:rPr>
        <w:rFonts w:hint="default"/>
        <w:lang w:val="en-US" w:eastAsia="en-US" w:bidi="en-US"/>
      </w:rPr>
    </w:lvl>
    <w:lvl w:ilvl="1">
      <w:start w:val="1"/>
      <w:numFmt w:val="decimal"/>
      <w:lvlText w:val="%1.%2"/>
      <w:lvlJc w:val="left"/>
      <w:pPr>
        <w:ind w:left="4315"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553" w:hanging="365"/>
      </w:pPr>
      <w:rPr>
        <w:rFonts w:hint="default"/>
        <w:lang w:val="en-US" w:eastAsia="en-US" w:bidi="en-US"/>
      </w:rPr>
    </w:lvl>
    <w:lvl w:ilvl="3">
      <w:numFmt w:val="bullet"/>
      <w:lvlText w:val="•"/>
      <w:lvlJc w:val="left"/>
      <w:pPr>
        <w:ind w:left="6170" w:hanging="365"/>
      </w:pPr>
      <w:rPr>
        <w:rFonts w:hint="default"/>
        <w:lang w:val="en-US" w:eastAsia="en-US" w:bidi="en-US"/>
      </w:rPr>
    </w:lvl>
    <w:lvl w:ilvl="4">
      <w:numFmt w:val="bullet"/>
      <w:lvlText w:val="•"/>
      <w:lvlJc w:val="left"/>
      <w:pPr>
        <w:ind w:left="6787" w:hanging="365"/>
      </w:pPr>
      <w:rPr>
        <w:rFonts w:hint="default"/>
        <w:lang w:val="en-US" w:eastAsia="en-US" w:bidi="en-US"/>
      </w:rPr>
    </w:lvl>
    <w:lvl w:ilvl="5">
      <w:numFmt w:val="bullet"/>
      <w:lvlText w:val="•"/>
      <w:lvlJc w:val="left"/>
      <w:pPr>
        <w:ind w:left="7404" w:hanging="365"/>
      </w:pPr>
      <w:rPr>
        <w:rFonts w:hint="default"/>
        <w:lang w:val="en-US" w:eastAsia="en-US" w:bidi="en-US"/>
      </w:rPr>
    </w:lvl>
    <w:lvl w:ilvl="6">
      <w:numFmt w:val="bullet"/>
      <w:lvlText w:val="•"/>
      <w:lvlJc w:val="left"/>
      <w:pPr>
        <w:ind w:left="8021" w:hanging="365"/>
      </w:pPr>
      <w:rPr>
        <w:rFonts w:hint="default"/>
        <w:lang w:val="en-US" w:eastAsia="en-US" w:bidi="en-US"/>
      </w:rPr>
    </w:lvl>
    <w:lvl w:ilvl="7">
      <w:numFmt w:val="bullet"/>
      <w:lvlText w:val="•"/>
      <w:lvlJc w:val="left"/>
      <w:pPr>
        <w:ind w:left="8638" w:hanging="365"/>
      </w:pPr>
      <w:rPr>
        <w:rFonts w:hint="default"/>
        <w:lang w:val="en-US" w:eastAsia="en-US" w:bidi="en-US"/>
      </w:rPr>
    </w:lvl>
    <w:lvl w:ilvl="8">
      <w:numFmt w:val="bullet"/>
      <w:lvlText w:val="•"/>
      <w:lvlJc w:val="left"/>
      <w:pPr>
        <w:ind w:left="9255" w:hanging="365"/>
      </w:pPr>
      <w:rPr>
        <w:rFonts w:hint="default"/>
        <w:lang w:val="en-US" w:eastAsia="en-US" w:bidi="en-US"/>
      </w:rPr>
    </w:lvl>
  </w:abstractNum>
  <w:abstractNum w:abstractNumId="113" w15:restartNumberingAfterBreak="0">
    <w:nsid w:val="3A1900E2"/>
    <w:multiLevelType w:val="hybridMultilevel"/>
    <w:tmpl w:val="3EEAFF26"/>
    <w:lvl w:ilvl="0" w:tplc="EAF43B98">
      <w:numFmt w:val="bullet"/>
      <w:lvlText w:val="•"/>
      <w:lvlJc w:val="left"/>
      <w:pPr>
        <w:ind w:left="296" w:hanging="192"/>
      </w:pPr>
      <w:rPr>
        <w:rFonts w:ascii="Times New Roman" w:eastAsia="Times New Roman" w:hAnsi="Times New Roman" w:cs="Times New Roman" w:hint="default"/>
        <w:w w:val="100"/>
        <w:sz w:val="22"/>
        <w:szCs w:val="22"/>
        <w:lang w:val="en-US" w:eastAsia="en-US" w:bidi="en-US"/>
      </w:rPr>
    </w:lvl>
    <w:lvl w:ilvl="1" w:tplc="98D819A0">
      <w:numFmt w:val="bullet"/>
      <w:lvlText w:val="•"/>
      <w:lvlJc w:val="left"/>
      <w:pPr>
        <w:ind w:left="983" w:hanging="192"/>
      </w:pPr>
      <w:rPr>
        <w:rFonts w:hint="default"/>
        <w:lang w:val="en-US" w:eastAsia="en-US" w:bidi="en-US"/>
      </w:rPr>
    </w:lvl>
    <w:lvl w:ilvl="2" w:tplc="533235EC">
      <w:numFmt w:val="bullet"/>
      <w:lvlText w:val="•"/>
      <w:lvlJc w:val="left"/>
      <w:pPr>
        <w:ind w:left="1667" w:hanging="192"/>
      </w:pPr>
      <w:rPr>
        <w:rFonts w:hint="default"/>
        <w:lang w:val="en-US" w:eastAsia="en-US" w:bidi="en-US"/>
      </w:rPr>
    </w:lvl>
    <w:lvl w:ilvl="3" w:tplc="21145E54">
      <w:numFmt w:val="bullet"/>
      <w:lvlText w:val="•"/>
      <w:lvlJc w:val="left"/>
      <w:pPr>
        <w:ind w:left="2350" w:hanging="192"/>
      </w:pPr>
      <w:rPr>
        <w:rFonts w:hint="default"/>
        <w:lang w:val="en-US" w:eastAsia="en-US" w:bidi="en-US"/>
      </w:rPr>
    </w:lvl>
    <w:lvl w:ilvl="4" w:tplc="368E57D2">
      <w:numFmt w:val="bullet"/>
      <w:lvlText w:val="•"/>
      <w:lvlJc w:val="left"/>
      <w:pPr>
        <w:ind w:left="3034" w:hanging="192"/>
      </w:pPr>
      <w:rPr>
        <w:rFonts w:hint="default"/>
        <w:lang w:val="en-US" w:eastAsia="en-US" w:bidi="en-US"/>
      </w:rPr>
    </w:lvl>
    <w:lvl w:ilvl="5" w:tplc="96782424">
      <w:numFmt w:val="bullet"/>
      <w:lvlText w:val="•"/>
      <w:lvlJc w:val="left"/>
      <w:pPr>
        <w:ind w:left="3718" w:hanging="192"/>
      </w:pPr>
      <w:rPr>
        <w:rFonts w:hint="default"/>
        <w:lang w:val="en-US" w:eastAsia="en-US" w:bidi="en-US"/>
      </w:rPr>
    </w:lvl>
    <w:lvl w:ilvl="6" w:tplc="018A4EA8">
      <w:numFmt w:val="bullet"/>
      <w:lvlText w:val="•"/>
      <w:lvlJc w:val="left"/>
      <w:pPr>
        <w:ind w:left="4401" w:hanging="192"/>
      </w:pPr>
      <w:rPr>
        <w:rFonts w:hint="default"/>
        <w:lang w:val="en-US" w:eastAsia="en-US" w:bidi="en-US"/>
      </w:rPr>
    </w:lvl>
    <w:lvl w:ilvl="7" w:tplc="D5628752">
      <w:numFmt w:val="bullet"/>
      <w:lvlText w:val="•"/>
      <w:lvlJc w:val="left"/>
      <w:pPr>
        <w:ind w:left="5085" w:hanging="192"/>
      </w:pPr>
      <w:rPr>
        <w:rFonts w:hint="default"/>
        <w:lang w:val="en-US" w:eastAsia="en-US" w:bidi="en-US"/>
      </w:rPr>
    </w:lvl>
    <w:lvl w:ilvl="8" w:tplc="EB2C7434">
      <w:numFmt w:val="bullet"/>
      <w:lvlText w:val="•"/>
      <w:lvlJc w:val="left"/>
      <w:pPr>
        <w:ind w:left="5768" w:hanging="192"/>
      </w:pPr>
      <w:rPr>
        <w:rFonts w:hint="default"/>
        <w:lang w:val="en-US" w:eastAsia="en-US" w:bidi="en-US"/>
      </w:rPr>
    </w:lvl>
  </w:abstractNum>
  <w:abstractNum w:abstractNumId="114" w15:restartNumberingAfterBreak="0">
    <w:nsid w:val="3C944C4A"/>
    <w:multiLevelType w:val="hybridMultilevel"/>
    <w:tmpl w:val="EA0EBA3E"/>
    <w:lvl w:ilvl="0" w:tplc="5E74EA3E">
      <w:start w:val="1"/>
      <w:numFmt w:val="lowerRoman"/>
      <w:lvlText w:val="%1."/>
      <w:lvlJc w:val="left"/>
      <w:pPr>
        <w:ind w:left="1040" w:hanging="308"/>
        <w:jc w:val="right"/>
      </w:pPr>
      <w:rPr>
        <w:rFonts w:ascii="Times New Roman" w:eastAsia="Times New Roman" w:hAnsi="Times New Roman" w:cs="Times New Roman" w:hint="default"/>
        <w:b/>
        <w:bCs/>
        <w:i/>
        <w:spacing w:val="-3"/>
        <w:w w:val="99"/>
        <w:sz w:val="24"/>
        <w:szCs w:val="24"/>
        <w:lang w:val="en-US" w:eastAsia="en-US" w:bidi="en-US"/>
      </w:rPr>
    </w:lvl>
    <w:lvl w:ilvl="1" w:tplc="D7F6A280">
      <w:numFmt w:val="bullet"/>
      <w:lvlText w:val="•"/>
      <w:lvlJc w:val="left"/>
      <w:pPr>
        <w:ind w:left="1984" w:hanging="308"/>
      </w:pPr>
      <w:rPr>
        <w:rFonts w:hint="default"/>
        <w:lang w:val="en-US" w:eastAsia="en-US" w:bidi="en-US"/>
      </w:rPr>
    </w:lvl>
    <w:lvl w:ilvl="2" w:tplc="74C41276">
      <w:numFmt w:val="bullet"/>
      <w:lvlText w:val="•"/>
      <w:lvlJc w:val="left"/>
      <w:pPr>
        <w:ind w:left="2929" w:hanging="308"/>
      </w:pPr>
      <w:rPr>
        <w:rFonts w:hint="default"/>
        <w:lang w:val="en-US" w:eastAsia="en-US" w:bidi="en-US"/>
      </w:rPr>
    </w:lvl>
    <w:lvl w:ilvl="3" w:tplc="BE1CC66A">
      <w:numFmt w:val="bullet"/>
      <w:lvlText w:val="•"/>
      <w:lvlJc w:val="left"/>
      <w:pPr>
        <w:ind w:left="3874" w:hanging="308"/>
      </w:pPr>
      <w:rPr>
        <w:rFonts w:hint="default"/>
        <w:lang w:val="en-US" w:eastAsia="en-US" w:bidi="en-US"/>
      </w:rPr>
    </w:lvl>
    <w:lvl w:ilvl="4" w:tplc="43CA06D6">
      <w:numFmt w:val="bullet"/>
      <w:lvlText w:val="•"/>
      <w:lvlJc w:val="left"/>
      <w:pPr>
        <w:ind w:left="4819" w:hanging="308"/>
      </w:pPr>
      <w:rPr>
        <w:rFonts w:hint="default"/>
        <w:lang w:val="en-US" w:eastAsia="en-US" w:bidi="en-US"/>
      </w:rPr>
    </w:lvl>
    <w:lvl w:ilvl="5" w:tplc="95BE134C">
      <w:numFmt w:val="bullet"/>
      <w:lvlText w:val="•"/>
      <w:lvlJc w:val="left"/>
      <w:pPr>
        <w:ind w:left="5764" w:hanging="308"/>
      </w:pPr>
      <w:rPr>
        <w:rFonts w:hint="default"/>
        <w:lang w:val="en-US" w:eastAsia="en-US" w:bidi="en-US"/>
      </w:rPr>
    </w:lvl>
    <w:lvl w:ilvl="6" w:tplc="C2E6A58E">
      <w:numFmt w:val="bullet"/>
      <w:lvlText w:val="•"/>
      <w:lvlJc w:val="left"/>
      <w:pPr>
        <w:ind w:left="6709" w:hanging="308"/>
      </w:pPr>
      <w:rPr>
        <w:rFonts w:hint="default"/>
        <w:lang w:val="en-US" w:eastAsia="en-US" w:bidi="en-US"/>
      </w:rPr>
    </w:lvl>
    <w:lvl w:ilvl="7" w:tplc="B39A9F86">
      <w:numFmt w:val="bullet"/>
      <w:lvlText w:val="•"/>
      <w:lvlJc w:val="left"/>
      <w:pPr>
        <w:ind w:left="7654" w:hanging="308"/>
      </w:pPr>
      <w:rPr>
        <w:rFonts w:hint="default"/>
        <w:lang w:val="en-US" w:eastAsia="en-US" w:bidi="en-US"/>
      </w:rPr>
    </w:lvl>
    <w:lvl w:ilvl="8" w:tplc="74CADCAC">
      <w:numFmt w:val="bullet"/>
      <w:lvlText w:val="•"/>
      <w:lvlJc w:val="left"/>
      <w:pPr>
        <w:ind w:left="8599" w:hanging="308"/>
      </w:pPr>
      <w:rPr>
        <w:rFonts w:hint="default"/>
        <w:lang w:val="en-US" w:eastAsia="en-US" w:bidi="en-US"/>
      </w:rPr>
    </w:lvl>
  </w:abstractNum>
  <w:abstractNum w:abstractNumId="115" w15:restartNumberingAfterBreak="0">
    <w:nsid w:val="3CD20E57"/>
    <w:multiLevelType w:val="hybridMultilevel"/>
    <w:tmpl w:val="7F0ED936"/>
    <w:lvl w:ilvl="0" w:tplc="810292F4">
      <w:start w:val="1"/>
      <w:numFmt w:val="decimal"/>
      <w:lvlText w:val="%1."/>
      <w:lvlJc w:val="left"/>
      <w:pPr>
        <w:ind w:left="461" w:hanging="361"/>
        <w:jc w:val="left"/>
      </w:pPr>
      <w:rPr>
        <w:rFonts w:ascii="Times New Roman" w:eastAsia="Times New Roman" w:hAnsi="Times New Roman" w:cs="Times New Roman" w:hint="default"/>
        <w:spacing w:val="-12"/>
        <w:w w:val="100"/>
        <w:sz w:val="24"/>
        <w:szCs w:val="24"/>
        <w:lang w:val="en-US" w:eastAsia="en-US" w:bidi="en-US"/>
      </w:rPr>
    </w:lvl>
    <w:lvl w:ilvl="1" w:tplc="3E1ADA44">
      <w:numFmt w:val="bullet"/>
      <w:lvlText w:val="•"/>
      <w:lvlJc w:val="left"/>
      <w:pPr>
        <w:ind w:left="1265" w:hanging="361"/>
      </w:pPr>
      <w:rPr>
        <w:rFonts w:hint="default"/>
        <w:lang w:val="en-US" w:eastAsia="en-US" w:bidi="en-US"/>
      </w:rPr>
    </w:lvl>
    <w:lvl w:ilvl="2" w:tplc="E3F01346">
      <w:numFmt w:val="bullet"/>
      <w:lvlText w:val="•"/>
      <w:lvlJc w:val="left"/>
      <w:pPr>
        <w:ind w:left="2070" w:hanging="361"/>
      </w:pPr>
      <w:rPr>
        <w:rFonts w:hint="default"/>
        <w:lang w:val="en-US" w:eastAsia="en-US" w:bidi="en-US"/>
      </w:rPr>
    </w:lvl>
    <w:lvl w:ilvl="3" w:tplc="A1C20F4E">
      <w:numFmt w:val="bullet"/>
      <w:lvlText w:val="•"/>
      <w:lvlJc w:val="left"/>
      <w:pPr>
        <w:ind w:left="2876" w:hanging="361"/>
      </w:pPr>
      <w:rPr>
        <w:rFonts w:hint="default"/>
        <w:lang w:val="en-US" w:eastAsia="en-US" w:bidi="en-US"/>
      </w:rPr>
    </w:lvl>
    <w:lvl w:ilvl="4" w:tplc="9F24A736">
      <w:numFmt w:val="bullet"/>
      <w:lvlText w:val="•"/>
      <w:lvlJc w:val="left"/>
      <w:pPr>
        <w:ind w:left="3681" w:hanging="361"/>
      </w:pPr>
      <w:rPr>
        <w:rFonts w:hint="default"/>
        <w:lang w:val="en-US" w:eastAsia="en-US" w:bidi="en-US"/>
      </w:rPr>
    </w:lvl>
    <w:lvl w:ilvl="5" w:tplc="3CFA93A0">
      <w:numFmt w:val="bullet"/>
      <w:lvlText w:val="•"/>
      <w:lvlJc w:val="left"/>
      <w:pPr>
        <w:ind w:left="4487" w:hanging="361"/>
      </w:pPr>
      <w:rPr>
        <w:rFonts w:hint="default"/>
        <w:lang w:val="en-US" w:eastAsia="en-US" w:bidi="en-US"/>
      </w:rPr>
    </w:lvl>
    <w:lvl w:ilvl="6" w:tplc="E34096DE">
      <w:numFmt w:val="bullet"/>
      <w:lvlText w:val="•"/>
      <w:lvlJc w:val="left"/>
      <w:pPr>
        <w:ind w:left="5292" w:hanging="361"/>
      </w:pPr>
      <w:rPr>
        <w:rFonts w:hint="default"/>
        <w:lang w:val="en-US" w:eastAsia="en-US" w:bidi="en-US"/>
      </w:rPr>
    </w:lvl>
    <w:lvl w:ilvl="7" w:tplc="39AA9034">
      <w:numFmt w:val="bullet"/>
      <w:lvlText w:val="•"/>
      <w:lvlJc w:val="left"/>
      <w:pPr>
        <w:ind w:left="6098" w:hanging="361"/>
      </w:pPr>
      <w:rPr>
        <w:rFonts w:hint="default"/>
        <w:lang w:val="en-US" w:eastAsia="en-US" w:bidi="en-US"/>
      </w:rPr>
    </w:lvl>
    <w:lvl w:ilvl="8" w:tplc="91A29A14">
      <w:numFmt w:val="bullet"/>
      <w:lvlText w:val="•"/>
      <w:lvlJc w:val="left"/>
      <w:pPr>
        <w:ind w:left="6903" w:hanging="361"/>
      </w:pPr>
      <w:rPr>
        <w:rFonts w:hint="default"/>
        <w:lang w:val="en-US" w:eastAsia="en-US" w:bidi="en-US"/>
      </w:rPr>
    </w:lvl>
  </w:abstractNum>
  <w:abstractNum w:abstractNumId="116" w15:restartNumberingAfterBreak="0">
    <w:nsid w:val="3CE31F07"/>
    <w:multiLevelType w:val="multilevel"/>
    <w:tmpl w:val="AB1E2C9E"/>
    <w:lvl w:ilvl="0">
      <w:start w:val="14"/>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3025" w:hanging="485"/>
      </w:pPr>
      <w:rPr>
        <w:rFonts w:hint="default"/>
        <w:lang w:val="en-US" w:eastAsia="en-US" w:bidi="en-US"/>
      </w:rPr>
    </w:lvl>
    <w:lvl w:ilvl="3">
      <w:numFmt w:val="bullet"/>
      <w:lvlText w:val="•"/>
      <w:lvlJc w:val="left"/>
      <w:pPr>
        <w:ind w:left="3958" w:hanging="485"/>
      </w:pPr>
      <w:rPr>
        <w:rFonts w:hint="default"/>
        <w:lang w:val="en-US" w:eastAsia="en-US" w:bidi="en-US"/>
      </w:rPr>
    </w:lvl>
    <w:lvl w:ilvl="4">
      <w:numFmt w:val="bullet"/>
      <w:lvlText w:val="•"/>
      <w:lvlJc w:val="left"/>
      <w:pPr>
        <w:ind w:left="4891" w:hanging="485"/>
      </w:pPr>
      <w:rPr>
        <w:rFonts w:hint="default"/>
        <w:lang w:val="en-US" w:eastAsia="en-US" w:bidi="en-US"/>
      </w:rPr>
    </w:lvl>
    <w:lvl w:ilvl="5">
      <w:numFmt w:val="bullet"/>
      <w:lvlText w:val="•"/>
      <w:lvlJc w:val="left"/>
      <w:pPr>
        <w:ind w:left="5824" w:hanging="485"/>
      </w:pPr>
      <w:rPr>
        <w:rFonts w:hint="default"/>
        <w:lang w:val="en-US" w:eastAsia="en-US" w:bidi="en-US"/>
      </w:rPr>
    </w:lvl>
    <w:lvl w:ilvl="6">
      <w:numFmt w:val="bullet"/>
      <w:lvlText w:val="•"/>
      <w:lvlJc w:val="left"/>
      <w:pPr>
        <w:ind w:left="6757" w:hanging="485"/>
      </w:pPr>
      <w:rPr>
        <w:rFonts w:hint="default"/>
        <w:lang w:val="en-US" w:eastAsia="en-US" w:bidi="en-US"/>
      </w:rPr>
    </w:lvl>
    <w:lvl w:ilvl="7">
      <w:numFmt w:val="bullet"/>
      <w:lvlText w:val="•"/>
      <w:lvlJc w:val="left"/>
      <w:pPr>
        <w:ind w:left="7690" w:hanging="485"/>
      </w:pPr>
      <w:rPr>
        <w:rFonts w:hint="default"/>
        <w:lang w:val="en-US" w:eastAsia="en-US" w:bidi="en-US"/>
      </w:rPr>
    </w:lvl>
    <w:lvl w:ilvl="8">
      <w:numFmt w:val="bullet"/>
      <w:lvlText w:val="•"/>
      <w:lvlJc w:val="left"/>
      <w:pPr>
        <w:ind w:left="8623" w:hanging="485"/>
      </w:pPr>
      <w:rPr>
        <w:rFonts w:hint="default"/>
        <w:lang w:val="en-US" w:eastAsia="en-US" w:bidi="en-US"/>
      </w:rPr>
    </w:lvl>
  </w:abstractNum>
  <w:abstractNum w:abstractNumId="117" w15:restartNumberingAfterBreak="0">
    <w:nsid w:val="3CE908D2"/>
    <w:multiLevelType w:val="hybridMultilevel"/>
    <w:tmpl w:val="16D8D71A"/>
    <w:lvl w:ilvl="0" w:tplc="850E0CCE">
      <w:start w:val="1"/>
      <w:numFmt w:val="decimal"/>
      <w:lvlText w:val="%1."/>
      <w:lvlJc w:val="left"/>
      <w:pPr>
        <w:ind w:left="485" w:hanging="361"/>
        <w:jc w:val="left"/>
      </w:pPr>
      <w:rPr>
        <w:rFonts w:ascii="Times New Roman" w:eastAsia="Times New Roman" w:hAnsi="Times New Roman" w:cs="Times New Roman" w:hint="default"/>
        <w:spacing w:val="-28"/>
        <w:w w:val="100"/>
        <w:sz w:val="24"/>
        <w:szCs w:val="24"/>
        <w:lang w:val="en-US" w:eastAsia="en-US" w:bidi="en-US"/>
      </w:rPr>
    </w:lvl>
    <w:lvl w:ilvl="1" w:tplc="85800CDA">
      <w:numFmt w:val="bullet"/>
      <w:lvlText w:val="•"/>
      <w:lvlJc w:val="left"/>
      <w:pPr>
        <w:ind w:left="1290" w:hanging="361"/>
      </w:pPr>
      <w:rPr>
        <w:rFonts w:hint="default"/>
        <w:lang w:val="en-US" w:eastAsia="en-US" w:bidi="en-US"/>
      </w:rPr>
    </w:lvl>
    <w:lvl w:ilvl="2" w:tplc="8696C232">
      <w:numFmt w:val="bullet"/>
      <w:lvlText w:val="•"/>
      <w:lvlJc w:val="left"/>
      <w:pPr>
        <w:ind w:left="2100" w:hanging="361"/>
      </w:pPr>
      <w:rPr>
        <w:rFonts w:hint="default"/>
        <w:lang w:val="en-US" w:eastAsia="en-US" w:bidi="en-US"/>
      </w:rPr>
    </w:lvl>
    <w:lvl w:ilvl="3" w:tplc="AF8AC336">
      <w:numFmt w:val="bullet"/>
      <w:lvlText w:val="•"/>
      <w:lvlJc w:val="left"/>
      <w:pPr>
        <w:ind w:left="2910" w:hanging="361"/>
      </w:pPr>
      <w:rPr>
        <w:rFonts w:hint="default"/>
        <w:lang w:val="en-US" w:eastAsia="en-US" w:bidi="en-US"/>
      </w:rPr>
    </w:lvl>
    <w:lvl w:ilvl="4" w:tplc="96920800">
      <w:numFmt w:val="bullet"/>
      <w:lvlText w:val="•"/>
      <w:lvlJc w:val="left"/>
      <w:pPr>
        <w:ind w:left="3720" w:hanging="361"/>
      </w:pPr>
      <w:rPr>
        <w:rFonts w:hint="default"/>
        <w:lang w:val="en-US" w:eastAsia="en-US" w:bidi="en-US"/>
      </w:rPr>
    </w:lvl>
    <w:lvl w:ilvl="5" w:tplc="427CFBB4">
      <w:numFmt w:val="bullet"/>
      <w:lvlText w:val="•"/>
      <w:lvlJc w:val="left"/>
      <w:pPr>
        <w:ind w:left="4530" w:hanging="361"/>
      </w:pPr>
      <w:rPr>
        <w:rFonts w:hint="default"/>
        <w:lang w:val="en-US" w:eastAsia="en-US" w:bidi="en-US"/>
      </w:rPr>
    </w:lvl>
    <w:lvl w:ilvl="6" w:tplc="D56C3E2C">
      <w:numFmt w:val="bullet"/>
      <w:lvlText w:val="•"/>
      <w:lvlJc w:val="left"/>
      <w:pPr>
        <w:ind w:left="5340" w:hanging="361"/>
      </w:pPr>
      <w:rPr>
        <w:rFonts w:hint="default"/>
        <w:lang w:val="en-US" w:eastAsia="en-US" w:bidi="en-US"/>
      </w:rPr>
    </w:lvl>
    <w:lvl w:ilvl="7" w:tplc="9E244696">
      <w:numFmt w:val="bullet"/>
      <w:lvlText w:val="•"/>
      <w:lvlJc w:val="left"/>
      <w:pPr>
        <w:ind w:left="6150" w:hanging="361"/>
      </w:pPr>
      <w:rPr>
        <w:rFonts w:hint="default"/>
        <w:lang w:val="en-US" w:eastAsia="en-US" w:bidi="en-US"/>
      </w:rPr>
    </w:lvl>
    <w:lvl w:ilvl="8" w:tplc="68C4A654">
      <w:numFmt w:val="bullet"/>
      <w:lvlText w:val="•"/>
      <w:lvlJc w:val="left"/>
      <w:pPr>
        <w:ind w:left="6960" w:hanging="361"/>
      </w:pPr>
      <w:rPr>
        <w:rFonts w:hint="default"/>
        <w:lang w:val="en-US" w:eastAsia="en-US" w:bidi="en-US"/>
      </w:rPr>
    </w:lvl>
  </w:abstractNum>
  <w:abstractNum w:abstractNumId="118" w15:restartNumberingAfterBreak="0">
    <w:nsid w:val="3FC107DC"/>
    <w:multiLevelType w:val="multilevel"/>
    <w:tmpl w:val="EE4A14B4"/>
    <w:lvl w:ilvl="0">
      <w:start w:val="16"/>
      <w:numFmt w:val="decimal"/>
      <w:lvlText w:val="%1"/>
      <w:lvlJc w:val="left"/>
      <w:pPr>
        <w:ind w:left="1222" w:hanging="542"/>
        <w:jc w:val="left"/>
      </w:pPr>
      <w:rPr>
        <w:rFonts w:hint="default"/>
        <w:lang w:val="en-US" w:eastAsia="en-US" w:bidi="en-US"/>
      </w:rPr>
    </w:lvl>
    <w:lvl w:ilvl="1">
      <w:start w:val="8"/>
      <w:numFmt w:val="decimal"/>
      <w:lvlText w:val="%1.%2"/>
      <w:lvlJc w:val="left"/>
      <w:pPr>
        <w:ind w:left="1222" w:hanging="542"/>
        <w:jc w:val="left"/>
      </w:pPr>
      <w:rPr>
        <w:rFonts w:ascii="Times New Roman" w:eastAsia="Times New Roman" w:hAnsi="Times New Roman" w:cs="Times New Roman" w:hint="default"/>
        <w:b/>
        <w:bCs/>
        <w:spacing w:val="-6"/>
        <w:w w:val="99"/>
        <w:sz w:val="24"/>
        <w:szCs w:val="24"/>
        <w:lang w:val="en-US" w:eastAsia="en-US" w:bidi="en-US"/>
      </w:rPr>
    </w:lvl>
    <w:lvl w:ilvl="2">
      <w:numFmt w:val="bullet"/>
      <w:lvlText w:val=""/>
      <w:lvlJc w:val="left"/>
      <w:pPr>
        <w:ind w:left="1761" w:hanging="360"/>
      </w:pPr>
      <w:rPr>
        <w:rFonts w:ascii="Wingdings" w:eastAsia="Wingdings" w:hAnsi="Wingdings" w:cs="Wingdings" w:hint="default"/>
        <w:w w:val="100"/>
        <w:sz w:val="24"/>
        <w:szCs w:val="24"/>
        <w:lang w:val="en-US" w:eastAsia="en-US" w:bidi="en-US"/>
      </w:rPr>
    </w:lvl>
    <w:lvl w:ilvl="3">
      <w:numFmt w:val="bullet"/>
      <w:lvlText w:val="•"/>
      <w:lvlJc w:val="left"/>
      <w:pPr>
        <w:ind w:left="3699" w:hanging="360"/>
      </w:pPr>
      <w:rPr>
        <w:rFonts w:hint="default"/>
        <w:lang w:val="en-US" w:eastAsia="en-US" w:bidi="en-US"/>
      </w:rPr>
    </w:lvl>
    <w:lvl w:ilvl="4">
      <w:numFmt w:val="bullet"/>
      <w:lvlText w:val="•"/>
      <w:lvlJc w:val="left"/>
      <w:pPr>
        <w:ind w:left="4669" w:hanging="360"/>
      </w:pPr>
      <w:rPr>
        <w:rFonts w:hint="default"/>
        <w:lang w:val="en-US" w:eastAsia="en-US" w:bidi="en-US"/>
      </w:rPr>
    </w:lvl>
    <w:lvl w:ilvl="5">
      <w:numFmt w:val="bullet"/>
      <w:lvlText w:val="•"/>
      <w:lvlJc w:val="left"/>
      <w:pPr>
        <w:ind w:left="5639" w:hanging="360"/>
      </w:pPr>
      <w:rPr>
        <w:rFonts w:hint="default"/>
        <w:lang w:val="en-US" w:eastAsia="en-US" w:bidi="en-US"/>
      </w:rPr>
    </w:lvl>
    <w:lvl w:ilvl="6">
      <w:numFmt w:val="bullet"/>
      <w:lvlText w:val="•"/>
      <w:lvlJc w:val="left"/>
      <w:pPr>
        <w:ind w:left="6609" w:hanging="360"/>
      </w:pPr>
      <w:rPr>
        <w:rFonts w:hint="default"/>
        <w:lang w:val="en-US" w:eastAsia="en-US" w:bidi="en-US"/>
      </w:rPr>
    </w:lvl>
    <w:lvl w:ilvl="7">
      <w:numFmt w:val="bullet"/>
      <w:lvlText w:val="•"/>
      <w:lvlJc w:val="left"/>
      <w:pPr>
        <w:ind w:left="7579" w:hanging="360"/>
      </w:pPr>
      <w:rPr>
        <w:rFonts w:hint="default"/>
        <w:lang w:val="en-US" w:eastAsia="en-US" w:bidi="en-US"/>
      </w:rPr>
    </w:lvl>
    <w:lvl w:ilvl="8">
      <w:numFmt w:val="bullet"/>
      <w:lvlText w:val="•"/>
      <w:lvlJc w:val="left"/>
      <w:pPr>
        <w:ind w:left="8549" w:hanging="360"/>
      </w:pPr>
      <w:rPr>
        <w:rFonts w:hint="default"/>
        <w:lang w:val="en-US" w:eastAsia="en-US" w:bidi="en-US"/>
      </w:rPr>
    </w:lvl>
  </w:abstractNum>
  <w:abstractNum w:abstractNumId="119" w15:restartNumberingAfterBreak="0">
    <w:nsid w:val="40831207"/>
    <w:multiLevelType w:val="hybridMultilevel"/>
    <w:tmpl w:val="89945CA2"/>
    <w:lvl w:ilvl="0" w:tplc="4B542E84">
      <w:numFmt w:val="bullet"/>
      <w:lvlText w:val=""/>
      <w:lvlJc w:val="left"/>
      <w:pPr>
        <w:ind w:left="582" w:hanging="360"/>
      </w:pPr>
      <w:rPr>
        <w:rFonts w:hint="default"/>
        <w:w w:val="100"/>
        <w:lang w:val="en-US" w:eastAsia="en-US" w:bidi="en-US"/>
      </w:rPr>
    </w:lvl>
    <w:lvl w:ilvl="1" w:tplc="C4E89E96">
      <w:numFmt w:val="bullet"/>
      <w:lvlText w:val="•"/>
      <w:lvlJc w:val="left"/>
      <w:pPr>
        <w:ind w:left="1209" w:hanging="360"/>
      </w:pPr>
      <w:rPr>
        <w:rFonts w:hint="default"/>
        <w:lang w:val="en-US" w:eastAsia="en-US" w:bidi="en-US"/>
      </w:rPr>
    </w:lvl>
    <w:lvl w:ilvl="2" w:tplc="62AE3C08">
      <w:numFmt w:val="bullet"/>
      <w:lvlText w:val="•"/>
      <w:lvlJc w:val="left"/>
      <w:pPr>
        <w:ind w:left="1838" w:hanging="360"/>
      </w:pPr>
      <w:rPr>
        <w:rFonts w:hint="default"/>
        <w:lang w:val="en-US" w:eastAsia="en-US" w:bidi="en-US"/>
      </w:rPr>
    </w:lvl>
    <w:lvl w:ilvl="3" w:tplc="705CDF74">
      <w:numFmt w:val="bullet"/>
      <w:lvlText w:val="•"/>
      <w:lvlJc w:val="left"/>
      <w:pPr>
        <w:ind w:left="2468" w:hanging="360"/>
      </w:pPr>
      <w:rPr>
        <w:rFonts w:hint="default"/>
        <w:lang w:val="en-US" w:eastAsia="en-US" w:bidi="en-US"/>
      </w:rPr>
    </w:lvl>
    <w:lvl w:ilvl="4" w:tplc="1018C566">
      <w:numFmt w:val="bullet"/>
      <w:lvlText w:val="•"/>
      <w:lvlJc w:val="left"/>
      <w:pPr>
        <w:ind w:left="3097" w:hanging="360"/>
      </w:pPr>
      <w:rPr>
        <w:rFonts w:hint="default"/>
        <w:lang w:val="en-US" w:eastAsia="en-US" w:bidi="en-US"/>
      </w:rPr>
    </w:lvl>
    <w:lvl w:ilvl="5" w:tplc="690A0C7C">
      <w:numFmt w:val="bullet"/>
      <w:lvlText w:val="•"/>
      <w:lvlJc w:val="left"/>
      <w:pPr>
        <w:ind w:left="3727" w:hanging="360"/>
      </w:pPr>
      <w:rPr>
        <w:rFonts w:hint="default"/>
        <w:lang w:val="en-US" w:eastAsia="en-US" w:bidi="en-US"/>
      </w:rPr>
    </w:lvl>
    <w:lvl w:ilvl="6" w:tplc="4B345FB8">
      <w:numFmt w:val="bullet"/>
      <w:lvlText w:val="•"/>
      <w:lvlJc w:val="left"/>
      <w:pPr>
        <w:ind w:left="4356" w:hanging="360"/>
      </w:pPr>
      <w:rPr>
        <w:rFonts w:hint="default"/>
        <w:lang w:val="en-US" w:eastAsia="en-US" w:bidi="en-US"/>
      </w:rPr>
    </w:lvl>
    <w:lvl w:ilvl="7" w:tplc="89C03082">
      <w:numFmt w:val="bullet"/>
      <w:lvlText w:val="•"/>
      <w:lvlJc w:val="left"/>
      <w:pPr>
        <w:ind w:left="4985" w:hanging="360"/>
      </w:pPr>
      <w:rPr>
        <w:rFonts w:hint="default"/>
        <w:lang w:val="en-US" w:eastAsia="en-US" w:bidi="en-US"/>
      </w:rPr>
    </w:lvl>
    <w:lvl w:ilvl="8" w:tplc="649E5808">
      <w:numFmt w:val="bullet"/>
      <w:lvlText w:val="•"/>
      <w:lvlJc w:val="left"/>
      <w:pPr>
        <w:ind w:left="5615" w:hanging="360"/>
      </w:pPr>
      <w:rPr>
        <w:rFonts w:hint="default"/>
        <w:lang w:val="en-US" w:eastAsia="en-US" w:bidi="en-US"/>
      </w:rPr>
    </w:lvl>
  </w:abstractNum>
  <w:abstractNum w:abstractNumId="120" w15:restartNumberingAfterBreak="0">
    <w:nsid w:val="41870E46"/>
    <w:multiLevelType w:val="hybridMultilevel"/>
    <w:tmpl w:val="7CB2359C"/>
    <w:lvl w:ilvl="0" w:tplc="30161C56">
      <w:start w:val="1"/>
      <w:numFmt w:val="decimal"/>
      <w:lvlText w:val="%1."/>
      <w:lvlJc w:val="left"/>
      <w:pPr>
        <w:ind w:left="1040" w:hanging="361"/>
        <w:jc w:val="left"/>
      </w:pPr>
      <w:rPr>
        <w:rFonts w:ascii="Times New Roman" w:eastAsia="Times New Roman" w:hAnsi="Times New Roman" w:cs="Times New Roman" w:hint="default"/>
        <w:b/>
        <w:bCs/>
        <w:spacing w:val="-29"/>
        <w:w w:val="99"/>
        <w:sz w:val="24"/>
        <w:szCs w:val="24"/>
        <w:lang w:val="en-US" w:eastAsia="en-US" w:bidi="en-US"/>
      </w:rPr>
    </w:lvl>
    <w:lvl w:ilvl="1" w:tplc="895AA7D6">
      <w:start w:val="1"/>
      <w:numFmt w:val="lowerRoman"/>
      <w:lvlText w:val="%2."/>
      <w:lvlJc w:val="left"/>
      <w:pPr>
        <w:ind w:left="1761" w:hanging="308"/>
        <w:jc w:val="right"/>
      </w:pPr>
      <w:rPr>
        <w:rFonts w:ascii="Times New Roman" w:eastAsia="Times New Roman" w:hAnsi="Times New Roman" w:cs="Times New Roman" w:hint="default"/>
        <w:spacing w:val="-10"/>
        <w:w w:val="99"/>
        <w:sz w:val="24"/>
        <w:szCs w:val="24"/>
        <w:lang w:val="en-US" w:eastAsia="en-US" w:bidi="en-US"/>
      </w:rPr>
    </w:lvl>
    <w:lvl w:ilvl="2" w:tplc="5BC87F80">
      <w:numFmt w:val="bullet"/>
      <w:lvlText w:val="•"/>
      <w:lvlJc w:val="left"/>
      <w:pPr>
        <w:ind w:left="2729" w:hanging="308"/>
      </w:pPr>
      <w:rPr>
        <w:rFonts w:hint="default"/>
        <w:lang w:val="en-US" w:eastAsia="en-US" w:bidi="en-US"/>
      </w:rPr>
    </w:lvl>
    <w:lvl w:ilvl="3" w:tplc="CFB274EC">
      <w:numFmt w:val="bullet"/>
      <w:lvlText w:val="•"/>
      <w:lvlJc w:val="left"/>
      <w:pPr>
        <w:ind w:left="3699" w:hanging="308"/>
      </w:pPr>
      <w:rPr>
        <w:rFonts w:hint="default"/>
        <w:lang w:val="en-US" w:eastAsia="en-US" w:bidi="en-US"/>
      </w:rPr>
    </w:lvl>
    <w:lvl w:ilvl="4" w:tplc="0D2EEC5C">
      <w:numFmt w:val="bullet"/>
      <w:lvlText w:val="•"/>
      <w:lvlJc w:val="left"/>
      <w:pPr>
        <w:ind w:left="4669" w:hanging="308"/>
      </w:pPr>
      <w:rPr>
        <w:rFonts w:hint="default"/>
        <w:lang w:val="en-US" w:eastAsia="en-US" w:bidi="en-US"/>
      </w:rPr>
    </w:lvl>
    <w:lvl w:ilvl="5" w:tplc="14BA823E">
      <w:numFmt w:val="bullet"/>
      <w:lvlText w:val="•"/>
      <w:lvlJc w:val="left"/>
      <w:pPr>
        <w:ind w:left="5639" w:hanging="308"/>
      </w:pPr>
      <w:rPr>
        <w:rFonts w:hint="default"/>
        <w:lang w:val="en-US" w:eastAsia="en-US" w:bidi="en-US"/>
      </w:rPr>
    </w:lvl>
    <w:lvl w:ilvl="6" w:tplc="0088B9C4">
      <w:numFmt w:val="bullet"/>
      <w:lvlText w:val="•"/>
      <w:lvlJc w:val="left"/>
      <w:pPr>
        <w:ind w:left="6609" w:hanging="308"/>
      </w:pPr>
      <w:rPr>
        <w:rFonts w:hint="default"/>
        <w:lang w:val="en-US" w:eastAsia="en-US" w:bidi="en-US"/>
      </w:rPr>
    </w:lvl>
    <w:lvl w:ilvl="7" w:tplc="04B25B5A">
      <w:numFmt w:val="bullet"/>
      <w:lvlText w:val="•"/>
      <w:lvlJc w:val="left"/>
      <w:pPr>
        <w:ind w:left="7579" w:hanging="308"/>
      </w:pPr>
      <w:rPr>
        <w:rFonts w:hint="default"/>
        <w:lang w:val="en-US" w:eastAsia="en-US" w:bidi="en-US"/>
      </w:rPr>
    </w:lvl>
    <w:lvl w:ilvl="8" w:tplc="29809F92">
      <w:numFmt w:val="bullet"/>
      <w:lvlText w:val="•"/>
      <w:lvlJc w:val="left"/>
      <w:pPr>
        <w:ind w:left="8549" w:hanging="308"/>
      </w:pPr>
      <w:rPr>
        <w:rFonts w:hint="default"/>
        <w:lang w:val="en-US" w:eastAsia="en-US" w:bidi="en-US"/>
      </w:rPr>
    </w:lvl>
  </w:abstractNum>
  <w:abstractNum w:abstractNumId="121" w15:restartNumberingAfterBreak="0">
    <w:nsid w:val="42503B8A"/>
    <w:multiLevelType w:val="hybridMultilevel"/>
    <w:tmpl w:val="99C49D76"/>
    <w:lvl w:ilvl="0" w:tplc="6892006E">
      <w:numFmt w:val="bullet"/>
      <w:lvlText w:val=""/>
      <w:lvlJc w:val="left"/>
      <w:pPr>
        <w:ind w:left="379" w:hanging="269"/>
      </w:pPr>
      <w:rPr>
        <w:rFonts w:ascii="Symbol" w:eastAsia="Symbol" w:hAnsi="Symbol" w:cs="Symbol" w:hint="default"/>
        <w:w w:val="100"/>
        <w:sz w:val="21"/>
        <w:szCs w:val="21"/>
        <w:lang w:val="en-US" w:eastAsia="en-US" w:bidi="en-US"/>
      </w:rPr>
    </w:lvl>
    <w:lvl w:ilvl="1" w:tplc="C0FAD182">
      <w:numFmt w:val="bullet"/>
      <w:lvlText w:val="•"/>
      <w:lvlJc w:val="left"/>
      <w:pPr>
        <w:ind w:left="732" w:hanging="269"/>
      </w:pPr>
      <w:rPr>
        <w:rFonts w:hint="default"/>
        <w:lang w:val="en-US" w:eastAsia="en-US" w:bidi="en-US"/>
      </w:rPr>
    </w:lvl>
    <w:lvl w:ilvl="2" w:tplc="153C25CA">
      <w:numFmt w:val="bullet"/>
      <w:lvlText w:val="•"/>
      <w:lvlJc w:val="left"/>
      <w:pPr>
        <w:ind w:left="1085" w:hanging="269"/>
      </w:pPr>
      <w:rPr>
        <w:rFonts w:hint="default"/>
        <w:lang w:val="en-US" w:eastAsia="en-US" w:bidi="en-US"/>
      </w:rPr>
    </w:lvl>
    <w:lvl w:ilvl="3" w:tplc="3AB0ECEE">
      <w:numFmt w:val="bullet"/>
      <w:lvlText w:val="•"/>
      <w:lvlJc w:val="left"/>
      <w:pPr>
        <w:ind w:left="1438" w:hanging="269"/>
      </w:pPr>
      <w:rPr>
        <w:rFonts w:hint="default"/>
        <w:lang w:val="en-US" w:eastAsia="en-US" w:bidi="en-US"/>
      </w:rPr>
    </w:lvl>
    <w:lvl w:ilvl="4" w:tplc="0DB6813A">
      <w:numFmt w:val="bullet"/>
      <w:lvlText w:val="•"/>
      <w:lvlJc w:val="left"/>
      <w:pPr>
        <w:ind w:left="1791" w:hanging="269"/>
      </w:pPr>
      <w:rPr>
        <w:rFonts w:hint="default"/>
        <w:lang w:val="en-US" w:eastAsia="en-US" w:bidi="en-US"/>
      </w:rPr>
    </w:lvl>
    <w:lvl w:ilvl="5" w:tplc="F8EE7C52">
      <w:numFmt w:val="bullet"/>
      <w:lvlText w:val="•"/>
      <w:lvlJc w:val="left"/>
      <w:pPr>
        <w:ind w:left="2144" w:hanging="269"/>
      </w:pPr>
      <w:rPr>
        <w:rFonts w:hint="default"/>
        <w:lang w:val="en-US" w:eastAsia="en-US" w:bidi="en-US"/>
      </w:rPr>
    </w:lvl>
    <w:lvl w:ilvl="6" w:tplc="E2624CE8">
      <w:numFmt w:val="bullet"/>
      <w:lvlText w:val="•"/>
      <w:lvlJc w:val="left"/>
      <w:pPr>
        <w:ind w:left="2496" w:hanging="269"/>
      </w:pPr>
      <w:rPr>
        <w:rFonts w:hint="default"/>
        <w:lang w:val="en-US" w:eastAsia="en-US" w:bidi="en-US"/>
      </w:rPr>
    </w:lvl>
    <w:lvl w:ilvl="7" w:tplc="ED36ECE0">
      <w:numFmt w:val="bullet"/>
      <w:lvlText w:val="•"/>
      <w:lvlJc w:val="left"/>
      <w:pPr>
        <w:ind w:left="2849" w:hanging="269"/>
      </w:pPr>
      <w:rPr>
        <w:rFonts w:hint="default"/>
        <w:lang w:val="en-US" w:eastAsia="en-US" w:bidi="en-US"/>
      </w:rPr>
    </w:lvl>
    <w:lvl w:ilvl="8" w:tplc="ED905B1E">
      <w:numFmt w:val="bullet"/>
      <w:lvlText w:val="•"/>
      <w:lvlJc w:val="left"/>
      <w:pPr>
        <w:ind w:left="3202" w:hanging="269"/>
      </w:pPr>
      <w:rPr>
        <w:rFonts w:hint="default"/>
        <w:lang w:val="en-US" w:eastAsia="en-US" w:bidi="en-US"/>
      </w:rPr>
    </w:lvl>
  </w:abstractNum>
  <w:abstractNum w:abstractNumId="122" w15:restartNumberingAfterBreak="0">
    <w:nsid w:val="42EA3F61"/>
    <w:multiLevelType w:val="hybridMultilevel"/>
    <w:tmpl w:val="49303A9C"/>
    <w:lvl w:ilvl="0" w:tplc="040C7B52">
      <w:start w:val="1"/>
      <w:numFmt w:val="decimal"/>
      <w:lvlText w:val="%1."/>
      <w:lvlJc w:val="left"/>
      <w:pPr>
        <w:ind w:left="487" w:hanging="375"/>
        <w:jc w:val="left"/>
      </w:pPr>
      <w:rPr>
        <w:rFonts w:ascii="Times New Roman" w:eastAsia="Times New Roman" w:hAnsi="Times New Roman" w:cs="Times New Roman" w:hint="default"/>
        <w:spacing w:val="-10"/>
        <w:w w:val="99"/>
        <w:sz w:val="24"/>
        <w:szCs w:val="24"/>
        <w:lang w:val="en-US" w:eastAsia="en-US" w:bidi="en-US"/>
      </w:rPr>
    </w:lvl>
    <w:lvl w:ilvl="1" w:tplc="8AF689AA">
      <w:numFmt w:val="bullet"/>
      <w:lvlText w:val="•"/>
      <w:lvlJc w:val="left"/>
      <w:pPr>
        <w:ind w:left="1251" w:hanging="375"/>
      </w:pPr>
      <w:rPr>
        <w:rFonts w:hint="default"/>
        <w:lang w:val="en-US" w:eastAsia="en-US" w:bidi="en-US"/>
      </w:rPr>
    </w:lvl>
    <w:lvl w:ilvl="2" w:tplc="D1368630">
      <w:numFmt w:val="bullet"/>
      <w:lvlText w:val="•"/>
      <w:lvlJc w:val="left"/>
      <w:pPr>
        <w:ind w:left="2023" w:hanging="375"/>
      </w:pPr>
      <w:rPr>
        <w:rFonts w:hint="default"/>
        <w:lang w:val="en-US" w:eastAsia="en-US" w:bidi="en-US"/>
      </w:rPr>
    </w:lvl>
    <w:lvl w:ilvl="3" w:tplc="660C5858">
      <w:numFmt w:val="bullet"/>
      <w:lvlText w:val="•"/>
      <w:lvlJc w:val="left"/>
      <w:pPr>
        <w:ind w:left="2795" w:hanging="375"/>
      </w:pPr>
      <w:rPr>
        <w:rFonts w:hint="default"/>
        <w:lang w:val="en-US" w:eastAsia="en-US" w:bidi="en-US"/>
      </w:rPr>
    </w:lvl>
    <w:lvl w:ilvl="4" w:tplc="83968B8E">
      <w:numFmt w:val="bullet"/>
      <w:lvlText w:val="•"/>
      <w:lvlJc w:val="left"/>
      <w:pPr>
        <w:ind w:left="3566" w:hanging="375"/>
      </w:pPr>
      <w:rPr>
        <w:rFonts w:hint="default"/>
        <w:lang w:val="en-US" w:eastAsia="en-US" w:bidi="en-US"/>
      </w:rPr>
    </w:lvl>
    <w:lvl w:ilvl="5" w:tplc="6E2E7A68">
      <w:numFmt w:val="bullet"/>
      <w:lvlText w:val="•"/>
      <w:lvlJc w:val="left"/>
      <w:pPr>
        <w:ind w:left="4338" w:hanging="375"/>
      </w:pPr>
      <w:rPr>
        <w:rFonts w:hint="default"/>
        <w:lang w:val="en-US" w:eastAsia="en-US" w:bidi="en-US"/>
      </w:rPr>
    </w:lvl>
    <w:lvl w:ilvl="6" w:tplc="709EC91E">
      <w:numFmt w:val="bullet"/>
      <w:lvlText w:val="•"/>
      <w:lvlJc w:val="left"/>
      <w:pPr>
        <w:ind w:left="5110" w:hanging="375"/>
      </w:pPr>
      <w:rPr>
        <w:rFonts w:hint="default"/>
        <w:lang w:val="en-US" w:eastAsia="en-US" w:bidi="en-US"/>
      </w:rPr>
    </w:lvl>
    <w:lvl w:ilvl="7" w:tplc="193A0CA6">
      <w:numFmt w:val="bullet"/>
      <w:lvlText w:val="•"/>
      <w:lvlJc w:val="left"/>
      <w:pPr>
        <w:ind w:left="5881" w:hanging="375"/>
      </w:pPr>
      <w:rPr>
        <w:rFonts w:hint="default"/>
        <w:lang w:val="en-US" w:eastAsia="en-US" w:bidi="en-US"/>
      </w:rPr>
    </w:lvl>
    <w:lvl w:ilvl="8" w:tplc="BC12746E">
      <w:numFmt w:val="bullet"/>
      <w:lvlText w:val="•"/>
      <w:lvlJc w:val="left"/>
      <w:pPr>
        <w:ind w:left="6653" w:hanging="375"/>
      </w:pPr>
      <w:rPr>
        <w:rFonts w:hint="default"/>
        <w:lang w:val="en-US" w:eastAsia="en-US" w:bidi="en-US"/>
      </w:rPr>
    </w:lvl>
  </w:abstractNum>
  <w:abstractNum w:abstractNumId="123" w15:restartNumberingAfterBreak="0">
    <w:nsid w:val="43270246"/>
    <w:multiLevelType w:val="multilevel"/>
    <w:tmpl w:val="B3F65426"/>
    <w:lvl w:ilvl="0">
      <w:start w:val="11"/>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124" w15:restartNumberingAfterBreak="0">
    <w:nsid w:val="43461E36"/>
    <w:multiLevelType w:val="hybridMultilevel"/>
    <w:tmpl w:val="4B043AE8"/>
    <w:lvl w:ilvl="0" w:tplc="5A84E9F4">
      <w:start w:val="1"/>
      <w:numFmt w:val="decimal"/>
      <w:lvlText w:val="%1."/>
      <w:lvlJc w:val="left"/>
      <w:pPr>
        <w:ind w:left="349" w:hanging="245"/>
        <w:jc w:val="left"/>
      </w:pPr>
      <w:rPr>
        <w:rFonts w:ascii="Times New Roman" w:eastAsia="Times New Roman" w:hAnsi="Times New Roman" w:cs="Times New Roman" w:hint="default"/>
        <w:w w:val="100"/>
        <w:sz w:val="24"/>
        <w:szCs w:val="24"/>
        <w:lang w:val="en-US" w:eastAsia="en-US" w:bidi="en-US"/>
      </w:rPr>
    </w:lvl>
    <w:lvl w:ilvl="1" w:tplc="C284E618">
      <w:start w:val="1"/>
      <w:numFmt w:val="lowerLetter"/>
      <w:lvlText w:val="%2)"/>
      <w:lvlJc w:val="left"/>
      <w:pPr>
        <w:ind w:left="826" w:hanging="361"/>
        <w:jc w:val="left"/>
      </w:pPr>
      <w:rPr>
        <w:rFonts w:ascii="Times New Roman" w:eastAsia="Times New Roman" w:hAnsi="Times New Roman" w:cs="Times New Roman" w:hint="default"/>
        <w:spacing w:val="-10"/>
        <w:w w:val="99"/>
        <w:sz w:val="24"/>
        <w:szCs w:val="24"/>
        <w:lang w:val="en-US" w:eastAsia="en-US" w:bidi="en-US"/>
      </w:rPr>
    </w:lvl>
    <w:lvl w:ilvl="2" w:tplc="E3A85B70">
      <w:numFmt w:val="bullet"/>
      <w:lvlText w:val="•"/>
      <w:lvlJc w:val="left"/>
      <w:pPr>
        <w:ind w:left="1121" w:hanging="361"/>
      </w:pPr>
      <w:rPr>
        <w:rFonts w:hint="default"/>
        <w:lang w:val="en-US" w:eastAsia="en-US" w:bidi="en-US"/>
      </w:rPr>
    </w:lvl>
    <w:lvl w:ilvl="3" w:tplc="6428E65A">
      <w:numFmt w:val="bullet"/>
      <w:lvlText w:val="•"/>
      <w:lvlJc w:val="left"/>
      <w:pPr>
        <w:ind w:left="1422" w:hanging="361"/>
      </w:pPr>
      <w:rPr>
        <w:rFonts w:hint="default"/>
        <w:lang w:val="en-US" w:eastAsia="en-US" w:bidi="en-US"/>
      </w:rPr>
    </w:lvl>
    <w:lvl w:ilvl="4" w:tplc="BD8E916E">
      <w:numFmt w:val="bullet"/>
      <w:lvlText w:val="•"/>
      <w:lvlJc w:val="left"/>
      <w:pPr>
        <w:ind w:left="1723" w:hanging="361"/>
      </w:pPr>
      <w:rPr>
        <w:rFonts w:hint="default"/>
        <w:lang w:val="en-US" w:eastAsia="en-US" w:bidi="en-US"/>
      </w:rPr>
    </w:lvl>
    <w:lvl w:ilvl="5" w:tplc="D56873F8">
      <w:numFmt w:val="bullet"/>
      <w:lvlText w:val="•"/>
      <w:lvlJc w:val="left"/>
      <w:pPr>
        <w:ind w:left="2024" w:hanging="361"/>
      </w:pPr>
      <w:rPr>
        <w:rFonts w:hint="default"/>
        <w:lang w:val="en-US" w:eastAsia="en-US" w:bidi="en-US"/>
      </w:rPr>
    </w:lvl>
    <w:lvl w:ilvl="6" w:tplc="4E72E670">
      <w:numFmt w:val="bullet"/>
      <w:lvlText w:val="•"/>
      <w:lvlJc w:val="left"/>
      <w:pPr>
        <w:ind w:left="2326" w:hanging="361"/>
      </w:pPr>
      <w:rPr>
        <w:rFonts w:hint="default"/>
        <w:lang w:val="en-US" w:eastAsia="en-US" w:bidi="en-US"/>
      </w:rPr>
    </w:lvl>
    <w:lvl w:ilvl="7" w:tplc="EF82F098">
      <w:numFmt w:val="bullet"/>
      <w:lvlText w:val="•"/>
      <w:lvlJc w:val="left"/>
      <w:pPr>
        <w:ind w:left="2627" w:hanging="361"/>
      </w:pPr>
      <w:rPr>
        <w:rFonts w:hint="default"/>
        <w:lang w:val="en-US" w:eastAsia="en-US" w:bidi="en-US"/>
      </w:rPr>
    </w:lvl>
    <w:lvl w:ilvl="8" w:tplc="BD32AC8C">
      <w:numFmt w:val="bullet"/>
      <w:lvlText w:val="•"/>
      <w:lvlJc w:val="left"/>
      <w:pPr>
        <w:ind w:left="2928" w:hanging="361"/>
      </w:pPr>
      <w:rPr>
        <w:rFonts w:hint="default"/>
        <w:lang w:val="en-US" w:eastAsia="en-US" w:bidi="en-US"/>
      </w:rPr>
    </w:lvl>
  </w:abstractNum>
  <w:abstractNum w:abstractNumId="125" w15:restartNumberingAfterBreak="0">
    <w:nsid w:val="43485D06"/>
    <w:multiLevelType w:val="hybridMultilevel"/>
    <w:tmpl w:val="12048F62"/>
    <w:lvl w:ilvl="0" w:tplc="5016BDC8">
      <w:numFmt w:val="bullet"/>
      <w:lvlText w:val=""/>
      <w:lvlJc w:val="left"/>
      <w:pPr>
        <w:ind w:left="839" w:hanging="360"/>
      </w:pPr>
      <w:rPr>
        <w:rFonts w:ascii="Symbol" w:eastAsia="Symbol" w:hAnsi="Symbol" w:cs="Symbol" w:hint="default"/>
        <w:w w:val="100"/>
        <w:sz w:val="24"/>
        <w:szCs w:val="24"/>
        <w:lang w:val="en-US" w:eastAsia="en-US" w:bidi="en-US"/>
      </w:rPr>
    </w:lvl>
    <w:lvl w:ilvl="1" w:tplc="29E46C3E">
      <w:numFmt w:val="bullet"/>
      <w:lvlText w:val="•"/>
      <w:lvlJc w:val="left"/>
      <w:pPr>
        <w:ind w:left="1495" w:hanging="360"/>
      </w:pPr>
      <w:rPr>
        <w:rFonts w:hint="default"/>
        <w:lang w:val="en-US" w:eastAsia="en-US" w:bidi="en-US"/>
      </w:rPr>
    </w:lvl>
    <w:lvl w:ilvl="2" w:tplc="E1FE88F2">
      <w:numFmt w:val="bullet"/>
      <w:lvlText w:val="•"/>
      <w:lvlJc w:val="left"/>
      <w:pPr>
        <w:ind w:left="2151" w:hanging="360"/>
      </w:pPr>
      <w:rPr>
        <w:rFonts w:hint="default"/>
        <w:lang w:val="en-US" w:eastAsia="en-US" w:bidi="en-US"/>
      </w:rPr>
    </w:lvl>
    <w:lvl w:ilvl="3" w:tplc="3260E686">
      <w:numFmt w:val="bullet"/>
      <w:lvlText w:val="•"/>
      <w:lvlJc w:val="left"/>
      <w:pPr>
        <w:ind w:left="2807" w:hanging="360"/>
      </w:pPr>
      <w:rPr>
        <w:rFonts w:hint="default"/>
        <w:lang w:val="en-US" w:eastAsia="en-US" w:bidi="en-US"/>
      </w:rPr>
    </w:lvl>
    <w:lvl w:ilvl="4" w:tplc="5D248920">
      <w:numFmt w:val="bullet"/>
      <w:lvlText w:val="•"/>
      <w:lvlJc w:val="left"/>
      <w:pPr>
        <w:ind w:left="3463" w:hanging="360"/>
      </w:pPr>
      <w:rPr>
        <w:rFonts w:hint="default"/>
        <w:lang w:val="en-US" w:eastAsia="en-US" w:bidi="en-US"/>
      </w:rPr>
    </w:lvl>
    <w:lvl w:ilvl="5" w:tplc="2444C992">
      <w:numFmt w:val="bullet"/>
      <w:lvlText w:val="•"/>
      <w:lvlJc w:val="left"/>
      <w:pPr>
        <w:ind w:left="4119" w:hanging="360"/>
      </w:pPr>
      <w:rPr>
        <w:rFonts w:hint="default"/>
        <w:lang w:val="en-US" w:eastAsia="en-US" w:bidi="en-US"/>
      </w:rPr>
    </w:lvl>
    <w:lvl w:ilvl="6" w:tplc="5F304072">
      <w:numFmt w:val="bullet"/>
      <w:lvlText w:val="•"/>
      <w:lvlJc w:val="left"/>
      <w:pPr>
        <w:ind w:left="4774" w:hanging="360"/>
      </w:pPr>
      <w:rPr>
        <w:rFonts w:hint="default"/>
        <w:lang w:val="en-US" w:eastAsia="en-US" w:bidi="en-US"/>
      </w:rPr>
    </w:lvl>
    <w:lvl w:ilvl="7" w:tplc="A3906368">
      <w:numFmt w:val="bullet"/>
      <w:lvlText w:val="•"/>
      <w:lvlJc w:val="left"/>
      <w:pPr>
        <w:ind w:left="5430" w:hanging="360"/>
      </w:pPr>
      <w:rPr>
        <w:rFonts w:hint="default"/>
        <w:lang w:val="en-US" w:eastAsia="en-US" w:bidi="en-US"/>
      </w:rPr>
    </w:lvl>
    <w:lvl w:ilvl="8" w:tplc="F644285A">
      <w:numFmt w:val="bullet"/>
      <w:lvlText w:val="•"/>
      <w:lvlJc w:val="left"/>
      <w:pPr>
        <w:ind w:left="6086" w:hanging="360"/>
      </w:pPr>
      <w:rPr>
        <w:rFonts w:hint="default"/>
        <w:lang w:val="en-US" w:eastAsia="en-US" w:bidi="en-US"/>
      </w:rPr>
    </w:lvl>
  </w:abstractNum>
  <w:abstractNum w:abstractNumId="126" w15:restartNumberingAfterBreak="0">
    <w:nsid w:val="43817242"/>
    <w:multiLevelType w:val="multilevel"/>
    <w:tmpl w:val="8ABCF910"/>
    <w:lvl w:ilvl="0">
      <w:start w:val="9"/>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929" w:hanging="365"/>
      </w:pPr>
      <w:rPr>
        <w:rFonts w:hint="default"/>
        <w:lang w:val="en-US" w:eastAsia="en-US" w:bidi="en-US"/>
      </w:rPr>
    </w:lvl>
    <w:lvl w:ilvl="3">
      <w:numFmt w:val="bullet"/>
      <w:lvlText w:val="•"/>
      <w:lvlJc w:val="left"/>
      <w:pPr>
        <w:ind w:left="3874" w:hanging="365"/>
      </w:pPr>
      <w:rPr>
        <w:rFonts w:hint="default"/>
        <w:lang w:val="en-US" w:eastAsia="en-US" w:bidi="en-US"/>
      </w:rPr>
    </w:lvl>
    <w:lvl w:ilvl="4">
      <w:numFmt w:val="bullet"/>
      <w:lvlText w:val="•"/>
      <w:lvlJc w:val="left"/>
      <w:pPr>
        <w:ind w:left="4819" w:hanging="365"/>
      </w:pPr>
      <w:rPr>
        <w:rFonts w:hint="default"/>
        <w:lang w:val="en-US" w:eastAsia="en-US" w:bidi="en-US"/>
      </w:rPr>
    </w:lvl>
    <w:lvl w:ilvl="5">
      <w:numFmt w:val="bullet"/>
      <w:lvlText w:val="•"/>
      <w:lvlJc w:val="left"/>
      <w:pPr>
        <w:ind w:left="5764" w:hanging="365"/>
      </w:pPr>
      <w:rPr>
        <w:rFonts w:hint="default"/>
        <w:lang w:val="en-US" w:eastAsia="en-US" w:bidi="en-US"/>
      </w:rPr>
    </w:lvl>
    <w:lvl w:ilvl="6">
      <w:numFmt w:val="bullet"/>
      <w:lvlText w:val="•"/>
      <w:lvlJc w:val="left"/>
      <w:pPr>
        <w:ind w:left="6709" w:hanging="365"/>
      </w:pPr>
      <w:rPr>
        <w:rFonts w:hint="default"/>
        <w:lang w:val="en-US" w:eastAsia="en-US" w:bidi="en-US"/>
      </w:rPr>
    </w:lvl>
    <w:lvl w:ilvl="7">
      <w:numFmt w:val="bullet"/>
      <w:lvlText w:val="•"/>
      <w:lvlJc w:val="left"/>
      <w:pPr>
        <w:ind w:left="7654" w:hanging="365"/>
      </w:pPr>
      <w:rPr>
        <w:rFonts w:hint="default"/>
        <w:lang w:val="en-US" w:eastAsia="en-US" w:bidi="en-US"/>
      </w:rPr>
    </w:lvl>
    <w:lvl w:ilvl="8">
      <w:numFmt w:val="bullet"/>
      <w:lvlText w:val="•"/>
      <w:lvlJc w:val="left"/>
      <w:pPr>
        <w:ind w:left="8599" w:hanging="365"/>
      </w:pPr>
      <w:rPr>
        <w:rFonts w:hint="default"/>
        <w:lang w:val="en-US" w:eastAsia="en-US" w:bidi="en-US"/>
      </w:rPr>
    </w:lvl>
  </w:abstractNum>
  <w:abstractNum w:abstractNumId="127" w15:restartNumberingAfterBreak="0">
    <w:nsid w:val="447321D9"/>
    <w:multiLevelType w:val="hybridMultilevel"/>
    <w:tmpl w:val="50BA76AC"/>
    <w:lvl w:ilvl="0" w:tplc="24A669DE">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09347E0A">
      <w:numFmt w:val="bullet"/>
      <w:lvlText w:val="•"/>
      <w:lvlJc w:val="left"/>
      <w:pPr>
        <w:ind w:left="2146" w:hanging="308"/>
      </w:pPr>
      <w:rPr>
        <w:rFonts w:hint="default"/>
        <w:lang w:val="en-US" w:eastAsia="en-US" w:bidi="en-US"/>
      </w:rPr>
    </w:lvl>
    <w:lvl w:ilvl="2" w:tplc="DB062C12">
      <w:numFmt w:val="bullet"/>
      <w:lvlText w:val="•"/>
      <w:lvlJc w:val="left"/>
      <w:pPr>
        <w:ind w:left="3073" w:hanging="308"/>
      </w:pPr>
      <w:rPr>
        <w:rFonts w:hint="default"/>
        <w:lang w:val="en-US" w:eastAsia="en-US" w:bidi="en-US"/>
      </w:rPr>
    </w:lvl>
    <w:lvl w:ilvl="3" w:tplc="27D43E96">
      <w:numFmt w:val="bullet"/>
      <w:lvlText w:val="•"/>
      <w:lvlJc w:val="left"/>
      <w:pPr>
        <w:ind w:left="4000" w:hanging="308"/>
      </w:pPr>
      <w:rPr>
        <w:rFonts w:hint="default"/>
        <w:lang w:val="en-US" w:eastAsia="en-US" w:bidi="en-US"/>
      </w:rPr>
    </w:lvl>
    <w:lvl w:ilvl="4" w:tplc="49FA6A44">
      <w:numFmt w:val="bullet"/>
      <w:lvlText w:val="•"/>
      <w:lvlJc w:val="left"/>
      <w:pPr>
        <w:ind w:left="4927" w:hanging="308"/>
      </w:pPr>
      <w:rPr>
        <w:rFonts w:hint="default"/>
        <w:lang w:val="en-US" w:eastAsia="en-US" w:bidi="en-US"/>
      </w:rPr>
    </w:lvl>
    <w:lvl w:ilvl="5" w:tplc="1ABE599A">
      <w:numFmt w:val="bullet"/>
      <w:lvlText w:val="•"/>
      <w:lvlJc w:val="left"/>
      <w:pPr>
        <w:ind w:left="5854" w:hanging="308"/>
      </w:pPr>
      <w:rPr>
        <w:rFonts w:hint="default"/>
        <w:lang w:val="en-US" w:eastAsia="en-US" w:bidi="en-US"/>
      </w:rPr>
    </w:lvl>
    <w:lvl w:ilvl="6" w:tplc="EE141DA8">
      <w:numFmt w:val="bullet"/>
      <w:lvlText w:val="•"/>
      <w:lvlJc w:val="left"/>
      <w:pPr>
        <w:ind w:left="6781" w:hanging="308"/>
      </w:pPr>
      <w:rPr>
        <w:rFonts w:hint="default"/>
        <w:lang w:val="en-US" w:eastAsia="en-US" w:bidi="en-US"/>
      </w:rPr>
    </w:lvl>
    <w:lvl w:ilvl="7" w:tplc="2F1E1FEC">
      <w:numFmt w:val="bullet"/>
      <w:lvlText w:val="•"/>
      <w:lvlJc w:val="left"/>
      <w:pPr>
        <w:ind w:left="7708" w:hanging="308"/>
      </w:pPr>
      <w:rPr>
        <w:rFonts w:hint="default"/>
        <w:lang w:val="en-US" w:eastAsia="en-US" w:bidi="en-US"/>
      </w:rPr>
    </w:lvl>
    <w:lvl w:ilvl="8" w:tplc="F970EF26">
      <w:numFmt w:val="bullet"/>
      <w:lvlText w:val="•"/>
      <w:lvlJc w:val="left"/>
      <w:pPr>
        <w:ind w:left="8635" w:hanging="308"/>
      </w:pPr>
      <w:rPr>
        <w:rFonts w:hint="default"/>
        <w:lang w:val="en-US" w:eastAsia="en-US" w:bidi="en-US"/>
      </w:rPr>
    </w:lvl>
  </w:abstractNum>
  <w:abstractNum w:abstractNumId="128" w15:restartNumberingAfterBreak="0">
    <w:nsid w:val="44B87C46"/>
    <w:multiLevelType w:val="multilevel"/>
    <w:tmpl w:val="A756294C"/>
    <w:lvl w:ilvl="0">
      <w:start w:val="17"/>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b/>
        <w:bCs/>
        <w:w w:val="100"/>
        <w:sz w:val="24"/>
        <w:szCs w:val="24"/>
        <w:lang w:val="en-US" w:eastAsia="en-US" w:bidi="en-US"/>
      </w:rPr>
    </w:lvl>
    <w:lvl w:ilvl="2">
      <w:start w:val="1"/>
      <w:numFmt w:val="lowerRoman"/>
      <w:lvlText w:val="%3."/>
      <w:lvlJc w:val="left"/>
      <w:pPr>
        <w:ind w:left="1401" w:hanging="308"/>
        <w:jc w:val="right"/>
      </w:pPr>
      <w:rPr>
        <w:rFonts w:ascii="Times New Roman" w:eastAsia="Times New Roman" w:hAnsi="Times New Roman" w:cs="Times New Roman" w:hint="default"/>
        <w:spacing w:val="-10"/>
        <w:w w:val="99"/>
        <w:sz w:val="24"/>
        <w:szCs w:val="24"/>
        <w:lang w:val="en-US" w:eastAsia="en-US" w:bidi="en-US"/>
      </w:rPr>
    </w:lvl>
    <w:lvl w:ilvl="3">
      <w:numFmt w:val="bullet"/>
      <w:lvlText w:val="•"/>
      <w:lvlJc w:val="left"/>
      <w:pPr>
        <w:ind w:left="2693" w:hanging="308"/>
      </w:pPr>
      <w:rPr>
        <w:rFonts w:hint="default"/>
        <w:lang w:val="en-US" w:eastAsia="en-US" w:bidi="en-US"/>
      </w:rPr>
    </w:lvl>
    <w:lvl w:ilvl="4">
      <w:numFmt w:val="bullet"/>
      <w:lvlText w:val="•"/>
      <w:lvlJc w:val="left"/>
      <w:pPr>
        <w:ind w:left="3807" w:hanging="308"/>
      </w:pPr>
      <w:rPr>
        <w:rFonts w:hint="default"/>
        <w:lang w:val="en-US" w:eastAsia="en-US" w:bidi="en-US"/>
      </w:rPr>
    </w:lvl>
    <w:lvl w:ilvl="5">
      <w:numFmt w:val="bullet"/>
      <w:lvlText w:val="•"/>
      <w:lvlJc w:val="left"/>
      <w:pPr>
        <w:ind w:left="4920" w:hanging="308"/>
      </w:pPr>
      <w:rPr>
        <w:rFonts w:hint="default"/>
        <w:lang w:val="en-US" w:eastAsia="en-US" w:bidi="en-US"/>
      </w:rPr>
    </w:lvl>
    <w:lvl w:ilvl="6">
      <w:numFmt w:val="bullet"/>
      <w:lvlText w:val="•"/>
      <w:lvlJc w:val="left"/>
      <w:pPr>
        <w:ind w:left="6034" w:hanging="308"/>
      </w:pPr>
      <w:rPr>
        <w:rFonts w:hint="default"/>
        <w:lang w:val="en-US" w:eastAsia="en-US" w:bidi="en-US"/>
      </w:rPr>
    </w:lvl>
    <w:lvl w:ilvl="7">
      <w:numFmt w:val="bullet"/>
      <w:lvlText w:val="•"/>
      <w:lvlJc w:val="left"/>
      <w:pPr>
        <w:ind w:left="7148" w:hanging="308"/>
      </w:pPr>
      <w:rPr>
        <w:rFonts w:hint="default"/>
        <w:lang w:val="en-US" w:eastAsia="en-US" w:bidi="en-US"/>
      </w:rPr>
    </w:lvl>
    <w:lvl w:ilvl="8">
      <w:numFmt w:val="bullet"/>
      <w:lvlText w:val="•"/>
      <w:lvlJc w:val="left"/>
      <w:pPr>
        <w:ind w:left="8261" w:hanging="308"/>
      </w:pPr>
      <w:rPr>
        <w:rFonts w:hint="default"/>
        <w:lang w:val="en-US" w:eastAsia="en-US" w:bidi="en-US"/>
      </w:rPr>
    </w:lvl>
  </w:abstractNum>
  <w:abstractNum w:abstractNumId="129" w15:restartNumberingAfterBreak="0">
    <w:nsid w:val="457D7FE2"/>
    <w:multiLevelType w:val="hybridMultilevel"/>
    <w:tmpl w:val="90BE2B4A"/>
    <w:lvl w:ilvl="0" w:tplc="070A6376">
      <w:numFmt w:val="bullet"/>
      <w:lvlText w:val=""/>
      <w:lvlJc w:val="left"/>
      <w:pPr>
        <w:ind w:left="469" w:hanging="255"/>
      </w:pPr>
      <w:rPr>
        <w:rFonts w:ascii="Wingdings" w:eastAsia="Wingdings" w:hAnsi="Wingdings" w:cs="Wingdings" w:hint="default"/>
        <w:w w:val="100"/>
        <w:sz w:val="22"/>
        <w:szCs w:val="22"/>
        <w:lang w:val="en-US" w:eastAsia="en-US" w:bidi="en-US"/>
      </w:rPr>
    </w:lvl>
    <w:lvl w:ilvl="1" w:tplc="1C04182A">
      <w:numFmt w:val="bullet"/>
      <w:lvlText w:val="•"/>
      <w:lvlJc w:val="left"/>
      <w:pPr>
        <w:ind w:left="752" w:hanging="255"/>
      </w:pPr>
      <w:rPr>
        <w:rFonts w:hint="default"/>
        <w:lang w:val="en-US" w:eastAsia="en-US" w:bidi="en-US"/>
      </w:rPr>
    </w:lvl>
    <w:lvl w:ilvl="2" w:tplc="43B0294E">
      <w:numFmt w:val="bullet"/>
      <w:lvlText w:val="•"/>
      <w:lvlJc w:val="left"/>
      <w:pPr>
        <w:ind w:left="1044" w:hanging="255"/>
      </w:pPr>
      <w:rPr>
        <w:rFonts w:hint="default"/>
        <w:lang w:val="en-US" w:eastAsia="en-US" w:bidi="en-US"/>
      </w:rPr>
    </w:lvl>
    <w:lvl w:ilvl="3" w:tplc="21123AB0">
      <w:numFmt w:val="bullet"/>
      <w:lvlText w:val="•"/>
      <w:lvlJc w:val="left"/>
      <w:pPr>
        <w:ind w:left="1336" w:hanging="255"/>
      </w:pPr>
      <w:rPr>
        <w:rFonts w:hint="default"/>
        <w:lang w:val="en-US" w:eastAsia="en-US" w:bidi="en-US"/>
      </w:rPr>
    </w:lvl>
    <w:lvl w:ilvl="4" w:tplc="C9CADA20">
      <w:numFmt w:val="bullet"/>
      <w:lvlText w:val="•"/>
      <w:lvlJc w:val="left"/>
      <w:pPr>
        <w:ind w:left="1628" w:hanging="255"/>
      </w:pPr>
      <w:rPr>
        <w:rFonts w:hint="default"/>
        <w:lang w:val="en-US" w:eastAsia="en-US" w:bidi="en-US"/>
      </w:rPr>
    </w:lvl>
    <w:lvl w:ilvl="5" w:tplc="A0C668CA">
      <w:numFmt w:val="bullet"/>
      <w:lvlText w:val="•"/>
      <w:lvlJc w:val="left"/>
      <w:pPr>
        <w:ind w:left="1921" w:hanging="255"/>
      </w:pPr>
      <w:rPr>
        <w:rFonts w:hint="default"/>
        <w:lang w:val="en-US" w:eastAsia="en-US" w:bidi="en-US"/>
      </w:rPr>
    </w:lvl>
    <w:lvl w:ilvl="6" w:tplc="7BC25DA6">
      <w:numFmt w:val="bullet"/>
      <w:lvlText w:val="•"/>
      <w:lvlJc w:val="left"/>
      <w:pPr>
        <w:ind w:left="2213" w:hanging="255"/>
      </w:pPr>
      <w:rPr>
        <w:rFonts w:hint="default"/>
        <w:lang w:val="en-US" w:eastAsia="en-US" w:bidi="en-US"/>
      </w:rPr>
    </w:lvl>
    <w:lvl w:ilvl="7" w:tplc="0D3E4930">
      <w:numFmt w:val="bullet"/>
      <w:lvlText w:val="•"/>
      <w:lvlJc w:val="left"/>
      <w:pPr>
        <w:ind w:left="2505" w:hanging="255"/>
      </w:pPr>
      <w:rPr>
        <w:rFonts w:hint="default"/>
        <w:lang w:val="en-US" w:eastAsia="en-US" w:bidi="en-US"/>
      </w:rPr>
    </w:lvl>
    <w:lvl w:ilvl="8" w:tplc="4A60B9D2">
      <w:numFmt w:val="bullet"/>
      <w:lvlText w:val="•"/>
      <w:lvlJc w:val="left"/>
      <w:pPr>
        <w:ind w:left="2797" w:hanging="255"/>
      </w:pPr>
      <w:rPr>
        <w:rFonts w:hint="default"/>
        <w:lang w:val="en-US" w:eastAsia="en-US" w:bidi="en-US"/>
      </w:rPr>
    </w:lvl>
  </w:abstractNum>
  <w:abstractNum w:abstractNumId="130" w15:restartNumberingAfterBreak="0">
    <w:nsid w:val="4675303F"/>
    <w:multiLevelType w:val="hybridMultilevel"/>
    <w:tmpl w:val="2BB888A6"/>
    <w:lvl w:ilvl="0" w:tplc="EB825E5A">
      <w:start w:val="1"/>
      <w:numFmt w:val="lowerRoman"/>
      <w:lvlText w:val="%1."/>
      <w:lvlJc w:val="left"/>
      <w:pPr>
        <w:ind w:left="1040" w:hanging="308"/>
        <w:jc w:val="right"/>
      </w:pPr>
      <w:rPr>
        <w:rFonts w:ascii="Times New Roman" w:eastAsia="Times New Roman" w:hAnsi="Times New Roman" w:cs="Times New Roman" w:hint="default"/>
        <w:i/>
        <w:spacing w:val="-2"/>
        <w:w w:val="99"/>
        <w:sz w:val="24"/>
        <w:szCs w:val="24"/>
        <w:lang w:val="en-US" w:eastAsia="en-US" w:bidi="en-US"/>
      </w:rPr>
    </w:lvl>
    <w:lvl w:ilvl="1" w:tplc="3F109F56">
      <w:numFmt w:val="bullet"/>
      <w:lvlText w:val="•"/>
      <w:lvlJc w:val="left"/>
      <w:pPr>
        <w:ind w:left="1984" w:hanging="308"/>
      </w:pPr>
      <w:rPr>
        <w:rFonts w:hint="default"/>
        <w:lang w:val="en-US" w:eastAsia="en-US" w:bidi="en-US"/>
      </w:rPr>
    </w:lvl>
    <w:lvl w:ilvl="2" w:tplc="3118E4C0">
      <w:numFmt w:val="bullet"/>
      <w:lvlText w:val="•"/>
      <w:lvlJc w:val="left"/>
      <w:pPr>
        <w:ind w:left="2929" w:hanging="308"/>
      </w:pPr>
      <w:rPr>
        <w:rFonts w:hint="default"/>
        <w:lang w:val="en-US" w:eastAsia="en-US" w:bidi="en-US"/>
      </w:rPr>
    </w:lvl>
    <w:lvl w:ilvl="3" w:tplc="4C84C1BA">
      <w:numFmt w:val="bullet"/>
      <w:lvlText w:val="•"/>
      <w:lvlJc w:val="left"/>
      <w:pPr>
        <w:ind w:left="3874" w:hanging="308"/>
      </w:pPr>
      <w:rPr>
        <w:rFonts w:hint="default"/>
        <w:lang w:val="en-US" w:eastAsia="en-US" w:bidi="en-US"/>
      </w:rPr>
    </w:lvl>
    <w:lvl w:ilvl="4" w:tplc="806AD2E4">
      <w:numFmt w:val="bullet"/>
      <w:lvlText w:val="•"/>
      <w:lvlJc w:val="left"/>
      <w:pPr>
        <w:ind w:left="4819" w:hanging="308"/>
      </w:pPr>
      <w:rPr>
        <w:rFonts w:hint="default"/>
        <w:lang w:val="en-US" w:eastAsia="en-US" w:bidi="en-US"/>
      </w:rPr>
    </w:lvl>
    <w:lvl w:ilvl="5" w:tplc="FB463940">
      <w:numFmt w:val="bullet"/>
      <w:lvlText w:val="•"/>
      <w:lvlJc w:val="left"/>
      <w:pPr>
        <w:ind w:left="5764" w:hanging="308"/>
      </w:pPr>
      <w:rPr>
        <w:rFonts w:hint="default"/>
        <w:lang w:val="en-US" w:eastAsia="en-US" w:bidi="en-US"/>
      </w:rPr>
    </w:lvl>
    <w:lvl w:ilvl="6" w:tplc="A120E80A">
      <w:numFmt w:val="bullet"/>
      <w:lvlText w:val="•"/>
      <w:lvlJc w:val="left"/>
      <w:pPr>
        <w:ind w:left="6709" w:hanging="308"/>
      </w:pPr>
      <w:rPr>
        <w:rFonts w:hint="default"/>
        <w:lang w:val="en-US" w:eastAsia="en-US" w:bidi="en-US"/>
      </w:rPr>
    </w:lvl>
    <w:lvl w:ilvl="7" w:tplc="4E26652E">
      <w:numFmt w:val="bullet"/>
      <w:lvlText w:val="•"/>
      <w:lvlJc w:val="left"/>
      <w:pPr>
        <w:ind w:left="7654" w:hanging="308"/>
      </w:pPr>
      <w:rPr>
        <w:rFonts w:hint="default"/>
        <w:lang w:val="en-US" w:eastAsia="en-US" w:bidi="en-US"/>
      </w:rPr>
    </w:lvl>
    <w:lvl w:ilvl="8" w:tplc="304C31E8">
      <w:numFmt w:val="bullet"/>
      <w:lvlText w:val="•"/>
      <w:lvlJc w:val="left"/>
      <w:pPr>
        <w:ind w:left="8599" w:hanging="308"/>
      </w:pPr>
      <w:rPr>
        <w:rFonts w:hint="default"/>
        <w:lang w:val="en-US" w:eastAsia="en-US" w:bidi="en-US"/>
      </w:rPr>
    </w:lvl>
  </w:abstractNum>
  <w:abstractNum w:abstractNumId="131" w15:restartNumberingAfterBreak="0">
    <w:nsid w:val="468112A6"/>
    <w:multiLevelType w:val="hybridMultilevel"/>
    <w:tmpl w:val="34249B7E"/>
    <w:lvl w:ilvl="0" w:tplc="A2284048">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97FAD990">
      <w:numFmt w:val="bullet"/>
      <w:lvlText w:val="•"/>
      <w:lvlJc w:val="left"/>
      <w:pPr>
        <w:ind w:left="2146" w:hanging="308"/>
      </w:pPr>
      <w:rPr>
        <w:rFonts w:hint="default"/>
        <w:lang w:val="en-US" w:eastAsia="en-US" w:bidi="en-US"/>
      </w:rPr>
    </w:lvl>
    <w:lvl w:ilvl="2" w:tplc="16643CBA">
      <w:numFmt w:val="bullet"/>
      <w:lvlText w:val="•"/>
      <w:lvlJc w:val="left"/>
      <w:pPr>
        <w:ind w:left="3073" w:hanging="308"/>
      </w:pPr>
      <w:rPr>
        <w:rFonts w:hint="default"/>
        <w:lang w:val="en-US" w:eastAsia="en-US" w:bidi="en-US"/>
      </w:rPr>
    </w:lvl>
    <w:lvl w:ilvl="3" w:tplc="3A30989A">
      <w:numFmt w:val="bullet"/>
      <w:lvlText w:val="•"/>
      <w:lvlJc w:val="left"/>
      <w:pPr>
        <w:ind w:left="4000" w:hanging="308"/>
      </w:pPr>
      <w:rPr>
        <w:rFonts w:hint="default"/>
        <w:lang w:val="en-US" w:eastAsia="en-US" w:bidi="en-US"/>
      </w:rPr>
    </w:lvl>
    <w:lvl w:ilvl="4" w:tplc="F60A95DA">
      <w:numFmt w:val="bullet"/>
      <w:lvlText w:val="•"/>
      <w:lvlJc w:val="left"/>
      <w:pPr>
        <w:ind w:left="4927" w:hanging="308"/>
      </w:pPr>
      <w:rPr>
        <w:rFonts w:hint="default"/>
        <w:lang w:val="en-US" w:eastAsia="en-US" w:bidi="en-US"/>
      </w:rPr>
    </w:lvl>
    <w:lvl w:ilvl="5" w:tplc="38A21CFA">
      <w:numFmt w:val="bullet"/>
      <w:lvlText w:val="•"/>
      <w:lvlJc w:val="left"/>
      <w:pPr>
        <w:ind w:left="5854" w:hanging="308"/>
      </w:pPr>
      <w:rPr>
        <w:rFonts w:hint="default"/>
        <w:lang w:val="en-US" w:eastAsia="en-US" w:bidi="en-US"/>
      </w:rPr>
    </w:lvl>
    <w:lvl w:ilvl="6" w:tplc="E7E4BB2E">
      <w:numFmt w:val="bullet"/>
      <w:lvlText w:val="•"/>
      <w:lvlJc w:val="left"/>
      <w:pPr>
        <w:ind w:left="6781" w:hanging="308"/>
      </w:pPr>
      <w:rPr>
        <w:rFonts w:hint="default"/>
        <w:lang w:val="en-US" w:eastAsia="en-US" w:bidi="en-US"/>
      </w:rPr>
    </w:lvl>
    <w:lvl w:ilvl="7" w:tplc="719E3BA2">
      <w:numFmt w:val="bullet"/>
      <w:lvlText w:val="•"/>
      <w:lvlJc w:val="left"/>
      <w:pPr>
        <w:ind w:left="7708" w:hanging="308"/>
      </w:pPr>
      <w:rPr>
        <w:rFonts w:hint="default"/>
        <w:lang w:val="en-US" w:eastAsia="en-US" w:bidi="en-US"/>
      </w:rPr>
    </w:lvl>
    <w:lvl w:ilvl="8" w:tplc="1BBE9284">
      <w:numFmt w:val="bullet"/>
      <w:lvlText w:val="•"/>
      <w:lvlJc w:val="left"/>
      <w:pPr>
        <w:ind w:left="8635" w:hanging="308"/>
      </w:pPr>
      <w:rPr>
        <w:rFonts w:hint="default"/>
        <w:lang w:val="en-US" w:eastAsia="en-US" w:bidi="en-US"/>
      </w:rPr>
    </w:lvl>
  </w:abstractNum>
  <w:abstractNum w:abstractNumId="132" w15:restartNumberingAfterBreak="0">
    <w:nsid w:val="46E343EF"/>
    <w:multiLevelType w:val="hybridMultilevel"/>
    <w:tmpl w:val="B18A7732"/>
    <w:lvl w:ilvl="0" w:tplc="42865DDA">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FFF63094">
      <w:numFmt w:val="bullet"/>
      <w:lvlText w:val="•"/>
      <w:lvlJc w:val="left"/>
      <w:pPr>
        <w:ind w:left="2146" w:hanging="308"/>
      </w:pPr>
      <w:rPr>
        <w:rFonts w:hint="default"/>
        <w:lang w:val="en-US" w:eastAsia="en-US" w:bidi="en-US"/>
      </w:rPr>
    </w:lvl>
    <w:lvl w:ilvl="2" w:tplc="2682BE62">
      <w:numFmt w:val="bullet"/>
      <w:lvlText w:val="•"/>
      <w:lvlJc w:val="left"/>
      <w:pPr>
        <w:ind w:left="3073" w:hanging="308"/>
      </w:pPr>
      <w:rPr>
        <w:rFonts w:hint="default"/>
        <w:lang w:val="en-US" w:eastAsia="en-US" w:bidi="en-US"/>
      </w:rPr>
    </w:lvl>
    <w:lvl w:ilvl="3" w:tplc="4150E776">
      <w:numFmt w:val="bullet"/>
      <w:lvlText w:val="•"/>
      <w:lvlJc w:val="left"/>
      <w:pPr>
        <w:ind w:left="4000" w:hanging="308"/>
      </w:pPr>
      <w:rPr>
        <w:rFonts w:hint="default"/>
        <w:lang w:val="en-US" w:eastAsia="en-US" w:bidi="en-US"/>
      </w:rPr>
    </w:lvl>
    <w:lvl w:ilvl="4" w:tplc="6058AB7C">
      <w:numFmt w:val="bullet"/>
      <w:lvlText w:val="•"/>
      <w:lvlJc w:val="left"/>
      <w:pPr>
        <w:ind w:left="4927" w:hanging="308"/>
      </w:pPr>
      <w:rPr>
        <w:rFonts w:hint="default"/>
        <w:lang w:val="en-US" w:eastAsia="en-US" w:bidi="en-US"/>
      </w:rPr>
    </w:lvl>
    <w:lvl w:ilvl="5" w:tplc="3222932C">
      <w:numFmt w:val="bullet"/>
      <w:lvlText w:val="•"/>
      <w:lvlJc w:val="left"/>
      <w:pPr>
        <w:ind w:left="5854" w:hanging="308"/>
      </w:pPr>
      <w:rPr>
        <w:rFonts w:hint="default"/>
        <w:lang w:val="en-US" w:eastAsia="en-US" w:bidi="en-US"/>
      </w:rPr>
    </w:lvl>
    <w:lvl w:ilvl="6" w:tplc="73AE3A90">
      <w:numFmt w:val="bullet"/>
      <w:lvlText w:val="•"/>
      <w:lvlJc w:val="left"/>
      <w:pPr>
        <w:ind w:left="6781" w:hanging="308"/>
      </w:pPr>
      <w:rPr>
        <w:rFonts w:hint="default"/>
        <w:lang w:val="en-US" w:eastAsia="en-US" w:bidi="en-US"/>
      </w:rPr>
    </w:lvl>
    <w:lvl w:ilvl="7" w:tplc="1E9CC4F6">
      <w:numFmt w:val="bullet"/>
      <w:lvlText w:val="•"/>
      <w:lvlJc w:val="left"/>
      <w:pPr>
        <w:ind w:left="7708" w:hanging="308"/>
      </w:pPr>
      <w:rPr>
        <w:rFonts w:hint="default"/>
        <w:lang w:val="en-US" w:eastAsia="en-US" w:bidi="en-US"/>
      </w:rPr>
    </w:lvl>
    <w:lvl w:ilvl="8" w:tplc="A7CA7326">
      <w:numFmt w:val="bullet"/>
      <w:lvlText w:val="•"/>
      <w:lvlJc w:val="left"/>
      <w:pPr>
        <w:ind w:left="8635" w:hanging="308"/>
      </w:pPr>
      <w:rPr>
        <w:rFonts w:hint="default"/>
        <w:lang w:val="en-US" w:eastAsia="en-US" w:bidi="en-US"/>
      </w:rPr>
    </w:lvl>
  </w:abstractNum>
  <w:abstractNum w:abstractNumId="133" w15:restartNumberingAfterBreak="0">
    <w:nsid w:val="47605F79"/>
    <w:multiLevelType w:val="hybridMultilevel"/>
    <w:tmpl w:val="E26CE54C"/>
    <w:lvl w:ilvl="0" w:tplc="2566286C">
      <w:numFmt w:val="bullet"/>
      <w:lvlText w:val=""/>
      <w:lvlJc w:val="left"/>
      <w:pPr>
        <w:ind w:left="506" w:hanging="255"/>
      </w:pPr>
      <w:rPr>
        <w:rFonts w:ascii="Wingdings" w:eastAsia="Wingdings" w:hAnsi="Wingdings" w:cs="Wingdings" w:hint="default"/>
        <w:w w:val="100"/>
        <w:sz w:val="22"/>
        <w:szCs w:val="22"/>
        <w:lang w:val="en-US" w:eastAsia="en-US" w:bidi="en-US"/>
      </w:rPr>
    </w:lvl>
    <w:lvl w:ilvl="1" w:tplc="399207F4">
      <w:numFmt w:val="bullet"/>
      <w:lvlText w:val="•"/>
      <w:lvlJc w:val="left"/>
      <w:pPr>
        <w:ind w:left="852" w:hanging="255"/>
      </w:pPr>
      <w:rPr>
        <w:rFonts w:hint="default"/>
        <w:lang w:val="en-US" w:eastAsia="en-US" w:bidi="en-US"/>
      </w:rPr>
    </w:lvl>
    <w:lvl w:ilvl="2" w:tplc="5BB8F806">
      <w:numFmt w:val="bullet"/>
      <w:lvlText w:val="•"/>
      <w:lvlJc w:val="left"/>
      <w:pPr>
        <w:ind w:left="1204" w:hanging="255"/>
      </w:pPr>
      <w:rPr>
        <w:rFonts w:hint="default"/>
        <w:lang w:val="en-US" w:eastAsia="en-US" w:bidi="en-US"/>
      </w:rPr>
    </w:lvl>
    <w:lvl w:ilvl="3" w:tplc="B4686CC8">
      <w:numFmt w:val="bullet"/>
      <w:lvlText w:val="•"/>
      <w:lvlJc w:val="left"/>
      <w:pPr>
        <w:ind w:left="1556" w:hanging="255"/>
      </w:pPr>
      <w:rPr>
        <w:rFonts w:hint="default"/>
        <w:lang w:val="en-US" w:eastAsia="en-US" w:bidi="en-US"/>
      </w:rPr>
    </w:lvl>
    <w:lvl w:ilvl="4" w:tplc="9496C440">
      <w:numFmt w:val="bullet"/>
      <w:lvlText w:val="•"/>
      <w:lvlJc w:val="left"/>
      <w:pPr>
        <w:ind w:left="1908" w:hanging="255"/>
      </w:pPr>
      <w:rPr>
        <w:rFonts w:hint="default"/>
        <w:lang w:val="en-US" w:eastAsia="en-US" w:bidi="en-US"/>
      </w:rPr>
    </w:lvl>
    <w:lvl w:ilvl="5" w:tplc="4B881F12">
      <w:numFmt w:val="bullet"/>
      <w:lvlText w:val="•"/>
      <w:lvlJc w:val="left"/>
      <w:pPr>
        <w:ind w:left="2260" w:hanging="255"/>
      </w:pPr>
      <w:rPr>
        <w:rFonts w:hint="default"/>
        <w:lang w:val="en-US" w:eastAsia="en-US" w:bidi="en-US"/>
      </w:rPr>
    </w:lvl>
    <w:lvl w:ilvl="6" w:tplc="544C4FDC">
      <w:numFmt w:val="bullet"/>
      <w:lvlText w:val="•"/>
      <w:lvlJc w:val="left"/>
      <w:pPr>
        <w:ind w:left="2612" w:hanging="255"/>
      </w:pPr>
      <w:rPr>
        <w:rFonts w:hint="default"/>
        <w:lang w:val="en-US" w:eastAsia="en-US" w:bidi="en-US"/>
      </w:rPr>
    </w:lvl>
    <w:lvl w:ilvl="7" w:tplc="300C92C6">
      <w:numFmt w:val="bullet"/>
      <w:lvlText w:val="•"/>
      <w:lvlJc w:val="left"/>
      <w:pPr>
        <w:ind w:left="2964" w:hanging="255"/>
      </w:pPr>
      <w:rPr>
        <w:rFonts w:hint="default"/>
        <w:lang w:val="en-US" w:eastAsia="en-US" w:bidi="en-US"/>
      </w:rPr>
    </w:lvl>
    <w:lvl w:ilvl="8" w:tplc="2ACEA26E">
      <w:numFmt w:val="bullet"/>
      <w:lvlText w:val="•"/>
      <w:lvlJc w:val="left"/>
      <w:pPr>
        <w:ind w:left="3316" w:hanging="255"/>
      </w:pPr>
      <w:rPr>
        <w:rFonts w:hint="default"/>
        <w:lang w:val="en-US" w:eastAsia="en-US" w:bidi="en-US"/>
      </w:rPr>
    </w:lvl>
  </w:abstractNum>
  <w:abstractNum w:abstractNumId="134" w15:restartNumberingAfterBreak="0">
    <w:nsid w:val="47C94085"/>
    <w:multiLevelType w:val="multilevel"/>
    <w:tmpl w:val="A73C4982"/>
    <w:lvl w:ilvl="0">
      <w:start w:val="11"/>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3025" w:hanging="485"/>
      </w:pPr>
      <w:rPr>
        <w:rFonts w:hint="default"/>
        <w:lang w:val="en-US" w:eastAsia="en-US" w:bidi="en-US"/>
      </w:rPr>
    </w:lvl>
    <w:lvl w:ilvl="3">
      <w:numFmt w:val="bullet"/>
      <w:lvlText w:val="•"/>
      <w:lvlJc w:val="left"/>
      <w:pPr>
        <w:ind w:left="3958" w:hanging="485"/>
      </w:pPr>
      <w:rPr>
        <w:rFonts w:hint="default"/>
        <w:lang w:val="en-US" w:eastAsia="en-US" w:bidi="en-US"/>
      </w:rPr>
    </w:lvl>
    <w:lvl w:ilvl="4">
      <w:numFmt w:val="bullet"/>
      <w:lvlText w:val="•"/>
      <w:lvlJc w:val="left"/>
      <w:pPr>
        <w:ind w:left="4891" w:hanging="485"/>
      </w:pPr>
      <w:rPr>
        <w:rFonts w:hint="default"/>
        <w:lang w:val="en-US" w:eastAsia="en-US" w:bidi="en-US"/>
      </w:rPr>
    </w:lvl>
    <w:lvl w:ilvl="5">
      <w:numFmt w:val="bullet"/>
      <w:lvlText w:val="•"/>
      <w:lvlJc w:val="left"/>
      <w:pPr>
        <w:ind w:left="5824" w:hanging="485"/>
      </w:pPr>
      <w:rPr>
        <w:rFonts w:hint="default"/>
        <w:lang w:val="en-US" w:eastAsia="en-US" w:bidi="en-US"/>
      </w:rPr>
    </w:lvl>
    <w:lvl w:ilvl="6">
      <w:numFmt w:val="bullet"/>
      <w:lvlText w:val="•"/>
      <w:lvlJc w:val="left"/>
      <w:pPr>
        <w:ind w:left="6757" w:hanging="485"/>
      </w:pPr>
      <w:rPr>
        <w:rFonts w:hint="default"/>
        <w:lang w:val="en-US" w:eastAsia="en-US" w:bidi="en-US"/>
      </w:rPr>
    </w:lvl>
    <w:lvl w:ilvl="7">
      <w:numFmt w:val="bullet"/>
      <w:lvlText w:val="•"/>
      <w:lvlJc w:val="left"/>
      <w:pPr>
        <w:ind w:left="7690" w:hanging="485"/>
      </w:pPr>
      <w:rPr>
        <w:rFonts w:hint="default"/>
        <w:lang w:val="en-US" w:eastAsia="en-US" w:bidi="en-US"/>
      </w:rPr>
    </w:lvl>
    <w:lvl w:ilvl="8">
      <w:numFmt w:val="bullet"/>
      <w:lvlText w:val="•"/>
      <w:lvlJc w:val="left"/>
      <w:pPr>
        <w:ind w:left="8623" w:hanging="485"/>
      </w:pPr>
      <w:rPr>
        <w:rFonts w:hint="default"/>
        <w:lang w:val="en-US" w:eastAsia="en-US" w:bidi="en-US"/>
      </w:rPr>
    </w:lvl>
  </w:abstractNum>
  <w:abstractNum w:abstractNumId="135" w15:restartNumberingAfterBreak="0">
    <w:nsid w:val="48564912"/>
    <w:multiLevelType w:val="hybridMultilevel"/>
    <w:tmpl w:val="04243A8C"/>
    <w:lvl w:ilvl="0" w:tplc="8916B348">
      <w:start w:val="1"/>
      <w:numFmt w:val="lowerRoman"/>
      <w:lvlText w:val="%1."/>
      <w:lvlJc w:val="left"/>
      <w:pPr>
        <w:ind w:left="1040" w:hanging="308"/>
        <w:jc w:val="right"/>
      </w:pPr>
      <w:rPr>
        <w:rFonts w:ascii="Times New Roman" w:eastAsia="Times New Roman" w:hAnsi="Times New Roman" w:cs="Times New Roman" w:hint="default"/>
        <w:b/>
        <w:bCs/>
        <w:i/>
        <w:spacing w:val="-3"/>
        <w:w w:val="99"/>
        <w:sz w:val="24"/>
        <w:szCs w:val="24"/>
        <w:lang w:val="en-US" w:eastAsia="en-US" w:bidi="en-US"/>
      </w:rPr>
    </w:lvl>
    <w:lvl w:ilvl="1" w:tplc="660075D8">
      <w:numFmt w:val="bullet"/>
      <w:lvlText w:val=""/>
      <w:lvlJc w:val="left"/>
      <w:pPr>
        <w:ind w:left="1401" w:hanging="361"/>
      </w:pPr>
      <w:rPr>
        <w:rFonts w:ascii="Wingdings" w:eastAsia="Wingdings" w:hAnsi="Wingdings" w:cs="Wingdings" w:hint="default"/>
        <w:w w:val="100"/>
        <w:sz w:val="24"/>
        <w:szCs w:val="24"/>
        <w:lang w:val="en-US" w:eastAsia="en-US" w:bidi="en-US"/>
      </w:rPr>
    </w:lvl>
    <w:lvl w:ilvl="2" w:tplc="4D169DC0">
      <w:numFmt w:val="bullet"/>
      <w:lvlText w:val="•"/>
      <w:lvlJc w:val="left"/>
      <w:pPr>
        <w:ind w:left="2409" w:hanging="361"/>
      </w:pPr>
      <w:rPr>
        <w:rFonts w:hint="default"/>
        <w:lang w:val="en-US" w:eastAsia="en-US" w:bidi="en-US"/>
      </w:rPr>
    </w:lvl>
    <w:lvl w:ilvl="3" w:tplc="544AFBFC">
      <w:numFmt w:val="bullet"/>
      <w:lvlText w:val="•"/>
      <w:lvlJc w:val="left"/>
      <w:pPr>
        <w:ind w:left="3419" w:hanging="361"/>
      </w:pPr>
      <w:rPr>
        <w:rFonts w:hint="default"/>
        <w:lang w:val="en-US" w:eastAsia="en-US" w:bidi="en-US"/>
      </w:rPr>
    </w:lvl>
    <w:lvl w:ilvl="4" w:tplc="A36600D2">
      <w:numFmt w:val="bullet"/>
      <w:lvlText w:val="•"/>
      <w:lvlJc w:val="left"/>
      <w:pPr>
        <w:ind w:left="4429" w:hanging="361"/>
      </w:pPr>
      <w:rPr>
        <w:rFonts w:hint="default"/>
        <w:lang w:val="en-US" w:eastAsia="en-US" w:bidi="en-US"/>
      </w:rPr>
    </w:lvl>
    <w:lvl w:ilvl="5" w:tplc="E5A6BCF8">
      <w:numFmt w:val="bullet"/>
      <w:lvlText w:val="•"/>
      <w:lvlJc w:val="left"/>
      <w:pPr>
        <w:ind w:left="5439" w:hanging="361"/>
      </w:pPr>
      <w:rPr>
        <w:rFonts w:hint="default"/>
        <w:lang w:val="en-US" w:eastAsia="en-US" w:bidi="en-US"/>
      </w:rPr>
    </w:lvl>
    <w:lvl w:ilvl="6" w:tplc="02C21180">
      <w:numFmt w:val="bullet"/>
      <w:lvlText w:val="•"/>
      <w:lvlJc w:val="left"/>
      <w:pPr>
        <w:ind w:left="6449" w:hanging="361"/>
      </w:pPr>
      <w:rPr>
        <w:rFonts w:hint="default"/>
        <w:lang w:val="en-US" w:eastAsia="en-US" w:bidi="en-US"/>
      </w:rPr>
    </w:lvl>
    <w:lvl w:ilvl="7" w:tplc="DE3C55A0">
      <w:numFmt w:val="bullet"/>
      <w:lvlText w:val="•"/>
      <w:lvlJc w:val="left"/>
      <w:pPr>
        <w:ind w:left="7459" w:hanging="361"/>
      </w:pPr>
      <w:rPr>
        <w:rFonts w:hint="default"/>
        <w:lang w:val="en-US" w:eastAsia="en-US" w:bidi="en-US"/>
      </w:rPr>
    </w:lvl>
    <w:lvl w:ilvl="8" w:tplc="6492983A">
      <w:numFmt w:val="bullet"/>
      <w:lvlText w:val="•"/>
      <w:lvlJc w:val="left"/>
      <w:pPr>
        <w:ind w:left="8469" w:hanging="361"/>
      </w:pPr>
      <w:rPr>
        <w:rFonts w:hint="default"/>
        <w:lang w:val="en-US" w:eastAsia="en-US" w:bidi="en-US"/>
      </w:rPr>
    </w:lvl>
  </w:abstractNum>
  <w:abstractNum w:abstractNumId="136" w15:restartNumberingAfterBreak="0">
    <w:nsid w:val="4890028B"/>
    <w:multiLevelType w:val="hybridMultilevel"/>
    <w:tmpl w:val="6E16DFEA"/>
    <w:lvl w:ilvl="0" w:tplc="9D9C053C">
      <w:numFmt w:val="bullet"/>
      <w:lvlText w:val="•"/>
      <w:lvlJc w:val="left"/>
      <w:pPr>
        <w:ind w:left="296" w:hanging="192"/>
      </w:pPr>
      <w:rPr>
        <w:rFonts w:ascii="Times New Roman" w:eastAsia="Times New Roman" w:hAnsi="Times New Roman" w:cs="Times New Roman" w:hint="default"/>
        <w:w w:val="100"/>
        <w:sz w:val="22"/>
        <w:szCs w:val="22"/>
        <w:lang w:val="en-US" w:eastAsia="en-US" w:bidi="en-US"/>
      </w:rPr>
    </w:lvl>
    <w:lvl w:ilvl="1" w:tplc="2308414A">
      <w:numFmt w:val="bullet"/>
      <w:lvlText w:val="•"/>
      <w:lvlJc w:val="left"/>
      <w:pPr>
        <w:ind w:left="983" w:hanging="192"/>
      </w:pPr>
      <w:rPr>
        <w:rFonts w:hint="default"/>
        <w:lang w:val="en-US" w:eastAsia="en-US" w:bidi="en-US"/>
      </w:rPr>
    </w:lvl>
    <w:lvl w:ilvl="2" w:tplc="02F0F2E4">
      <w:numFmt w:val="bullet"/>
      <w:lvlText w:val="•"/>
      <w:lvlJc w:val="left"/>
      <w:pPr>
        <w:ind w:left="1667" w:hanging="192"/>
      </w:pPr>
      <w:rPr>
        <w:rFonts w:hint="default"/>
        <w:lang w:val="en-US" w:eastAsia="en-US" w:bidi="en-US"/>
      </w:rPr>
    </w:lvl>
    <w:lvl w:ilvl="3" w:tplc="BFBE85BC">
      <w:numFmt w:val="bullet"/>
      <w:lvlText w:val="•"/>
      <w:lvlJc w:val="left"/>
      <w:pPr>
        <w:ind w:left="2350" w:hanging="192"/>
      </w:pPr>
      <w:rPr>
        <w:rFonts w:hint="default"/>
        <w:lang w:val="en-US" w:eastAsia="en-US" w:bidi="en-US"/>
      </w:rPr>
    </w:lvl>
    <w:lvl w:ilvl="4" w:tplc="EB0E0134">
      <w:numFmt w:val="bullet"/>
      <w:lvlText w:val="•"/>
      <w:lvlJc w:val="left"/>
      <w:pPr>
        <w:ind w:left="3034" w:hanging="192"/>
      </w:pPr>
      <w:rPr>
        <w:rFonts w:hint="default"/>
        <w:lang w:val="en-US" w:eastAsia="en-US" w:bidi="en-US"/>
      </w:rPr>
    </w:lvl>
    <w:lvl w:ilvl="5" w:tplc="7B1EC652">
      <w:numFmt w:val="bullet"/>
      <w:lvlText w:val="•"/>
      <w:lvlJc w:val="left"/>
      <w:pPr>
        <w:ind w:left="3718" w:hanging="192"/>
      </w:pPr>
      <w:rPr>
        <w:rFonts w:hint="default"/>
        <w:lang w:val="en-US" w:eastAsia="en-US" w:bidi="en-US"/>
      </w:rPr>
    </w:lvl>
    <w:lvl w:ilvl="6" w:tplc="C562BCC4">
      <w:numFmt w:val="bullet"/>
      <w:lvlText w:val="•"/>
      <w:lvlJc w:val="left"/>
      <w:pPr>
        <w:ind w:left="4401" w:hanging="192"/>
      </w:pPr>
      <w:rPr>
        <w:rFonts w:hint="default"/>
        <w:lang w:val="en-US" w:eastAsia="en-US" w:bidi="en-US"/>
      </w:rPr>
    </w:lvl>
    <w:lvl w:ilvl="7" w:tplc="539E6F66">
      <w:numFmt w:val="bullet"/>
      <w:lvlText w:val="•"/>
      <w:lvlJc w:val="left"/>
      <w:pPr>
        <w:ind w:left="5085" w:hanging="192"/>
      </w:pPr>
      <w:rPr>
        <w:rFonts w:hint="default"/>
        <w:lang w:val="en-US" w:eastAsia="en-US" w:bidi="en-US"/>
      </w:rPr>
    </w:lvl>
    <w:lvl w:ilvl="8" w:tplc="2E90D150">
      <w:numFmt w:val="bullet"/>
      <w:lvlText w:val="•"/>
      <w:lvlJc w:val="left"/>
      <w:pPr>
        <w:ind w:left="5768" w:hanging="192"/>
      </w:pPr>
      <w:rPr>
        <w:rFonts w:hint="default"/>
        <w:lang w:val="en-US" w:eastAsia="en-US" w:bidi="en-US"/>
      </w:rPr>
    </w:lvl>
  </w:abstractNum>
  <w:abstractNum w:abstractNumId="137" w15:restartNumberingAfterBreak="0">
    <w:nsid w:val="48A34E64"/>
    <w:multiLevelType w:val="hybridMultilevel"/>
    <w:tmpl w:val="4B2A1378"/>
    <w:lvl w:ilvl="0" w:tplc="221AB9AC">
      <w:numFmt w:val="bullet"/>
      <w:lvlText w:val=""/>
      <w:lvlJc w:val="left"/>
      <w:pPr>
        <w:ind w:left="400" w:hanging="255"/>
      </w:pPr>
      <w:rPr>
        <w:rFonts w:ascii="Symbol" w:eastAsia="Symbol" w:hAnsi="Symbol" w:cs="Symbol" w:hint="default"/>
        <w:w w:val="100"/>
        <w:sz w:val="24"/>
        <w:szCs w:val="24"/>
        <w:lang w:val="en-US" w:eastAsia="en-US" w:bidi="en-US"/>
      </w:rPr>
    </w:lvl>
    <w:lvl w:ilvl="1" w:tplc="69BCD79A">
      <w:numFmt w:val="bullet"/>
      <w:lvlText w:val="•"/>
      <w:lvlJc w:val="left"/>
      <w:pPr>
        <w:ind w:left="1039" w:hanging="255"/>
      </w:pPr>
      <w:rPr>
        <w:rFonts w:hint="default"/>
        <w:lang w:val="en-US" w:eastAsia="en-US" w:bidi="en-US"/>
      </w:rPr>
    </w:lvl>
    <w:lvl w:ilvl="2" w:tplc="DE46A1DC">
      <w:numFmt w:val="bullet"/>
      <w:lvlText w:val="•"/>
      <w:lvlJc w:val="left"/>
      <w:pPr>
        <w:ind w:left="1679" w:hanging="255"/>
      </w:pPr>
      <w:rPr>
        <w:rFonts w:hint="default"/>
        <w:lang w:val="en-US" w:eastAsia="en-US" w:bidi="en-US"/>
      </w:rPr>
    </w:lvl>
    <w:lvl w:ilvl="3" w:tplc="F52E8988">
      <w:numFmt w:val="bullet"/>
      <w:lvlText w:val="•"/>
      <w:lvlJc w:val="left"/>
      <w:pPr>
        <w:ind w:left="2318" w:hanging="255"/>
      </w:pPr>
      <w:rPr>
        <w:rFonts w:hint="default"/>
        <w:lang w:val="en-US" w:eastAsia="en-US" w:bidi="en-US"/>
      </w:rPr>
    </w:lvl>
    <w:lvl w:ilvl="4" w:tplc="BC2C89E6">
      <w:numFmt w:val="bullet"/>
      <w:lvlText w:val="•"/>
      <w:lvlJc w:val="left"/>
      <w:pPr>
        <w:ind w:left="2958" w:hanging="255"/>
      </w:pPr>
      <w:rPr>
        <w:rFonts w:hint="default"/>
        <w:lang w:val="en-US" w:eastAsia="en-US" w:bidi="en-US"/>
      </w:rPr>
    </w:lvl>
    <w:lvl w:ilvl="5" w:tplc="D5387452">
      <w:numFmt w:val="bullet"/>
      <w:lvlText w:val="•"/>
      <w:lvlJc w:val="left"/>
      <w:pPr>
        <w:ind w:left="3598" w:hanging="255"/>
      </w:pPr>
      <w:rPr>
        <w:rFonts w:hint="default"/>
        <w:lang w:val="en-US" w:eastAsia="en-US" w:bidi="en-US"/>
      </w:rPr>
    </w:lvl>
    <w:lvl w:ilvl="6" w:tplc="C93A62F4">
      <w:numFmt w:val="bullet"/>
      <w:lvlText w:val="•"/>
      <w:lvlJc w:val="left"/>
      <w:pPr>
        <w:ind w:left="4237" w:hanging="255"/>
      </w:pPr>
      <w:rPr>
        <w:rFonts w:hint="default"/>
        <w:lang w:val="en-US" w:eastAsia="en-US" w:bidi="en-US"/>
      </w:rPr>
    </w:lvl>
    <w:lvl w:ilvl="7" w:tplc="A67C704E">
      <w:numFmt w:val="bullet"/>
      <w:lvlText w:val="•"/>
      <w:lvlJc w:val="left"/>
      <w:pPr>
        <w:ind w:left="4877" w:hanging="255"/>
      </w:pPr>
      <w:rPr>
        <w:rFonts w:hint="default"/>
        <w:lang w:val="en-US" w:eastAsia="en-US" w:bidi="en-US"/>
      </w:rPr>
    </w:lvl>
    <w:lvl w:ilvl="8" w:tplc="DEB20800">
      <w:numFmt w:val="bullet"/>
      <w:lvlText w:val="•"/>
      <w:lvlJc w:val="left"/>
      <w:pPr>
        <w:ind w:left="5516" w:hanging="255"/>
      </w:pPr>
      <w:rPr>
        <w:rFonts w:hint="default"/>
        <w:lang w:val="en-US" w:eastAsia="en-US" w:bidi="en-US"/>
      </w:rPr>
    </w:lvl>
  </w:abstractNum>
  <w:abstractNum w:abstractNumId="138" w15:restartNumberingAfterBreak="0">
    <w:nsid w:val="4A3E6EF0"/>
    <w:multiLevelType w:val="hybridMultilevel"/>
    <w:tmpl w:val="940613FA"/>
    <w:lvl w:ilvl="0" w:tplc="9EBE5EA6">
      <w:start w:val="1"/>
      <w:numFmt w:val="lowerRoman"/>
      <w:lvlText w:val="%1."/>
      <w:lvlJc w:val="left"/>
      <w:pPr>
        <w:ind w:left="1040" w:hanging="308"/>
        <w:jc w:val="right"/>
      </w:pPr>
      <w:rPr>
        <w:rFonts w:ascii="Times New Roman" w:eastAsia="Times New Roman" w:hAnsi="Times New Roman" w:cs="Times New Roman" w:hint="default"/>
        <w:spacing w:val="-10"/>
        <w:w w:val="99"/>
        <w:sz w:val="24"/>
        <w:szCs w:val="24"/>
        <w:lang w:val="en-US" w:eastAsia="en-US" w:bidi="en-US"/>
      </w:rPr>
    </w:lvl>
    <w:lvl w:ilvl="1" w:tplc="68EED066">
      <w:numFmt w:val="bullet"/>
      <w:lvlText w:val="•"/>
      <w:lvlJc w:val="left"/>
      <w:pPr>
        <w:ind w:left="1984" w:hanging="308"/>
      </w:pPr>
      <w:rPr>
        <w:rFonts w:hint="default"/>
        <w:lang w:val="en-US" w:eastAsia="en-US" w:bidi="en-US"/>
      </w:rPr>
    </w:lvl>
    <w:lvl w:ilvl="2" w:tplc="66F2C474">
      <w:numFmt w:val="bullet"/>
      <w:lvlText w:val="•"/>
      <w:lvlJc w:val="left"/>
      <w:pPr>
        <w:ind w:left="2929" w:hanging="308"/>
      </w:pPr>
      <w:rPr>
        <w:rFonts w:hint="default"/>
        <w:lang w:val="en-US" w:eastAsia="en-US" w:bidi="en-US"/>
      </w:rPr>
    </w:lvl>
    <w:lvl w:ilvl="3" w:tplc="0EE6EEE2">
      <w:numFmt w:val="bullet"/>
      <w:lvlText w:val="•"/>
      <w:lvlJc w:val="left"/>
      <w:pPr>
        <w:ind w:left="3874" w:hanging="308"/>
      </w:pPr>
      <w:rPr>
        <w:rFonts w:hint="default"/>
        <w:lang w:val="en-US" w:eastAsia="en-US" w:bidi="en-US"/>
      </w:rPr>
    </w:lvl>
    <w:lvl w:ilvl="4" w:tplc="161482B4">
      <w:numFmt w:val="bullet"/>
      <w:lvlText w:val="•"/>
      <w:lvlJc w:val="left"/>
      <w:pPr>
        <w:ind w:left="4819" w:hanging="308"/>
      </w:pPr>
      <w:rPr>
        <w:rFonts w:hint="default"/>
        <w:lang w:val="en-US" w:eastAsia="en-US" w:bidi="en-US"/>
      </w:rPr>
    </w:lvl>
    <w:lvl w:ilvl="5" w:tplc="A1C454A0">
      <w:numFmt w:val="bullet"/>
      <w:lvlText w:val="•"/>
      <w:lvlJc w:val="left"/>
      <w:pPr>
        <w:ind w:left="5764" w:hanging="308"/>
      </w:pPr>
      <w:rPr>
        <w:rFonts w:hint="default"/>
        <w:lang w:val="en-US" w:eastAsia="en-US" w:bidi="en-US"/>
      </w:rPr>
    </w:lvl>
    <w:lvl w:ilvl="6" w:tplc="D3089214">
      <w:numFmt w:val="bullet"/>
      <w:lvlText w:val="•"/>
      <w:lvlJc w:val="left"/>
      <w:pPr>
        <w:ind w:left="6709" w:hanging="308"/>
      </w:pPr>
      <w:rPr>
        <w:rFonts w:hint="default"/>
        <w:lang w:val="en-US" w:eastAsia="en-US" w:bidi="en-US"/>
      </w:rPr>
    </w:lvl>
    <w:lvl w:ilvl="7" w:tplc="AF8AE9CC">
      <w:numFmt w:val="bullet"/>
      <w:lvlText w:val="•"/>
      <w:lvlJc w:val="left"/>
      <w:pPr>
        <w:ind w:left="7654" w:hanging="308"/>
      </w:pPr>
      <w:rPr>
        <w:rFonts w:hint="default"/>
        <w:lang w:val="en-US" w:eastAsia="en-US" w:bidi="en-US"/>
      </w:rPr>
    </w:lvl>
    <w:lvl w:ilvl="8" w:tplc="D276A8EE">
      <w:numFmt w:val="bullet"/>
      <w:lvlText w:val="•"/>
      <w:lvlJc w:val="left"/>
      <w:pPr>
        <w:ind w:left="8599" w:hanging="308"/>
      </w:pPr>
      <w:rPr>
        <w:rFonts w:hint="default"/>
        <w:lang w:val="en-US" w:eastAsia="en-US" w:bidi="en-US"/>
      </w:rPr>
    </w:lvl>
  </w:abstractNum>
  <w:abstractNum w:abstractNumId="139" w15:restartNumberingAfterBreak="0">
    <w:nsid w:val="4A491B1B"/>
    <w:multiLevelType w:val="hybridMultilevel"/>
    <w:tmpl w:val="29D67C7A"/>
    <w:lvl w:ilvl="0" w:tplc="C860BF78">
      <w:numFmt w:val="bullet"/>
      <w:lvlText w:val=""/>
      <w:lvlJc w:val="left"/>
      <w:pPr>
        <w:ind w:left="329" w:hanging="226"/>
      </w:pPr>
      <w:rPr>
        <w:rFonts w:hint="default"/>
        <w:w w:val="100"/>
        <w:lang w:val="en-US" w:eastAsia="en-US" w:bidi="en-US"/>
      </w:rPr>
    </w:lvl>
    <w:lvl w:ilvl="1" w:tplc="CE3088AA">
      <w:numFmt w:val="bullet"/>
      <w:lvlText w:val="•"/>
      <w:lvlJc w:val="left"/>
      <w:pPr>
        <w:ind w:left="414" w:hanging="226"/>
      </w:pPr>
      <w:rPr>
        <w:rFonts w:hint="default"/>
        <w:lang w:val="en-US" w:eastAsia="en-US" w:bidi="en-US"/>
      </w:rPr>
    </w:lvl>
    <w:lvl w:ilvl="2" w:tplc="73C85F2A">
      <w:numFmt w:val="bullet"/>
      <w:lvlText w:val="•"/>
      <w:lvlJc w:val="left"/>
      <w:pPr>
        <w:ind w:left="509" w:hanging="226"/>
      </w:pPr>
      <w:rPr>
        <w:rFonts w:hint="default"/>
        <w:lang w:val="en-US" w:eastAsia="en-US" w:bidi="en-US"/>
      </w:rPr>
    </w:lvl>
    <w:lvl w:ilvl="3" w:tplc="422C08CC">
      <w:numFmt w:val="bullet"/>
      <w:lvlText w:val="•"/>
      <w:lvlJc w:val="left"/>
      <w:pPr>
        <w:ind w:left="604" w:hanging="226"/>
      </w:pPr>
      <w:rPr>
        <w:rFonts w:hint="default"/>
        <w:lang w:val="en-US" w:eastAsia="en-US" w:bidi="en-US"/>
      </w:rPr>
    </w:lvl>
    <w:lvl w:ilvl="4" w:tplc="D348ECA8">
      <w:numFmt w:val="bullet"/>
      <w:lvlText w:val="•"/>
      <w:lvlJc w:val="left"/>
      <w:pPr>
        <w:ind w:left="699" w:hanging="226"/>
      </w:pPr>
      <w:rPr>
        <w:rFonts w:hint="default"/>
        <w:lang w:val="en-US" w:eastAsia="en-US" w:bidi="en-US"/>
      </w:rPr>
    </w:lvl>
    <w:lvl w:ilvl="5" w:tplc="79F05FF2">
      <w:numFmt w:val="bullet"/>
      <w:lvlText w:val="•"/>
      <w:lvlJc w:val="left"/>
      <w:pPr>
        <w:ind w:left="794" w:hanging="226"/>
      </w:pPr>
      <w:rPr>
        <w:rFonts w:hint="default"/>
        <w:lang w:val="en-US" w:eastAsia="en-US" w:bidi="en-US"/>
      </w:rPr>
    </w:lvl>
    <w:lvl w:ilvl="6" w:tplc="3EC8E11E">
      <w:numFmt w:val="bullet"/>
      <w:lvlText w:val="•"/>
      <w:lvlJc w:val="left"/>
      <w:pPr>
        <w:ind w:left="888" w:hanging="226"/>
      </w:pPr>
      <w:rPr>
        <w:rFonts w:hint="default"/>
        <w:lang w:val="en-US" w:eastAsia="en-US" w:bidi="en-US"/>
      </w:rPr>
    </w:lvl>
    <w:lvl w:ilvl="7" w:tplc="FCF4A230">
      <w:numFmt w:val="bullet"/>
      <w:lvlText w:val="•"/>
      <w:lvlJc w:val="left"/>
      <w:pPr>
        <w:ind w:left="983" w:hanging="226"/>
      </w:pPr>
      <w:rPr>
        <w:rFonts w:hint="default"/>
        <w:lang w:val="en-US" w:eastAsia="en-US" w:bidi="en-US"/>
      </w:rPr>
    </w:lvl>
    <w:lvl w:ilvl="8" w:tplc="733EAF14">
      <w:numFmt w:val="bullet"/>
      <w:lvlText w:val="•"/>
      <w:lvlJc w:val="left"/>
      <w:pPr>
        <w:ind w:left="1078" w:hanging="226"/>
      </w:pPr>
      <w:rPr>
        <w:rFonts w:hint="default"/>
        <w:lang w:val="en-US" w:eastAsia="en-US" w:bidi="en-US"/>
      </w:rPr>
    </w:lvl>
  </w:abstractNum>
  <w:abstractNum w:abstractNumId="140" w15:restartNumberingAfterBreak="0">
    <w:nsid w:val="4ADF18E2"/>
    <w:multiLevelType w:val="hybridMultilevel"/>
    <w:tmpl w:val="874CE166"/>
    <w:lvl w:ilvl="0" w:tplc="C512D9A0">
      <w:numFmt w:val="bullet"/>
      <w:lvlText w:val=""/>
      <w:lvlJc w:val="left"/>
      <w:pPr>
        <w:ind w:left="1223" w:hanging="275"/>
      </w:pPr>
      <w:rPr>
        <w:rFonts w:ascii="Symbol" w:eastAsia="Symbol" w:hAnsi="Symbol" w:cs="Symbol" w:hint="default"/>
        <w:w w:val="100"/>
        <w:sz w:val="24"/>
        <w:szCs w:val="24"/>
        <w:lang w:val="en-US" w:eastAsia="en-US" w:bidi="en-US"/>
      </w:rPr>
    </w:lvl>
    <w:lvl w:ilvl="1" w:tplc="65F0202C">
      <w:numFmt w:val="bullet"/>
      <w:lvlText w:val=""/>
      <w:lvlJc w:val="left"/>
      <w:pPr>
        <w:ind w:left="1401" w:hanging="361"/>
      </w:pPr>
      <w:rPr>
        <w:rFonts w:ascii="Wingdings" w:eastAsia="Wingdings" w:hAnsi="Wingdings" w:cs="Wingdings" w:hint="default"/>
        <w:w w:val="100"/>
        <w:sz w:val="24"/>
        <w:szCs w:val="24"/>
        <w:lang w:val="en-US" w:eastAsia="en-US" w:bidi="en-US"/>
      </w:rPr>
    </w:lvl>
    <w:lvl w:ilvl="2" w:tplc="A0BE015C">
      <w:numFmt w:val="bullet"/>
      <w:lvlText w:val="•"/>
      <w:lvlJc w:val="left"/>
      <w:pPr>
        <w:ind w:left="2409" w:hanging="361"/>
      </w:pPr>
      <w:rPr>
        <w:rFonts w:hint="default"/>
        <w:lang w:val="en-US" w:eastAsia="en-US" w:bidi="en-US"/>
      </w:rPr>
    </w:lvl>
    <w:lvl w:ilvl="3" w:tplc="7004E152">
      <w:numFmt w:val="bullet"/>
      <w:lvlText w:val="•"/>
      <w:lvlJc w:val="left"/>
      <w:pPr>
        <w:ind w:left="3419" w:hanging="361"/>
      </w:pPr>
      <w:rPr>
        <w:rFonts w:hint="default"/>
        <w:lang w:val="en-US" w:eastAsia="en-US" w:bidi="en-US"/>
      </w:rPr>
    </w:lvl>
    <w:lvl w:ilvl="4" w:tplc="84400A00">
      <w:numFmt w:val="bullet"/>
      <w:lvlText w:val="•"/>
      <w:lvlJc w:val="left"/>
      <w:pPr>
        <w:ind w:left="4429" w:hanging="361"/>
      </w:pPr>
      <w:rPr>
        <w:rFonts w:hint="default"/>
        <w:lang w:val="en-US" w:eastAsia="en-US" w:bidi="en-US"/>
      </w:rPr>
    </w:lvl>
    <w:lvl w:ilvl="5" w:tplc="EA54288E">
      <w:numFmt w:val="bullet"/>
      <w:lvlText w:val="•"/>
      <w:lvlJc w:val="left"/>
      <w:pPr>
        <w:ind w:left="5439" w:hanging="361"/>
      </w:pPr>
      <w:rPr>
        <w:rFonts w:hint="default"/>
        <w:lang w:val="en-US" w:eastAsia="en-US" w:bidi="en-US"/>
      </w:rPr>
    </w:lvl>
    <w:lvl w:ilvl="6" w:tplc="298EA796">
      <w:numFmt w:val="bullet"/>
      <w:lvlText w:val="•"/>
      <w:lvlJc w:val="left"/>
      <w:pPr>
        <w:ind w:left="6449" w:hanging="361"/>
      </w:pPr>
      <w:rPr>
        <w:rFonts w:hint="default"/>
        <w:lang w:val="en-US" w:eastAsia="en-US" w:bidi="en-US"/>
      </w:rPr>
    </w:lvl>
    <w:lvl w:ilvl="7" w:tplc="BCE632E6">
      <w:numFmt w:val="bullet"/>
      <w:lvlText w:val="•"/>
      <w:lvlJc w:val="left"/>
      <w:pPr>
        <w:ind w:left="7459" w:hanging="361"/>
      </w:pPr>
      <w:rPr>
        <w:rFonts w:hint="default"/>
        <w:lang w:val="en-US" w:eastAsia="en-US" w:bidi="en-US"/>
      </w:rPr>
    </w:lvl>
    <w:lvl w:ilvl="8" w:tplc="28780A6A">
      <w:numFmt w:val="bullet"/>
      <w:lvlText w:val="•"/>
      <w:lvlJc w:val="left"/>
      <w:pPr>
        <w:ind w:left="8469" w:hanging="361"/>
      </w:pPr>
      <w:rPr>
        <w:rFonts w:hint="default"/>
        <w:lang w:val="en-US" w:eastAsia="en-US" w:bidi="en-US"/>
      </w:rPr>
    </w:lvl>
  </w:abstractNum>
  <w:abstractNum w:abstractNumId="141" w15:restartNumberingAfterBreak="0">
    <w:nsid w:val="4B6E7CC8"/>
    <w:multiLevelType w:val="hybridMultilevel"/>
    <w:tmpl w:val="8BC458B6"/>
    <w:lvl w:ilvl="0" w:tplc="C4904A66">
      <w:start w:val="1"/>
      <w:numFmt w:val="lowerRoman"/>
      <w:lvlText w:val="%1."/>
      <w:lvlJc w:val="left"/>
      <w:pPr>
        <w:ind w:left="1401" w:hanging="298"/>
        <w:jc w:val="right"/>
      </w:pPr>
      <w:rPr>
        <w:rFonts w:ascii="Times New Roman" w:eastAsia="Times New Roman" w:hAnsi="Times New Roman" w:cs="Times New Roman" w:hint="default"/>
        <w:spacing w:val="-10"/>
        <w:w w:val="99"/>
        <w:sz w:val="24"/>
        <w:szCs w:val="24"/>
        <w:lang w:val="en-US" w:eastAsia="en-US" w:bidi="en-US"/>
      </w:rPr>
    </w:lvl>
    <w:lvl w:ilvl="1" w:tplc="7F48557C">
      <w:numFmt w:val="bullet"/>
      <w:lvlText w:val="•"/>
      <w:lvlJc w:val="left"/>
      <w:pPr>
        <w:ind w:left="2308" w:hanging="298"/>
      </w:pPr>
      <w:rPr>
        <w:rFonts w:hint="default"/>
        <w:lang w:val="en-US" w:eastAsia="en-US" w:bidi="en-US"/>
      </w:rPr>
    </w:lvl>
    <w:lvl w:ilvl="2" w:tplc="CC5EB236">
      <w:numFmt w:val="bullet"/>
      <w:lvlText w:val="•"/>
      <w:lvlJc w:val="left"/>
      <w:pPr>
        <w:ind w:left="3217" w:hanging="298"/>
      </w:pPr>
      <w:rPr>
        <w:rFonts w:hint="default"/>
        <w:lang w:val="en-US" w:eastAsia="en-US" w:bidi="en-US"/>
      </w:rPr>
    </w:lvl>
    <w:lvl w:ilvl="3" w:tplc="49C0CF14">
      <w:numFmt w:val="bullet"/>
      <w:lvlText w:val="•"/>
      <w:lvlJc w:val="left"/>
      <w:pPr>
        <w:ind w:left="4126" w:hanging="298"/>
      </w:pPr>
      <w:rPr>
        <w:rFonts w:hint="default"/>
        <w:lang w:val="en-US" w:eastAsia="en-US" w:bidi="en-US"/>
      </w:rPr>
    </w:lvl>
    <w:lvl w:ilvl="4" w:tplc="F0B4B814">
      <w:numFmt w:val="bullet"/>
      <w:lvlText w:val="•"/>
      <w:lvlJc w:val="left"/>
      <w:pPr>
        <w:ind w:left="5035" w:hanging="298"/>
      </w:pPr>
      <w:rPr>
        <w:rFonts w:hint="default"/>
        <w:lang w:val="en-US" w:eastAsia="en-US" w:bidi="en-US"/>
      </w:rPr>
    </w:lvl>
    <w:lvl w:ilvl="5" w:tplc="5278350E">
      <w:numFmt w:val="bullet"/>
      <w:lvlText w:val="•"/>
      <w:lvlJc w:val="left"/>
      <w:pPr>
        <w:ind w:left="5944" w:hanging="298"/>
      </w:pPr>
      <w:rPr>
        <w:rFonts w:hint="default"/>
        <w:lang w:val="en-US" w:eastAsia="en-US" w:bidi="en-US"/>
      </w:rPr>
    </w:lvl>
    <w:lvl w:ilvl="6" w:tplc="E7F078A8">
      <w:numFmt w:val="bullet"/>
      <w:lvlText w:val="•"/>
      <w:lvlJc w:val="left"/>
      <w:pPr>
        <w:ind w:left="6853" w:hanging="298"/>
      </w:pPr>
      <w:rPr>
        <w:rFonts w:hint="default"/>
        <w:lang w:val="en-US" w:eastAsia="en-US" w:bidi="en-US"/>
      </w:rPr>
    </w:lvl>
    <w:lvl w:ilvl="7" w:tplc="4CE0C32A">
      <w:numFmt w:val="bullet"/>
      <w:lvlText w:val="•"/>
      <w:lvlJc w:val="left"/>
      <w:pPr>
        <w:ind w:left="7762" w:hanging="298"/>
      </w:pPr>
      <w:rPr>
        <w:rFonts w:hint="default"/>
        <w:lang w:val="en-US" w:eastAsia="en-US" w:bidi="en-US"/>
      </w:rPr>
    </w:lvl>
    <w:lvl w:ilvl="8" w:tplc="9B3262AC">
      <w:numFmt w:val="bullet"/>
      <w:lvlText w:val="•"/>
      <w:lvlJc w:val="left"/>
      <w:pPr>
        <w:ind w:left="8671" w:hanging="298"/>
      </w:pPr>
      <w:rPr>
        <w:rFonts w:hint="default"/>
        <w:lang w:val="en-US" w:eastAsia="en-US" w:bidi="en-US"/>
      </w:rPr>
    </w:lvl>
  </w:abstractNum>
  <w:abstractNum w:abstractNumId="142" w15:restartNumberingAfterBreak="0">
    <w:nsid w:val="4B8041C5"/>
    <w:multiLevelType w:val="hybridMultilevel"/>
    <w:tmpl w:val="DE4CBCC0"/>
    <w:lvl w:ilvl="0" w:tplc="8F261A80">
      <w:numFmt w:val="bullet"/>
      <w:lvlText w:val=""/>
      <w:lvlJc w:val="left"/>
      <w:pPr>
        <w:ind w:left="1223" w:hanging="361"/>
      </w:pPr>
      <w:rPr>
        <w:rFonts w:ascii="Wingdings" w:eastAsia="Wingdings" w:hAnsi="Wingdings" w:cs="Wingdings" w:hint="default"/>
        <w:w w:val="100"/>
        <w:sz w:val="24"/>
        <w:szCs w:val="24"/>
        <w:lang w:val="en-US" w:eastAsia="en-US" w:bidi="en-US"/>
      </w:rPr>
    </w:lvl>
    <w:lvl w:ilvl="1" w:tplc="E9B20AAC">
      <w:numFmt w:val="bullet"/>
      <w:lvlText w:val=""/>
      <w:lvlJc w:val="left"/>
      <w:pPr>
        <w:ind w:left="1401" w:hanging="361"/>
      </w:pPr>
      <w:rPr>
        <w:rFonts w:ascii="Wingdings" w:eastAsia="Wingdings" w:hAnsi="Wingdings" w:cs="Wingdings" w:hint="default"/>
        <w:w w:val="100"/>
        <w:sz w:val="24"/>
        <w:szCs w:val="24"/>
        <w:lang w:val="en-US" w:eastAsia="en-US" w:bidi="en-US"/>
      </w:rPr>
    </w:lvl>
    <w:lvl w:ilvl="2" w:tplc="CB7E594C">
      <w:numFmt w:val="bullet"/>
      <w:lvlText w:val="•"/>
      <w:lvlJc w:val="left"/>
      <w:pPr>
        <w:ind w:left="2409" w:hanging="361"/>
      </w:pPr>
      <w:rPr>
        <w:rFonts w:hint="default"/>
        <w:lang w:val="en-US" w:eastAsia="en-US" w:bidi="en-US"/>
      </w:rPr>
    </w:lvl>
    <w:lvl w:ilvl="3" w:tplc="212E31A4">
      <w:numFmt w:val="bullet"/>
      <w:lvlText w:val="•"/>
      <w:lvlJc w:val="left"/>
      <w:pPr>
        <w:ind w:left="3419" w:hanging="361"/>
      </w:pPr>
      <w:rPr>
        <w:rFonts w:hint="default"/>
        <w:lang w:val="en-US" w:eastAsia="en-US" w:bidi="en-US"/>
      </w:rPr>
    </w:lvl>
    <w:lvl w:ilvl="4" w:tplc="D80A975E">
      <w:numFmt w:val="bullet"/>
      <w:lvlText w:val="•"/>
      <w:lvlJc w:val="left"/>
      <w:pPr>
        <w:ind w:left="4429" w:hanging="361"/>
      </w:pPr>
      <w:rPr>
        <w:rFonts w:hint="default"/>
        <w:lang w:val="en-US" w:eastAsia="en-US" w:bidi="en-US"/>
      </w:rPr>
    </w:lvl>
    <w:lvl w:ilvl="5" w:tplc="788C00BA">
      <w:numFmt w:val="bullet"/>
      <w:lvlText w:val="•"/>
      <w:lvlJc w:val="left"/>
      <w:pPr>
        <w:ind w:left="5439" w:hanging="361"/>
      </w:pPr>
      <w:rPr>
        <w:rFonts w:hint="default"/>
        <w:lang w:val="en-US" w:eastAsia="en-US" w:bidi="en-US"/>
      </w:rPr>
    </w:lvl>
    <w:lvl w:ilvl="6" w:tplc="479EF81E">
      <w:numFmt w:val="bullet"/>
      <w:lvlText w:val="•"/>
      <w:lvlJc w:val="left"/>
      <w:pPr>
        <w:ind w:left="6449" w:hanging="361"/>
      </w:pPr>
      <w:rPr>
        <w:rFonts w:hint="default"/>
        <w:lang w:val="en-US" w:eastAsia="en-US" w:bidi="en-US"/>
      </w:rPr>
    </w:lvl>
    <w:lvl w:ilvl="7" w:tplc="39D6266A">
      <w:numFmt w:val="bullet"/>
      <w:lvlText w:val="•"/>
      <w:lvlJc w:val="left"/>
      <w:pPr>
        <w:ind w:left="7459" w:hanging="361"/>
      </w:pPr>
      <w:rPr>
        <w:rFonts w:hint="default"/>
        <w:lang w:val="en-US" w:eastAsia="en-US" w:bidi="en-US"/>
      </w:rPr>
    </w:lvl>
    <w:lvl w:ilvl="8" w:tplc="007CCBE2">
      <w:numFmt w:val="bullet"/>
      <w:lvlText w:val="•"/>
      <w:lvlJc w:val="left"/>
      <w:pPr>
        <w:ind w:left="8469" w:hanging="361"/>
      </w:pPr>
      <w:rPr>
        <w:rFonts w:hint="default"/>
        <w:lang w:val="en-US" w:eastAsia="en-US" w:bidi="en-US"/>
      </w:rPr>
    </w:lvl>
  </w:abstractNum>
  <w:abstractNum w:abstractNumId="143" w15:restartNumberingAfterBreak="0">
    <w:nsid w:val="4C7E3F1A"/>
    <w:multiLevelType w:val="hybridMultilevel"/>
    <w:tmpl w:val="0CCE8ECC"/>
    <w:lvl w:ilvl="0" w:tplc="A6DA96D4">
      <w:start w:val="1"/>
      <w:numFmt w:val="lowerRoman"/>
      <w:lvlText w:val="%1."/>
      <w:lvlJc w:val="left"/>
      <w:pPr>
        <w:ind w:left="1040" w:hanging="308"/>
        <w:jc w:val="right"/>
      </w:pPr>
      <w:rPr>
        <w:rFonts w:ascii="Times New Roman" w:eastAsia="Times New Roman" w:hAnsi="Times New Roman" w:cs="Times New Roman" w:hint="default"/>
        <w:i/>
        <w:spacing w:val="-3"/>
        <w:w w:val="99"/>
        <w:sz w:val="24"/>
        <w:szCs w:val="24"/>
        <w:lang w:val="en-US" w:eastAsia="en-US" w:bidi="en-US"/>
      </w:rPr>
    </w:lvl>
    <w:lvl w:ilvl="1" w:tplc="D76CF198">
      <w:numFmt w:val="bullet"/>
      <w:lvlText w:val=""/>
      <w:lvlJc w:val="left"/>
      <w:pPr>
        <w:ind w:left="1401" w:hanging="361"/>
      </w:pPr>
      <w:rPr>
        <w:rFonts w:ascii="Wingdings" w:eastAsia="Wingdings" w:hAnsi="Wingdings" w:cs="Wingdings" w:hint="default"/>
        <w:w w:val="100"/>
        <w:sz w:val="24"/>
        <w:szCs w:val="24"/>
        <w:lang w:val="en-US" w:eastAsia="en-US" w:bidi="en-US"/>
      </w:rPr>
    </w:lvl>
    <w:lvl w:ilvl="2" w:tplc="0330B940">
      <w:numFmt w:val="bullet"/>
      <w:lvlText w:val="•"/>
      <w:lvlJc w:val="left"/>
      <w:pPr>
        <w:ind w:left="2409" w:hanging="361"/>
      </w:pPr>
      <w:rPr>
        <w:rFonts w:hint="default"/>
        <w:lang w:val="en-US" w:eastAsia="en-US" w:bidi="en-US"/>
      </w:rPr>
    </w:lvl>
    <w:lvl w:ilvl="3" w:tplc="48D6C9C8">
      <w:numFmt w:val="bullet"/>
      <w:lvlText w:val="•"/>
      <w:lvlJc w:val="left"/>
      <w:pPr>
        <w:ind w:left="3419" w:hanging="361"/>
      </w:pPr>
      <w:rPr>
        <w:rFonts w:hint="default"/>
        <w:lang w:val="en-US" w:eastAsia="en-US" w:bidi="en-US"/>
      </w:rPr>
    </w:lvl>
    <w:lvl w:ilvl="4" w:tplc="99C2402C">
      <w:numFmt w:val="bullet"/>
      <w:lvlText w:val="•"/>
      <w:lvlJc w:val="left"/>
      <w:pPr>
        <w:ind w:left="4429" w:hanging="361"/>
      </w:pPr>
      <w:rPr>
        <w:rFonts w:hint="default"/>
        <w:lang w:val="en-US" w:eastAsia="en-US" w:bidi="en-US"/>
      </w:rPr>
    </w:lvl>
    <w:lvl w:ilvl="5" w:tplc="3848A342">
      <w:numFmt w:val="bullet"/>
      <w:lvlText w:val="•"/>
      <w:lvlJc w:val="left"/>
      <w:pPr>
        <w:ind w:left="5439" w:hanging="361"/>
      </w:pPr>
      <w:rPr>
        <w:rFonts w:hint="default"/>
        <w:lang w:val="en-US" w:eastAsia="en-US" w:bidi="en-US"/>
      </w:rPr>
    </w:lvl>
    <w:lvl w:ilvl="6" w:tplc="B6B82BB4">
      <w:numFmt w:val="bullet"/>
      <w:lvlText w:val="•"/>
      <w:lvlJc w:val="left"/>
      <w:pPr>
        <w:ind w:left="6449" w:hanging="361"/>
      </w:pPr>
      <w:rPr>
        <w:rFonts w:hint="default"/>
        <w:lang w:val="en-US" w:eastAsia="en-US" w:bidi="en-US"/>
      </w:rPr>
    </w:lvl>
    <w:lvl w:ilvl="7" w:tplc="242E8150">
      <w:numFmt w:val="bullet"/>
      <w:lvlText w:val="•"/>
      <w:lvlJc w:val="left"/>
      <w:pPr>
        <w:ind w:left="7459" w:hanging="361"/>
      </w:pPr>
      <w:rPr>
        <w:rFonts w:hint="default"/>
        <w:lang w:val="en-US" w:eastAsia="en-US" w:bidi="en-US"/>
      </w:rPr>
    </w:lvl>
    <w:lvl w:ilvl="8" w:tplc="5FF82AB2">
      <w:numFmt w:val="bullet"/>
      <w:lvlText w:val="•"/>
      <w:lvlJc w:val="left"/>
      <w:pPr>
        <w:ind w:left="8469" w:hanging="361"/>
      </w:pPr>
      <w:rPr>
        <w:rFonts w:hint="default"/>
        <w:lang w:val="en-US" w:eastAsia="en-US" w:bidi="en-US"/>
      </w:rPr>
    </w:lvl>
  </w:abstractNum>
  <w:abstractNum w:abstractNumId="144" w15:restartNumberingAfterBreak="0">
    <w:nsid w:val="4CE5421C"/>
    <w:multiLevelType w:val="hybridMultilevel"/>
    <w:tmpl w:val="CA606414"/>
    <w:lvl w:ilvl="0" w:tplc="C3EE15F4">
      <w:start w:val="1"/>
      <w:numFmt w:val="decimal"/>
      <w:lvlText w:val="%1."/>
      <w:lvlJc w:val="left"/>
      <w:pPr>
        <w:ind w:left="1040" w:hanging="361"/>
        <w:jc w:val="left"/>
      </w:pPr>
      <w:rPr>
        <w:rFonts w:ascii="Times New Roman" w:eastAsia="Times New Roman" w:hAnsi="Times New Roman" w:cs="Times New Roman" w:hint="default"/>
        <w:spacing w:val="-10"/>
        <w:w w:val="99"/>
        <w:sz w:val="24"/>
        <w:szCs w:val="24"/>
        <w:lang w:val="en-US" w:eastAsia="en-US" w:bidi="en-US"/>
      </w:rPr>
    </w:lvl>
    <w:lvl w:ilvl="1" w:tplc="A56236A8">
      <w:numFmt w:val="bullet"/>
      <w:lvlText w:val="•"/>
      <w:lvlJc w:val="left"/>
      <w:pPr>
        <w:ind w:left="1984" w:hanging="361"/>
      </w:pPr>
      <w:rPr>
        <w:rFonts w:hint="default"/>
        <w:lang w:val="en-US" w:eastAsia="en-US" w:bidi="en-US"/>
      </w:rPr>
    </w:lvl>
    <w:lvl w:ilvl="2" w:tplc="25AC89B0">
      <w:numFmt w:val="bullet"/>
      <w:lvlText w:val="•"/>
      <w:lvlJc w:val="left"/>
      <w:pPr>
        <w:ind w:left="2929" w:hanging="361"/>
      </w:pPr>
      <w:rPr>
        <w:rFonts w:hint="default"/>
        <w:lang w:val="en-US" w:eastAsia="en-US" w:bidi="en-US"/>
      </w:rPr>
    </w:lvl>
    <w:lvl w:ilvl="3" w:tplc="C4903E62">
      <w:numFmt w:val="bullet"/>
      <w:lvlText w:val="•"/>
      <w:lvlJc w:val="left"/>
      <w:pPr>
        <w:ind w:left="3874" w:hanging="361"/>
      </w:pPr>
      <w:rPr>
        <w:rFonts w:hint="default"/>
        <w:lang w:val="en-US" w:eastAsia="en-US" w:bidi="en-US"/>
      </w:rPr>
    </w:lvl>
    <w:lvl w:ilvl="4" w:tplc="A78A0774">
      <w:numFmt w:val="bullet"/>
      <w:lvlText w:val="•"/>
      <w:lvlJc w:val="left"/>
      <w:pPr>
        <w:ind w:left="4819" w:hanging="361"/>
      </w:pPr>
      <w:rPr>
        <w:rFonts w:hint="default"/>
        <w:lang w:val="en-US" w:eastAsia="en-US" w:bidi="en-US"/>
      </w:rPr>
    </w:lvl>
    <w:lvl w:ilvl="5" w:tplc="6728E9FA">
      <w:numFmt w:val="bullet"/>
      <w:lvlText w:val="•"/>
      <w:lvlJc w:val="left"/>
      <w:pPr>
        <w:ind w:left="5764" w:hanging="361"/>
      </w:pPr>
      <w:rPr>
        <w:rFonts w:hint="default"/>
        <w:lang w:val="en-US" w:eastAsia="en-US" w:bidi="en-US"/>
      </w:rPr>
    </w:lvl>
    <w:lvl w:ilvl="6" w:tplc="9DB84BA2">
      <w:numFmt w:val="bullet"/>
      <w:lvlText w:val="•"/>
      <w:lvlJc w:val="left"/>
      <w:pPr>
        <w:ind w:left="6709" w:hanging="361"/>
      </w:pPr>
      <w:rPr>
        <w:rFonts w:hint="default"/>
        <w:lang w:val="en-US" w:eastAsia="en-US" w:bidi="en-US"/>
      </w:rPr>
    </w:lvl>
    <w:lvl w:ilvl="7" w:tplc="13B43F98">
      <w:numFmt w:val="bullet"/>
      <w:lvlText w:val="•"/>
      <w:lvlJc w:val="left"/>
      <w:pPr>
        <w:ind w:left="7654" w:hanging="361"/>
      </w:pPr>
      <w:rPr>
        <w:rFonts w:hint="default"/>
        <w:lang w:val="en-US" w:eastAsia="en-US" w:bidi="en-US"/>
      </w:rPr>
    </w:lvl>
    <w:lvl w:ilvl="8" w:tplc="27F654B4">
      <w:numFmt w:val="bullet"/>
      <w:lvlText w:val="•"/>
      <w:lvlJc w:val="left"/>
      <w:pPr>
        <w:ind w:left="8599" w:hanging="361"/>
      </w:pPr>
      <w:rPr>
        <w:rFonts w:hint="default"/>
        <w:lang w:val="en-US" w:eastAsia="en-US" w:bidi="en-US"/>
      </w:rPr>
    </w:lvl>
  </w:abstractNum>
  <w:abstractNum w:abstractNumId="145" w15:restartNumberingAfterBreak="0">
    <w:nsid w:val="4D976539"/>
    <w:multiLevelType w:val="hybridMultilevel"/>
    <w:tmpl w:val="1178740A"/>
    <w:lvl w:ilvl="0" w:tplc="2FEE2D74">
      <w:numFmt w:val="bullet"/>
      <w:lvlText w:val=""/>
      <w:lvlJc w:val="left"/>
      <w:pPr>
        <w:ind w:left="476" w:hanging="255"/>
      </w:pPr>
      <w:rPr>
        <w:rFonts w:ascii="Wingdings" w:eastAsia="Wingdings" w:hAnsi="Wingdings" w:cs="Wingdings" w:hint="default"/>
        <w:color w:val="404040"/>
        <w:w w:val="100"/>
        <w:sz w:val="22"/>
        <w:szCs w:val="22"/>
        <w:lang w:val="en-US" w:eastAsia="en-US" w:bidi="en-US"/>
      </w:rPr>
    </w:lvl>
    <w:lvl w:ilvl="1" w:tplc="19D8C270">
      <w:numFmt w:val="bullet"/>
      <w:lvlText w:val="•"/>
      <w:lvlJc w:val="left"/>
      <w:pPr>
        <w:ind w:left="1119" w:hanging="255"/>
      </w:pPr>
      <w:rPr>
        <w:rFonts w:hint="default"/>
        <w:lang w:val="en-US" w:eastAsia="en-US" w:bidi="en-US"/>
      </w:rPr>
    </w:lvl>
    <w:lvl w:ilvl="2" w:tplc="C03080CC">
      <w:numFmt w:val="bullet"/>
      <w:lvlText w:val="•"/>
      <w:lvlJc w:val="left"/>
      <w:pPr>
        <w:ind w:left="1758" w:hanging="255"/>
      </w:pPr>
      <w:rPr>
        <w:rFonts w:hint="default"/>
        <w:lang w:val="en-US" w:eastAsia="en-US" w:bidi="en-US"/>
      </w:rPr>
    </w:lvl>
    <w:lvl w:ilvl="3" w:tplc="B0706386">
      <w:numFmt w:val="bullet"/>
      <w:lvlText w:val="•"/>
      <w:lvlJc w:val="left"/>
      <w:pPr>
        <w:ind w:left="2398" w:hanging="255"/>
      </w:pPr>
      <w:rPr>
        <w:rFonts w:hint="default"/>
        <w:lang w:val="en-US" w:eastAsia="en-US" w:bidi="en-US"/>
      </w:rPr>
    </w:lvl>
    <w:lvl w:ilvl="4" w:tplc="83A00556">
      <w:numFmt w:val="bullet"/>
      <w:lvlText w:val="•"/>
      <w:lvlJc w:val="left"/>
      <w:pPr>
        <w:ind w:left="3037" w:hanging="255"/>
      </w:pPr>
      <w:rPr>
        <w:rFonts w:hint="default"/>
        <w:lang w:val="en-US" w:eastAsia="en-US" w:bidi="en-US"/>
      </w:rPr>
    </w:lvl>
    <w:lvl w:ilvl="5" w:tplc="1C5ECAB2">
      <w:numFmt w:val="bullet"/>
      <w:lvlText w:val="•"/>
      <w:lvlJc w:val="left"/>
      <w:pPr>
        <w:ind w:left="3677" w:hanging="255"/>
      </w:pPr>
      <w:rPr>
        <w:rFonts w:hint="default"/>
        <w:lang w:val="en-US" w:eastAsia="en-US" w:bidi="en-US"/>
      </w:rPr>
    </w:lvl>
    <w:lvl w:ilvl="6" w:tplc="98022658">
      <w:numFmt w:val="bullet"/>
      <w:lvlText w:val="•"/>
      <w:lvlJc w:val="left"/>
      <w:pPr>
        <w:ind w:left="4316" w:hanging="255"/>
      </w:pPr>
      <w:rPr>
        <w:rFonts w:hint="default"/>
        <w:lang w:val="en-US" w:eastAsia="en-US" w:bidi="en-US"/>
      </w:rPr>
    </w:lvl>
    <w:lvl w:ilvl="7" w:tplc="7E0862E8">
      <w:numFmt w:val="bullet"/>
      <w:lvlText w:val="•"/>
      <w:lvlJc w:val="left"/>
      <w:pPr>
        <w:ind w:left="4955" w:hanging="255"/>
      </w:pPr>
      <w:rPr>
        <w:rFonts w:hint="default"/>
        <w:lang w:val="en-US" w:eastAsia="en-US" w:bidi="en-US"/>
      </w:rPr>
    </w:lvl>
    <w:lvl w:ilvl="8" w:tplc="B6B867B6">
      <w:numFmt w:val="bullet"/>
      <w:lvlText w:val="•"/>
      <w:lvlJc w:val="left"/>
      <w:pPr>
        <w:ind w:left="5595" w:hanging="255"/>
      </w:pPr>
      <w:rPr>
        <w:rFonts w:hint="default"/>
        <w:lang w:val="en-US" w:eastAsia="en-US" w:bidi="en-US"/>
      </w:rPr>
    </w:lvl>
  </w:abstractNum>
  <w:abstractNum w:abstractNumId="146" w15:restartNumberingAfterBreak="0">
    <w:nsid w:val="4E140BB9"/>
    <w:multiLevelType w:val="hybridMultilevel"/>
    <w:tmpl w:val="E17E3128"/>
    <w:lvl w:ilvl="0" w:tplc="57CED3D4">
      <w:numFmt w:val="bullet"/>
      <w:lvlText w:val=""/>
      <w:lvlJc w:val="left"/>
      <w:pPr>
        <w:ind w:left="456" w:hanging="270"/>
      </w:pPr>
      <w:rPr>
        <w:rFonts w:ascii="Wingdings" w:eastAsia="Wingdings" w:hAnsi="Wingdings" w:cs="Wingdings" w:hint="default"/>
        <w:w w:val="100"/>
        <w:sz w:val="22"/>
        <w:szCs w:val="22"/>
        <w:lang w:val="en-US" w:eastAsia="en-US" w:bidi="en-US"/>
      </w:rPr>
    </w:lvl>
    <w:lvl w:ilvl="1" w:tplc="2E48E53A">
      <w:numFmt w:val="bullet"/>
      <w:lvlText w:val="•"/>
      <w:lvlJc w:val="left"/>
      <w:pPr>
        <w:ind w:left="967" w:hanging="270"/>
      </w:pPr>
      <w:rPr>
        <w:rFonts w:hint="default"/>
        <w:lang w:val="en-US" w:eastAsia="en-US" w:bidi="en-US"/>
      </w:rPr>
    </w:lvl>
    <w:lvl w:ilvl="2" w:tplc="62E8FDB0">
      <w:numFmt w:val="bullet"/>
      <w:lvlText w:val="•"/>
      <w:lvlJc w:val="left"/>
      <w:pPr>
        <w:ind w:left="1475" w:hanging="270"/>
      </w:pPr>
      <w:rPr>
        <w:rFonts w:hint="default"/>
        <w:lang w:val="en-US" w:eastAsia="en-US" w:bidi="en-US"/>
      </w:rPr>
    </w:lvl>
    <w:lvl w:ilvl="3" w:tplc="FB8AA2C8">
      <w:numFmt w:val="bullet"/>
      <w:lvlText w:val="•"/>
      <w:lvlJc w:val="left"/>
      <w:pPr>
        <w:ind w:left="1982" w:hanging="270"/>
      </w:pPr>
      <w:rPr>
        <w:rFonts w:hint="default"/>
        <w:lang w:val="en-US" w:eastAsia="en-US" w:bidi="en-US"/>
      </w:rPr>
    </w:lvl>
    <w:lvl w:ilvl="4" w:tplc="6C485DBC">
      <w:numFmt w:val="bullet"/>
      <w:lvlText w:val="•"/>
      <w:lvlJc w:val="left"/>
      <w:pPr>
        <w:ind w:left="2490" w:hanging="270"/>
      </w:pPr>
      <w:rPr>
        <w:rFonts w:hint="default"/>
        <w:lang w:val="en-US" w:eastAsia="en-US" w:bidi="en-US"/>
      </w:rPr>
    </w:lvl>
    <w:lvl w:ilvl="5" w:tplc="4A807854">
      <w:numFmt w:val="bullet"/>
      <w:lvlText w:val="•"/>
      <w:lvlJc w:val="left"/>
      <w:pPr>
        <w:ind w:left="2998" w:hanging="270"/>
      </w:pPr>
      <w:rPr>
        <w:rFonts w:hint="default"/>
        <w:lang w:val="en-US" w:eastAsia="en-US" w:bidi="en-US"/>
      </w:rPr>
    </w:lvl>
    <w:lvl w:ilvl="6" w:tplc="B5B0B364">
      <w:numFmt w:val="bullet"/>
      <w:lvlText w:val="•"/>
      <w:lvlJc w:val="left"/>
      <w:pPr>
        <w:ind w:left="3505" w:hanging="270"/>
      </w:pPr>
      <w:rPr>
        <w:rFonts w:hint="default"/>
        <w:lang w:val="en-US" w:eastAsia="en-US" w:bidi="en-US"/>
      </w:rPr>
    </w:lvl>
    <w:lvl w:ilvl="7" w:tplc="A3709E4E">
      <w:numFmt w:val="bullet"/>
      <w:lvlText w:val="•"/>
      <w:lvlJc w:val="left"/>
      <w:pPr>
        <w:ind w:left="4013" w:hanging="270"/>
      </w:pPr>
      <w:rPr>
        <w:rFonts w:hint="default"/>
        <w:lang w:val="en-US" w:eastAsia="en-US" w:bidi="en-US"/>
      </w:rPr>
    </w:lvl>
    <w:lvl w:ilvl="8" w:tplc="BE101A14">
      <w:numFmt w:val="bullet"/>
      <w:lvlText w:val="•"/>
      <w:lvlJc w:val="left"/>
      <w:pPr>
        <w:ind w:left="4520" w:hanging="270"/>
      </w:pPr>
      <w:rPr>
        <w:rFonts w:hint="default"/>
        <w:lang w:val="en-US" w:eastAsia="en-US" w:bidi="en-US"/>
      </w:rPr>
    </w:lvl>
  </w:abstractNum>
  <w:abstractNum w:abstractNumId="147" w15:restartNumberingAfterBreak="0">
    <w:nsid w:val="4E153514"/>
    <w:multiLevelType w:val="multilevel"/>
    <w:tmpl w:val="8ADA789E"/>
    <w:lvl w:ilvl="0">
      <w:start w:val="16"/>
      <w:numFmt w:val="decimal"/>
      <w:lvlText w:val="%1"/>
      <w:lvlJc w:val="left"/>
      <w:pPr>
        <w:ind w:left="4435" w:hanging="485"/>
        <w:jc w:val="left"/>
      </w:pPr>
      <w:rPr>
        <w:rFonts w:hint="default"/>
        <w:lang w:val="en-US" w:eastAsia="en-US" w:bidi="en-US"/>
      </w:rPr>
    </w:lvl>
    <w:lvl w:ilvl="1">
      <w:start w:val="1"/>
      <w:numFmt w:val="decimal"/>
      <w:lvlText w:val="%1.%2"/>
      <w:lvlJc w:val="left"/>
      <w:pPr>
        <w:ind w:left="4435"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649" w:hanging="485"/>
      </w:pPr>
      <w:rPr>
        <w:rFonts w:hint="default"/>
        <w:lang w:val="en-US" w:eastAsia="en-US" w:bidi="en-US"/>
      </w:rPr>
    </w:lvl>
    <w:lvl w:ilvl="3">
      <w:numFmt w:val="bullet"/>
      <w:lvlText w:val="•"/>
      <w:lvlJc w:val="left"/>
      <w:pPr>
        <w:ind w:left="6254" w:hanging="485"/>
      </w:pPr>
      <w:rPr>
        <w:rFonts w:hint="default"/>
        <w:lang w:val="en-US" w:eastAsia="en-US" w:bidi="en-US"/>
      </w:rPr>
    </w:lvl>
    <w:lvl w:ilvl="4">
      <w:numFmt w:val="bullet"/>
      <w:lvlText w:val="•"/>
      <w:lvlJc w:val="left"/>
      <w:pPr>
        <w:ind w:left="6859" w:hanging="485"/>
      </w:pPr>
      <w:rPr>
        <w:rFonts w:hint="default"/>
        <w:lang w:val="en-US" w:eastAsia="en-US" w:bidi="en-US"/>
      </w:rPr>
    </w:lvl>
    <w:lvl w:ilvl="5">
      <w:numFmt w:val="bullet"/>
      <w:lvlText w:val="•"/>
      <w:lvlJc w:val="left"/>
      <w:pPr>
        <w:ind w:left="7464" w:hanging="485"/>
      </w:pPr>
      <w:rPr>
        <w:rFonts w:hint="default"/>
        <w:lang w:val="en-US" w:eastAsia="en-US" w:bidi="en-US"/>
      </w:rPr>
    </w:lvl>
    <w:lvl w:ilvl="6">
      <w:numFmt w:val="bullet"/>
      <w:lvlText w:val="•"/>
      <w:lvlJc w:val="left"/>
      <w:pPr>
        <w:ind w:left="8069" w:hanging="485"/>
      </w:pPr>
      <w:rPr>
        <w:rFonts w:hint="default"/>
        <w:lang w:val="en-US" w:eastAsia="en-US" w:bidi="en-US"/>
      </w:rPr>
    </w:lvl>
    <w:lvl w:ilvl="7">
      <w:numFmt w:val="bullet"/>
      <w:lvlText w:val="•"/>
      <w:lvlJc w:val="left"/>
      <w:pPr>
        <w:ind w:left="8674" w:hanging="485"/>
      </w:pPr>
      <w:rPr>
        <w:rFonts w:hint="default"/>
        <w:lang w:val="en-US" w:eastAsia="en-US" w:bidi="en-US"/>
      </w:rPr>
    </w:lvl>
    <w:lvl w:ilvl="8">
      <w:numFmt w:val="bullet"/>
      <w:lvlText w:val="•"/>
      <w:lvlJc w:val="left"/>
      <w:pPr>
        <w:ind w:left="9279" w:hanging="485"/>
      </w:pPr>
      <w:rPr>
        <w:rFonts w:hint="default"/>
        <w:lang w:val="en-US" w:eastAsia="en-US" w:bidi="en-US"/>
      </w:rPr>
    </w:lvl>
  </w:abstractNum>
  <w:abstractNum w:abstractNumId="148" w15:restartNumberingAfterBreak="0">
    <w:nsid w:val="4E804881"/>
    <w:multiLevelType w:val="hybridMultilevel"/>
    <w:tmpl w:val="9D287C6C"/>
    <w:lvl w:ilvl="0" w:tplc="D0FCF408">
      <w:start w:val="1"/>
      <w:numFmt w:val="lowerRoman"/>
      <w:lvlText w:val="%1."/>
      <w:lvlJc w:val="left"/>
      <w:pPr>
        <w:ind w:left="1223" w:hanging="308"/>
        <w:jc w:val="right"/>
      </w:pPr>
      <w:rPr>
        <w:rFonts w:ascii="Times New Roman" w:eastAsia="Times New Roman" w:hAnsi="Times New Roman" w:cs="Times New Roman" w:hint="default"/>
        <w:spacing w:val="-29"/>
        <w:w w:val="99"/>
        <w:sz w:val="24"/>
        <w:szCs w:val="24"/>
        <w:lang w:val="en-US" w:eastAsia="en-US" w:bidi="en-US"/>
      </w:rPr>
    </w:lvl>
    <w:lvl w:ilvl="1" w:tplc="6BAC305C">
      <w:numFmt w:val="bullet"/>
      <w:lvlText w:val=""/>
      <w:lvlJc w:val="left"/>
      <w:pPr>
        <w:ind w:left="1401" w:hanging="361"/>
      </w:pPr>
      <w:rPr>
        <w:rFonts w:ascii="Wingdings" w:eastAsia="Wingdings" w:hAnsi="Wingdings" w:cs="Wingdings" w:hint="default"/>
        <w:w w:val="100"/>
        <w:sz w:val="24"/>
        <w:szCs w:val="24"/>
        <w:lang w:val="en-US" w:eastAsia="en-US" w:bidi="en-US"/>
      </w:rPr>
    </w:lvl>
    <w:lvl w:ilvl="2" w:tplc="B81A4FFC">
      <w:numFmt w:val="bullet"/>
      <w:lvlText w:val=""/>
      <w:lvlJc w:val="left"/>
      <w:pPr>
        <w:ind w:left="1583" w:hanging="361"/>
      </w:pPr>
      <w:rPr>
        <w:rFonts w:ascii="Wingdings" w:eastAsia="Wingdings" w:hAnsi="Wingdings" w:cs="Wingdings" w:hint="default"/>
        <w:w w:val="100"/>
        <w:sz w:val="24"/>
        <w:szCs w:val="24"/>
        <w:lang w:val="en-US" w:eastAsia="en-US" w:bidi="en-US"/>
      </w:rPr>
    </w:lvl>
    <w:lvl w:ilvl="3" w:tplc="DF6CC7C4">
      <w:numFmt w:val="bullet"/>
      <w:lvlText w:val="•"/>
      <w:lvlJc w:val="left"/>
      <w:pPr>
        <w:ind w:left="2693" w:hanging="361"/>
      </w:pPr>
      <w:rPr>
        <w:rFonts w:hint="default"/>
        <w:lang w:val="en-US" w:eastAsia="en-US" w:bidi="en-US"/>
      </w:rPr>
    </w:lvl>
    <w:lvl w:ilvl="4" w:tplc="5ADAF8D4">
      <w:numFmt w:val="bullet"/>
      <w:lvlText w:val="•"/>
      <w:lvlJc w:val="left"/>
      <w:pPr>
        <w:ind w:left="3807" w:hanging="361"/>
      </w:pPr>
      <w:rPr>
        <w:rFonts w:hint="default"/>
        <w:lang w:val="en-US" w:eastAsia="en-US" w:bidi="en-US"/>
      </w:rPr>
    </w:lvl>
    <w:lvl w:ilvl="5" w:tplc="7BEED060">
      <w:numFmt w:val="bullet"/>
      <w:lvlText w:val="•"/>
      <w:lvlJc w:val="left"/>
      <w:pPr>
        <w:ind w:left="4920" w:hanging="361"/>
      </w:pPr>
      <w:rPr>
        <w:rFonts w:hint="default"/>
        <w:lang w:val="en-US" w:eastAsia="en-US" w:bidi="en-US"/>
      </w:rPr>
    </w:lvl>
    <w:lvl w:ilvl="6" w:tplc="720008AA">
      <w:numFmt w:val="bullet"/>
      <w:lvlText w:val="•"/>
      <w:lvlJc w:val="left"/>
      <w:pPr>
        <w:ind w:left="6034" w:hanging="361"/>
      </w:pPr>
      <w:rPr>
        <w:rFonts w:hint="default"/>
        <w:lang w:val="en-US" w:eastAsia="en-US" w:bidi="en-US"/>
      </w:rPr>
    </w:lvl>
    <w:lvl w:ilvl="7" w:tplc="AB9AD814">
      <w:numFmt w:val="bullet"/>
      <w:lvlText w:val="•"/>
      <w:lvlJc w:val="left"/>
      <w:pPr>
        <w:ind w:left="7148" w:hanging="361"/>
      </w:pPr>
      <w:rPr>
        <w:rFonts w:hint="default"/>
        <w:lang w:val="en-US" w:eastAsia="en-US" w:bidi="en-US"/>
      </w:rPr>
    </w:lvl>
    <w:lvl w:ilvl="8" w:tplc="0596AA78">
      <w:numFmt w:val="bullet"/>
      <w:lvlText w:val="•"/>
      <w:lvlJc w:val="left"/>
      <w:pPr>
        <w:ind w:left="8261" w:hanging="361"/>
      </w:pPr>
      <w:rPr>
        <w:rFonts w:hint="default"/>
        <w:lang w:val="en-US" w:eastAsia="en-US" w:bidi="en-US"/>
      </w:rPr>
    </w:lvl>
  </w:abstractNum>
  <w:abstractNum w:abstractNumId="149" w15:restartNumberingAfterBreak="0">
    <w:nsid w:val="4F111803"/>
    <w:multiLevelType w:val="hybridMultilevel"/>
    <w:tmpl w:val="AA7A9602"/>
    <w:lvl w:ilvl="0" w:tplc="2E246954">
      <w:numFmt w:val="bullet"/>
      <w:lvlText w:val=""/>
      <w:lvlJc w:val="left"/>
      <w:pPr>
        <w:ind w:left="466" w:hanging="360"/>
      </w:pPr>
      <w:rPr>
        <w:rFonts w:ascii="Wingdings" w:eastAsia="Wingdings" w:hAnsi="Wingdings" w:cs="Wingdings" w:hint="default"/>
        <w:w w:val="100"/>
        <w:sz w:val="24"/>
        <w:szCs w:val="24"/>
        <w:lang w:val="en-US" w:eastAsia="en-US" w:bidi="en-US"/>
      </w:rPr>
    </w:lvl>
    <w:lvl w:ilvl="1" w:tplc="38545BE6">
      <w:numFmt w:val="bullet"/>
      <w:lvlText w:val="•"/>
      <w:lvlJc w:val="left"/>
      <w:pPr>
        <w:ind w:left="640" w:hanging="360"/>
      </w:pPr>
      <w:rPr>
        <w:rFonts w:hint="default"/>
        <w:lang w:val="en-US" w:eastAsia="en-US" w:bidi="en-US"/>
      </w:rPr>
    </w:lvl>
    <w:lvl w:ilvl="2" w:tplc="F7007040">
      <w:numFmt w:val="bullet"/>
      <w:lvlText w:val="•"/>
      <w:lvlJc w:val="left"/>
      <w:pPr>
        <w:ind w:left="867" w:hanging="360"/>
      </w:pPr>
      <w:rPr>
        <w:rFonts w:hint="default"/>
        <w:lang w:val="en-US" w:eastAsia="en-US" w:bidi="en-US"/>
      </w:rPr>
    </w:lvl>
    <w:lvl w:ilvl="3" w:tplc="D526ADBA">
      <w:numFmt w:val="bullet"/>
      <w:lvlText w:val="•"/>
      <w:lvlJc w:val="left"/>
      <w:pPr>
        <w:ind w:left="1095" w:hanging="360"/>
      </w:pPr>
      <w:rPr>
        <w:rFonts w:hint="default"/>
        <w:lang w:val="en-US" w:eastAsia="en-US" w:bidi="en-US"/>
      </w:rPr>
    </w:lvl>
    <w:lvl w:ilvl="4" w:tplc="56F6850A">
      <w:numFmt w:val="bullet"/>
      <w:lvlText w:val="•"/>
      <w:lvlJc w:val="left"/>
      <w:pPr>
        <w:ind w:left="1322" w:hanging="360"/>
      </w:pPr>
      <w:rPr>
        <w:rFonts w:hint="default"/>
        <w:lang w:val="en-US" w:eastAsia="en-US" w:bidi="en-US"/>
      </w:rPr>
    </w:lvl>
    <w:lvl w:ilvl="5" w:tplc="37EEF556">
      <w:numFmt w:val="bullet"/>
      <w:lvlText w:val="•"/>
      <w:lvlJc w:val="left"/>
      <w:pPr>
        <w:ind w:left="1550" w:hanging="360"/>
      </w:pPr>
      <w:rPr>
        <w:rFonts w:hint="default"/>
        <w:lang w:val="en-US" w:eastAsia="en-US" w:bidi="en-US"/>
      </w:rPr>
    </w:lvl>
    <w:lvl w:ilvl="6" w:tplc="9C063C46">
      <w:numFmt w:val="bullet"/>
      <w:lvlText w:val="•"/>
      <w:lvlJc w:val="left"/>
      <w:pPr>
        <w:ind w:left="1777" w:hanging="360"/>
      </w:pPr>
      <w:rPr>
        <w:rFonts w:hint="default"/>
        <w:lang w:val="en-US" w:eastAsia="en-US" w:bidi="en-US"/>
      </w:rPr>
    </w:lvl>
    <w:lvl w:ilvl="7" w:tplc="DC2AC79C">
      <w:numFmt w:val="bullet"/>
      <w:lvlText w:val="•"/>
      <w:lvlJc w:val="left"/>
      <w:pPr>
        <w:ind w:left="2005" w:hanging="360"/>
      </w:pPr>
      <w:rPr>
        <w:rFonts w:hint="default"/>
        <w:lang w:val="en-US" w:eastAsia="en-US" w:bidi="en-US"/>
      </w:rPr>
    </w:lvl>
    <w:lvl w:ilvl="8" w:tplc="5B121922">
      <w:numFmt w:val="bullet"/>
      <w:lvlText w:val="•"/>
      <w:lvlJc w:val="left"/>
      <w:pPr>
        <w:ind w:left="2232" w:hanging="360"/>
      </w:pPr>
      <w:rPr>
        <w:rFonts w:hint="default"/>
        <w:lang w:val="en-US" w:eastAsia="en-US" w:bidi="en-US"/>
      </w:rPr>
    </w:lvl>
  </w:abstractNum>
  <w:abstractNum w:abstractNumId="150" w15:restartNumberingAfterBreak="0">
    <w:nsid w:val="4F9B2B46"/>
    <w:multiLevelType w:val="hybridMultilevel"/>
    <w:tmpl w:val="8A927FC2"/>
    <w:lvl w:ilvl="0" w:tplc="D3A886C8">
      <w:start w:val="1"/>
      <w:numFmt w:val="lowerRoman"/>
      <w:lvlText w:val="%1."/>
      <w:lvlJc w:val="left"/>
      <w:pPr>
        <w:ind w:left="1223" w:hanging="308"/>
        <w:jc w:val="right"/>
      </w:pPr>
      <w:rPr>
        <w:rFonts w:ascii="Times New Roman" w:eastAsia="Times New Roman" w:hAnsi="Times New Roman" w:cs="Times New Roman" w:hint="default"/>
        <w:i/>
        <w:spacing w:val="-3"/>
        <w:w w:val="99"/>
        <w:sz w:val="24"/>
        <w:szCs w:val="24"/>
        <w:lang w:val="en-US" w:eastAsia="en-US" w:bidi="en-US"/>
      </w:rPr>
    </w:lvl>
    <w:lvl w:ilvl="1" w:tplc="1DE897DC">
      <w:numFmt w:val="bullet"/>
      <w:lvlText w:val=""/>
      <w:lvlJc w:val="left"/>
      <w:pPr>
        <w:ind w:left="1401" w:hanging="361"/>
      </w:pPr>
      <w:rPr>
        <w:rFonts w:ascii="Wingdings" w:eastAsia="Wingdings" w:hAnsi="Wingdings" w:cs="Wingdings" w:hint="default"/>
        <w:w w:val="100"/>
        <w:sz w:val="24"/>
        <w:szCs w:val="24"/>
        <w:lang w:val="en-US" w:eastAsia="en-US" w:bidi="en-US"/>
      </w:rPr>
    </w:lvl>
    <w:lvl w:ilvl="2" w:tplc="82046440">
      <w:numFmt w:val="bullet"/>
      <w:lvlText w:val="•"/>
      <w:lvlJc w:val="left"/>
      <w:pPr>
        <w:ind w:left="2409" w:hanging="361"/>
      </w:pPr>
      <w:rPr>
        <w:rFonts w:hint="default"/>
        <w:lang w:val="en-US" w:eastAsia="en-US" w:bidi="en-US"/>
      </w:rPr>
    </w:lvl>
    <w:lvl w:ilvl="3" w:tplc="879E437A">
      <w:numFmt w:val="bullet"/>
      <w:lvlText w:val="•"/>
      <w:lvlJc w:val="left"/>
      <w:pPr>
        <w:ind w:left="3419" w:hanging="361"/>
      </w:pPr>
      <w:rPr>
        <w:rFonts w:hint="default"/>
        <w:lang w:val="en-US" w:eastAsia="en-US" w:bidi="en-US"/>
      </w:rPr>
    </w:lvl>
    <w:lvl w:ilvl="4" w:tplc="F5D48AA2">
      <w:numFmt w:val="bullet"/>
      <w:lvlText w:val="•"/>
      <w:lvlJc w:val="left"/>
      <w:pPr>
        <w:ind w:left="4429" w:hanging="361"/>
      </w:pPr>
      <w:rPr>
        <w:rFonts w:hint="default"/>
        <w:lang w:val="en-US" w:eastAsia="en-US" w:bidi="en-US"/>
      </w:rPr>
    </w:lvl>
    <w:lvl w:ilvl="5" w:tplc="D6D2C2A6">
      <w:numFmt w:val="bullet"/>
      <w:lvlText w:val="•"/>
      <w:lvlJc w:val="left"/>
      <w:pPr>
        <w:ind w:left="5439" w:hanging="361"/>
      </w:pPr>
      <w:rPr>
        <w:rFonts w:hint="default"/>
        <w:lang w:val="en-US" w:eastAsia="en-US" w:bidi="en-US"/>
      </w:rPr>
    </w:lvl>
    <w:lvl w:ilvl="6" w:tplc="099CF29A">
      <w:numFmt w:val="bullet"/>
      <w:lvlText w:val="•"/>
      <w:lvlJc w:val="left"/>
      <w:pPr>
        <w:ind w:left="6449" w:hanging="361"/>
      </w:pPr>
      <w:rPr>
        <w:rFonts w:hint="default"/>
        <w:lang w:val="en-US" w:eastAsia="en-US" w:bidi="en-US"/>
      </w:rPr>
    </w:lvl>
    <w:lvl w:ilvl="7" w:tplc="815E80B6">
      <w:numFmt w:val="bullet"/>
      <w:lvlText w:val="•"/>
      <w:lvlJc w:val="left"/>
      <w:pPr>
        <w:ind w:left="7459" w:hanging="361"/>
      </w:pPr>
      <w:rPr>
        <w:rFonts w:hint="default"/>
        <w:lang w:val="en-US" w:eastAsia="en-US" w:bidi="en-US"/>
      </w:rPr>
    </w:lvl>
    <w:lvl w:ilvl="8" w:tplc="59CEC90E">
      <w:numFmt w:val="bullet"/>
      <w:lvlText w:val="•"/>
      <w:lvlJc w:val="left"/>
      <w:pPr>
        <w:ind w:left="8469" w:hanging="361"/>
      </w:pPr>
      <w:rPr>
        <w:rFonts w:hint="default"/>
        <w:lang w:val="en-US" w:eastAsia="en-US" w:bidi="en-US"/>
      </w:rPr>
    </w:lvl>
  </w:abstractNum>
  <w:abstractNum w:abstractNumId="151" w15:restartNumberingAfterBreak="0">
    <w:nsid w:val="4FE83CD1"/>
    <w:multiLevelType w:val="hybridMultilevel"/>
    <w:tmpl w:val="AD202FA0"/>
    <w:lvl w:ilvl="0" w:tplc="611AA912">
      <w:start w:val="1"/>
      <w:numFmt w:val="lowerRoman"/>
      <w:lvlText w:val="%1."/>
      <w:lvlJc w:val="left"/>
      <w:pPr>
        <w:ind w:left="949" w:hanging="216"/>
        <w:jc w:val="right"/>
      </w:pPr>
      <w:rPr>
        <w:rFonts w:ascii="Times New Roman" w:eastAsia="Times New Roman" w:hAnsi="Times New Roman" w:cs="Times New Roman" w:hint="default"/>
        <w:i/>
        <w:w w:val="100"/>
        <w:sz w:val="24"/>
        <w:szCs w:val="24"/>
        <w:lang w:val="en-US" w:eastAsia="en-US" w:bidi="en-US"/>
      </w:rPr>
    </w:lvl>
    <w:lvl w:ilvl="1" w:tplc="84E6DDF4">
      <w:numFmt w:val="bullet"/>
      <w:lvlText w:val=""/>
      <w:lvlJc w:val="left"/>
      <w:pPr>
        <w:ind w:left="1761" w:hanging="360"/>
      </w:pPr>
      <w:rPr>
        <w:rFonts w:ascii="Wingdings" w:eastAsia="Wingdings" w:hAnsi="Wingdings" w:cs="Wingdings" w:hint="default"/>
        <w:w w:val="100"/>
        <w:sz w:val="24"/>
        <w:szCs w:val="24"/>
        <w:lang w:val="en-US" w:eastAsia="en-US" w:bidi="en-US"/>
      </w:rPr>
    </w:lvl>
    <w:lvl w:ilvl="2" w:tplc="693A751C">
      <w:numFmt w:val="bullet"/>
      <w:lvlText w:val="•"/>
      <w:lvlJc w:val="left"/>
      <w:pPr>
        <w:ind w:left="2729" w:hanging="360"/>
      </w:pPr>
      <w:rPr>
        <w:rFonts w:hint="default"/>
        <w:lang w:val="en-US" w:eastAsia="en-US" w:bidi="en-US"/>
      </w:rPr>
    </w:lvl>
    <w:lvl w:ilvl="3" w:tplc="4F1A2EAC">
      <w:numFmt w:val="bullet"/>
      <w:lvlText w:val="•"/>
      <w:lvlJc w:val="left"/>
      <w:pPr>
        <w:ind w:left="3699" w:hanging="360"/>
      </w:pPr>
      <w:rPr>
        <w:rFonts w:hint="default"/>
        <w:lang w:val="en-US" w:eastAsia="en-US" w:bidi="en-US"/>
      </w:rPr>
    </w:lvl>
    <w:lvl w:ilvl="4" w:tplc="FBA6BE10">
      <w:numFmt w:val="bullet"/>
      <w:lvlText w:val="•"/>
      <w:lvlJc w:val="left"/>
      <w:pPr>
        <w:ind w:left="4669" w:hanging="360"/>
      </w:pPr>
      <w:rPr>
        <w:rFonts w:hint="default"/>
        <w:lang w:val="en-US" w:eastAsia="en-US" w:bidi="en-US"/>
      </w:rPr>
    </w:lvl>
    <w:lvl w:ilvl="5" w:tplc="02FE0C78">
      <w:numFmt w:val="bullet"/>
      <w:lvlText w:val="•"/>
      <w:lvlJc w:val="left"/>
      <w:pPr>
        <w:ind w:left="5639" w:hanging="360"/>
      </w:pPr>
      <w:rPr>
        <w:rFonts w:hint="default"/>
        <w:lang w:val="en-US" w:eastAsia="en-US" w:bidi="en-US"/>
      </w:rPr>
    </w:lvl>
    <w:lvl w:ilvl="6" w:tplc="BD7CB334">
      <w:numFmt w:val="bullet"/>
      <w:lvlText w:val="•"/>
      <w:lvlJc w:val="left"/>
      <w:pPr>
        <w:ind w:left="6609" w:hanging="360"/>
      </w:pPr>
      <w:rPr>
        <w:rFonts w:hint="default"/>
        <w:lang w:val="en-US" w:eastAsia="en-US" w:bidi="en-US"/>
      </w:rPr>
    </w:lvl>
    <w:lvl w:ilvl="7" w:tplc="80E2FF10">
      <w:numFmt w:val="bullet"/>
      <w:lvlText w:val="•"/>
      <w:lvlJc w:val="left"/>
      <w:pPr>
        <w:ind w:left="7579" w:hanging="360"/>
      </w:pPr>
      <w:rPr>
        <w:rFonts w:hint="default"/>
        <w:lang w:val="en-US" w:eastAsia="en-US" w:bidi="en-US"/>
      </w:rPr>
    </w:lvl>
    <w:lvl w:ilvl="8" w:tplc="AAE21ADE">
      <w:numFmt w:val="bullet"/>
      <w:lvlText w:val="•"/>
      <w:lvlJc w:val="left"/>
      <w:pPr>
        <w:ind w:left="8549" w:hanging="360"/>
      </w:pPr>
      <w:rPr>
        <w:rFonts w:hint="default"/>
        <w:lang w:val="en-US" w:eastAsia="en-US" w:bidi="en-US"/>
      </w:rPr>
    </w:lvl>
  </w:abstractNum>
  <w:abstractNum w:abstractNumId="152" w15:restartNumberingAfterBreak="0">
    <w:nsid w:val="50A51520"/>
    <w:multiLevelType w:val="multilevel"/>
    <w:tmpl w:val="B94657E2"/>
    <w:lvl w:ilvl="0">
      <w:start w:val="5"/>
      <w:numFmt w:val="decimal"/>
      <w:lvlText w:val="%1"/>
      <w:lvlJc w:val="left"/>
      <w:pPr>
        <w:ind w:left="1045" w:hanging="366"/>
        <w:jc w:val="left"/>
      </w:pPr>
      <w:rPr>
        <w:rFonts w:hint="default"/>
        <w:lang w:val="en-US" w:eastAsia="en-US" w:bidi="en-US"/>
      </w:rPr>
    </w:lvl>
    <w:lvl w:ilvl="1">
      <w:start w:val="1"/>
      <w:numFmt w:val="decimal"/>
      <w:lvlText w:val="%1.%2"/>
      <w:lvlJc w:val="left"/>
      <w:pPr>
        <w:ind w:left="1045" w:hanging="366"/>
        <w:jc w:val="left"/>
      </w:pPr>
      <w:rPr>
        <w:rFonts w:ascii="Times New Roman" w:eastAsia="Times New Roman" w:hAnsi="Times New Roman" w:cs="Times New Roman" w:hint="default"/>
        <w:b/>
        <w:bCs/>
        <w:w w:val="100"/>
        <w:sz w:val="24"/>
        <w:szCs w:val="24"/>
        <w:lang w:val="en-US" w:eastAsia="en-US" w:bidi="en-US"/>
      </w:rPr>
    </w:lvl>
    <w:lvl w:ilvl="2">
      <w:start w:val="1"/>
      <w:numFmt w:val="lowerRoman"/>
      <w:lvlText w:val="%3."/>
      <w:lvlJc w:val="left"/>
      <w:pPr>
        <w:ind w:left="1583" w:hanging="308"/>
        <w:jc w:val="right"/>
      </w:pPr>
      <w:rPr>
        <w:rFonts w:ascii="Times New Roman" w:eastAsia="Times New Roman" w:hAnsi="Times New Roman" w:cs="Times New Roman" w:hint="default"/>
        <w:spacing w:val="-10"/>
        <w:w w:val="99"/>
        <w:sz w:val="24"/>
        <w:szCs w:val="24"/>
        <w:lang w:val="en-US" w:eastAsia="en-US" w:bidi="en-US"/>
      </w:rPr>
    </w:lvl>
    <w:lvl w:ilvl="3">
      <w:numFmt w:val="bullet"/>
      <w:lvlText w:val="•"/>
      <w:lvlJc w:val="left"/>
      <w:pPr>
        <w:ind w:left="1580" w:hanging="308"/>
      </w:pPr>
      <w:rPr>
        <w:rFonts w:hint="default"/>
        <w:lang w:val="en-US" w:eastAsia="en-US" w:bidi="en-US"/>
      </w:rPr>
    </w:lvl>
    <w:lvl w:ilvl="4">
      <w:numFmt w:val="bullet"/>
      <w:lvlText w:val="•"/>
      <w:lvlJc w:val="left"/>
      <w:pPr>
        <w:ind w:left="2852" w:hanging="308"/>
      </w:pPr>
      <w:rPr>
        <w:rFonts w:hint="default"/>
        <w:lang w:val="en-US" w:eastAsia="en-US" w:bidi="en-US"/>
      </w:rPr>
    </w:lvl>
    <w:lvl w:ilvl="5">
      <w:numFmt w:val="bullet"/>
      <w:lvlText w:val="•"/>
      <w:lvlJc w:val="left"/>
      <w:pPr>
        <w:ind w:left="4125" w:hanging="308"/>
      </w:pPr>
      <w:rPr>
        <w:rFonts w:hint="default"/>
        <w:lang w:val="en-US" w:eastAsia="en-US" w:bidi="en-US"/>
      </w:rPr>
    </w:lvl>
    <w:lvl w:ilvl="6">
      <w:numFmt w:val="bullet"/>
      <w:lvlText w:val="•"/>
      <w:lvlJc w:val="left"/>
      <w:pPr>
        <w:ind w:left="5398" w:hanging="308"/>
      </w:pPr>
      <w:rPr>
        <w:rFonts w:hint="default"/>
        <w:lang w:val="en-US" w:eastAsia="en-US" w:bidi="en-US"/>
      </w:rPr>
    </w:lvl>
    <w:lvl w:ilvl="7">
      <w:numFmt w:val="bullet"/>
      <w:lvlText w:val="•"/>
      <w:lvlJc w:val="left"/>
      <w:pPr>
        <w:ind w:left="6670" w:hanging="308"/>
      </w:pPr>
      <w:rPr>
        <w:rFonts w:hint="default"/>
        <w:lang w:val="en-US" w:eastAsia="en-US" w:bidi="en-US"/>
      </w:rPr>
    </w:lvl>
    <w:lvl w:ilvl="8">
      <w:numFmt w:val="bullet"/>
      <w:lvlText w:val="•"/>
      <w:lvlJc w:val="left"/>
      <w:pPr>
        <w:ind w:left="7943" w:hanging="308"/>
      </w:pPr>
      <w:rPr>
        <w:rFonts w:hint="default"/>
        <w:lang w:val="en-US" w:eastAsia="en-US" w:bidi="en-US"/>
      </w:rPr>
    </w:lvl>
  </w:abstractNum>
  <w:abstractNum w:abstractNumId="153" w15:restartNumberingAfterBreak="0">
    <w:nsid w:val="50CE3109"/>
    <w:multiLevelType w:val="hybridMultilevel"/>
    <w:tmpl w:val="B0FC2E54"/>
    <w:lvl w:ilvl="0" w:tplc="9C98E6F8">
      <w:start w:val="1"/>
      <w:numFmt w:val="decimal"/>
      <w:lvlText w:val="%1."/>
      <w:lvlJc w:val="left"/>
      <w:pPr>
        <w:ind w:left="785" w:hanging="360"/>
        <w:jc w:val="left"/>
      </w:pPr>
      <w:rPr>
        <w:rFonts w:ascii="Times New Roman" w:eastAsia="Times New Roman" w:hAnsi="Times New Roman" w:cs="Times New Roman" w:hint="default"/>
        <w:spacing w:val="-10"/>
        <w:w w:val="99"/>
        <w:sz w:val="24"/>
        <w:szCs w:val="24"/>
        <w:lang w:val="en-US" w:eastAsia="en-US" w:bidi="en-US"/>
      </w:rPr>
    </w:lvl>
    <w:lvl w:ilvl="1" w:tplc="3482DE5C">
      <w:numFmt w:val="bullet"/>
      <w:lvlText w:val="•"/>
      <w:lvlJc w:val="left"/>
      <w:pPr>
        <w:ind w:left="1019" w:hanging="360"/>
      </w:pPr>
      <w:rPr>
        <w:rFonts w:hint="default"/>
        <w:lang w:val="en-US" w:eastAsia="en-US" w:bidi="en-US"/>
      </w:rPr>
    </w:lvl>
    <w:lvl w:ilvl="2" w:tplc="0FF0A918">
      <w:numFmt w:val="bullet"/>
      <w:lvlText w:val="•"/>
      <w:lvlJc w:val="left"/>
      <w:pPr>
        <w:ind w:left="1258" w:hanging="360"/>
      </w:pPr>
      <w:rPr>
        <w:rFonts w:hint="default"/>
        <w:lang w:val="en-US" w:eastAsia="en-US" w:bidi="en-US"/>
      </w:rPr>
    </w:lvl>
    <w:lvl w:ilvl="3" w:tplc="6DFA9AE8">
      <w:numFmt w:val="bullet"/>
      <w:lvlText w:val="•"/>
      <w:lvlJc w:val="left"/>
      <w:pPr>
        <w:ind w:left="1497" w:hanging="360"/>
      </w:pPr>
      <w:rPr>
        <w:rFonts w:hint="default"/>
        <w:lang w:val="en-US" w:eastAsia="en-US" w:bidi="en-US"/>
      </w:rPr>
    </w:lvl>
    <w:lvl w:ilvl="4" w:tplc="3A66A2DC">
      <w:numFmt w:val="bullet"/>
      <w:lvlText w:val="•"/>
      <w:lvlJc w:val="left"/>
      <w:pPr>
        <w:ind w:left="1736" w:hanging="360"/>
      </w:pPr>
      <w:rPr>
        <w:rFonts w:hint="default"/>
        <w:lang w:val="en-US" w:eastAsia="en-US" w:bidi="en-US"/>
      </w:rPr>
    </w:lvl>
    <w:lvl w:ilvl="5" w:tplc="456CA660">
      <w:numFmt w:val="bullet"/>
      <w:lvlText w:val="•"/>
      <w:lvlJc w:val="left"/>
      <w:pPr>
        <w:ind w:left="1975" w:hanging="360"/>
      </w:pPr>
      <w:rPr>
        <w:rFonts w:hint="default"/>
        <w:lang w:val="en-US" w:eastAsia="en-US" w:bidi="en-US"/>
      </w:rPr>
    </w:lvl>
    <w:lvl w:ilvl="6" w:tplc="384AE922">
      <w:numFmt w:val="bullet"/>
      <w:lvlText w:val="•"/>
      <w:lvlJc w:val="left"/>
      <w:pPr>
        <w:ind w:left="2214" w:hanging="360"/>
      </w:pPr>
      <w:rPr>
        <w:rFonts w:hint="default"/>
        <w:lang w:val="en-US" w:eastAsia="en-US" w:bidi="en-US"/>
      </w:rPr>
    </w:lvl>
    <w:lvl w:ilvl="7" w:tplc="7D324FAC">
      <w:numFmt w:val="bullet"/>
      <w:lvlText w:val="•"/>
      <w:lvlJc w:val="left"/>
      <w:pPr>
        <w:ind w:left="2453" w:hanging="360"/>
      </w:pPr>
      <w:rPr>
        <w:rFonts w:hint="default"/>
        <w:lang w:val="en-US" w:eastAsia="en-US" w:bidi="en-US"/>
      </w:rPr>
    </w:lvl>
    <w:lvl w:ilvl="8" w:tplc="02860E66">
      <w:numFmt w:val="bullet"/>
      <w:lvlText w:val="•"/>
      <w:lvlJc w:val="left"/>
      <w:pPr>
        <w:ind w:left="2692" w:hanging="360"/>
      </w:pPr>
      <w:rPr>
        <w:rFonts w:hint="default"/>
        <w:lang w:val="en-US" w:eastAsia="en-US" w:bidi="en-US"/>
      </w:rPr>
    </w:lvl>
  </w:abstractNum>
  <w:abstractNum w:abstractNumId="154" w15:restartNumberingAfterBreak="0">
    <w:nsid w:val="50E8165C"/>
    <w:multiLevelType w:val="hybridMultilevel"/>
    <w:tmpl w:val="D2D49BE6"/>
    <w:lvl w:ilvl="0" w:tplc="6B46CD7A">
      <w:start w:val="1"/>
      <w:numFmt w:val="lowerRoman"/>
      <w:lvlText w:val="%1."/>
      <w:lvlJc w:val="left"/>
      <w:pPr>
        <w:ind w:left="1040" w:hanging="308"/>
        <w:jc w:val="right"/>
      </w:pPr>
      <w:rPr>
        <w:rFonts w:ascii="Times New Roman" w:eastAsia="Times New Roman" w:hAnsi="Times New Roman" w:cs="Times New Roman" w:hint="default"/>
        <w:b/>
        <w:bCs/>
        <w:i/>
        <w:spacing w:val="-3"/>
        <w:w w:val="99"/>
        <w:sz w:val="24"/>
        <w:szCs w:val="24"/>
        <w:lang w:val="en-US" w:eastAsia="en-US" w:bidi="en-US"/>
      </w:rPr>
    </w:lvl>
    <w:lvl w:ilvl="1" w:tplc="6DE0B20E">
      <w:numFmt w:val="bullet"/>
      <w:lvlText w:val=""/>
      <w:lvlJc w:val="left"/>
      <w:pPr>
        <w:ind w:left="1401" w:hanging="361"/>
      </w:pPr>
      <w:rPr>
        <w:rFonts w:ascii="Wingdings" w:eastAsia="Wingdings" w:hAnsi="Wingdings" w:cs="Wingdings" w:hint="default"/>
        <w:w w:val="100"/>
        <w:sz w:val="24"/>
        <w:szCs w:val="24"/>
        <w:lang w:val="en-US" w:eastAsia="en-US" w:bidi="en-US"/>
      </w:rPr>
    </w:lvl>
    <w:lvl w:ilvl="2" w:tplc="74D44496">
      <w:numFmt w:val="bullet"/>
      <w:lvlText w:val="•"/>
      <w:lvlJc w:val="left"/>
      <w:pPr>
        <w:ind w:left="1400" w:hanging="361"/>
      </w:pPr>
      <w:rPr>
        <w:rFonts w:hint="default"/>
        <w:lang w:val="en-US" w:eastAsia="en-US" w:bidi="en-US"/>
      </w:rPr>
    </w:lvl>
    <w:lvl w:ilvl="3" w:tplc="7B140976">
      <w:numFmt w:val="bullet"/>
      <w:lvlText w:val="•"/>
      <w:lvlJc w:val="left"/>
      <w:pPr>
        <w:ind w:left="2536" w:hanging="361"/>
      </w:pPr>
      <w:rPr>
        <w:rFonts w:hint="default"/>
        <w:lang w:val="en-US" w:eastAsia="en-US" w:bidi="en-US"/>
      </w:rPr>
    </w:lvl>
    <w:lvl w:ilvl="4" w:tplc="3C4A731E">
      <w:numFmt w:val="bullet"/>
      <w:lvlText w:val="•"/>
      <w:lvlJc w:val="left"/>
      <w:pPr>
        <w:ind w:left="3672" w:hanging="361"/>
      </w:pPr>
      <w:rPr>
        <w:rFonts w:hint="default"/>
        <w:lang w:val="en-US" w:eastAsia="en-US" w:bidi="en-US"/>
      </w:rPr>
    </w:lvl>
    <w:lvl w:ilvl="5" w:tplc="B5A051C6">
      <w:numFmt w:val="bullet"/>
      <w:lvlText w:val="•"/>
      <w:lvlJc w:val="left"/>
      <w:pPr>
        <w:ind w:left="4808" w:hanging="361"/>
      </w:pPr>
      <w:rPr>
        <w:rFonts w:hint="default"/>
        <w:lang w:val="en-US" w:eastAsia="en-US" w:bidi="en-US"/>
      </w:rPr>
    </w:lvl>
    <w:lvl w:ilvl="6" w:tplc="921EF8CE">
      <w:numFmt w:val="bullet"/>
      <w:lvlText w:val="•"/>
      <w:lvlJc w:val="left"/>
      <w:pPr>
        <w:ind w:left="5944" w:hanging="361"/>
      </w:pPr>
      <w:rPr>
        <w:rFonts w:hint="default"/>
        <w:lang w:val="en-US" w:eastAsia="en-US" w:bidi="en-US"/>
      </w:rPr>
    </w:lvl>
    <w:lvl w:ilvl="7" w:tplc="91DE70DC">
      <w:numFmt w:val="bullet"/>
      <w:lvlText w:val="•"/>
      <w:lvlJc w:val="left"/>
      <w:pPr>
        <w:ind w:left="7080" w:hanging="361"/>
      </w:pPr>
      <w:rPr>
        <w:rFonts w:hint="default"/>
        <w:lang w:val="en-US" w:eastAsia="en-US" w:bidi="en-US"/>
      </w:rPr>
    </w:lvl>
    <w:lvl w:ilvl="8" w:tplc="14789DE2">
      <w:numFmt w:val="bullet"/>
      <w:lvlText w:val="•"/>
      <w:lvlJc w:val="left"/>
      <w:pPr>
        <w:ind w:left="8216" w:hanging="361"/>
      </w:pPr>
      <w:rPr>
        <w:rFonts w:hint="default"/>
        <w:lang w:val="en-US" w:eastAsia="en-US" w:bidi="en-US"/>
      </w:rPr>
    </w:lvl>
  </w:abstractNum>
  <w:abstractNum w:abstractNumId="155" w15:restartNumberingAfterBreak="0">
    <w:nsid w:val="52A96E5E"/>
    <w:multiLevelType w:val="hybridMultilevel"/>
    <w:tmpl w:val="C0EE0226"/>
    <w:lvl w:ilvl="0" w:tplc="BAF4B056">
      <w:start w:val="1"/>
      <w:numFmt w:val="lowerRoman"/>
      <w:lvlText w:val="%1."/>
      <w:lvlJc w:val="left"/>
      <w:pPr>
        <w:ind w:left="1040" w:hanging="308"/>
        <w:jc w:val="right"/>
      </w:pPr>
      <w:rPr>
        <w:rFonts w:ascii="Times New Roman" w:eastAsia="Times New Roman" w:hAnsi="Times New Roman" w:cs="Times New Roman" w:hint="default"/>
        <w:spacing w:val="-10"/>
        <w:w w:val="99"/>
        <w:sz w:val="24"/>
        <w:szCs w:val="24"/>
        <w:lang w:val="en-US" w:eastAsia="en-US" w:bidi="en-US"/>
      </w:rPr>
    </w:lvl>
    <w:lvl w:ilvl="1" w:tplc="676C17D2">
      <w:numFmt w:val="bullet"/>
      <w:lvlText w:val="•"/>
      <w:lvlJc w:val="left"/>
      <w:pPr>
        <w:ind w:left="1984" w:hanging="308"/>
      </w:pPr>
      <w:rPr>
        <w:rFonts w:hint="default"/>
        <w:lang w:val="en-US" w:eastAsia="en-US" w:bidi="en-US"/>
      </w:rPr>
    </w:lvl>
    <w:lvl w:ilvl="2" w:tplc="21E0F0F4">
      <w:numFmt w:val="bullet"/>
      <w:lvlText w:val="•"/>
      <w:lvlJc w:val="left"/>
      <w:pPr>
        <w:ind w:left="2929" w:hanging="308"/>
      </w:pPr>
      <w:rPr>
        <w:rFonts w:hint="default"/>
        <w:lang w:val="en-US" w:eastAsia="en-US" w:bidi="en-US"/>
      </w:rPr>
    </w:lvl>
    <w:lvl w:ilvl="3" w:tplc="841E197A">
      <w:numFmt w:val="bullet"/>
      <w:lvlText w:val="•"/>
      <w:lvlJc w:val="left"/>
      <w:pPr>
        <w:ind w:left="3874" w:hanging="308"/>
      </w:pPr>
      <w:rPr>
        <w:rFonts w:hint="default"/>
        <w:lang w:val="en-US" w:eastAsia="en-US" w:bidi="en-US"/>
      </w:rPr>
    </w:lvl>
    <w:lvl w:ilvl="4" w:tplc="CAC8DAA0">
      <w:numFmt w:val="bullet"/>
      <w:lvlText w:val="•"/>
      <w:lvlJc w:val="left"/>
      <w:pPr>
        <w:ind w:left="4819" w:hanging="308"/>
      </w:pPr>
      <w:rPr>
        <w:rFonts w:hint="default"/>
        <w:lang w:val="en-US" w:eastAsia="en-US" w:bidi="en-US"/>
      </w:rPr>
    </w:lvl>
    <w:lvl w:ilvl="5" w:tplc="A90E12D6">
      <w:numFmt w:val="bullet"/>
      <w:lvlText w:val="•"/>
      <w:lvlJc w:val="left"/>
      <w:pPr>
        <w:ind w:left="5764" w:hanging="308"/>
      </w:pPr>
      <w:rPr>
        <w:rFonts w:hint="default"/>
        <w:lang w:val="en-US" w:eastAsia="en-US" w:bidi="en-US"/>
      </w:rPr>
    </w:lvl>
    <w:lvl w:ilvl="6" w:tplc="0A48E810">
      <w:numFmt w:val="bullet"/>
      <w:lvlText w:val="•"/>
      <w:lvlJc w:val="left"/>
      <w:pPr>
        <w:ind w:left="6709" w:hanging="308"/>
      </w:pPr>
      <w:rPr>
        <w:rFonts w:hint="default"/>
        <w:lang w:val="en-US" w:eastAsia="en-US" w:bidi="en-US"/>
      </w:rPr>
    </w:lvl>
    <w:lvl w:ilvl="7" w:tplc="3690A0D4">
      <w:numFmt w:val="bullet"/>
      <w:lvlText w:val="•"/>
      <w:lvlJc w:val="left"/>
      <w:pPr>
        <w:ind w:left="7654" w:hanging="308"/>
      </w:pPr>
      <w:rPr>
        <w:rFonts w:hint="default"/>
        <w:lang w:val="en-US" w:eastAsia="en-US" w:bidi="en-US"/>
      </w:rPr>
    </w:lvl>
    <w:lvl w:ilvl="8" w:tplc="879C0270">
      <w:numFmt w:val="bullet"/>
      <w:lvlText w:val="•"/>
      <w:lvlJc w:val="left"/>
      <w:pPr>
        <w:ind w:left="8599" w:hanging="308"/>
      </w:pPr>
      <w:rPr>
        <w:rFonts w:hint="default"/>
        <w:lang w:val="en-US" w:eastAsia="en-US" w:bidi="en-US"/>
      </w:rPr>
    </w:lvl>
  </w:abstractNum>
  <w:abstractNum w:abstractNumId="156" w15:restartNumberingAfterBreak="0">
    <w:nsid w:val="52EB381B"/>
    <w:multiLevelType w:val="hybridMultilevel"/>
    <w:tmpl w:val="483A39F8"/>
    <w:lvl w:ilvl="0" w:tplc="71D8F04C">
      <w:numFmt w:val="bullet"/>
      <w:lvlText w:val=""/>
      <w:lvlJc w:val="left"/>
      <w:pPr>
        <w:ind w:left="467" w:hanging="361"/>
      </w:pPr>
      <w:rPr>
        <w:rFonts w:ascii="Wingdings" w:eastAsia="Wingdings" w:hAnsi="Wingdings" w:cs="Wingdings" w:hint="default"/>
        <w:w w:val="100"/>
        <w:sz w:val="24"/>
        <w:szCs w:val="24"/>
        <w:lang w:val="en-US" w:eastAsia="en-US" w:bidi="en-US"/>
      </w:rPr>
    </w:lvl>
    <w:lvl w:ilvl="1" w:tplc="3438AD66">
      <w:numFmt w:val="bullet"/>
      <w:lvlText w:val="•"/>
      <w:lvlJc w:val="left"/>
      <w:pPr>
        <w:ind w:left="640" w:hanging="361"/>
      </w:pPr>
      <w:rPr>
        <w:rFonts w:hint="default"/>
        <w:lang w:val="en-US" w:eastAsia="en-US" w:bidi="en-US"/>
      </w:rPr>
    </w:lvl>
    <w:lvl w:ilvl="2" w:tplc="A0124330">
      <w:numFmt w:val="bullet"/>
      <w:lvlText w:val="•"/>
      <w:lvlJc w:val="left"/>
      <w:pPr>
        <w:ind w:left="820" w:hanging="361"/>
      </w:pPr>
      <w:rPr>
        <w:rFonts w:hint="default"/>
        <w:lang w:val="en-US" w:eastAsia="en-US" w:bidi="en-US"/>
      </w:rPr>
    </w:lvl>
    <w:lvl w:ilvl="3" w:tplc="158628F0">
      <w:numFmt w:val="bullet"/>
      <w:lvlText w:val="•"/>
      <w:lvlJc w:val="left"/>
      <w:pPr>
        <w:ind w:left="1000" w:hanging="361"/>
      </w:pPr>
      <w:rPr>
        <w:rFonts w:hint="default"/>
        <w:lang w:val="en-US" w:eastAsia="en-US" w:bidi="en-US"/>
      </w:rPr>
    </w:lvl>
    <w:lvl w:ilvl="4" w:tplc="D2744AFC">
      <w:numFmt w:val="bullet"/>
      <w:lvlText w:val="•"/>
      <w:lvlJc w:val="left"/>
      <w:pPr>
        <w:ind w:left="1180" w:hanging="361"/>
      </w:pPr>
      <w:rPr>
        <w:rFonts w:hint="default"/>
        <w:lang w:val="en-US" w:eastAsia="en-US" w:bidi="en-US"/>
      </w:rPr>
    </w:lvl>
    <w:lvl w:ilvl="5" w:tplc="3ADC572C">
      <w:numFmt w:val="bullet"/>
      <w:lvlText w:val="•"/>
      <w:lvlJc w:val="left"/>
      <w:pPr>
        <w:ind w:left="1360" w:hanging="361"/>
      </w:pPr>
      <w:rPr>
        <w:rFonts w:hint="default"/>
        <w:lang w:val="en-US" w:eastAsia="en-US" w:bidi="en-US"/>
      </w:rPr>
    </w:lvl>
    <w:lvl w:ilvl="6" w:tplc="C9E863EE">
      <w:numFmt w:val="bullet"/>
      <w:lvlText w:val="•"/>
      <w:lvlJc w:val="left"/>
      <w:pPr>
        <w:ind w:left="1540" w:hanging="361"/>
      </w:pPr>
      <w:rPr>
        <w:rFonts w:hint="default"/>
        <w:lang w:val="en-US" w:eastAsia="en-US" w:bidi="en-US"/>
      </w:rPr>
    </w:lvl>
    <w:lvl w:ilvl="7" w:tplc="0E7E5968">
      <w:numFmt w:val="bullet"/>
      <w:lvlText w:val="•"/>
      <w:lvlJc w:val="left"/>
      <w:pPr>
        <w:ind w:left="1720" w:hanging="361"/>
      </w:pPr>
      <w:rPr>
        <w:rFonts w:hint="default"/>
        <w:lang w:val="en-US" w:eastAsia="en-US" w:bidi="en-US"/>
      </w:rPr>
    </w:lvl>
    <w:lvl w:ilvl="8" w:tplc="49F6E0CA">
      <w:numFmt w:val="bullet"/>
      <w:lvlText w:val="•"/>
      <w:lvlJc w:val="left"/>
      <w:pPr>
        <w:ind w:left="1900" w:hanging="361"/>
      </w:pPr>
      <w:rPr>
        <w:rFonts w:hint="default"/>
        <w:lang w:val="en-US" w:eastAsia="en-US" w:bidi="en-US"/>
      </w:rPr>
    </w:lvl>
  </w:abstractNum>
  <w:abstractNum w:abstractNumId="157" w15:restartNumberingAfterBreak="0">
    <w:nsid w:val="542B44B5"/>
    <w:multiLevelType w:val="hybridMultilevel"/>
    <w:tmpl w:val="315CDF54"/>
    <w:lvl w:ilvl="0" w:tplc="4DD0851C">
      <w:numFmt w:val="bullet"/>
      <w:lvlText w:val=""/>
      <w:lvlJc w:val="left"/>
      <w:pPr>
        <w:ind w:left="456" w:hanging="342"/>
      </w:pPr>
      <w:rPr>
        <w:rFonts w:ascii="Wingdings" w:eastAsia="Wingdings" w:hAnsi="Wingdings" w:cs="Wingdings" w:hint="default"/>
        <w:w w:val="100"/>
        <w:sz w:val="22"/>
        <w:szCs w:val="22"/>
        <w:lang w:val="en-US" w:eastAsia="en-US" w:bidi="en-US"/>
      </w:rPr>
    </w:lvl>
    <w:lvl w:ilvl="1" w:tplc="E1FAD29A">
      <w:numFmt w:val="bullet"/>
      <w:lvlText w:val="•"/>
      <w:lvlJc w:val="left"/>
      <w:pPr>
        <w:ind w:left="967" w:hanging="342"/>
      </w:pPr>
      <w:rPr>
        <w:rFonts w:hint="default"/>
        <w:lang w:val="en-US" w:eastAsia="en-US" w:bidi="en-US"/>
      </w:rPr>
    </w:lvl>
    <w:lvl w:ilvl="2" w:tplc="0316AC94">
      <w:numFmt w:val="bullet"/>
      <w:lvlText w:val="•"/>
      <w:lvlJc w:val="left"/>
      <w:pPr>
        <w:ind w:left="1475" w:hanging="342"/>
      </w:pPr>
      <w:rPr>
        <w:rFonts w:hint="default"/>
        <w:lang w:val="en-US" w:eastAsia="en-US" w:bidi="en-US"/>
      </w:rPr>
    </w:lvl>
    <w:lvl w:ilvl="3" w:tplc="21504D92">
      <w:numFmt w:val="bullet"/>
      <w:lvlText w:val="•"/>
      <w:lvlJc w:val="left"/>
      <w:pPr>
        <w:ind w:left="1982" w:hanging="342"/>
      </w:pPr>
      <w:rPr>
        <w:rFonts w:hint="default"/>
        <w:lang w:val="en-US" w:eastAsia="en-US" w:bidi="en-US"/>
      </w:rPr>
    </w:lvl>
    <w:lvl w:ilvl="4" w:tplc="29B6A596">
      <w:numFmt w:val="bullet"/>
      <w:lvlText w:val="•"/>
      <w:lvlJc w:val="left"/>
      <w:pPr>
        <w:ind w:left="2490" w:hanging="342"/>
      </w:pPr>
      <w:rPr>
        <w:rFonts w:hint="default"/>
        <w:lang w:val="en-US" w:eastAsia="en-US" w:bidi="en-US"/>
      </w:rPr>
    </w:lvl>
    <w:lvl w:ilvl="5" w:tplc="EF9E49FE">
      <w:numFmt w:val="bullet"/>
      <w:lvlText w:val="•"/>
      <w:lvlJc w:val="left"/>
      <w:pPr>
        <w:ind w:left="2998" w:hanging="342"/>
      </w:pPr>
      <w:rPr>
        <w:rFonts w:hint="default"/>
        <w:lang w:val="en-US" w:eastAsia="en-US" w:bidi="en-US"/>
      </w:rPr>
    </w:lvl>
    <w:lvl w:ilvl="6" w:tplc="FD985316">
      <w:numFmt w:val="bullet"/>
      <w:lvlText w:val="•"/>
      <w:lvlJc w:val="left"/>
      <w:pPr>
        <w:ind w:left="3505" w:hanging="342"/>
      </w:pPr>
      <w:rPr>
        <w:rFonts w:hint="default"/>
        <w:lang w:val="en-US" w:eastAsia="en-US" w:bidi="en-US"/>
      </w:rPr>
    </w:lvl>
    <w:lvl w:ilvl="7" w:tplc="F35CCD9C">
      <w:numFmt w:val="bullet"/>
      <w:lvlText w:val="•"/>
      <w:lvlJc w:val="left"/>
      <w:pPr>
        <w:ind w:left="4013" w:hanging="342"/>
      </w:pPr>
      <w:rPr>
        <w:rFonts w:hint="default"/>
        <w:lang w:val="en-US" w:eastAsia="en-US" w:bidi="en-US"/>
      </w:rPr>
    </w:lvl>
    <w:lvl w:ilvl="8" w:tplc="70A02354">
      <w:numFmt w:val="bullet"/>
      <w:lvlText w:val="•"/>
      <w:lvlJc w:val="left"/>
      <w:pPr>
        <w:ind w:left="4520" w:hanging="342"/>
      </w:pPr>
      <w:rPr>
        <w:rFonts w:hint="default"/>
        <w:lang w:val="en-US" w:eastAsia="en-US" w:bidi="en-US"/>
      </w:rPr>
    </w:lvl>
  </w:abstractNum>
  <w:abstractNum w:abstractNumId="158" w15:restartNumberingAfterBreak="0">
    <w:nsid w:val="54447A6B"/>
    <w:multiLevelType w:val="hybridMultilevel"/>
    <w:tmpl w:val="44723CCC"/>
    <w:lvl w:ilvl="0" w:tplc="D52EEA96">
      <w:start w:val="1"/>
      <w:numFmt w:val="decimal"/>
      <w:lvlText w:val="%1."/>
      <w:lvlJc w:val="left"/>
      <w:pPr>
        <w:ind w:left="1160" w:hanging="481"/>
        <w:jc w:val="left"/>
      </w:pPr>
      <w:rPr>
        <w:rFonts w:ascii="Times New Roman" w:eastAsia="Times New Roman" w:hAnsi="Times New Roman" w:cs="Times New Roman" w:hint="default"/>
        <w:spacing w:val="-10"/>
        <w:w w:val="99"/>
        <w:sz w:val="24"/>
        <w:szCs w:val="24"/>
        <w:lang w:val="en-US" w:eastAsia="en-US" w:bidi="en-US"/>
      </w:rPr>
    </w:lvl>
    <w:lvl w:ilvl="1" w:tplc="1B9C6E6E">
      <w:start w:val="1"/>
      <w:numFmt w:val="decimal"/>
      <w:lvlText w:val="%2."/>
      <w:lvlJc w:val="left"/>
      <w:pPr>
        <w:ind w:left="1401" w:hanging="361"/>
        <w:jc w:val="left"/>
      </w:pPr>
      <w:rPr>
        <w:rFonts w:ascii="Times New Roman" w:eastAsia="Times New Roman" w:hAnsi="Times New Roman" w:cs="Times New Roman" w:hint="default"/>
        <w:spacing w:val="-10"/>
        <w:w w:val="99"/>
        <w:sz w:val="24"/>
        <w:szCs w:val="24"/>
        <w:lang w:val="en-US" w:eastAsia="en-US" w:bidi="en-US"/>
      </w:rPr>
    </w:lvl>
    <w:lvl w:ilvl="2" w:tplc="F20409D4">
      <w:numFmt w:val="bullet"/>
      <w:lvlText w:val="•"/>
      <w:lvlJc w:val="left"/>
      <w:pPr>
        <w:ind w:left="2409" w:hanging="361"/>
      </w:pPr>
      <w:rPr>
        <w:rFonts w:hint="default"/>
        <w:lang w:val="en-US" w:eastAsia="en-US" w:bidi="en-US"/>
      </w:rPr>
    </w:lvl>
    <w:lvl w:ilvl="3" w:tplc="72C6A214">
      <w:numFmt w:val="bullet"/>
      <w:lvlText w:val="•"/>
      <w:lvlJc w:val="left"/>
      <w:pPr>
        <w:ind w:left="3419" w:hanging="361"/>
      </w:pPr>
      <w:rPr>
        <w:rFonts w:hint="default"/>
        <w:lang w:val="en-US" w:eastAsia="en-US" w:bidi="en-US"/>
      </w:rPr>
    </w:lvl>
    <w:lvl w:ilvl="4" w:tplc="61B8546A">
      <w:numFmt w:val="bullet"/>
      <w:lvlText w:val="•"/>
      <w:lvlJc w:val="left"/>
      <w:pPr>
        <w:ind w:left="4429" w:hanging="361"/>
      </w:pPr>
      <w:rPr>
        <w:rFonts w:hint="default"/>
        <w:lang w:val="en-US" w:eastAsia="en-US" w:bidi="en-US"/>
      </w:rPr>
    </w:lvl>
    <w:lvl w:ilvl="5" w:tplc="CD02823C">
      <w:numFmt w:val="bullet"/>
      <w:lvlText w:val="•"/>
      <w:lvlJc w:val="left"/>
      <w:pPr>
        <w:ind w:left="5439" w:hanging="361"/>
      </w:pPr>
      <w:rPr>
        <w:rFonts w:hint="default"/>
        <w:lang w:val="en-US" w:eastAsia="en-US" w:bidi="en-US"/>
      </w:rPr>
    </w:lvl>
    <w:lvl w:ilvl="6" w:tplc="D17E62C6">
      <w:numFmt w:val="bullet"/>
      <w:lvlText w:val="•"/>
      <w:lvlJc w:val="left"/>
      <w:pPr>
        <w:ind w:left="6449" w:hanging="361"/>
      </w:pPr>
      <w:rPr>
        <w:rFonts w:hint="default"/>
        <w:lang w:val="en-US" w:eastAsia="en-US" w:bidi="en-US"/>
      </w:rPr>
    </w:lvl>
    <w:lvl w:ilvl="7" w:tplc="A35232E2">
      <w:numFmt w:val="bullet"/>
      <w:lvlText w:val="•"/>
      <w:lvlJc w:val="left"/>
      <w:pPr>
        <w:ind w:left="7459" w:hanging="361"/>
      </w:pPr>
      <w:rPr>
        <w:rFonts w:hint="default"/>
        <w:lang w:val="en-US" w:eastAsia="en-US" w:bidi="en-US"/>
      </w:rPr>
    </w:lvl>
    <w:lvl w:ilvl="8" w:tplc="67DE2180">
      <w:numFmt w:val="bullet"/>
      <w:lvlText w:val="•"/>
      <w:lvlJc w:val="left"/>
      <w:pPr>
        <w:ind w:left="8469" w:hanging="361"/>
      </w:pPr>
      <w:rPr>
        <w:rFonts w:hint="default"/>
        <w:lang w:val="en-US" w:eastAsia="en-US" w:bidi="en-US"/>
      </w:rPr>
    </w:lvl>
  </w:abstractNum>
  <w:abstractNum w:abstractNumId="159" w15:restartNumberingAfterBreak="0">
    <w:nsid w:val="55846431"/>
    <w:multiLevelType w:val="hybridMultilevel"/>
    <w:tmpl w:val="EE96B50C"/>
    <w:lvl w:ilvl="0" w:tplc="171CDADC">
      <w:numFmt w:val="bullet"/>
      <w:lvlText w:val=""/>
      <w:lvlJc w:val="left"/>
      <w:pPr>
        <w:ind w:left="272" w:hanging="164"/>
      </w:pPr>
      <w:rPr>
        <w:rFonts w:ascii="Wingdings" w:eastAsia="Wingdings" w:hAnsi="Wingdings" w:cs="Wingdings" w:hint="default"/>
        <w:w w:val="100"/>
        <w:sz w:val="22"/>
        <w:szCs w:val="22"/>
        <w:lang w:val="en-US" w:eastAsia="en-US" w:bidi="en-US"/>
      </w:rPr>
    </w:lvl>
    <w:lvl w:ilvl="1" w:tplc="C79C5EA4">
      <w:numFmt w:val="bullet"/>
      <w:lvlText w:val="•"/>
      <w:lvlJc w:val="left"/>
      <w:pPr>
        <w:ind w:left="394" w:hanging="164"/>
      </w:pPr>
      <w:rPr>
        <w:rFonts w:hint="default"/>
        <w:lang w:val="en-US" w:eastAsia="en-US" w:bidi="en-US"/>
      </w:rPr>
    </w:lvl>
    <w:lvl w:ilvl="2" w:tplc="42B46F74">
      <w:numFmt w:val="bullet"/>
      <w:lvlText w:val="•"/>
      <w:lvlJc w:val="left"/>
      <w:pPr>
        <w:ind w:left="509" w:hanging="164"/>
      </w:pPr>
      <w:rPr>
        <w:rFonts w:hint="default"/>
        <w:lang w:val="en-US" w:eastAsia="en-US" w:bidi="en-US"/>
      </w:rPr>
    </w:lvl>
    <w:lvl w:ilvl="3" w:tplc="4C0A8364">
      <w:numFmt w:val="bullet"/>
      <w:lvlText w:val="•"/>
      <w:lvlJc w:val="left"/>
      <w:pPr>
        <w:ind w:left="623" w:hanging="164"/>
      </w:pPr>
      <w:rPr>
        <w:rFonts w:hint="default"/>
        <w:lang w:val="en-US" w:eastAsia="en-US" w:bidi="en-US"/>
      </w:rPr>
    </w:lvl>
    <w:lvl w:ilvl="4" w:tplc="F2C2A62C">
      <w:numFmt w:val="bullet"/>
      <w:lvlText w:val="•"/>
      <w:lvlJc w:val="left"/>
      <w:pPr>
        <w:ind w:left="738" w:hanging="164"/>
      </w:pPr>
      <w:rPr>
        <w:rFonts w:hint="default"/>
        <w:lang w:val="en-US" w:eastAsia="en-US" w:bidi="en-US"/>
      </w:rPr>
    </w:lvl>
    <w:lvl w:ilvl="5" w:tplc="855A709C">
      <w:numFmt w:val="bullet"/>
      <w:lvlText w:val="•"/>
      <w:lvlJc w:val="left"/>
      <w:pPr>
        <w:ind w:left="853" w:hanging="164"/>
      </w:pPr>
      <w:rPr>
        <w:rFonts w:hint="default"/>
        <w:lang w:val="en-US" w:eastAsia="en-US" w:bidi="en-US"/>
      </w:rPr>
    </w:lvl>
    <w:lvl w:ilvl="6" w:tplc="751E8534">
      <w:numFmt w:val="bullet"/>
      <w:lvlText w:val="•"/>
      <w:lvlJc w:val="left"/>
      <w:pPr>
        <w:ind w:left="967" w:hanging="164"/>
      </w:pPr>
      <w:rPr>
        <w:rFonts w:hint="default"/>
        <w:lang w:val="en-US" w:eastAsia="en-US" w:bidi="en-US"/>
      </w:rPr>
    </w:lvl>
    <w:lvl w:ilvl="7" w:tplc="C34A6140">
      <w:numFmt w:val="bullet"/>
      <w:lvlText w:val="•"/>
      <w:lvlJc w:val="left"/>
      <w:pPr>
        <w:ind w:left="1082" w:hanging="164"/>
      </w:pPr>
      <w:rPr>
        <w:rFonts w:hint="default"/>
        <w:lang w:val="en-US" w:eastAsia="en-US" w:bidi="en-US"/>
      </w:rPr>
    </w:lvl>
    <w:lvl w:ilvl="8" w:tplc="4B9AB088">
      <w:numFmt w:val="bullet"/>
      <w:lvlText w:val="•"/>
      <w:lvlJc w:val="left"/>
      <w:pPr>
        <w:ind w:left="1196" w:hanging="164"/>
      </w:pPr>
      <w:rPr>
        <w:rFonts w:hint="default"/>
        <w:lang w:val="en-US" w:eastAsia="en-US" w:bidi="en-US"/>
      </w:rPr>
    </w:lvl>
  </w:abstractNum>
  <w:abstractNum w:abstractNumId="160" w15:restartNumberingAfterBreak="0">
    <w:nsid w:val="55EE5E6B"/>
    <w:multiLevelType w:val="multilevel"/>
    <w:tmpl w:val="EBA4B9D2"/>
    <w:lvl w:ilvl="0">
      <w:start w:val="14"/>
      <w:numFmt w:val="decimal"/>
      <w:lvlText w:val="%1"/>
      <w:lvlJc w:val="left"/>
      <w:pPr>
        <w:ind w:left="4435" w:hanging="485"/>
        <w:jc w:val="left"/>
      </w:pPr>
      <w:rPr>
        <w:rFonts w:hint="default"/>
        <w:lang w:val="en-US" w:eastAsia="en-US" w:bidi="en-US"/>
      </w:rPr>
    </w:lvl>
    <w:lvl w:ilvl="1">
      <w:start w:val="1"/>
      <w:numFmt w:val="decimal"/>
      <w:lvlText w:val="%1.%2"/>
      <w:lvlJc w:val="left"/>
      <w:pPr>
        <w:ind w:left="4435"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649" w:hanging="485"/>
      </w:pPr>
      <w:rPr>
        <w:rFonts w:hint="default"/>
        <w:lang w:val="en-US" w:eastAsia="en-US" w:bidi="en-US"/>
      </w:rPr>
    </w:lvl>
    <w:lvl w:ilvl="3">
      <w:numFmt w:val="bullet"/>
      <w:lvlText w:val="•"/>
      <w:lvlJc w:val="left"/>
      <w:pPr>
        <w:ind w:left="6254" w:hanging="485"/>
      </w:pPr>
      <w:rPr>
        <w:rFonts w:hint="default"/>
        <w:lang w:val="en-US" w:eastAsia="en-US" w:bidi="en-US"/>
      </w:rPr>
    </w:lvl>
    <w:lvl w:ilvl="4">
      <w:numFmt w:val="bullet"/>
      <w:lvlText w:val="•"/>
      <w:lvlJc w:val="left"/>
      <w:pPr>
        <w:ind w:left="6859" w:hanging="485"/>
      </w:pPr>
      <w:rPr>
        <w:rFonts w:hint="default"/>
        <w:lang w:val="en-US" w:eastAsia="en-US" w:bidi="en-US"/>
      </w:rPr>
    </w:lvl>
    <w:lvl w:ilvl="5">
      <w:numFmt w:val="bullet"/>
      <w:lvlText w:val="•"/>
      <w:lvlJc w:val="left"/>
      <w:pPr>
        <w:ind w:left="7464" w:hanging="485"/>
      </w:pPr>
      <w:rPr>
        <w:rFonts w:hint="default"/>
        <w:lang w:val="en-US" w:eastAsia="en-US" w:bidi="en-US"/>
      </w:rPr>
    </w:lvl>
    <w:lvl w:ilvl="6">
      <w:numFmt w:val="bullet"/>
      <w:lvlText w:val="•"/>
      <w:lvlJc w:val="left"/>
      <w:pPr>
        <w:ind w:left="8069" w:hanging="485"/>
      </w:pPr>
      <w:rPr>
        <w:rFonts w:hint="default"/>
        <w:lang w:val="en-US" w:eastAsia="en-US" w:bidi="en-US"/>
      </w:rPr>
    </w:lvl>
    <w:lvl w:ilvl="7">
      <w:numFmt w:val="bullet"/>
      <w:lvlText w:val="•"/>
      <w:lvlJc w:val="left"/>
      <w:pPr>
        <w:ind w:left="8674" w:hanging="485"/>
      </w:pPr>
      <w:rPr>
        <w:rFonts w:hint="default"/>
        <w:lang w:val="en-US" w:eastAsia="en-US" w:bidi="en-US"/>
      </w:rPr>
    </w:lvl>
    <w:lvl w:ilvl="8">
      <w:numFmt w:val="bullet"/>
      <w:lvlText w:val="•"/>
      <w:lvlJc w:val="left"/>
      <w:pPr>
        <w:ind w:left="9279" w:hanging="485"/>
      </w:pPr>
      <w:rPr>
        <w:rFonts w:hint="default"/>
        <w:lang w:val="en-US" w:eastAsia="en-US" w:bidi="en-US"/>
      </w:rPr>
    </w:lvl>
  </w:abstractNum>
  <w:abstractNum w:abstractNumId="161" w15:restartNumberingAfterBreak="0">
    <w:nsid w:val="56844DCB"/>
    <w:multiLevelType w:val="hybridMultilevel"/>
    <w:tmpl w:val="4210CDEE"/>
    <w:lvl w:ilvl="0" w:tplc="D31EB1AE">
      <w:start w:val="1"/>
      <w:numFmt w:val="decimal"/>
      <w:lvlText w:val="%1."/>
      <w:lvlJc w:val="left"/>
      <w:pPr>
        <w:ind w:left="786" w:hanging="361"/>
        <w:jc w:val="left"/>
      </w:pPr>
      <w:rPr>
        <w:rFonts w:ascii="Times New Roman" w:eastAsia="Times New Roman" w:hAnsi="Times New Roman" w:cs="Times New Roman" w:hint="default"/>
        <w:spacing w:val="-7"/>
        <w:w w:val="99"/>
        <w:sz w:val="24"/>
        <w:szCs w:val="24"/>
        <w:lang w:val="en-US" w:eastAsia="en-US" w:bidi="en-US"/>
      </w:rPr>
    </w:lvl>
    <w:lvl w:ilvl="1" w:tplc="16C24ED8">
      <w:numFmt w:val="bullet"/>
      <w:lvlText w:val="•"/>
      <w:lvlJc w:val="left"/>
      <w:pPr>
        <w:ind w:left="1027" w:hanging="361"/>
      </w:pPr>
      <w:rPr>
        <w:rFonts w:hint="default"/>
        <w:lang w:val="en-US" w:eastAsia="en-US" w:bidi="en-US"/>
      </w:rPr>
    </w:lvl>
    <w:lvl w:ilvl="2" w:tplc="2ADA31C6">
      <w:numFmt w:val="bullet"/>
      <w:lvlText w:val="•"/>
      <w:lvlJc w:val="left"/>
      <w:pPr>
        <w:ind w:left="1275" w:hanging="361"/>
      </w:pPr>
      <w:rPr>
        <w:rFonts w:hint="default"/>
        <w:lang w:val="en-US" w:eastAsia="en-US" w:bidi="en-US"/>
      </w:rPr>
    </w:lvl>
    <w:lvl w:ilvl="3" w:tplc="FF668E5E">
      <w:numFmt w:val="bullet"/>
      <w:lvlText w:val="•"/>
      <w:lvlJc w:val="left"/>
      <w:pPr>
        <w:ind w:left="1522" w:hanging="361"/>
      </w:pPr>
      <w:rPr>
        <w:rFonts w:hint="default"/>
        <w:lang w:val="en-US" w:eastAsia="en-US" w:bidi="en-US"/>
      </w:rPr>
    </w:lvl>
    <w:lvl w:ilvl="4" w:tplc="24961028">
      <w:numFmt w:val="bullet"/>
      <w:lvlText w:val="•"/>
      <w:lvlJc w:val="left"/>
      <w:pPr>
        <w:ind w:left="1770" w:hanging="361"/>
      </w:pPr>
      <w:rPr>
        <w:rFonts w:hint="default"/>
        <w:lang w:val="en-US" w:eastAsia="en-US" w:bidi="en-US"/>
      </w:rPr>
    </w:lvl>
    <w:lvl w:ilvl="5" w:tplc="50543950">
      <w:numFmt w:val="bullet"/>
      <w:lvlText w:val="•"/>
      <w:lvlJc w:val="left"/>
      <w:pPr>
        <w:ind w:left="2017" w:hanging="361"/>
      </w:pPr>
      <w:rPr>
        <w:rFonts w:hint="default"/>
        <w:lang w:val="en-US" w:eastAsia="en-US" w:bidi="en-US"/>
      </w:rPr>
    </w:lvl>
    <w:lvl w:ilvl="6" w:tplc="16E238C0">
      <w:numFmt w:val="bullet"/>
      <w:lvlText w:val="•"/>
      <w:lvlJc w:val="left"/>
      <w:pPr>
        <w:ind w:left="2265" w:hanging="361"/>
      </w:pPr>
      <w:rPr>
        <w:rFonts w:hint="default"/>
        <w:lang w:val="en-US" w:eastAsia="en-US" w:bidi="en-US"/>
      </w:rPr>
    </w:lvl>
    <w:lvl w:ilvl="7" w:tplc="6A629B1A">
      <w:numFmt w:val="bullet"/>
      <w:lvlText w:val="•"/>
      <w:lvlJc w:val="left"/>
      <w:pPr>
        <w:ind w:left="2512" w:hanging="361"/>
      </w:pPr>
      <w:rPr>
        <w:rFonts w:hint="default"/>
        <w:lang w:val="en-US" w:eastAsia="en-US" w:bidi="en-US"/>
      </w:rPr>
    </w:lvl>
    <w:lvl w:ilvl="8" w:tplc="D8B64F3C">
      <w:numFmt w:val="bullet"/>
      <w:lvlText w:val="•"/>
      <w:lvlJc w:val="left"/>
      <w:pPr>
        <w:ind w:left="2760" w:hanging="361"/>
      </w:pPr>
      <w:rPr>
        <w:rFonts w:hint="default"/>
        <w:lang w:val="en-US" w:eastAsia="en-US" w:bidi="en-US"/>
      </w:rPr>
    </w:lvl>
  </w:abstractNum>
  <w:abstractNum w:abstractNumId="162" w15:restartNumberingAfterBreak="0">
    <w:nsid w:val="56EF67C9"/>
    <w:multiLevelType w:val="multilevel"/>
    <w:tmpl w:val="2A3467C0"/>
    <w:lvl w:ilvl="0">
      <w:start w:val="10"/>
      <w:numFmt w:val="decimal"/>
      <w:lvlText w:val="%1"/>
      <w:lvlJc w:val="left"/>
      <w:pPr>
        <w:ind w:left="4435" w:hanging="485"/>
        <w:jc w:val="left"/>
      </w:pPr>
      <w:rPr>
        <w:rFonts w:hint="default"/>
        <w:lang w:val="en-US" w:eastAsia="en-US" w:bidi="en-US"/>
      </w:rPr>
    </w:lvl>
    <w:lvl w:ilvl="1">
      <w:start w:val="1"/>
      <w:numFmt w:val="decimal"/>
      <w:lvlText w:val="%1.%2"/>
      <w:lvlJc w:val="left"/>
      <w:pPr>
        <w:ind w:left="4435"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649" w:hanging="485"/>
      </w:pPr>
      <w:rPr>
        <w:rFonts w:hint="default"/>
        <w:lang w:val="en-US" w:eastAsia="en-US" w:bidi="en-US"/>
      </w:rPr>
    </w:lvl>
    <w:lvl w:ilvl="3">
      <w:numFmt w:val="bullet"/>
      <w:lvlText w:val="•"/>
      <w:lvlJc w:val="left"/>
      <w:pPr>
        <w:ind w:left="6254" w:hanging="485"/>
      </w:pPr>
      <w:rPr>
        <w:rFonts w:hint="default"/>
        <w:lang w:val="en-US" w:eastAsia="en-US" w:bidi="en-US"/>
      </w:rPr>
    </w:lvl>
    <w:lvl w:ilvl="4">
      <w:numFmt w:val="bullet"/>
      <w:lvlText w:val="•"/>
      <w:lvlJc w:val="left"/>
      <w:pPr>
        <w:ind w:left="6859" w:hanging="485"/>
      </w:pPr>
      <w:rPr>
        <w:rFonts w:hint="default"/>
        <w:lang w:val="en-US" w:eastAsia="en-US" w:bidi="en-US"/>
      </w:rPr>
    </w:lvl>
    <w:lvl w:ilvl="5">
      <w:numFmt w:val="bullet"/>
      <w:lvlText w:val="•"/>
      <w:lvlJc w:val="left"/>
      <w:pPr>
        <w:ind w:left="7464" w:hanging="485"/>
      </w:pPr>
      <w:rPr>
        <w:rFonts w:hint="default"/>
        <w:lang w:val="en-US" w:eastAsia="en-US" w:bidi="en-US"/>
      </w:rPr>
    </w:lvl>
    <w:lvl w:ilvl="6">
      <w:numFmt w:val="bullet"/>
      <w:lvlText w:val="•"/>
      <w:lvlJc w:val="left"/>
      <w:pPr>
        <w:ind w:left="8069" w:hanging="485"/>
      </w:pPr>
      <w:rPr>
        <w:rFonts w:hint="default"/>
        <w:lang w:val="en-US" w:eastAsia="en-US" w:bidi="en-US"/>
      </w:rPr>
    </w:lvl>
    <w:lvl w:ilvl="7">
      <w:numFmt w:val="bullet"/>
      <w:lvlText w:val="•"/>
      <w:lvlJc w:val="left"/>
      <w:pPr>
        <w:ind w:left="8674" w:hanging="485"/>
      </w:pPr>
      <w:rPr>
        <w:rFonts w:hint="default"/>
        <w:lang w:val="en-US" w:eastAsia="en-US" w:bidi="en-US"/>
      </w:rPr>
    </w:lvl>
    <w:lvl w:ilvl="8">
      <w:numFmt w:val="bullet"/>
      <w:lvlText w:val="•"/>
      <w:lvlJc w:val="left"/>
      <w:pPr>
        <w:ind w:left="9279" w:hanging="485"/>
      </w:pPr>
      <w:rPr>
        <w:rFonts w:hint="default"/>
        <w:lang w:val="en-US" w:eastAsia="en-US" w:bidi="en-US"/>
      </w:rPr>
    </w:lvl>
  </w:abstractNum>
  <w:abstractNum w:abstractNumId="163" w15:restartNumberingAfterBreak="0">
    <w:nsid w:val="57245828"/>
    <w:multiLevelType w:val="hybridMultilevel"/>
    <w:tmpl w:val="6E0AEB4C"/>
    <w:lvl w:ilvl="0" w:tplc="6B4E226C">
      <w:numFmt w:val="bullet"/>
      <w:lvlText w:val=""/>
      <w:lvlJc w:val="left"/>
      <w:pPr>
        <w:ind w:left="442" w:hanging="332"/>
      </w:pPr>
      <w:rPr>
        <w:rFonts w:ascii="Symbol" w:eastAsia="Symbol" w:hAnsi="Symbol" w:cs="Symbol" w:hint="default"/>
        <w:w w:val="100"/>
        <w:sz w:val="21"/>
        <w:szCs w:val="21"/>
        <w:lang w:val="en-US" w:eastAsia="en-US" w:bidi="en-US"/>
      </w:rPr>
    </w:lvl>
    <w:lvl w:ilvl="1" w:tplc="EF0E818C">
      <w:numFmt w:val="bullet"/>
      <w:lvlText w:val="•"/>
      <w:lvlJc w:val="left"/>
      <w:pPr>
        <w:ind w:left="732" w:hanging="332"/>
      </w:pPr>
      <w:rPr>
        <w:rFonts w:hint="default"/>
        <w:lang w:val="en-US" w:eastAsia="en-US" w:bidi="en-US"/>
      </w:rPr>
    </w:lvl>
    <w:lvl w:ilvl="2" w:tplc="6B08A97A">
      <w:numFmt w:val="bullet"/>
      <w:lvlText w:val="•"/>
      <w:lvlJc w:val="left"/>
      <w:pPr>
        <w:ind w:left="1025" w:hanging="332"/>
      </w:pPr>
      <w:rPr>
        <w:rFonts w:hint="default"/>
        <w:lang w:val="en-US" w:eastAsia="en-US" w:bidi="en-US"/>
      </w:rPr>
    </w:lvl>
    <w:lvl w:ilvl="3" w:tplc="4DE6F91E">
      <w:numFmt w:val="bullet"/>
      <w:lvlText w:val="•"/>
      <w:lvlJc w:val="left"/>
      <w:pPr>
        <w:ind w:left="1317" w:hanging="332"/>
      </w:pPr>
      <w:rPr>
        <w:rFonts w:hint="default"/>
        <w:lang w:val="en-US" w:eastAsia="en-US" w:bidi="en-US"/>
      </w:rPr>
    </w:lvl>
    <w:lvl w:ilvl="4" w:tplc="A9EE90B2">
      <w:numFmt w:val="bullet"/>
      <w:lvlText w:val="•"/>
      <w:lvlJc w:val="left"/>
      <w:pPr>
        <w:ind w:left="1610" w:hanging="332"/>
      </w:pPr>
      <w:rPr>
        <w:rFonts w:hint="default"/>
        <w:lang w:val="en-US" w:eastAsia="en-US" w:bidi="en-US"/>
      </w:rPr>
    </w:lvl>
    <w:lvl w:ilvl="5" w:tplc="7F74F410">
      <w:numFmt w:val="bullet"/>
      <w:lvlText w:val="•"/>
      <w:lvlJc w:val="left"/>
      <w:pPr>
        <w:ind w:left="1903" w:hanging="332"/>
      </w:pPr>
      <w:rPr>
        <w:rFonts w:hint="default"/>
        <w:lang w:val="en-US" w:eastAsia="en-US" w:bidi="en-US"/>
      </w:rPr>
    </w:lvl>
    <w:lvl w:ilvl="6" w:tplc="A6ACC830">
      <w:numFmt w:val="bullet"/>
      <w:lvlText w:val="•"/>
      <w:lvlJc w:val="left"/>
      <w:pPr>
        <w:ind w:left="2195" w:hanging="332"/>
      </w:pPr>
      <w:rPr>
        <w:rFonts w:hint="default"/>
        <w:lang w:val="en-US" w:eastAsia="en-US" w:bidi="en-US"/>
      </w:rPr>
    </w:lvl>
    <w:lvl w:ilvl="7" w:tplc="54501638">
      <w:numFmt w:val="bullet"/>
      <w:lvlText w:val="•"/>
      <w:lvlJc w:val="left"/>
      <w:pPr>
        <w:ind w:left="2488" w:hanging="332"/>
      </w:pPr>
      <w:rPr>
        <w:rFonts w:hint="default"/>
        <w:lang w:val="en-US" w:eastAsia="en-US" w:bidi="en-US"/>
      </w:rPr>
    </w:lvl>
    <w:lvl w:ilvl="8" w:tplc="A4EEB95E">
      <w:numFmt w:val="bullet"/>
      <w:lvlText w:val="•"/>
      <w:lvlJc w:val="left"/>
      <w:pPr>
        <w:ind w:left="2780" w:hanging="332"/>
      </w:pPr>
      <w:rPr>
        <w:rFonts w:hint="default"/>
        <w:lang w:val="en-US" w:eastAsia="en-US" w:bidi="en-US"/>
      </w:rPr>
    </w:lvl>
  </w:abstractNum>
  <w:abstractNum w:abstractNumId="164" w15:restartNumberingAfterBreak="0">
    <w:nsid w:val="572D1541"/>
    <w:multiLevelType w:val="hybridMultilevel"/>
    <w:tmpl w:val="05AC0F12"/>
    <w:lvl w:ilvl="0" w:tplc="6570F0F8">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ED44E3FA">
      <w:numFmt w:val="bullet"/>
      <w:lvlText w:val="•"/>
      <w:lvlJc w:val="left"/>
      <w:pPr>
        <w:ind w:left="2146" w:hanging="308"/>
      </w:pPr>
      <w:rPr>
        <w:rFonts w:hint="default"/>
        <w:lang w:val="en-US" w:eastAsia="en-US" w:bidi="en-US"/>
      </w:rPr>
    </w:lvl>
    <w:lvl w:ilvl="2" w:tplc="AB4E6D70">
      <w:numFmt w:val="bullet"/>
      <w:lvlText w:val="•"/>
      <w:lvlJc w:val="left"/>
      <w:pPr>
        <w:ind w:left="3073" w:hanging="308"/>
      </w:pPr>
      <w:rPr>
        <w:rFonts w:hint="default"/>
        <w:lang w:val="en-US" w:eastAsia="en-US" w:bidi="en-US"/>
      </w:rPr>
    </w:lvl>
    <w:lvl w:ilvl="3" w:tplc="BE34444A">
      <w:numFmt w:val="bullet"/>
      <w:lvlText w:val="•"/>
      <w:lvlJc w:val="left"/>
      <w:pPr>
        <w:ind w:left="4000" w:hanging="308"/>
      </w:pPr>
      <w:rPr>
        <w:rFonts w:hint="default"/>
        <w:lang w:val="en-US" w:eastAsia="en-US" w:bidi="en-US"/>
      </w:rPr>
    </w:lvl>
    <w:lvl w:ilvl="4" w:tplc="32148D54">
      <w:numFmt w:val="bullet"/>
      <w:lvlText w:val="•"/>
      <w:lvlJc w:val="left"/>
      <w:pPr>
        <w:ind w:left="4927" w:hanging="308"/>
      </w:pPr>
      <w:rPr>
        <w:rFonts w:hint="default"/>
        <w:lang w:val="en-US" w:eastAsia="en-US" w:bidi="en-US"/>
      </w:rPr>
    </w:lvl>
    <w:lvl w:ilvl="5" w:tplc="694AD8CA">
      <w:numFmt w:val="bullet"/>
      <w:lvlText w:val="•"/>
      <w:lvlJc w:val="left"/>
      <w:pPr>
        <w:ind w:left="5854" w:hanging="308"/>
      </w:pPr>
      <w:rPr>
        <w:rFonts w:hint="default"/>
        <w:lang w:val="en-US" w:eastAsia="en-US" w:bidi="en-US"/>
      </w:rPr>
    </w:lvl>
    <w:lvl w:ilvl="6" w:tplc="742079DA">
      <w:numFmt w:val="bullet"/>
      <w:lvlText w:val="•"/>
      <w:lvlJc w:val="left"/>
      <w:pPr>
        <w:ind w:left="6781" w:hanging="308"/>
      </w:pPr>
      <w:rPr>
        <w:rFonts w:hint="default"/>
        <w:lang w:val="en-US" w:eastAsia="en-US" w:bidi="en-US"/>
      </w:rPr>
    </w:lvl>
    <w:lvl w:ilvl="7" w:tplc="180243CE">
      <w:numFmt w:val="bullet"/>
      <w:lvlText w:val="•"/>
      <w:lvlJc w:val="left"/>
      <w:pPr>
        <w:ind w:left="7708" w:hanging="308"/>
      </w:pPr>
      <w:rPr>
        <w:rFonts w:hint="default"/>
        <w:lang w:val="en-US" w:eastAsia="en-US" w:bidi="en-US"/>
      </w:rPr>
    </w:lvl>
    <w:lvl w:ilvl="8" w:tplc="C72A4A52">
      <w:numFmt w:val="bullet"/>
      <w:lvlText w:val="•"/>
      <w:lvlJc w:val="left"/>
      <w:pPr>
        <w:ind w:left="8635" w:hanging="308"/>
      </w:pPr>
      <w:rPr>
        <w:rFonts w:hint="default"/>
        <w:lang w:val="en-US" w:eastAsia="en-US" w:bidi="en-US"/>
      </w:rPr>
    </w:lvl>
  </w:abstractNum>
  <w:abstractNum w:abstractNumId="165" w15:restartNumberingAfterBreak="0">
    <w:nsid w:val="576A4DF1"/>
    <w:multiLevelType w:val="multilevel"/>
    <w:tmpl w:val="A92807F8"/>
    <w:lvl w:ilvl="0">
      <w:start w:val="4"/>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b/>
        <w:bCs/>
        <w:w w:val="100"/>
        <w:sz w:val="24"/>
        <w:szCs w:val="24"/>
        <w:lang w:val="en-US" w:eastAsia="en-US" w:bidi="en-US"/>
      </w:rPr>
    </w:lvl>
    <w:lvl w:ilvl="2">
      <w:start w:val="1"/>
      <w:numFmt w:val="lowerRoman"/>
      <w:lvlText w:val="%3."/>
      <w:lvlJc w:val="left"/>
      <w:pPr>
        <w:ind w:left="1401" w:hanging="308"/>
        <w:jc w:val="right"/>
      </w:pPr>
      <w:rPr>
        <w:rFonts w:ascii="Times New Roman" w:eastAsia="Times New Roman" w:hAnsi="Times New Roman" w:cs="Times New Roman" w:hint="default"/>
        <w:spacing w:val="-10"/>
        <w:w w:val="99"/>
        <w:sz w:val="24"/>
        <w:szCs w:val="24"/>
        <w:lang w:val="en-US" w:eastAsia="en-US" w:bidi="en-US"/>
      </w:rPr>
    </w:lvl>
    <w:lvl w:ilvl="3">
      <w:numFmt w:val="bullet"/>
      <w:lvlText w:val="•"/>
      <w:lvlJc w:val="left"/>
      <w:pPr>
        <w:ind w:left="3419" w:hanging="308"/>
      </w:pPr>
      <w:rPr>
        <w:rFonts w:hint="default"/>
        <w:lang w:val="en-US" w:eastAsia="en-US" w:bidi="en-US"/>
      </w:rPr>
    </w:lvl>
    <w:lvl w:ilvl="4">
      <w:numFmt w:val="bullet"/>
      <w:lvlText w:val="•"/>
      <w:lvlJc w:val="left"/>
      <w:pPr>
        <w:ind w:left="4429" w:hanging="308"/>
      </w:pPr>
      <w:rPr>
        <w:rFonts w:hint="default"/>
        <w:lang w:val="en-US" w:eastAsia="en-US" w:bidi="en-US"/>
      </w:rPr>
    </w:lvl>
    <w:lvl w:ilvl="5">
      <w:numFmt w:val="bullet"/>
      <w:lvlText w:val="•"/>
      <w:lvlJc w:val="left"/>
      <w:pPr>
        <w:ind w:left="5439" w:hanging="308"/>
      </w:pPr>
      <w:rPr>
        <w:rFonts w:hint="default"/>
        <w:lang w:val="en-US" w:eastAsia="en-US" w:bidi="en-US"/>
      </w:rPr>
    </w:lvl>
    <w:lvl w:ilvl="6">
      <w:numFmt w:val="bullet"/>
      <w:lvlText w:val="•"/>
      <w:lvlJc w:val="left"/>
      <w:pPr>
        <w:ind w:left="6449" w:hanging="308"/>
      </w:pPr>
      <w:rPr>
        <w:rFonts w:hint="default"/>
        <w:lang w:val="en-US" w:eastAsia="en-US" w:bidi="en-US"/>
      </w:rPr>
    </w:lvl>
    <w:lvl w:ilvl="7">
      <w:numFmt w:val="bullet"/>
      <w:lvlText w:val="•"/>
      <w:lvlJc w:val="left"/>
      <w:pPr>
        <w:ind w:left="7459" w:hanging="308"/>
      </w:pPr>
      <w:rPr>
        <w:rFonts w:hint="default"/>
        <w:lang w:val="en-US" w:eastAsia="en-US" w:bidi="en-US"/>
      </w:rPr>
    </w:lvl>
    <w:lvl w:ilvl="8">
      <w:numFmt w:val="bullet"/>
      <w:lvlText w:val="•"/>
      <w:lvlJc w:val="left"/>
      <w:pPr>
        <w:ind w:left="8469" w:hanging="308"/>
      </w:pPr>
      <w:rPr>
        <w:rFonts w:hint="default"/>
        <w:lang w:val="en-US" w:eastAsia="en-US" w:bidi="en-US"/>
      </w:rPr>
    </w:lvl>
  </w:abstractNum>
  <w:abstractNum w:abstractNumId="166" w15:restartNumberingAfterBreak="0">
    <w:nsid w:val="58337305"/>
    <w:multiLevelType w:val="multilevel"/>
    <w:tmpl w:val="2D0EE398"/>
    <w:lvl w:ilvl="0">
      <w:start w:val="3"/>
      <w:numFmt w:val="decimal"/>
      <w:lvlText w:val="%1"/>
      <w:lvlJc w:val="left"/>
      <w:pPr>
        <w:ind w:left="3878" w:hanging="365"/>
        <w:jc w:val="left"/>
      </w:pPr>
      <w:rPr>
        <w:rFonts w:hint="default"/>
        <w:lang w:val="en-US" w:eastAsia="en-US" w:bidi="en-US"/>
      </w:rPr>
    </w:lvl>
    <w:lvl w:ilvl="1">
      <w:start w:val="1"/>
      <w:numFmt w:val="decimal"/>
      <w:lvlText w:val="%1.%2"/>
      <w:lvlJc w:val="left"/>
      <w:pPr>
        <w:ind w:left="3878"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201" w:hanging="365"/>
      </w:pPr>
      <w:rPr>
        <w:rFonts w:hint="default"/>
        <w:lang w:val="en-US" w:eastAsia="en-US" w:bidi="en-US"/>
      </w:rPr>
    </w:lvl>
    <w:lvl w:ilvl="3">
      <w:numFmt w:val="bullet"/>
      <w:lvlText w:val="•"/>
      <w:lvlJc w:val="left"/>
      <w:pPr>
        <w:ind w:left="5862" w:hanging="365"/>
      </w:pPr>
      <w:rPr>
        <w:rFonts w:hint="default"/>
        <w:lang w:val="en-US" w:eastAsia="en-US" w:bidi="en-US"/>
      </w:rPr>
    </w:lvl>
    <w:lvl w:ilvl="4">
      <w:numFmt w:val="bullet"/>
      <w:lvlText w:val="•"/>
      <w:lvlJc w:val="left"/>
      <w:pPr>
        <w:ind w:left="6523" w:hanging="365"/>
      </w:pPr>
      <w:rPr>
        <w:rFonts w:hint="default"/>
        <w:lang w:val="en-US" w:eastAsia="en-US" w:bidi="en-US"/>
      </w:rPr>
    </w:lvl>
    <w:lvl w:ilvl="5">
      <w:numFmt w:val="bullet"/>
      <w:lvlText w:val="•"/>
      <w:lvlJc w:val="left"/>
      <w:pPr>
        <w:ind w:left="7184" w:hanging="365"/>
      </w:pPr>
      <w:rPr>
        <w:rFonts w:hint="default"/>
        <w:lang w:val="en-US" w:eastAsia="en-US" w:bidi="en-US"/>
      </w:rPr>
    </w:lvl>
    <w:lvl w:ilvl="6">
      <w:numFmt w:val="bullet"/>
      <w:lvlText w:val="•"/>
      <w:lvlJc w:val="left"/>
      <w:pPr>
        <w:ind w:left="7845" w:hanging="365"/>
      </w:pPr>
      <w:rPr>
        <w:rFonts w:hint="default"/>
        <w:lang w:val="en-US" w:eastAsia="en-US" w:bidi="en-US"/>
      </w:rPr>
    </w:lvl>
    <w:lvl w:ilvl="7">
      <w:numFmt w:val="bullet"/>
      <w:lvlText w:val="•"/>
      <w:lvlJc w:val="left"/>
      <w:pPr>
        <w:ind w:left="8506" w:hanging="365"/>
      </w:pPr>
      <w:rPr>
        <w:rFonts w:hint="default"/>
        <w:lang w:val="en-US" w:eastAsia="en-US" w:bidi="en-US"/>
      </w:rPr>
    </w:lvl>
    <w:lvl w:ilvl="8">
      <w:numFmt w:val="bullet"/>
      <w:lvlText w:val="•"/>
      <w:lvlJc w:val="left"/>
      <w:pPr>
        <w:ind w:left="9167" w:hanging="365"/>
      </w:pPr>
      <w:rPr>
        <w:rFonts w:hint="default"/>
        <w:lang w:val="en-US" w:eastAsia="en-US" w:bidi="en-US"/>
      </w:rPr>
    </w:lvl>
  </w:abstractNum>
  <w:abstractNum w:abstractNumId="167" w15:restartNumberingAfterBreak="0">
    <w:nsid w:val="588662BD"/>
    <w:multiLevelType w:val="hybridMultilevel"/>
    <w:tmpl w:val="8738EB12"/>
    <w:lvl w:ilvl="0" w:tplc="C504C7E6">
      <w:start w:val="8"/>
      <w:numFmt w:val="decimal"/>
      <w:lvlText w:val="%1."/>
      <w:lvlJc w:val="left"/>
      <w:pPr>
        <w:ind w:left="1132" w:hanging="452"/>
        <w:jc w:val="left"/>
      </w:pPr>
      <w:rPr>
        <w:rFonts w:ascii="Times New Roman" w:eastAsia="Times New Roman" w:hAnsi="Times New Roman" w:cs="Times New Roman" w:hint="default"/>
        <w:spacing w:val="-10"/>
        <w:w w:val="99"/>
        <w:sz w:val="24"/>
        <w:szCs w:val="24"/>
        <w:lang w:val="en-US" w:eastAsia="en-US" w:bidi="en-US"/>
      </w:rPr>
    </w:lvl>
    <w:lvl w:ilvl="1" w:tplc="59BC1474">
      <w:numFmt w:val="bullet"/>
      <w:lvlText w:val="•"/>
      <w:lvlJc w:val="left"/>
      <w:pPr>
        <w:ind w:left="2074" w:hanging="452"/>
      </w:pPr>
      <w:rPr>
        <w:rFonts w:hint="default"/>
        <w:lang w:val="en-US" w:eastAsia="en-US" w:bidi="en-US"/>
      </w:rPr>
    </w:lvl>
    <w:lvl w:ilvl="2" w:tplc="E9CCB836">
      <w:numFmt w:val="bullet"/>
      <w:lvlText w:val="•"/>
      <w:lvlJc w:val="left"/>
      <w:pPr>
        <w:ind w:left="3009" w:hanging="452"/>
      </w:pPr>
      <w:rPr>
        <w:rFonts w:hint="default"/>
        <w:lang w:val="en-US" w:eastAsia="en-US" w:bidi="en-US"/>
      </w:rPr>
    </w:lvl>
    <w:lvl w:ilvl="3" w:tplc="6E80B46A">
      <w:numFmt w:val="bullet"/>
      <w:lvlText w:val="•"/>
      <w:lvlJc w:val="left"/>
      <w:pPr>
        <w:ind w:left="3944" w:hanging="452"/>
      </w:pPr>
      <w:rPr>
        <w:rFonts w:hint="default"/>
        <w:lang w:val="en-US" w:eastAsia="en-US" w:bidi="en-US"/>
      </w:rPr>
    </w:lvl>
    <w:lvl w:ilvl="4" w:tplc="ED60446C">
      <w:numFmt w:val="bullet"/>
      <w:lvlText w:val="•"/>
      <w:lvlJc w:val="left"/>
      <w:pPr>
        <w:ind w:left="4879" w:hanging="452"/>
      </w:pPr>
      <w:rPr>
        <w:rFonts w:hint="default"/>
        <w:lang w:val="en-US" w:eastAsia="en-US" w:bidi="en-US"/>
      </w:rPr>
    </w:lvl>
    <w:lvl w:ilvl="5" w:tplc="3082690C">
      <w:numFmt w:val="bullet"/>
      <w:lvlText w:val="•"/>
      <w:lvlJc w:val="left"/>
      <w:pPr>
        <w:ind w:left="5814" w:hanging="452"/>
      </w:pPr>
      <w:rPr>
        <w:rFonts w:hint="default"/>
        <w:lang w:val="en-US" w:eastAsia="en-US" w:bidi="en-US"/>
      </w:rPr>
    </w:lvl>
    <w:lvl w:ilvl="6" w:tplc="83501988">
      <w:numFmt w:val="bullet"/>
      <w:lvlText w:val="•"/>
      <w:lvlJc w:val="left"/>
      <w:pPr>
        <w:ind w:left="6749" w:hanging="452"/>
      </w:pPr>
      <w:rPr>
        <w:rFonts w:hint="default"/>
        <w:lang w:val="en-US" w:eastAsia="en-US" w:bidi="en-US"/>
      </w:rPr>
    </w:lvl>
    <w:lvl w:ilvl="7" w:tplc="D6BC78BC">
      <w:numFmt w:val="bullet"/>
      <w:lvlText w:val="•"/>
      <w:lvlJc w:val="left"/>
      <w:pPr>
        <w:ind w:left="7684" w:hanging="452"/>
      </w:pPr>
      <w:rPr>
        <w:rFonts w:hint="default"/>
        <w:lang w:val="en-US" w:eastAsia="en-US" w:bidi="en-US"/>
      </w:rPr>
    </w:lvl>
    <w:lvl w:ilvl="8" w:tplc="2A0A11A4">
      <w:numFmt w:val="bullet"/>
      <w:lvlText w:val="•"/>
      <w:lvlJc w:val="left"/>
      <w:pPr>
        <w:ind w:left="8619" w:hanging="452"/>
      </w:pPr>
      <w:rPr>
        <w:rFonts w:hint="default"/>
        <w:lang w:val="en-US" w:eastAsia="en-US" w:bidi="en-US"/>
      </w:rPr>
    </w:lvl>
  </w:abstractNum>
  <w:abstractNum w:abstractNumId="168" w15:restartNumberingAfterBreak="0">
    <w:nsid w:val="5913095E"/>
    <w:multiLevelType w:val="hybridMultilevel"/>
    <w:tmpl w:val="16C4DFC8"/>
    <w:lvl w:ilvl="0" w:tplc="A09871CE">
      <w:numFmt w:val="bullet"/>
      <w:lvlText w:val=""/>
      <w:lvlJc w:val="left"/>
      <w:pPr>
        <w:ind w:left="469" w:hanging="255"/>
      </w:pPr>
      <w:rPr>
        <w:rFonts w:ascii="Wingdings" w:eastAsia="Wingdings" w:hAnsi="Wingdings" w:cs="Wingdings" w:hint="default"/>
        <w:w w:val="100"/>
        <w:sz w:val="22"/>
        <w:szCs w:val="22"/>
        <w:lang w:val="en-US" w:eastAsia="en-US" w:bidi="en-US"/>
      </w:rPr>
    </w:lvl>
    <w:lvl w:ilvl="1" w:tplc="8CB448B0">
      <w:numFmt w:val="bullet"/>
      <w:lvlText w:val="•"/>
      <w:lvlJc w:val="left"/>
      <w:pPr>
        <w:ind w:left="752" w:hanging="255"/>
      </w:pPr>
      <w:rPr>
        <w:rFonts w:hint="default"/>
        <w:lang w:val="en-US" w:eastAsia="en-US" w:bidi="en-US"/>
      </w:rPr>
    </w:lvl>
    <w:lvl w:ilvl="2" w:tplc="03CABE66">
      <w:numFmt w:val="bullet"/>
      <w:lvlText w:val="•"/>
      <w:lvlJc w:val="left"/>
      <w:pPr>
        <w:ind w:left="1044" w:hanging="255"/>
      </w:pPr>
      <w:rPr>
        <w:rFonts w:hint="default"/>
        <w:lang w:val="en-US" w:eastAsia="en-US" w:bidi="en-US"/>
      </w:rPr>
    </w:lvl>
    <w:lvl w:ilvl="3" w:tplc="C394A56A">
      <w:numFmt w:val="bullet"/>
      <w:lvlText w:val="•"/>
      <w:lvlJc w:val="left"/>
      <w:pPr>
        <w:ind w:left="1336" w:hanging="255"/>
      </w:pPr>
      <w:rPr>
        <w:rFonts w:hint="default"/>
        <w:lang w:val="en-US" w:eastAsia="en-US" w:bidi="en-US"/>
      </w:rPr>
    </w:lvl>
    <w:lvl w:ilvl="4" w:tplc="67D6EBEA">
      <w:numFmt w:val="bullet"/>
      <w:lvlText w:val="•"/>
      <w:lvlJc w:val="left"/>
      <w:pPr>
        <w:ind w:left="1628" w:hanging="255"/>
      </w:pPr>
      <w:rPr>
        <w:rFonts w:hint="default"/>
        <w:lang w:val="en-US" w:eastAsia="en-US" w:bidi="en-US"/>
      </w:rPr>
    </w:lvl>
    <w:lvl w:ilvl="5" w:tplc="20D02E4C">
      <w:numFmt w:val="bullet"/>
      <w:lvlText w:val="•"/>
      <w:lvlJc w:val="left"/>
      <w:pPr>
        <w:ind w:left="1921" w:hanging="255"/>
      </w:pPr>
      <w:rPr>
        <w:rFonts w:hint="default"/>
        <w:lang w:val="en-US" w:eastAsia="en-US" w:bidi="en-US"/>
      </w:rPr>
    </w:lvl>
    <w:lvl w:ilvl="6" w:tplc="6C9ADA8E">
      <w:numFmt w:val="bullet"/>
      <w:lvlText w:val="•"/>
      <w:lvlJc w:val="left"/>
      <w:pPr>
        <w:ind w:left="2213" w:hanging="255"/>
      </w:pPr>
      <w:rPr>
        <w:rFonts w:hint="default"/>
        <w:lang w:val="en-US" w:eastAsia="en-US" w:bidi="en-US"/>
      </w:rPr>
    </w:lvl>
    <w:lvl w:ilvl="7" w:tplc="17B85834">
      <w:numFmt w:val="bullet"/>
      <w:lvlText w:val="•"/>
      <w:lvlJc w:val="left"/>
      <w:pPr>
        <w:ind w:left="2505" w:hanging="255"/>
      </w:pPr>
      <w:rPr>
        <w:rFonts w:hint="default"/>
        <w:lang w:val="en-US" w:eastAsia="en-US" w:bidi="en-US"/>
      </w:rPr>
    </w:lvl>
    <w:lvl w:ilvl="8" w:tplc="55C243EA">
      <w:numFmt w:val="bullet"/>
      <w:lvlText w:val="•"/>
      <w:lvlJc w:val="left"/>
      <w:pPr>
        <w:ind w:left="2797" w:hanging="255"/>
      </w:pPr>
      <w:rPr>
        <w:rFonts w:hint="default"/>
        <w:lang w:val="en-US" w:eastAsia="en-US" w:bidi="en-US"/>
      </w:rPr>
    </w:lvl>
  </w:abstractNum>
  <w:abstractNum w:abstractNumId="169" w15:restartNumberingAfterBreak="0">
    <w:nsid w:val="5A05347F"/>
    <w:multiLevelType w:val="hybridMultilevel"/>
    <w:tmpl w:val="4D9020EC"/>
    <w:lvl w:ilvl="0" w:tplc="5CD02DCC">
      <w:numFmt w:val="bullet"/>
      <w:lvlText w:val=""/>
      <w:lvlJc w:val="left"/>
      <w:pPr>
        <w:ind w:left="272" w:hanging="178"/>
      </w:pPr>
      <w:rPr>
        <w:rFonts w:ascii="Wingdings" w:eastAsia="Wingdings" w:hAnsi="Wingdings" w:cs="Wingdings" w:hint="default"/>
        <w:w w:val="100"/>
        <w:sz w:val="22"/>
        <w:szCs w:val="22"/>
        <w:lang w:val="en-US" w:eastAsia="en-US" w:bidi="en-US"/>
      </w:rPr>
    </w:lvl>
    <w:lvl w:ilvl="1" w:tplc="32D8EC1E">
      <w:numFmt w:val="bullet"/>
      <w:lvlText w:val="•"/>
      <w:lvlJc w:val="left"/>
      <w:pPr>
        <w:ind w:left="353" w:hanging="178"/>
      </w:pPr>
      <w:rPr>
        <w:rFonts w:hint="default"/>
        <w:lang w:val="en-US" w:eastAsia="en-US" w:bidi="en-US"/>
      </w:rPr>
    </w:lvl>
    <w:lvl w:ilvl="2" w:tplc="DBC47D2A">
      <w:numFmt w:val="bullet"/>
      <w:lvlText w:val="•"/>
      <w:lvlJc w:val="left"/>
      <w:pPr>
        <w:ind w:left="426" w:hanging="178"/>
      </w:pPr>
      <w:rPr>
        <w:rFonts w:hint="default"/>
        <w:lang w:val="en-US" w:eastAsia="en-US" w:bidi="en-US"/>
      </w:rPr>
    </w:lvl>
    <w:lvl w:ilvl="3" w:tplc="4D20415A">
      <w:numFmt w:val="bullet"/>
      <w:lvlText w:val="•"/>
      <w:lvlJc w:val="left"/>
      <w:pPr>
        <w:ind w:left="499" w:hanging="178"/>
      </w:pPr>
      <w:rPr>
        <w:rFonts w:hint="default"/>
        <w:lang w:val="en-US" w:eastAsia="en-US" w:bidi="en-US"/>
      </w:rPr>
    </w:lvl>
    <w:lvl w:ilvl="4" w:tplc="757C909A">
      <w:numFmt w:val="bullet"/>
      <w:lvlText w:val="•"/>
      <w:lvlJc w:val="left"/>
      <w:pPr>
        <w:ind w:left="573" w:hanging="178"/>
      </w:pPr>
      <w:rPr>
        <w:rFonts w:hint="default"/>
        <w:lang w:val="en-US" w:eastAsia="en-US" w:bidi="en-US"/>
      </w:rPr>
    </w:lvl>
    <w:lvl w:ilvl="5" w:tplc="F014CF58">
      <w:numFmt w:val="bullet"/>
      <w:lvlText w:val="•"/>
      <w:lvlJc w:val="left"/>
      <w:pPr>
        <w:ind w:left="646" w:hanging="178"/>
      </w:pPr>
      <w:rPr>
        <w:rFonts w:hint="default"/>
        <w:lang w:val="en-US" w:eastAsia="en-US" w:bidi="en-US"/>
      </w:rPr>
    </w:lvl>
    <w:lvl w:ilvl="6" w:tplc="11647E84">
      <w:numFmt w:val="bullet"/>
      <w:lvlText w:val="•"/>
      <w:lvlJc w:val="left"/>
      <w:pPr>
        <w:ind w:left="719" w:hanging="178"/>
      </w:pPr>
      <w:rPr>
        <w:rFonts w:hint="default"/>
        <w:lang w:val="en-US" w:eastAsia="en-US" w:bidi="en-US"/>
      </w:rPr>
    </w:lvl>
    <w:lvl w:ilvl="7" w:tplc="2C5C2DDA">
      <w:numFmt w:val="bullet"/>
      <w:lvlText w:val="•"/>
      <w:lvlJc w:val="left"/>
      <w:pPr>
        <w:ind w:left="793" w:hanging="178"/>
      </w:pPr>
      <w:rPr>
        <w:rFonts w:hint="default"/>
        <w:lang w:val="en-US" w:eastAsia="en-US" w:bidi="en-US"/>
      </w:rPr>
    </w:lvl>
    <w:lvl w:ilvl="8" w:tplc="847E5548">
      <w:numFmt w:val="bullet"/>
      <w:lvlText w:val="•"/>
      <w:lvlJc w:val="left"/>
      <w:pPr>
        <w:ind w:left="866" w:hanging="178"/>
      </w:pPr>
      <w:rPr>
        <w:rFonts w:hint="default"/>
        <w:lang w:val="en-US" w:eastAsia="en-US" w:bidi="en-US"/>
      </w:rPr>
    </w:lvl>
  </w:abstractNum>
  <w:abstractNum w:abstractNumId="170" w15:restartNumberingAfterBreak="0">
    <w:nsid w:val="5D9F6FF1"/>
    <w:multiLevelType w:val="hybridMultilevel"/>
    <w:tmpl w:val="947E0958"/>
    <w:lvl w:ilvl="0" w:tplc="D584DAF6">
      <w:start w:val="1"/>
      <w:numFmt w:val="lowerRoman"/>
      <w:lvlText w:val="%1."/>
      <w:lvlJc w:val="left"/>
      <w:pPr>
        <w:ind w:left="1040" w:hanging="308"/>
        <w:jc w:val="right"/>
      </w:pPr>
      <w:rPr>
        <w:rFonts w:ascii="Times New Roman" w:eastAsia="Times New Roman" w:hAnsi="Times New Roman" w:cs="Times New Roman" w:hint="default"/>
        <w:b/>
        <w:bCs/>
        <w:i/>
        <w:spacing w:val="-4"/>
        <w:w w:val="99"/>
        <w:sz w:val="24"/>
        <w:szCs w:val="24"/>
        <w:lang w:val="en-US" w:eastAsia="en-US" w:bidi="en-US"/>
      </w:rPr>
    </w:lvl>
    <w:lvl w:ilvl="1" w:tplc="AE684C06">
      <w:numFmt w:val="bullet"/>
      <w:lvlText w:val=""/>
      <w:lvlJc w:val="left"/>
      <w:pPr>
        <w:ind w:left="1401" w:hanging="361"/>
      </w:pPr>
      <w:rPr>
        <w:rFonts w:ascii="Wingdings" w:eastAsia="Wingdings" w:hAnsi="Wingdings" w:cs="Wingdings" w:hint="default"/>
        <w:w w:val="100"/>
        <w:sz w:val="24"/>
        <w:szCs w:val="24"/>
        <w:lang w:val="en-US" w:eastAsia="en-US" w:bidi="en-US"/>
      </w:rPr>
    </w:lvl>
    <w:lvl w:ilvl="2" w:tplc="051C6E20">
      <w:numFmt w:val="bullet"/>
      <w:lvlText w:val="•"/>
      <w:lvlJc w:val="left"/>
      <w:pPr>
        <w:ind w:left="2409" w:hanging="361"/>
      </w:pPr>
      <w:rPr>
        <w:rFonts w:hint="default"/>
        <w:lang w:val="en-US" w:eastAsia="en-US" w:bidi="en-US"/>
      </w:rPr>
    </w:lvl>
    <w:lvl w:ilvl="3" w:tplc="4CF48FCC">
      <w:numFmt w:val="bullet"/>
      <w:lvlText w:val="•"/>
      <w:lvlJc w:val="left"/>
      <w:pPr>
        <w:ind w:left="3419" w:hanging="361"/>
      </w:pPr>
      <w:rPr>
        <w:rFonts w:hint="default"/>
        <w:lang w:val="en-US" w:eastAsia="en-US" w:bidi="en-US"/>
      </w:rPr>
    </w:lvl>
    <w:lvl w:ilvl="4" w:tplc="EF786460">
      <w:numFmt w:val="bullet"/>
      <w:lvlText w:val="•"/>
      <w:lvlJc w:val="left"/>
      <w:pPr>
        <w:ind w:left="4429" w:hanging="361"/>
      </w:pPr>
      <w:rPr>
        <w:rFonts w:hint="default"/>
        <w:lang w:val="en-US" w:eastAsia="en-US" w:bidi="en-US"/>
      </w:rPr>
    </w:lvl>
    <w:lvl w:ilvl="5" w:tplc="3BD2663C">
      <w:numFmt w:val="bullet"/>
      <w:lvlText w:val="•"/>
      <w:lvlJc w:val="left"/>
      <w:pPr>
        <w:ind w:left="5439" w:hanging="361"/>
      </w:pPr>
      <w:rPr>
        <w:rFonts w:hint="default"/>
        <w:lang w:val="en-US" w:eastAsia="en-US" w:bidi="en-US"/>
      </w:rPr>
    </w:lvl>
    <w:lvl w:ilvl="6" w:tplc="79DA39EE">
      <w:numFmt w:val="bullet"/>
      <w:lvlText w:val="•"/>
      <w:lvlJc w:val="left"/>
      <w:pPr>
        <w:ind w:left="6449" w:hanging="361"/>
      </w:pPr>
      <w:rPr>
        <w:rFonts w:hint="default"/>
        <w:lang w:val="en-US" w:eastAsia="en-US" w:bidi="en-US"/>
      </w:rPr>
    </w:lvl>
    <w:lvl w:ilvl="7" w:tplc="E594E6EA">
      <w:numFmt w:val="bullet"/>
      <w:lvlText w:val="•"/>
      <w:lvlJc w:val="left"/>
      <w:pPr>
        <w:ind w:left="7459" w:hanging="361"/>
      </w:pPr>
      <w:rPr>
        <w:rFonts w:hint="default"/>
        <w:lang w:val="en-US" w:eastAsia="en-US" w:bidi="en-US"/>
      </w:rPr>
    </w:lvl>
    <w:lvl w:ilvl="8" w:tplc="2B444AA6">
      <w:numFmt w:val="bullet"/>
      <w:lvlText w:val="•"/>
      <w:lvlJc w:val="left"/>
      <w:pPr>
        <w:ind w:left="8469" w:hanging="361"/>
      </w:pPr>
      <w:rPr>
        <w:rFonts w:hint="default"/>
        <w:lang w:val="en-US" w:eastAsia="en-US" w:bidi="en-US"/>
      </w:rPr>
    </w:lvl>
  </w:abstractNum>
  <w:abstractNum w:abstractNumId="171" w15:restartNumberingAfterBreak="0">
    <w:nsid w:val="5E0F28E1"/>
    <w:multiLevelType w:val="hybridMultilevel"/>
    <w:tmpl w:val="FE9E9188"/>
    <w:lvl w:ilvl="0" w:tplc="BCBE5F38">
      <w:start w:val="1"/>
      <w:numFmt w:val="decimal"/>
      <w:lvlText w:val="%1."/>
      <w:lvlJc w:val="left"/>
      <w:pPr>
        <w:ind w:left="787" w:hanging="361"/>
        <w:jc w:val="left"/>
      </w:pPr>
      <w:rPr>
        <w:rFonts w:ascii="Times New Roman" w:eastAsia="Times New Roman" w:hAnsi="Times New Roman" w:cs="Times New Roman" w:hint="default"/>
        <w:spacing w:val="-10"/>
        <w:w w:val="99"/>
        <w:sz w:val="24"/>
        <w:szCs w:val="24"/>
        <w:lang w:val="en-US" w:eastAsia="en-US" w:bidi="en-US"/>
      </w:rPr>
    </w:lvl>
    <w:lvl w:ilvl="1" w:tplc="471ED442">
      <w:numFmt w:val="bullet"/>
      <w:lvlText w:val="•"/>
      <w:lvlJc w:val="left"/>
      <w:pPr>
        <w:ind w:left="1025" w:hanging="361"/>
      </w:pPr>
      <w:rPr>
        <w:rFonts w:hint="default"/>
        <w:lang w:val="en-US" w:eastAsia="en-US" w:bidi="en-US"/>
      </w:rPr>
    </w:lvl>
    <w:lvl w:ilvl="2" w:tplc="7E9CB95A">
      <w:numFmt w:val="bullet"/>
      <w:lvlText w:val="•"/>
      <w:lvlJc w:val="left"/>
      <w:pPr>
        <w:ind w:left="1271" w:hanging="361"/>
      </w:pPr>
      <w:rPr>
        <w:rFonts w:hint="default"/>
        <w:lang w:val="en-US" w:eastAsia="en-US" w:bidi="en-US"/>
      </w:rPr>
    </w:lvl>
    <w:lvl w:ilvl="3" w:tplc="2B78F0FC">
      <w:numFmt w:val="bullet"/>
      <w:lvlText w:val="•"/>
      <w:lvlJc w:val="left"/>
      <w:pPr>
        <w:ind w:left="1516" w:hanging="361"/>
      </w:pPr>
      <w:rPr>
        <w:rFonts w:hint="default"/>
        <w:lang w:val="en-US" w:eastAsia="en-US" w:bidi="en-US"/>
      </w:rPr>
    </w:lvl>
    <w:lvl w:ilvl="4" w:tplc="B4E2CA0E">
      <w:numFmt w:val="bullet"/>
      <w:lvlText w:val="•"/>
      <w:lvlJc w:val="left"/>
      <w:pPr>
        <w:ind w:left="1762" w:hanging="361"/>
      </w:pPr>
      <w:rPr>
        <w:rFonts w:hint="default"/>
        <w:lang w:val="en-US" w:eastAsia="en-US" w:bidi="en-US"/>
      </w:rPr>
    </w:lvl>
    <w:lvl w:ilvl="5" w:tplc="1778CAC2">
      <w:numFmt w:val="bullet"/>
      <w:lvlText w:val="•"/>
      <w:lvlJc w:val="left"/>
      <w:pPr>
        <w:ind w:left="2007" w:hanging="361"/>
      </w:pPr>
      <w:rPr>
        <w:rFonts w:hint="default"/>
        <w:lang w:val="en-US" w:eastAsia="en-US" w:bidi="en-US"/>
      </w:rPr>
    </w:lvl>
    <w:lvl w:ilvl="6" w:tplc="ECA05182">
      <w:numFmt w:val="bullet"/>
      <w:lvlText w:val="•"/>
      <w:lvlJc w:val="left"/>
      <w:pPr>
        <w:ind w:left="2253" w:hanging="361"/>
      </w:pPr>
      <w:rPr>
        <w:rFonts w:hint="default"/>
        <w:lang w:val="en-US" w:eastAsia="en-US" w:bidi="en-US"/>
      </w:rPr>
    </w:lvl>
    <w:lvl w:ilvl="7" w:tplc="62FE07E6">
      <w:numFmt w:val="bullet"/>
      <w:lvlText w:val="•"/>
      <w:lvlJc w:val="left"/>
      <w:pPr>
        <w:ind w:left="2498" w:hanging="361"/>
      </w:pPr>
      <w:rPr>
        <w:rFonts w:hint="default"/>
        <w:lang w:val="en-US" w:eastAsia="en-US" w:bidi="en-US"/>
      </w:rPr>
    </w:lvl>
    <w:lvl w:ilvl="8" w:tplc="6E6CA598">
      <w:numFmt w:val="bullet"/>
      <w:lvlText w:val="•"/>
      <w:lvlJc w:val="left"/>
      <w:pPr>
        <w:ind w:left="2744" w:hanging="361"/>
      </w:pPr>
      <w:rPr>
        <w:rFonts w:hint="default"/>
        <w:lang w:val="en-US" w:eastAsia="en-US" w:bidi="en-US"/>
      </w:rPr>
    </w:lvl>
  </w:abstractNum>
  <w:abstractNum w:abstractNumId="172" w15:restartNumberingAfterBreak="0">
    <w:nsid w:val="5E7C0FC3"/>
    <w:multiLevelType w:val="hybridMultilevel"/>
    <w:tmpl w:val="D5CC9A5A"/>
    <w:lvl w:ilvl="0" w:tplc="1EFE4920">
      <w:start w:val="1"/>
      <w:numFmt w:val="decimal"/>
      <w:lvlText w:val="%1."/>
      <w:lvlJc w:val="left"/>
      <w:pPr>
        <w:ind w:left="1223" w:hanging="361"/>
        <w:jc w:val="left"/>
      </w:pPr>
      <w:rPr>
        <w:rFonts w:ascii="Times New Roman" w:eastAsia="Times New Roman" w:hAnsi="Times New Roman" w:cs="Times New Roman" w:hint="default"/>
        <w:spacing w:val="-10"/>
        <w:w w:val="99"/>
        <w:sz w:val="24"/>
        <w:szCs w:val="24"/>
        <w:lang w:val="en-US" w:eastAsia="en-US" w:bidi="en-US"/>
      </w:rPr>
    </w:lvl>
    <w:lvl w:ilvl="1" w:tplc="E0BC12F8">
      <w:start w:val="1"/>
      <w:numFmt w:val="lowerRoman"/>
      <w:lvlText w:val="%2."/>
      <w:lvlJc w:val="left"/>
      <w:pPr>
        <w:ind w:left="1228" w:hanging="313"/>
        <w:jc w:val="right"/>
      </w:pPr>
      <w:rPr>
        <w:rFonts w:ascii="Times New Roman" w:eastAsia="Times New Roman" w:hAnsi="Times New Roman" w:cs="Times New Roman" w:hint="default"/>
        <w:spacing w:val="-10"/>
        <w:w w:val="99"/>
        <w:sz w:val="24"/>
        <w:szCs w:val="24"/>
        <w:lang w:val="en-US" w:eastAsia="en-US" w:bidi="en-US"/>
      </w:rPr>
    </w:lvl>
    <w:lvl w:ilvl="2" w:tplc="2C0AF066">
      <w:numFmt w:val="bullet"/>
      <w:lvlText w:val="•"/>
      <w:lvlJc w:val="left"/>
      <w:pPr>
        <w:ind w:left="3073" w:hanging="313"/>
      </w:pPr>
      <w:rPr>
        <w:rFonts w:hint="default"/>
        <w:lang w:val="en-US" w:eastAsia="en-US" w:bidi="en-US"/>
      </w:rPr>
    </w:lvl>
    <w:lvl w:ilvl="3" w:tplc="235A89AC">
      <w:numFmt w:val="bullet"/>
      <w:lvlText w:val="•"/>
      <w:lvlJc w:val="left"/>
      <w:pPr>
        <w:ind w:left="4000" w:hanging="313"/>
      </w:pPr>
      <w:rPr>
        <w:rFonts w:hint="default"/>
        <w:lang w:val="en-US" w:eastAsia="en-US" w:bidi="en-US"/>
      </w:rPr>
    </w:lvl>
    <w:lvl w:ilvl="4" w:tplc="07FEE21A">
      <w:numFmt w:val="bullet"/>
      <w:lvlText w:val="•"/>
      <w:lvlJc w:val="left"/>
      <w:pPr>
        <w:ind w:left="4927" w:hanging="313"/>
      </w:pPr>
      <w:rPr>
        <w:rFonts w:hint="default"/>
        <w:lang w:val="en-US" w:eastAsia="en-US" w:bidi="en-US"/>
      </w:rPr>
    </w:lvl>
    <w:lvl w:ilvl="5" w:tplc="A426B6E2">
      <w:numFmt w:val="bullet"/>
      <w:lvlText w:val="•"/>
      <w:lvlJc w:val="left"/>
      <w:pPr>
        <w:ind w:left="5854" w:hanging="313"/>
      </w:pPr>
      <w:rPr>
        <w:rFonts w:hint="default"/>
        <w:lang w:val="en-US" w:eastAsia="en-US" w:bidi="en-US"/>
      </w:rPr>
    </w:lvl>
    <w:lvl w:ilvl="6" w:tplc="7E9C9E64">
      <w:numFmt w:val="bullet"/>
      <w:lvlText w:val="•"/>
      <w:lvlJc w:val="left"/>
      <w:pPr>
        <w:ind w:left="6781" w:hanging="313"/>
      </w:pPr>
      <w:rPr>
        <w:rFonts w:hint="default"/>
        <w:lang w:val="en-US" w:eastAsia="en-US" w:bidi="en-US"/>
      </w:rPr>
    </w:lvl>
    <w:lvl w:ilvl="7" w:tplc="E74027FA">
      <w:numFmt w:val="bullet"/>
      <w:lvlText w:val="•"/>
      <w:lvlJc w:val="left"/>
      <w:pPr>
        <w:ind w:left="7708" w:hanging="313"/>
      </w:pPr>
      <w:rPr>
        <w:rFonts w:hint="default"/>
        <w:lang w:val="en-US" w:eastAsia="en-US" w:bidi="en-US"/>
      </w:rPr>
    </w:lvl>
    <w:lvl w:ilvl="8" w:tplc="F75E97D4">
      <w:numFmt w:val="bullet"/>
      <w:lvlText w:val="•"/>
      <w:lvlJc w:val="left"/>
      <w:pPr>
        <w:ind w:left="8635" w:hanging="313"/>
      </w:pPr>
      <w:rPr>
        <w:rFonts w:hint="default"/>
        <w:lang w:val="en-US" w:eastAsia="en-US" w:bidi="en-US"/>
      </w:rPr>
    </w:lvl>
  </w:abstractNum>
  <w:abstractNum w:abstractNumId="173" w15:restartNumberingAfterBreak="0">
    <w:nsid w:val="5E7E40F8"/>
    <w:multiLevelType w:val="hybridMultilevel"/>
    <w:tmpl w:val="7A28DA48"/>
    <w:lvl w:ilvl="0" w:tplc="98383908">
      <w:start w:val="1"/>
      <w:numFmt w:val="lowerRoman"/>
      <w:lvlText w:val="%1."/>
      <w:lvlJc w:val="left"/>
      <w:pPr>
        <w:ind w:left="1040" w:hanging="308"/>
        <w:jc w:val="right"/>
      </w:pPr>
      <w:rPr>
        <w:rFonts w:ascii="Times New Roman" w:eastAsia="Times New Roman" w:hAnsi="Times New Roman" w:cs="Times New Roman" w:hint="default"/>
        <w:spacing w:val="-10"/>
        <w:w w:val="99"/>
        <w:sz w:val="24"/>
        <w:szCs w:val="24"/>
        <w:lang w:val="en-US" w:eastAsia="en-US" w:bidi="en-US"/>
      </w:rPr>
    </w:lvl>
    <w:lvl w:ilvl="1" w:tplc="7B3A070C">
      <w:numFmt w:val="bullet"/>
      <w:lvlText w:val="•"/>
      <w:lvlJc w:val="left"/>
      <w:pPr>
        <w:ind w:left="1984" w:hanging="308"/>
      </w:pPr>
      <w:rPr>
        <w:rFonts w:hint="default"/>
        <w:lang w:val="en-US" w:eastAsia="en-US" w:bidi="en-US"/>
      </w:rPr>
    </w:lvl>
    <w:lvl w:ilvl="2" w:tplc="96DCF682">
      <w:numFmt w:val="bullet"/>
      <w:lvlText w:val="•"/>
      <w:lvlJc w:val="left"/>
      <w:pPr>
        <w:ind w:left="2929" w:hanging="308"/>
      </w:pPr>
      <w:rPr>
        <w:rFonts w:hint="default"/>
        <w:lang w:val="en-US" w:eastAsia="en-US" w:bidi="en-US"/>
      </w:rPr>
    </w:lvl>
    <w:lvl w:ilvl="3" w:tplc="A424858C">
      <w:numFmt w:val="bullet"/>
      <w:lvlText w:val="•"/>
      <w:lvlJc w:val="left"/>
      <w:pPr>
        <w:ind w:left="3874" w:hanging="308"/>
      </w:pPr>
      <w:rPr>
        <w:rFonts w:hint="default"/>
        <w:lang w:val="en-US" w:eastAsia="en-US" w:bidi="en-US"/>
      </w:rPr>
    </w:lvl>
    <w:lvl w:ilvl="4" w:tplc="D17E4D68">
      <w:numFmt w:val="bullet"/>
      <w:lvlText w:val="•"/>
      <w:lvlJc w:val="left"/>
      <w:pPr>
        <w:ind w:left="4819" w:hanging="308"/>
      </w:pPr>
      <w:rPr>
        <w:rFonts w:hint="default"/>
        <w:lang w:val="en-US" w:eastAsia="en-US" w:bidi="en-US"/>
      </w:rPr>
    </w:lvl>
    <w:lvl w:ilvl="5" w:tplc="0F9899DE">
      <w:numFmt w:val="bullet"/>
      <w:lvlText w:val="•"/>
      <w:lvlJc w:val="left"/>
      <w:pPr>
        <w:ind w:left="5764" w:hanging="308"/>
      </w:pPr>
      <w:rPr>
        <w:rFonts w:hint="default"/>
        <w:lang w:val="en-US" w:eastAsia="en-US" w:bidi="en-US"/>
      </w:rPr>
    </w:lvl>
    <w:lvl w:ilvl="6" w:tplc="7814142A">
      <w:numFmt w:val="bullet"/>
      <w:lvlText w:val="•"/>
      <w:lvlJc w:val="left"/>
      <w:pPr>
        <w:ind w:left="6709" w:hanging="308"/>
      </w:pPr>
      <w:rPr>
        <w:rFonts w:hint="default"/>
        <w:lang w:val="en-US" w:eastAsia="en-US" w:bidi="en-US"/>
      </w:rPr>
    </w:lvl>
    <w:lvl w:ilvl="7" w:tplc="D4FC73EC">
      <w:numFmt w:val="bullet"/>
      <w:lvlText w:val="•"/>
      <w:lvlJc w:val="left"/>
      <w:pPr>
        <w:ind w:left="7654" w:hanging="308"/>
      </w:pPr>
      <w:rPr>
        <w:rFonts w:hint="default"/>
        <w:lang w:val="en-US" w:eastAsia="en-US" w:bidi="en-US"/>
      </w:rPr>
    </w:lvl>
    <w:lvl w:ilvl="8" w:tplc="9B023790">
      <w:numFmt w:val="bullet"/>
      <w:lvlText w:val="•"/>
      <w:lvlJc w:val="left"/>
      <w:pPr>
        <w:ind w:left="8599" w:hanging="308"/>
      </w:pPr>
      <w:rPr>
        <w:rFonts w:hint="default"/>
        <w:lang w:val="en-US" w:eastAsia="en-US" w:bidi="en-US"/>
      </w:rPr>
    </w:lvl>
  </w:abstractNum>
  <w:abstractNum w:abstractNumId="174" w15:restartNumberingAfterBreak="0">
    <w:nsid w:val="5F3D745D"/>
    <w:multiLevelType w:val="hybridMultilevel"/>
    <w:tmpl w:val="BA90B9F4"/>
    <w:lvl w:ilvl="0" w:tplc="39106EF2">
      <w:numFmt w:val="bullet"/>
      <w:lvlText w:val=""/>
      <w:lvlJc w:val="left"/>
      <w:pPr>
        <w:ind w:left="1076" w:hanging="360"/>
      </w:pPr>
      <w:rPr>
        <w:rFonts w:ascii="Symbol" w:eastAsia="Symbol" w:hAnsi="Symbol" w:cs="Symbol" w:hint="default"/>
        <w:w w:val="100"/>
        <w:sz w:val="24"/>
        <w:szCs w:val="24"/>
        <w:lang w:val="en-US" w:eastAsia="en-US" w:bidi="en-US"/>
      </w:rPr>
    </w:lvl>
    <w:lvl w:ilvl="1" w:tplc="A7A26BE6">
      <w:numFmt w:val="bullet"/>
      <w:lvlText w:val="•"/>
      <w:lvlJc w:val="left"/>
      <w:pPr>
        <w:ind w:left="1735" w:hanging="360"/>
      </w:pPr>
      <w:rPr>
        <w:rFonts w:hint="default"/>
        <w:lang w:val="en-US" w:eastAsia="en-US" w:bidi="en-US"/>
      </w:rPr>
    </w:lvl>
    <w:lvl w:ilvl="2" w:tplc="BA94707E">
      <w:numFmt w:val="bullet"/>
      <w:lvlText w:val="•"/>
      <w:lvlJc w:val="left"/>
      <w:pPr>
        <w:ind w:left="2390" w:hanging="360"/>
      </w:pPr>
      <w:rPr>
        <w:rFonts w:hint="default"/>
        <w:lang w:val="en-US" w:eastAsia="en-US" w:bidi="en-US"/>
      </w:rPr>
    </w:lvl>
    <w:lvl w:ilvl="3" w:tplc="1AA4510A">
      <w:numFmt w:val="bullet"/>
      <w:lvlText w:val="•"/>
      <w:lvlJc w:val="left"/>
      <w:pPr>
        <w:ind w:left="3045" w:hanging="360"/>
      </w:pPr>
      <w:rPr>
        <w:rFonts w:hint="default"/>
        <w:lang w:val="en-US" w:eastAsia="en-US" w:bidi="en-US"/>
      </w:rPr>
    </w:lvl>
    <w:lvl w:ilvl="4" w:tplc="8774EE1A">
      <w:numFmt w:val="bullet"/>
      <w:lvlText w:val="•"/>
      <w:lvlJc w:val="left"/>
      <w:pPr>
        <w:ind w:left="3700" w:hanging="360"/>
      </w:pPr>
      <w:rPr>
        <w:rFonts w:hint="default"/>
        <w:lang w:val="en-US" w:eastAsia="en-US" w:bidi="en-US"/>
      </w:rPr>
    </w:lvl>
    <w:lvl w:ilvl="5" w:tplc="0652E754">
      <w:numFmt w:val="bullet"/>
      <w:lvlText w:val="•"/>
      <w:lvlJc w:val="left"/>
      <w:pPr>
        <w:ind w:left="4355" w:hanging="360"/>
      </w:pPr>
      <w:rPr>
        <w:rFonts w:hint="default"/>
        <w:lang w:val="en-US" w:eastAsia="en-US" w:bidi="en-US"/>
      </w:rPr>
    </w:lvl>
    <w:lvl w:ilvl="6" w:tplc="3D626206">
      <w:numFmt w:val="bullet"/>
      <w:lvlText w:val="•"/>
      <w:lvlJc w:val="left"/>
      <w:pPr>
        <w:ind w:left="5010" w:hanging="360"/>
      </w:pPr>
      <w:rPr>
        <w:rFonts w:hint="default"/>
        <w:lang w:val="en-US" w:eastAsia="en-US" w:bidi="en-US"/>
      </w:rPr>
    </w:lvl>
    <w:lvl w:ilvl="7" w:tplc="00120C26">
      <w:numFmt w:val="bullet"/>
      <w:lvlText w:val="•"/>
      <w:lvlJc w:val="left"/>
      <w:pPr>
        <w:ind w:left="5665" w:hanging="360"/>
      </w:pPr>
      <w:rPr>
        <w:rFonts w:hint="default"/>
        <w:lang w:val="en-US" w:eastAsia="en-US" w:bidi="en-US"/>
      </w:rPr>
    </w:lvl>
    <w:lvl w:ilvl="8" w:tplc="76CA9858">
      <w:numFmt w:val="bullet"/>
      <w:lvlText w:val="•"/>
      <w:lvlJc w:val="left"/>
      <w:pPr>
        <w:ind w:left="6320" w:hanging="360"/>
      </w:pPr>
      <w:rPr>
        <w:rFonts w:hint="default"/>
        <w:lang w:val="en-US" w:eastAsia="en-US" w:bidi="en-US"/>
      </w:rPr>
    </w:lvl>
  </w:abstractNum>
  <w:abstractNum w:abstractNumId="175" w15:restartNumberingAfterBreak="0">
    <w:nsid w:val="5F9F283B"/>
    <w:multiLevelType w:val="hybridMultilevel"/>
    <w:tmpl w:val="45124410"/>
    <w:lvl w:ilvl="0" w:tplc="978A05D4">
      <w:numFmt w:val="bullet"/>
      <w:lvlText w:val=""/>
      <w:lvlJc w:val="left"/>
      <w:pPr>
        <w:ind w:left="469" w:hanging="255"/>
      </w:pPr>
      <w:rPr>
        <w:rFonts w:ascii="Wingdings" w:eastAsia="Wingdings" w:hAnsi="Wingdings" w:cs="Wingdings" w:hint="default"/>
        <w:w w:val="100"/>
        <w:sz w:val="22"/>
        <w:szCs w:val="22"/>
        <w:lang w:val="en-US" w:eastAsia="en-US" w:bidi="en-US"/>
      </w:rPr>
    </w:lvl>
    <w:lvl w:ilvl="1" w:tplc="F0882390">
      <w:numFmt w:val="bullet"/>
      <w:lvlText w:val="•"/>
      <w:lvlJc w:val="left"/>
      <w:pPr>
        <w:ind w:left="752" w:hanging="255"/>
      </w:pPr>
      <w:rPr>
        <w:rFonts w:hint="default"/>
        <w:lang w:val="en-US" w:eastAsia="en-US" w:bidi="en-US"/>
      </w:rPr>
    </w:lvl>
    <w:lvl w:ilvl="2" w:tplc="BF00F26E">
      <w:numFmt w:val="bullet"/>
      <w:lvlText w:val="•"/>
      <w:lvlJc w:val="left"/>
      <w:pPr>
        <w:ind w:left="1044" w:hanging="255"/>
      </w:pPr>
      <w:rPr>
        <w:rFonts w:hint="default"/>
        <w:lang w:val="en-US" w:eastAsia="en-US" w:bidi="en-US"/>
      </w:rPr>
    </w:lvl>
    <w:lvl w:ilvl="3" w:tplc="EF149582">
      <w:numFmt w:val="bullet"/>
      <w:lvlText w:val="•"/>
      <w:lvlJc w:val="left"/>
      <w:pPr>
        <w:ind w:left="1336" w:hanging="255"/>
      </w:pPr>
      <w:rPr>
        <w:rFonts w:hint="default"/>
        <w:lang w:val="en-US" w:eastAsia="en-US" w:bidi="en-US"/>
      </w:rPr>
    </w:lvl>
    <w:lvl w:ilvl="4" w:tplc="3322F09C">
      <w:numFmt w:val="bullet"/>
      <w:lvlText w:val="•"/>
      <w:lvlJc w:val="left"/>
      <w:pPr>
        <w:ind w:left="1628" w:hanging="255"/>
      </w:pPr>
      <w:rPr>
        <w:rFonts w:hint="default"/>
        <w:lang w:val="en-US" w:eastAsia="en-US" w:bidi="en-US"/>
      </w:rPr>
    </w:lvl>
    <w:lvl w:ilvl="5" w:tplc="358C936C">
      <w:numFmt w:val="bullet"/>
      <w:lvlText w:val="•"/>
      <w:lvlJc w:val="left"/>
      <w:pPr>
        <w:ind w:left="1921" w:hanging="255"/>
      </w:pPr>
      <w:rPr>
        <w:rFonts w:hint="default"/>
        <w:lang w:val="en-US" w:eastAsia="en-US" w:bidi="en-US"/>
      </w:rPr>
    </w:lvl>
    <w:lvl w:ilvl="6" w:tplc="16F65DE2">
      <w:numFmt w:val="bullet"/>
      <w:lvlText w:val="•"/>
      <w:lvlJc w:val="left"/>
      <w:pPr>
        <w:ind w:left="2213" w:hanging="255"/>
      </w:pPr>
      <w:rPr>
        <w:rFonts w:hint="default"/>
        <w:lang w:val="en-US" w:eastAsia="en-US" w:bidi="en-US"/>
      </w:rPr>
    </w:lvl>
    <w:lvl w:ilvl="7" w:tplc="41D27C6C">
      <w:numFmt w:val="bullet"/>
      <w:lvlText w:val="•"/>
      <w:lvlJc w:val="left"/>
      <w:pPr>
        <w:ind w:left="2505" w:hanging="255"/>
      </w:pPr>
      <w:rPr>
        <w:rFonts w:hint="default"/>
        <w:lang w:val="en-US" w:eastAsia="en-US" w:bidi="en-US"/>
      </w:rPr>
    </w:lvl>
    <w:lvl w:ilvl="8" w:tplc="D4623958">
      <w:numFmt w:val="bullet"/>
      <w:lvlText w:val="•"/>
      <w:lvlJc w:val="left"/>
      <w:pPr>
        <w:ind w:left="2797" w:hanging="255"/>
      </w:pPr>
      <w:rPr>
        <w:rFonts w:hint="default"/>
        <w:lang w:val="en-US" w:eastAsia="en-US" w:bidi="en-US"/>
      </w:rPr>
    </w:lvl>
  </w:abstractNum>
  <w:abstractNum w:abstractNumId="176" w15:restartNumberingAfterBreak="0">
    <w:nsid w:val="5FE2363F"/>
    <w:multiLevelType w:val="hybridMultilevel"/>
    <w:tmpl w:val="A80451BC"/>
    <w:lvl w:ilvl="0" w:tplc="140A3B2C">
      <w:numFmt w:val="bullet"/>
      <w:lvlText w:val=""/>
      <w:lvlJc w:val="left"/>
      <w:pPr>
        <w:ind w:left="915" w:hanging="360"/>
      </w:pPr>
      <w:rPr>
        <w:rFonts w:ascii="Symbol" w:eastAsia="Symbol" w:hAnsi="Symbol" w:cs="Symbol" w:hint="default"/>
        <w:color w:val="404040"/>
        <w:w w:val="100"/>
        <w:sz w:val="22"/>
        <w:szCs w:val="22"/>
        <w:lang w:val="en-US" w:eastAsia="en-US" w:bidi="en-US"/>
      </w:rPr>
    </w:lvl>
    <w:lvl w:ilvl="1" w:tplc="53CACBEE">
      <w:numFmt w:val="bullet"/>
      <w:lvlText w:val="•"/>
      <w:lvlJc w:val="left"/>
      <w:pPr>
        <w:ind w:left="1562" w:hanging="360"/>
      </w:pPr>
      <w:rPr>
        <w:rFonts w:hint="default"/>
        <w:lang w:val="en-US" w:eastAsia="en-US" w:bidi="en-US"/>
      </w:rPr>
    </w:lvl>
    <w:lvl w:ilvl="2" w:tplc="0DE20E7C">
      <w:numFmt w:val="bullet"/>
      <w:lvlText w:val="•"/>
      <w:lvlJc w:val="left"/>
      <w:pPr>
        <w:ind w:left="2204" w:hanging="360"/>
      </w:pPr>
      <w:rPr>
        <w:rFonts w:hint="default"/>
        <w:lang w:val="en-US" w:eastAsia="en-US" w:bidi="en-US"/>
      </w:rPr>
    </w:lvl>
    <w:lvl w:ilvl="3" w:tplc="10481DCA">
      <w:numFmt w:val="bullet"/>
      <w:lvlText w:val="•"/>
      <w:lvlJc w:val="left"/>
      <w:pPr>
        <w:ind w:left="2846" w:hanging="360"/>
      </w:pPr>
      <w:rPr>
        <w:rFonts w:hint="default"/>
        <w:lang w:val="en-US" w:eastAsia="en-US" w:bidi="en-US"/>
      </w:rPr>
    </w:lvl>
    <w:lvl w:ilvl="4" w:tplc="4C84DA7C">
      <w:numFmt w:val="bullet"/>
      <w:lvlText w:val="•"/>
      <w:lvlJc w:val="left"/>
      <w:pPr>
        <w:ind w:left="3488" w:hanging="360"/>
      </w:pPr>
      <w:rPr>
        <w:rFonts w:hint="default"/>
        <w:lang w:val="en-US" w:eastAsia="en-US" w:bidi="en-US"/>
      </w:rPr>
    </w:lvl>
    <w:lvl w:ilvl="5" w:tplc="5C04674E">
      <w:numFmt w:val="bullet"/>
      <w:lvlText w:val="•"/>
      <w:lvlJc w:val="left"/>
      <w:pPr>
        <w:ind w:left="4130" w:hanging="360"/>
      </w:pPr>
      <w:rPr>
        <w:rFonts w:hint="default"/>
        <w:lang w:val="en-US" w:eastAsia="en-US" w:bidi="en-US"/>
      </w:rPr>
    </w:lvl>
    <w:lvl w:ilvl="6" w:tplc="BA5C1250">
      <w:numFmt w:val="bullet"/>
      <w:lvlText w:val="•"/>
      <w:lvlJc w:val="left"/>
      <w:pPr>
        <w:ind w:left="4772" w:hanging="360"/>
      </w:pPr>
      <w:rPr>
        <w:rFonts w:hint="default"/>
        <w:lang w:val="en-US" w:eastAsia="en-US" w:bidi="en-US"/>
      </w:rPr>
    </w:lvl>
    <w:lvl w:ilvl="7" w:tplc="CE50519A">
      <w:numFmt w:val="bullet"/>
      <w:lvlText w:val="•"/>
      <w:lvlJc w:val="left"/>
      <w:pPr>
        <w:ind w:left="5414" w:hanging="360"/>
      </w:pPr>
      <w:rPr>
        <w:rFonts w:hint="default"/>
        <w:lang w:val="en-US" w:eastAsia="en-US" w:bidi="en-US"/>
      </w:rPr>
    </w:lvl>
    <w:lvl w:ilvl="8" w:tplc="F44EEEA4">
      <w:numFmt w:val="bullet"/>
      <w:lvlText w:val="•"/>
      <w:lvlJc w:val="left"/>
      <w:pPr>
        <w:ind w:left="6056" w:hanging="360"/>
      </w:pPr>
      <w:rPr>
        <w:rFonts w:hint="default"/>
        <w:lang w:val="en-US" w:eastAsia="en-US" w:bidi="en-US"/>
      </w:rPr>
    </w:lvl>
  </w:abstractNum>
  <w:abstractNum w:abstractNumId="177" w15:restartNumberingAfterBreak="0">
    <w:nsid w:val="6019758F"/>
    <w:multiLevelType w:val="hybridMultilevel"/>
    <w:tmpl w:val="7864FD44"/>
    <w:lvl w:ilvl="0" w:tplc="BD7AA1B6">
      <w:start w:val="1"/>
      <w:numFmt w:val="decimal"/>
      <w:lvlText w:val="%1."/>
      <w:lvlJc w:val="left"/>
      <w:pPr>
        <w:ind w:left="1401" w:hanging="361"/>
        <w:jc w:val="left"/>
      </w:pPr>
      <w:rPr>
        <w:rFonts w:ascii="Times New Roman" w:eastAsia="Times New Roman" w:hAnsi="Times New Roman" w:cs="Times New Roman" w:hint="default"/>
        <w:spacing w:val="-10"/>
        <w:w w:val="99"/>
        <w:sz w:val="24"/>
        <w:szCs w:val="24"/>
        <w:lang w:val="en-US" w:eastAsia="en-US" w:bidi="en-US"/>
      </w:rPr>
    </w:lvl>
    <w:lvl w:ilvl="1" w:tplc="699E5B54">
      <w:numFmt w:val="bullet"/>
      <w:lvlText w:val="•"/>
      <w:lvlJc w:val="left"/>
      <w:pPr>
        <w:ind w:left="2308" w:hanging="361"/>
      </w:pPr>
      <w:rPr>
        <w:rFonts w:hint="default"/>
        <w:lang w:val="en-US" w:eastAsia="en-US" w:bidi="en-US"/>
      </w:rPr>
    </w:lvl>
    <w:lvl w:ilvl="2" w:tplc="0070279E">
      <w:numFmt w:val="bullet"/>
      <w:lvlText w:val="•"/>
      <w:lvlJc w:val="left"/>
      <w:pPr>
        <w:ind w:left="3217" w:hanging="361"/>
      </w:pPr>
      <w:rPr>
        <w:rFonts w:hint="default"/>
        <w:lang w:val="en-US" w:eastAsia="en-US" w:bidi="en-US"/>
      </w:rPr>
    </w:lvl>
    <w:lvl w:ilvl="3" w:tplc="314A2F5E">
      <w:numFmt w:val="bullet"/>
      <w:lvlText w:val="•"/>
      <w:lvlJc w:val="left"/>
      <w:pPr>
        <w:ind w:left="4126" w:hanging="361"/>
      </w:pPr>
      <w:rPr>
        <w:rFonts w:hint="default"/>
        <w:lang w:val="en-US" w:eastAsia="en-US" w:bidi="en-US"/>
      </w:rPr>
    </w:lvl>
    <w:lvl w:ilvl="4" w:tplc="8236EC16">
      <w:numFmt w:val="bullet"/>
      <w:lvlText w:val="•"/>
      <w:lvlJc w:val="left"/>
      <w:pPr>
        <w:ind w:left="5035" w:hanging="361"/>
      </w:pPr>
      <w:rPr>
        <w:rFonts w:hint="default"/>
        <w:lang w:val="en-US" w:eastAsia="en-US" w:bidi="en-US"/>
      </w:rPr>
    </w:lvl>
    <w:lvl w:ilvl="5" w:tplc="B58C6C54">
      <w:numFmt w:val="bullet"/>
      <w:lvlText w:val="•"/>
      <w:lvlJc w:val="left"/>
      <w:pPr>
        <w:ind w:left="5944" w:hanging="361"/>
      </w:pPr>
      <w:rPr>
        <w:rFonts w:hint="default"/>
        <w:lang w:val="en-US" w:eastAsia="en-US" w:bidi="en-US"/>
      </w:rPr>
    </w:lvl>
    <w:lvl w:ilvl="6" w:tplc="603AF74C">
      <w:numFmt w:val="bullet"/>
      <w:lvlText w:val="•"/>
      <w:lvlJc w:val="left"/>
      <w:pPr>
        <w:ind w:left="6853" w:hanging="361"/>
      </w:pPr>
      <w:rPr>
        <w:rFonts w:hint="default"/>
        <w:lang w:val="en-US" w:eastAsia="en-US" w:bidi="en-US"/>
      </w:rPr>
    </w:lvl>
    <w:lvl w:ilvl="7" w:tplc="A89C1914">
      <w:numFmt w:val="bullet"/>
      <w:lvlText w:val="•"/>
      <w:lvlJc w:val="left"/>
      <w:pPr>
        <w:ind w:left="7762" w:hanging="361"/>
      </w:pPr>
      <w:rPr>
        <w:rFonts w:hint="default"/>
        <w:lang w:val="en-US" w:eastAsia="en-US" w:bidi="en-US"/>
      </w:rPr>
    </w:lvl>
    <w:lvl w:ilvl="8" w:tplc="98E043C2">
      <w:numFmt w:val="bullet"/>
      <w:lvlText w:val="•"/>
      <w:lvlJc w:val="left"/>
      <w:pPr>
        <w:ind w:left="8671" w:hanging="361"/>
      </w:pPr>
      <w:rPr>
        <w:rFonts w:hint="default"/>
        <w:lang w:val="en-US" w:eastAsia="en-US" w:bidi="en-US"/>
      </w:rPr>
    </w:lvl>
  </w:abstractNum>
  <w:abstractNum w:abstractNumId="178" w15:restartNumberingAfterBreak="0">
    <w:nsid w:val="610A0199"/>
    <w:multiLevelType w:val="hybridMultilevel"/>
    <w:tmpl w:val="11B6B0C4"/>
    <w:lvl w:ilvl="0" w:tplc="C03E7BBA">
      <w:start w:val="1"/>
      <w:numFmt w:val="lowerRoman"/>
      <w:lvlText w:val="%1."/>
      <w:lvlJc w:val="left"/>
      <w:pPr>
        <w:ind w:left="1401" w:hanging="308"/>
        <w:jc w:val="right"/>
      </w:pPr>
      <w:rPr>
        <w:rFonts w:ascii="Times New Roman" w:eastAsia="Times New Roman" w:hAnsi="Times New Roman" w:cs="Times New Roman" w:hint="default"/>
        <w:spacing w:val="-10"/>
        <w:w w:val="99"/>
        <w:sz w:val="24"/>
        <w:szCs w:val="24"/>
        <w:lang w:val="en-US" w:eastAsia="en-US" w:bidi="en-US"/>
      </w:rPr>
    </w:lvl>
    <w:lvl w:ilvl="1" w:tplc="1624D2C2">
      <w:numFmt w:val="bullet"/>
      <w:lvlText w:val="•"/>
      <w:lvlJc w:val="left"/>
      <w:pPr>
        <w:ind w:left="2308" w:hanging="308"/>
      </w:pPr>
      <w:rPr>
        <w:rFonts w:hint="default"/>
        <w:lang w:val="en-US" w:eastAsia="en-US" w:bidi="en-US"/>
      </w:rPr>
    </w:lvl>
    <w:lvl w:ilvl="2" w:tplc="D6BA3CB8">
      <w:numFmt w:val="bullet"/>
      <w:lvlText w:val="•"/>
      <w:lvlJc w:val="left"/>
      <w:pPr>
        <w:ind w:left="3217" w:hanging="308"/>
      </w:pPr>
      <w:rPr>
        <w:rFonts w:hint="default"/>
        <w:lang w:val="en-US" w:eastAsia="en-US" w:bidi="en-US"/>
      </w:rPr>
    </w:lvl>
    <w:lvl w:ilvl="3" w:tplc="B310E26C">
      <w:numFmt w:val="bullet"/>
      <w:lvlText w:val="•"/>
      <w:lvlJc w:val="left"/>
      <w:pPr>
        <w:ind w:left="4126" w:hanging="308"/>
      </w:pPr>
      <w:rPr>
        <w:rFonts w:hint="default"/>
        <w:lang w:val="en-US" w:eastAsia="en-US" w:bidi="en-US"/>
      </w:rPr>
    </w:lvl>
    <w:lvl w:ilvl="4" w:tplc="C9EABAE6">
      <w:numFmt w:val="bullet"/>
      <w:lvlText w:val="•"/>
      <w:lvlJc w:val="left"/>
      <w:pPr>
        <w:ind w:left="5035" w:hanging="308"/>
      </w:pPr>
      <w:rPr>
        <w:rFonts w:hint="default"/>
        <w:lang w:val="en-US" w:eastAsia="en-US" w:bidi="en-US"/>
      </w:rPr>
    </w:lvl>
    <w:lvl w:ilvl="5" w:tplc="8DDE14B4">
      <w:numFmt w:val="bullet"/>
      <w:lvlText w:val="•"/>
      <w:lvlJc w:val="left"/>
      <w:pPr>
        <w:ind w:left="5944" w:hanging="308"/>
      </w:pPr>
      <w:rPr>
        <w:rFonts w:hint="default"/>
        <w:lang w:val="en-US" w:eastAsia="en-US" w:bidi="en-US"/>
      </w:rPr>
    </w:lvl>
    <w:lvl w:ilvl="6" w:tplc="B60EBAF0">
      <w:numFmt w:val="bullet"/>
      <w:lvlText w:val="•"/>
      <w:lvlJc w:val="left"/>
      <w:pPr>
        <w:ind w:left="6853" w:hanging="308"/>
      </w:pPr>
      <w:rPr>
        <w:rFonts w:hint="default"/>
        <w:lang w:val="en-US" w:eastAsia="en-US" w:bidi="en-US"/>
      </w:rPr>
    </w:lvl>
    <w:lvl w:ilvl="7" w:tplc="3306FBCC">
      <w:numFmt w:val="bullet"/>
      <w:lvlText w:val="•"/>
      <w:lvlJc w:val="left"/>
      <w:pPr>
        <w:ind w:left="7762" w:hanging="308"/>
      </w:pPr>
      <w:rPr>
        <w:rFonts w:hint="default"/>
        <w:lang w:val="en-US" w:eastAsia="en-US" w:bidi="en-US"/>
      </w:rPr>
    </w:lvl>
    <w:lvl w:ilvl="8" w:tplc="721AEAEA">
      <w:numFmt w:val="bullet"/>
      <w:lvlText w:val="•"/>
      <w:lvlJc w:val="left"/>
      <w:pPr>
        <w:ind w:left="8671" w:hanging="308"/>
      </w:pPr>
      <w:rPr>
        <w:rFonts w:hint="default"/>
        <w:lang w:val="en-US" w:eastAsia="en-US" w:bidi="en-US"/>
      </w:rPr>
    </w:lvl>
  </w:abstractNum>
  <w:abstractNum w:abstractNumId="179" w15:restartNumberingAfterBreak="0">
    <w:nsid w:val="6279116D"/>
    <w:multiLevelType w:val="hybridMultilevel"/>
    <w:tmpl w:val="7F1484B6"/>
    <w:lvl w:ilvl="0" w:tplc="D07CB70A">
      <w:start w:val="1"/>
      <w:numFmt w:val="lowerRoman"/>
      <w:lvlText w:val="%1."/>
      <w:lvlJc w:val="left"/>
      <w:pPr>
        <w:ind w:left="1852" w:hanging="308"/>
        <w:jc w:val="right"/>
      </w:pPr>
      <w:rPr>
        <w:rFonts w:ascii="Times New Roman" w:eastAsia="Times New Roman" w:hAnsi="Times New Roman" w:cs="Times New Roman" w:hint="default"/>
        <w:spacing w:val="-10"/>
        <w:w w:val="99"/>
        <w:sz w:val="24"/>
        <w:szCs w:val="24"/>
        <w:lang w:val="en-US" w:eastAsia="en-US" w:bidi="en-US"/>
      </w:rPr>
    </w:lvl>
    <w:lvl w:ilvl="1" w:tplc="7A1ABE84">
      <w:numFmt w:val="bullet"/>
      <w:lvlText w:val="•"/>
      <w:lvlJc w:val="left"/>
      <w:pPr>
        <w:ind w:left="2722" w:hanging="308"/>
      </w:pPr>
      <w:rPr>
        <w:rFonts w:hint="default"/>
        <w:lang w:val="en-US" w:eastAsia="en-US" w:bidi="en-US"/>
      </w:rPr>
    </w:lvl>
    <w:lvl w:ilvl="2" w:tplc="44D4F73E">
      <w:numFmt w:val="bullet"/>
      <w:lvlText w:val="•"/>
      <w:lvlJc w:val="left"/>
      <w:pPr>
        <w:ind w:left="3585" w:hanging="308"/>
      </w:pPr>
      <w:rPr>
        <w:rFonts w:hint="default"/>
        <w:lang w:val="en-US" w:eastAsia="en-US" w:bidi="en-US"/>
      </w:rPr>
    </w:lvl>
    <w:lvl w:ilvl="3" w:tplc="A61C2F60">
      <w:numFmt w:val="bullet"/>
      <w:lvlText w:val="•"/>
      <w:lvlJc w:val="left"/>
      <w:pPr>
        <w:ind w:left="4448" w:hanging="308"/>
      </w:pPr>
      <w:rPr>
        <w:rFonts w:hint="default"/>
        <w:lang w:val="en-US" w:eastAsia="en-US" w:bidi="en-US"/>
      </w:rPr>
    </w:lvl>
    <w:lvl w:ilvl="4" w:tplc="F4A64662">
      <w:numFmt w:val="bullet"/>
      <w:lvlText w:val="•"/>
      <w:lvlJc w:val="left"/>
      <w:pPr>
        <w:ind w:left="5311" w:hanging="308"/>
      </w:pPr>
      <w:rPr>
        <w:rFonts w:hint="default"/>
        <w:lang w:val="en-US" w:eastAsia="en-US" w:bidi="en-US"/>
      </w:rPr>
    </w:lvl>
    <w:lvl w:ilvl="5" w:tplc="70E687B6">
      <w:numFmt w:val="bullet"/>
      <w:lvlText w:val="•"/>
      <w:lvlJc w:val="left"/>
      <w:pPr>
        <w:ind w:left="6174" w:hanging="308"/>
      </w:pPr>
      <w:rPr>
        <w:rFonts w:hint="default"/>
        <w:lang w:val="en-US" w:eastAsia="en-US" w:bidi="en-US"/>
      </w:rPr>
    </w:lvl>
    <w:lvl w:ilvl="6" w:tplc="F07C74E4">
      <w:numFmt w:val="bullet"/>
      <w:lvlText w:val="•"/>
      <w:lvlJc w:val="left"/>
      <w:pPr>
        <w:ind w:left="7037" w:hanging="308"/>
      </w:pPr>
      <w:rPr>
        <w:rFonts w:hint="default"/>
        <w:lang w:val="en-US" w:eastAsia="en-US" w:bidi="en-US"/>
      </w:rPr>
    </w:lvl>
    <w:lvl w:ilvl="7" w:tplc="E9AC0454">
      <w:numFmt w:val="bullet"/>
      <w:lvlText w:val="•"/>
      <w:lvlJc w:val="left"/>
      <w:pPr>
        <w:ind w:left="7900" w:hanging="308"/>
      </w:pPr>
      <w:rPr>
        <w:rFonts w:hint="default"/>
        <w:lang w:val="en-US" w:eastAsia="en-US" w:bidi="en-US"/>
      </w:rPr>
    </w:lvl>
    <w:lvl w:ilvl="8" w:tplc="74EE6124">
      <w:numFmt w:val="bullet"/>
      <w:lvlText w:val="•"/>
      <w:lvlJc w:val="left"/>
      <w:pPr>
        <w:ind w:left="8763" w:hanging="308"/>
      </w:pPr>
      <w:rPr>
        <w:rFonts w:hint="default"/>
        <w:lang w:val="en-US" w:eastAsia="en-US" w:bidi="en-US"/>
      </w:rPr>
    </w:lvl>
  </w:abstractNum>
  <w:abstractNum w:abstractNumId="180" w15:restartNumberingAfterBreak="0">
    <w:nsid w:val="628C55C3"/>
    <w:multiLevelType w:val="hybridMultilevel"/>
    <w:tmpl w:val="A3BE2C44"/>
    <w:lvl w:ilvl="0" w:tplc="AF92025C">
      <w:start w:val="1"/>
      <w:numFmt w:val="lowerRoman"/>
      <w:lvlText w:val="%1."/>
      <w:lvlJc w:val="left"/>
      <w:pPr>
        <w:ind w:left="1223" w:hanging="308"/>
        <w:jc w:val="right"/>
      </w:pPr>
      <w:rPr>
        <w:rFonts w:ascii="Times New Roman" w:eastAsia="Times New Roman" w:hAnsi="Times New Roman" w:cs="Times New Roman" w:hint="default"/>
        <w:spacing w:val="-30"/>
        <w:w w:val="99"/>
        <w:sz w:val="24"/>
        <w:szCs w:val="24"/>
        <w:lang w:val="en-US" w:eastAsia="en-US" w:bidi="en-US"/>
      </w:rPr>
    </w:lvl>
    <w:lvl w:ilvl="1" w:tplc="FC84E38C">
      <w:start w:val="1"/>
      <w:numFmt w:val="decimal"/>
      <w:lvlText w:val="%2."/>
      <w:lvlJc w:val="left"/>
      <w:pPr>
        <w:ind w:left="1401" w:hanging="361"/>
        <w:jc w:val="left"/>
      </w:pPr>
      <w:rPr>
        <w:rFonts w:ascii="Times New Roman" w:eastAsia="Times New Roman" w:hAnsi="Times New Roman" w:cs="Times New Roman" w:hint="default"/>
        <w:spacing w:val="-10"/>
        <w:w w:val="99"/>
        <w:sz w:val="24"/>
        <w:szCs w:val="24"/>
        <w:lang w:val="en-US" w:eastAsia="en-US" w:bidi="en-US"/>
      </w:rPr>
    </w:lvl>
    <w:lvl w:ilvl="2" w:tplc="332EEE86">
      <w:numFmt w:val="bullet"/>
      <w:lvlText w:val="•"/>
      <w:lvlJc w:val="left"/>
      <w:pPr>
        <w:ind w:left="2409" w:hanging="361"/>
      </w:pPr>
      <w:rPr>
        <w:rFonts w:hint="default"/>
        <w:lang w:val="en-US" w:eastAsia="en-US" w:bidi="en-US"/>
      </w:rPr>
    </w:lvl>
    <w:lvl w:ilvl="3" w:tplc="3F6ECBF8">
      <w:numFmt w:val="bullet"/>
      <w:lvlText w:val="•"/>
      <w:lvlJc w:val="left"/>
      <w:pPr>
        <w:ind w:left="3419" w:hanging="361"/>
      </w:pPr>
      <w:rPr>
        <w:rFonts w:hint="default"/>
        <w:lang w:val="en-US" w:eastAsia="en-US" w:bidi="en-US"/>
      </w:rPr>
    </w:lvl>
    <w:lvl w:ilvl="4" w:tplc="8A1250B8">
      <w:numFmt w:val="bullet"/>
      <w:lvlText w:val="•"/>
      <w:lvlJc w:val="left"/>
      <w:pPr>
        <w:ind w:left="4429" w:hanging="361"/>
      </w:pPr>
      <w:rPr>
        <w:rFonts w:hint="default"/>
        <w:lang w:val="en-US" w:eastAsia="en-US" w:bidi="en-US"/>
      </w:rPr>
    </w:lvl>
    <w:lvl w:ilvl="5" w:tplc="2926EA1A">
      <w:numFmt w:val="bullet"/>
      <w:lvlText w:val="•"/>
      <w:lvlJc w:val="left"/>
      <w:pPr>
        <w:ind w:left="5439" w:hanging="361"/>
      </w:pPr>
      <w:rPr>
        <w:rFonts w:hint="default"/>
        <w:lang w:val="en-US" w:eastAsia="en-US" w:bidi="en-US"/>
      </w:rPr>
    </w:lvl>
    <w:lvl w:ilvl="6" w:tplc="7E7255AE">
      <w:numFmt w:val="bullet"/>
      <w:lvlText w:val="•"/>
      <w:lvlJc w:val="left"/>
      <w:pPr>
        <w:ind w:left="6449" w:hanging="361"/>
      </w:pPr>
      <w:rPr>
        <w:rFonts w:hint="default"/>
        <w:lang w:val="en-US" w:eastAsia="en-US" w:bidi="en-US"/>
      </w:rPr>
    </w:lvl>
    <w:lvl w:ilvl="7" w:tplc="5EDEF6C6">
      <w:numFmt w:val="bullet"/>
      <w:lvlText w:val="•"/>
      <w:lvlJc w:val="left"/>
      <w:pPr>
        <w:ind w:left="7459" w:hanging="361"/>
      </w:pPr>
      <w:rPr>
        <w:rFonts w:hint="default"/>
        <w:lang w:val="en-US" w:eastAsia="en-US" w:bidi="en-US"/>
      </w:rPr>
    </w:lvl>
    <w:lvl w:ilvl="8" w:tplc="B592144E">
      <w:numFmt w:val="bullet"/>
      <w:lvlText w:val="•"/>
      <w:lvlJc w:val="left"/>
      <w:pPr>
        <w:ind w:left="8469" w:hanging="361"/>
      </w:pPr>
      <w:rPr>
        <w:rFonts w:hint="default"/>
        <w:lang w:val="en-US" w:eastAsia="en-US" w:bidi="en-US"/>
      </w:rPr>
    </w:lvl>
  </w:abstractNum>
  <w:abstractNum w:abstractNumId="181" w15:restartNumberingAfterBreak="0">
    <w:nsid w:val="635B6133"/>
    <w:multiLevelType w:val="multilevel"/>
    <w:tmpl w:val="CB76E20A"/>
    <w:lvl w:ilvl="0">
      <w:start w:val="15"/>
      <w:numFmt w:val="decimal"/>
      <w:lvlText w:val="%1"/>
      <w:lvlJc w:val="left"/>
      <w:pPr>
        <w:ind w:left="1165" w:hanging="485"/>
        <w:jc w:val="left"/>
      </w:pPr>
      <w:rPr>
        <w:rFonts w:hint="default"/>
        <w:lang w:val="en-US" w:eastAsia="en-US" w:bidi="en-US"/>
      </w:rPr>
    </w:lvl>
    <w:lvl w:ilvl="1">
      <w:start w:val="1"/>
      <w:numFmt w:val="decimal"/>
      <w:lvlText w:val="%1.%2"/>
      <w:lvlJc w:val="left"/>
      <w:pPr>
        <w:ind w:left="1165"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3025" w:hanging="485"/>
      </w:pPr>
      <w:rPr>
        <w:rFonts w:hint="default"/>
        <w:lang w:val="en-US" w:eastAsia="en-US" w:bidi="en-US"/>
      </w:rPr>
    </w:lvl>
    <w:lvl w:ilvl="3">
      <w:numFmt w:val="bullet"/>
      <w:lvlText w:val="•"/>
      <w:lvlJc w:val="left"/>
      <w:pPr>
        <w:ind w:left="3958" w:hanging="485"/>
      </w:pPr>
      <w:rPr>
        <w:rFonts w:hint="default"/>
        <w:lang w:val="en-US" w:eastAsia="en-US" w:bidi="en-US"/>
      </w:rPr>
    </w:lvl>
    <w:lvl w:ilvl="4">
      <w:numFmt w:val="bullet"/>
      <w:lvlText w:val="•"/>
      <w:lvlJc w:val="left"/>
      <w:pPr>
        <w:ind w:left="4891" w:hanging="485"/>
      </w:pPr>
      <w:rPr>
        <w:rFonts w:hint="default"/>
        <w:lang w:val="en-US" w:eastAsia="en-US" w:bidi="en-US"/>
      </w:rPr>
    </w:lvl>
    <w:lvl w:ilvl="5">
      <w:numFmt w:val="bullet"/>
      <w:lvlText w:val="•"/>
      <w:lvlJc w:val="left"/>
      <w:pPr>
        <w:ind w:left="5824" w:hanging="485"/>
      </w:pPr>
      <w:rPr>
        <w:rFonts w:hint="default"/>
        <w:lang w:val="en-US" w:eastAsia="en-US" w:bidi="en-US"/>
      </w:rPr>
    </w:lvl>
    <w:lvl w:ilvl="6">
      <w:numFmt w:val="bullet"/>
      <w:lvlText w:val="•"/>
      <w:lvlJc w:val="left"/>
      <w:pPr>
        <w:ind w:left="6757" w:hanging="485"/>
      </w:pPr>
      <w:rPr>
        <w:rFonts w:hint="default"/>
        <w:lang w:val="en-US" w:eastAsia="en-US" w:bidi="en-US"/>
      </w:rPr>
    </w:lvl>
    <w:lvl w:ilvl="7">
      <w:numFmt w:val="bullet"/>
      <w:lvlText w:val="•"/>
      <w:lvlJc w:val="left"/>
      <w:pPr>
        <w:ind w:left="7690" w:hanging="485"/>
      </w:pPr>
      <w:rPr>
        <w:rFonts w:hint="default"/>
        <w:lang w:val="en-US" w:eastAsia="en-US" w:bidi="en-US"/>
      </w:rPr>
    </w:lvl>
    <w:lvl w:ilvl="8">
      <w:numFmt w:val="bullet"/>
      <w:lvlText w:val="•"/>
      <w:lvlJc w:val="left"/>
      <w:pPr>
        <w:ind w:left="8623" w:hanging="485"/>
      </w:pPr>
      <w:rPr>
        <w:rFonts w:hint="default"/>
        <w:lang w:val="en-US" w:eastAsia="en-US" w:bidi="en-US"/>
      </w:rPr>
    </w:lvl>
  </w:abstractNum>
  <w:abstractNum w:abstractNumId="182" w15:restartNumberingAfterBreak="0">
    <w:nsid w:val="63B733CD"/>
    <w:multiLevelType w:val="hybridMultilevel"/>
    <w:tmpl w:val="0164B594"/>
    <w:lvl w:ilvl="0" w:tplc="6E02AD2C">
      <w:numFmt w:val="bullet"/>
      <w:lvlText w:val=""/>
      <w:lvlJc w:val="left"/>
      <w:pPr>
        <w:ind w:left="1401" w:hanging="361"/>
      </w:pPr>
      <w:rPr>
        <w:rFonts w:ascii="Symbol" w:eastAsia="Symbol" w:hAnsi="Symbol" w:cs="Symbol" w:hint="default"/>
        <w:w w:val="100"/>
        <w:sz w:val="24"/>
        <w:szCs w:val="24"/>
        <w:lang w:val="en-US" w:eastAsia="en-US" w:bidi="en-US"/>
      </w:rPr>
    </w:lvl>
    <w:lvl w:ilvl="1" w:tplc="FA764C12">
      <w:numFmt w:val="bullet"/>
      <w:lvlText w:val="•"/>
      <w:lvlJc w:val="left"/>
      <w:pPr>
        <w:ind w:left="2308" w:hanging="361"/>
      </w:pPr>
      <w:rPr>
        <w:rFonts w:hint="default"/>
        <w:lang w:val="en-US" w:eastAsia="en-US" w:bidi="en-US"/>
      </w:rPr>
    </w:lvl>
    <w:lvl w:ilvl="2" w:tplc="CC7EA70E">
      <w:numFmt w:val="bullet"/>
      <w:lvlText w:val="•"/>
      <w:lvlJc w:val="left"/>
      <w:pPr>
        <w:ind w:left="3217" w:hanging="361"/>
      </w:pPr>
      <w:rPr>
        <w:rFonts w:hint="default"/>
        <w:lang w:val="en-US" w:eastAsia="en-US" w:bidi="en-US"/>
      </w:rPr>
    </w:lvl>
    <w:lvl w:ilvl="3" w:tplc="4A309D18">
      <w:numFmt w:val="bullet"/>
      <w:lvlText w:val="•"/>
      <w:lvlJc w:val="left"/>
      <w:pPr>
        <w:ind w:left="4126" w:hanging="361"/>
      </w:pPr>
      <w:rPr>
        <w:rFonts w:hint="default"/>
        <w:lang w:val="en-US" w:eastAsia="en-US" w:bidi="en-US"/>
      </w:rPr>
    </w:lvl>
    <w:lvl w:ilvl="4" w:tplc="3AE0EBDA">
      <w:numFmt w:val="bullet"/>
      <w:lvlText w:val="•"/>
      <w:lvlJc w:val="left"/>
      <w:pPr>
        <w:ind w:left="5035" w:hanging="361"/>
      </w:pPr>
      <w:rPr>
        <w:rFonts w:hint="default"/>
        <w:lang w:val="en-US" w:eastAsia="en-US" w:bidi="en-US"/>
      </w:rPr>
    </w:lvl>
    <w:lvl w:ilvl="5" w:tplc="CAC0B0E0">
      <w:numFmt w:val="bullet"/>
      <w:lvlText w:val="•"/>
      <w:lvlJc w:val="left"/>
      <w:pPr>
        <w:ind w:left="5944" w:hanging="361"/>
      </w:pPr>
      <w:rPr>
        <w:rFonts w:hint="default"/>
        <w:lang w:val="en-US" w:eastAsia="en-US" w:bidi="en-US"/>
      </w:rPr>
    </w:lvl>
    <w:lvl w:ilvl="6" w:tplc="FD02EA20">
      <w:numFmt w:val="bullet"/>
      <w:lvlText w:val="•"/>
      <w:lvlJc w:val="left"/>
      <w:pPr>
        <w:ind w:left="6853" w:hanging="361"/>
      </w:pPr>
      <w:rPr>
        <w:rFonts w:hint="default"/>
        <w:lang w:val="en-US" w:eastAsia="en-US" w:bidi="en-US"/>
      </w:rPr>
    </w:lvl>
    <w:lvl w:ilvl="7" w:tplc="8CEC9CD4">
      <w:numFmt w:val="bullet"/>
      <w:lvlText w:val="•"/>
      <w:lvlJc w:val="left"/>
      <w:pPr>
        <w:ind w:left="7762" w:hanging="361"/>
      </w:pPr>
      <w:rPr>
        <w:rFonts w:hint="default"/>
        <w:lang w:val="en-US" w:eastAsia="en-US" w:bidi="en-US"/>
      </w:rPr>
    </w:lvl>
    <w:lvl w:ilvl="8" w:tplc="124EA5B8">
      <w:numFmt w:val="bullet"/>
      <w:lvlText w:val="•"/>
      <w:lvlJc w:val="left"/>
      <w:pPr>
        <w:ind w:left="8671" w:hanging="361"/>
      </w:pPr>
      <w:rPr>
        <w:rFonts w:hint="default"/>
        <w:lang w:val="en-US" w:eastAsia="en-US" w:bidi="en-US"/>
      </w:rPr>
    </w:lvl>
  </w:abstractNum>
  <w:abstractNum w:abstractNumId="183" w15:restartNumberingAfterBreak="0">
    <w:nsid w:val="63D70961"/>
    <w:multiLevelType w:val="multilevel"/>
    <w:tmpl w:val="2CF2AE42"/>
    <w:lvl w:ilvl="0">
      <w:start w:val="12"/>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184" w15:restartNumberingAfterBreak="0">
    <w:nsid w:val="65BD5C69"/>
    <w:multiLevelType w:val="hybridMultilevel"/>
    <w:tmpl w:val="DFC4E57E"/>
    <w:lvl w:ilvl="0" w:tplc="C4C4289E">
      <w:numFmt w:val="bullet"/>
      <w:lvlText w:val=""/>
      <w:lvlJc w:val="left"/>
      <w:pPr>
        <w:ind w:left="506" w:hanging="255"/>
      </w:pPr>
      <w:rPr>
        <w:rFonts w:ascii="Wingdings" w:eastAsia="Wingdings" w:hAnsi="Wingdings" w:cs="Wingdings" w:hint="default"/>
        <w:w w:val="100"/>
        <w:sz w:val="22"/>
        <w:szCs w:val="22"/>
        <w:lang w:val="en-US" w:eastAsia="en-US" w:bidi="en-US"/>
      </w:rPr>
    </w:lvl>
    <w:lvl w:ilvl="1" w:tplc="890E6520">
      <w:numFmt w:val="bullet"/>
      <w:lvlText w:val="•"/>
      <w:lvlJc w:val="left"/>
      <w:pPr>
        <w:ind w:left="852" w:hanging="255"/>
      </w:pPr>
      <w:rPr>
        <w:rFonts w:hint="default"/>
        <w:lang w:val="en-US" w:eastAsia="en-US" w:bidi="en-US"/>
      </w:rPr>
    </w:lvl>
    <w:lvl w:ilvl="2" w:tplc="10D872B2">
      <w:numFmt w:val="bullet"/>
      <w:lvlText w:val="•"/>
      <w:lvlJc w:val="left"/>
      <w:pPr>
        <w:ind w:left="1204" w:hanging="255"/>
      </w:pPr>
      <w:rPr>
        <w:rFonts w:hint="default"/>
        <w:lang w:val="en-US" w:eastAsia="en-US" w:bidi="en-US"/>
      </w:rPr>
    </w:lvl>
    <w:lvl w:ilvl="3" w:tplc="8E502C08">
      <w:numFmt w:val="bullet"/>
      <w:lvlText w:val="•"/>
      <w:lvlJc w:val="left"/>
      <w:pPr>
        <w:ind w:left="1556" w:hanging="255"/>
      </w:pPr>
      <w:rPr>
        <w:rFonts w:hint="default"/>
        <w:lang w:val="en-US" w:eastAsia="en-US" w:bidi="en-US"/>
      </w:rPr>
    </w:lvl>
    <w:lvl w:ilvl="4" w:tplc="97DEC8AA">
      <w:numFmt w:val="bullet"/>
      <w:lvlText w:val="•"/>
      <w:lvlJc w:val="left"/>
      <w:pPr>
        <w:ind w:left="1908" w:hanging="255"/>
      </w:pPr>
      <w:rPr>
        <w:rFonts w:hint="default"/>
        <w:lang w:val="en-US" w:eastAsia="en-US" w:bidi="en-US"/>
      </w:rPr>
    </w:lvl>
    <w:lvl w:ilvl="5" w:tplc="9EAE2A68">
      <w:numFmt w:val="bullet"/>
      <w:lvlText w:val="•"/>
      <w:lvlJc w:val="left"/>
      <w:pPr>
        <w:ind w:left="2260" w:hanging="255"/>
      </w:pPr>
      <w:rPr>
        <w:rFonts w:hint="default"/>
        <w:lang w:val="en-US" w:eastAsia="en-US" w:bidi="en-US"/>
      </w:rPr>
    </w:lvl>
    <w:lvl w:ilvl="6" w:tplc="39B4254E">
      <w:numFmt w:val="bullet"/>
      <w:lvlText w:val="•"/>
      <w:lvlJc w:val="left"/>
      <w:pPr>
        <w:ind w:left="2612" w:hanging="255"/>
      </w:pPr>
      <w:rPr>
        <w:rFonts w:hint="default"/>
        <w:lang w:val="en-US" w:eastAsia="en-US" w:bidi="en-US"/>
      </w:rPr>
    </w:lvl>
    <w:lvl w:ilvl="7" w:tplc="8AFECFA0">
      <w:numFmt w:val="bullet"/>
      <w:lvlText w:val="•"/>
      <w:lvlJc w:val="left"/>
      <w:pPr>
        <w:ind w:left="2964" w:hanging="255"/>
      </w:pPr>
      <w:rPr>
        <w:rFonts w:hint="default"/>
        <w:lang w:val="en-US" w:eastAsia="en-US" w:bidi="en-US"/>
      </w:rPr>
    </w:lvl>
    <w:lvl w:ilvl="8" w:tplc="A24A6F1A">
      <w:numFmt w:val="bullet"/>
      <w:lvlText w:val="•"/>
      <w:lvlJc w:val="left"/>
      <w:pPr>
        <w:ind w:left="3316" w:hanging="255"/>
      </w:pPr>
      <w:rPr>
        <w:rFonts w:hint="default"/>
        <w:lang w:val="en-US" w:eastAsia="en-US" w:bidi="en-US"/>
      </w:rPr>
    </w:lvl>
  </w:abstractNum>
  <w:abstractNum w:abstractNumId="185" w15:restartNumberingAfterBreak="0">
    <w:nsid w:val="67335783"/>
    <w:multiLevelType w:val="hybridMultilevel"/>
    <w:tmpl w:val="E5466CA0"/>
    <w:lvl w:ilvl="0" w:tplc="D1B008B2">
      <w:start w:val="1"/>
      <w:numFmt w:val="lowerRoman"/>
      <w:lvlText w:val="%1."/>
      <w:lvlJc w:val="left"/>
      <w:pPr>
        <w:ind w:left="1040" w:hanging="308"/>
        <w:jc w:val="right"/>
      </w:pPr>
      <w:rPr>
        <w:rFonts w:ascii="Times New Roman" w:eastAsia="Times New Roman" w:hAnsi="Times New Roman" w:cs="Times New Roman" w:hint="default"/>
        <w:spacing w:val="-30"/>
        <w:w w:val="99"/>
        <w:sz w:val="24"/>
        <w:szCs w:val="24"/>
        <w:lang w:val="en-US" w:eastAsia="en-US" w:bidi="en-US"/>
      </w:rPr>
    </w:lvl>
    <w:lvl w:ilvl="1" w:tplc="0C5C69AA">
      <w:numFmt w:val="bullet"/>
      <w:lvlText w:val="•"/>
      <w:lvlJc w:val="left"/>
      <w:pPr>
        <w:ind w:left="1984" w:hanging="308"/>
      </w:pPr>
      <w:rPr>
        <w:rFonts w:hint="default"/>
        <w:lang w:val="en-US" w:eastAsia="en-US" w:bidi="en-US"/>
      </w:rPr>
    </w:lvl>
    <w:lvl w:ilvl="2" w:tplc="3B823D44">
      <w:numFmt w:val="bullet"/>
      <w:lvlText w:val="•"/>
      <w:lvlJc w:val="left"/>
      <w:pPr>
        <w:ind w:left="2929" w:hanging="308"/>
      </w:pPr>
      <w:rPr>
        <w:rFonts w:hint="default"/>
        <w:lang w:val="en-US" w:eastAsia="en-US" w:bidi="en-US"/>
      </w:rPr>
    </w:lvl>
    <w:lvl w:ilvl="3" w:tplc="AB60F3E2">
      <w:numFmt w:val="bullet"/>
      <w:lvlText w:val="•"/>
      <w:lvlJc w:val="left"/>
      <w:pPr>
        <w:ind w:left="3874" w:hanging="308"/>
      </w:pPr>
      <w:rPr>
        <w:rFonts w:hint="default"/>
        <w:lang w:val="en-US" w:eastAsia="en-US" w:bidi="en-US"/>
      </w:rPr>
    </w:lvl>
    <w:lvl w:ilvl="4" w:tplc="B96275C4">
      <w:numFmt w:val="bullet"/>
      <w:lvlText w:val="•"/>
      <w:lvlJc w:val="left"/>
      <w:pPr>
        <w:ind w:left="4819" w:hanging="308"/>
      </w:pPr>
      <w:rPr>
        <w:rFonts w:hint="default"/>
        <w:lang w:val="en-US" w:eastAsia="en-US" w:bidi="en-US"/>
      </w:rPr>
    </w:lvl>
    <w:lvl w:ilvl="5" w:tplc="84DA2F68">
      <w:numFmt w:val="bullet"/>
      <w:lvlText w:val="•"/>
      <w:lvlJc w:val="left"/>
      <w:pPr>
        <w:ind w:left="5764" w:hanging="308"/>
      </w:pPr>
      <w:rPr>
        <w:rFonts w:hint="default"/>
        <w:lang w:val="en-US" w:eastAsia="en-US" w:bidi="en-US"/>
      </w:rPr>
    </w:lvl>
    <w:lvl w:ilvl="6" w:tplc="0EFC54C0">
      <w:numFmt w:val="bullet"/>
      <w:lvlText w:val="•"/>
      <w:lvlJc w:val="left"/>
      <w:pPr>
        <w:ind w:left="6709" w:hanging="308"/>
      </w:pPr>
      <w:rPr>
        <w:rFonts w:hint="default"/>
        <w:lang w:val="en-US" w:eastAsia="en-US" w:bidi="en-US"/>
      </w:rPr>
    </w:lvl>
    <w:lvl w:ilvl="7" w:tplc="B7DC2978">
      <w:numFmt w:val="bullet"/>
      <w:lvlText w:val="•"/>
      <w:lvlJc w:val="left"/>
      <w:pPr>
        <w:ind w:left="7654" w:hanging="308"/>
      </w:pPr>
      <w:rPr>
        <w:rFonts w:hint="default"/>
        <w:lang w:val="en-US" w:eastAsia="en-US" w:bidi="en-US"/>
      </w:rPr>
    </w:lvl>
    <w:lvl w:ilvl="8" w:tplc="384C0644">
      <w:numFmt w:val="bullet"/>
      <w:lvlText w:val="•"/>
      <w:lvlJc w:val="left"/>
      <w:pPr>
        <w:ind w:left="8599" w:hanging="308"/>
      </w:pPr>
      <w:rPr>
        <w:rFonts w:hint="default"/>
        <w:lang w:val="en-US" w:eastAsia="en-US" w:bidi="en-US"/>
      </w:rPr>
    </w:lvl>
  </w:abstractNum>
  <w:abstractNum w:abstractNumId="186" w15:restartNumberingAfterBreak="0">
    <w:nsid w:val="67EB74B3"/>
    <w:multiLevelType w:val="hybridMultilevel"/>
    <w:tmpl w:val="8E0A861E"/>
    <w:lvl w:ilvl="0" w:tplc="BA1663F0">
      <w:start w:val="1"/>
      <w:numFmt w:val="lowerRoman"/>
      <w:lvlText w:val="%1."/>
      <w:lvlJc w:val="left"/>
      <w:pPr>
        <w:ind w:left="1040" w:hanging="308"/>
        <w:jc w:val="right"/>
      </w:pPr>
      <w:rPr>
        <w:rFonts w:ascii="Times New Roman" w:eastAsia="Times New Roman" w:hAnsi="Times New Roman" w:cs="Times New Roman" w:hint="default"/>
        <w:spacing w:val="-30"/>
        <w:w w:val="99"/>
        <w:sz w:val="24"/>
        <w:szCs w:val="24"/>
        <w:lang w:val="en-US" w:eastAsia="en-US" w:bidi="en-US"/>
      </w:rPr>
    </w:lvl>
    <w:lvl w:ilvl="1" w:tplc="4C54920A">
      <w:numFmt w:val="bullet"/>
      <w:lvlText w:val="•"/>
      <w:lvlJc w:val="left"/>
      <w:pPr>
        <w:ind w:left="1984" w:hanging="308"/>
      </w:pPr>
      <w:rPr>
        <w:rFonts w:hint="default"/>
        <w:lang w:val="en-US" w:eastAsia="en-US" w:bidi="en-US"/>
      </w:rPr>
    </w:lvl>
    <w:lvl w:ilvl="2" w:tplc="129675CE">
      <w:numFmt w:val="bullet"/>
      <w:lvlText w:val="•"/>
      <w:lvlJc w:val="left"/>
      <w:pPr>
        <w:ind w:left="2929" w:hanging="308"/>
      </w:pPr>
      <w:rPr>
        <w:rFonts w:hint="default"/>
        <w:lang w:val="en-US" w:eastAsia="en-US" w:bidi="en-US"/>
      </w:rPr>
    </w:lvl>
    <w:lvl w:ilvl="3" w:tplc="E0C470E4">
      <w:numFmt w:val="bullet"/>
      <w:lvlText w:val="•"/>
      <w:lvlJc w:val="left"/>
      <w:pPr>
        <w:ind w:left="3874" w:hanging="308"/>
      </w:pPr>
      <w:rPr>
        <w:rFonts w:hint="default"/>
        <w:lang w:val="en-US" w:eastAsia="en-US" w:bidi="en-US"/>
      </w:rPr>
    </w:lvl>
    <w:lvl w:ilvl="4" w:tplc="5406B9E4">
      <w:numFmt w:val="bullet"/>
      <w:lvlText w:val="•"/>
      <w:lvlJc w:val="left"/>
      <w:pPr>
        <w:ind w:left="4819" w:hanging="308"/>
      </w:pPr>
      <w:rPr>
        <w:rFonts w:hint="default"/>
        <w:lang w:val="en-US" w:eastAsia="en-US" w:bidi="en-US"/>
      </w:rPr>
    </w:lvl>
    <w:lvl w:ilvl="5" w:tplc="0452029C">
      <w:numFmt w:val="bullet"/>
      <w:lvlText w:val="•"/>
      <w:lvlJc w:val="left"/>
      <w:pPr>
        <w:ind w:left="5764" w:hanging="308"/>
      </w:pPr>
      <w:rPr>
        <w:rFonts w:hint="default"/>
        <w:lang w:val="en-US" w:eastAsia="en-US" w:bidi="en-US"/>
      </w:rPr>
    </w:lvl>
    <w:lvl w:ilvl="6" w:tplc="9B06A810">
      <w:numFmt w:val="bullet"/>
      <w:lvlText w:val="•"/>
      <w:lvlJc w:val="left"/>
      <w:pPr>
        <w:ind w:left="6709" w:hanging="308"/>
      </w:pPr>
      <w:rPr>
        <w:rFonts w:hint="default"/>
        <w:lang w:val="en-US" w:eastAsia="en-US" w:bidi="en-US"/>
      </w:rPr>
    </w:lvl>
    <w:lvl w:ilvl="7" w:tplc="01F672B4">
      <w:numFmt w:val="bullet"/>
      <w:lvlText w:val="•"/>
      <w:lvlJc w:val="left"/>
      <w:pPr>
        <w:ind w:left="7654" w:hanging="308"/>
      </w:pPr>
      <w:rPr>
        <w:rFonts w:hint="default"/>
        <w:lang w:val="en-US" w:eastAsia="en-US" w:bidi="en-US"/>
      </w:rPr>
    </w:lvl>
    <w:lvl w:ilvl="8" w:tplc="C2386F80">
      <w:numFmt w:val="bullet"/>
      <w:lvlText w:val="•"/>
      <w:lvlJc w:val="left"/>
      <w:pPr>
        <w:ind w:left="8599" w:hanging="308"/>
      </w:pPr>
      <w:rPr>
        <w:rFonts w:hint="default"/>
        <w:lang w:val="en-US" w:eastAsia="en-US" w:bidi="en-US"/>
      </w:rPr>
    </w:lvl>
  </w:abstractNum>
  <w:abstractNum w:abstractNumId="187" w15:restartNumberingAfterBreak="0">
    <w:nsid w:val="68A422A9"/>
    <w:multiLevelType w:val="hybridMultilevel"/>
    <w:tmpl w:val="BBB239C4"/>
    <w:lvl w:ilvl="0" w:tplc="874A8B18">
      <w:numFmt w:val="bullet"/>
      <w:lvlText w:val=""/>
      <w:lvlJc w:val="left"/>
      <w:pPr>
        <w:ind w:left="1401" w:hanging="361"/>
      </w:pPr>
      <w:rPr>
        <w:rFonts w:ascii="Wingdings" w:eastAsia="Wingdings" w:hAnsi="Wingdings" w:cs="Wingdings" w:hint="default"/>
        <w:w w:val="100"/>
        <w:sz w:val="24"/>
        <w:szCs w:val="24"/>
        <w:lang w:val="en-US" w:eastAsia="en-US" w:bidi="en-US"/>
      </w:rPr>
    </w:lvl>
    <w:lvl w:ilvl="1" w:tplc="B4E434C4">
      <w:numFmt w:val="bullet"/>
      <w:lvlText w:val="•"/>
      <w:lvlJc w:val="left"/>
      <w:pPr>
        <w:ind w:left="2308" w:hanging="361"/>
      </w:pPr>
      <w:rPr>
        <w:rFonts w:hint="default"/>
        <w:lang w:val="en-US" w:eastAsia="en-US" w:bidi="en-US"/>
      </w:rPr>
    </w:lvl>
    <w:lvl w:ilvl="2" w:tplc="B5F86DEC">
      <w:numFmt w:val="bullet"/>
      <w:lvlText w:val="•"/>
      <w:lvlJc w:val="left"/>
      <w:pPr>
        <w:ind w:left="3217" w:hanging="361"/>
      </w:pPr>
      <w:rPr>
        <w:rFonts w:hint="default"/>
        <w:lang w:val="en-US" w:eastAsia="en-US" w:bidi="en-US"/>
      </w:rPr>
    </w:lvl>
    <w:lvl w:ilvl="3" w:tplc="7C182412">
      <w:numFmt w:val="bullet"/>
      <w:lvlText w:val="•"/>
      <w:lvlJc w:val="left"/>
      <w:pPr>
        <w:ind w:left="4126" w:hanging="361"/>
      </w:pPr>
      <w:rPr>
        <w:rFonts w:hint="default"/>
        <w:lang w:val="en-US" w:eastAsia="en-US" w:bidi="en-US"/>
      </w:rPr>
    </w:lvl>
    <w:lvl w:ilvl="4" w:tplc="48C8976C">
      <w:numFmt w:val="bullet"/>
      <w:lvlText w:val="•"/>
      <w:lvlJc w:val="left"/>
      <w:pPr>
        <w:ind w:left="5035" w:hanging="361"/>
      </w:pPr>
      <w:rPr>
        <w:rFonts w:hint="default"/>
        <w:lang w:val="en-US" w:eastAsia="en-US" w:bidi="en-US"/>
      </w:rPr>
    </w:lvl>
    <w:lvl w:ilvl="5" w:tplc="6EF65FD4">
      <w:numFmt w:val="bullet"/>
      <w:lvlText w:val="•"/>
      <w:lvlJc w:val="left"/>
      <w:pPr>
        <w:ind w:left="5944" w:hanging="361"/>
      </w:pPr>
      <w:rPr>
        <w:rFonts w:hint="default"/>
        <w:lang w:val="en-US" w:eastAsia="en-US" w:bidi="en-US"/>
      </w:rPr>
    </w:lvl>
    <w:lvl w:ilvl="6" w:tplc="B24829C4">
      <w:numFmt w:val="bullet"/>
      <w:lvlText w:val="•"/>
      <w:lvlJc w:val="left"/>
      <w:pPr>
        <w:ind w:left="6853" w:hanging="361"/>
      </w:pPr>
      <w:rPr>
        <w:rFonts w:hint="default"/>
        <w:lang w:val="en-US" w:eastAsia="en-US" w:bidi="en-US"/>
      </w:rPr>
    </w:lvl>
    <w:lvl w:ilvl="7" w:tplc="B5A89212">
      <w:numFmt w:val="bullet"/>
      <w:lvlText w:val="•"/>
      <w:lvlJc w:val="left"/>
      <w:pPr>
        <w:ind w:left="7762" w:hanging="361"/>
      </w:pPr>
      <w:rPr>
        <w:rFonts w:hint="default"/>
        <w:lang w:val="en-US" w:eastAsia="en-US" w:bidi="en-US"/>
      </w:rPr>
    </w:lvl>
    <w:lvl w:ilvl="8" w:tplc="3F9CA3FC">
      <w:numFmt w:val="bullet"/>
      <w:lvlText w:val="•"/>
      <w:lvlJc w:val="left"/>
      <w:pPr>
        <w:ind w:left="8671" w:hanging="361"/>
      </w:pPr>
      <w:rPr>
        <w:rFonts w:hint="default"/>
        <w:lang w:val="en-US" w:eastAsia="en-US" w:bidi="en-US"/>
      </w:rPr>
    </w:lvl>
  </w:abstractNum>
  <w:abstractNum w:abstractNumId="188" w15:restartNumberingAfterBreak="0">
    <w:nsid w:val="695401A1"/>
    <w:multiLevelType w:val="hybridMultilevel"/>
    <w:tmpl w:val="63122210"/>
    <w:lvl w:ilvl="0" w:tplc="3718DF3E">
      <w:start w:val="1"/>
      <w:numFmt w:val="decimal"/>
      <w:lvlText w:val="%1."/>
      <w:lvlJc w:val="left"/>
      <w:pPr>
        <w:ind w:left="786" w:hanging="361"/>
        <w:jc w:val="left"/>
      </w:pPr>
      <w:rPr>
        <w:rFonts w:ascii="Times New Roman" w:eastAsia="Times New Roman" w:hAnsi="Times New Roman" w:cs="Times New Roman" w:hint="default"/>
        <w:spacing w:val="-10"/>
        <w:w w:val="99"/>
        <w:sz w:val="24"/>
        <w:szCs w:val="24"/>
        <w:lang w:val="en-US" w:eastAsia="en-US" w:bidi="en-US"/>
      </w:rPr>
    </w:lvl>
    <w:lvl w:ilvl="1" w:tplc="FD8EDA02">
      <w:numFmt w:val="bullet"/>
      <w:lvlText w:val="•"/>
      <w:lvlJc w:val="left"/>
      <w:pPr>
        <w:ind w:left="1027" w:hanging="361"/>
      </w:pPr>
      <w:rPr>
        <w:rFonts w:hint="default"/>
        <w:lang w:val="en-US" w:eastAsia="en-US" w:bidi="en-US"/>
      </w:rPr>
    </w:lvl>
    <w:lvl w:ilvl="2" w:tplc="09042BC2">
      <w:numFmt w:val="bullet"/>
      <w:lvlText w:val="•"/>
      <w:lvlJc w:val="left"/>
      <w:pPr>
        <w:ind w:left="1275" w:hanging="361"/>
      </w:pPr>
      <w:rPr>
        <w:rFonts w:hint="default"/>
        <w:lang w:val="en-US" w:eastAsia="en-US" w:bidi="en-US"/>
      </w:rPr>
    </w:lvl>
    <w:lvl w:ilvl="3" w:tplc="FBF23E7E">
      <w:numFmt w:val="bullet"/>
      <w:lvlText w:val="•"/>
      <w:lvlJc w:val="left"/>
      <w:pPr>
        <w:ind w:left="1522" w:hanging="361"/>
      </w:pPr>
      <w:rPr>
        <w:rFonts w:hint="default"/>
        <w:lang w:val="en-US" w:eastAsia="en-US" w:bidi="en-US"/>
      </w:rPr>
    </w:lvl>
    <w:lvl w:ilvl="4" w:tplc="FA58C346">
      <w:numFmt w:val="bullet"/>
      <w:lvlText w:val="•"/>
      <w:lvlJc w:val="left"/>
      <w:pPr>
        <w:ind w:left="1770" w:hanging="361"/>
      </w:pPr>
      <w:rPr>
        <w:rFonts w:hint="default"/>
        <w:lang w:val="en-US" w:eastAsia="en-US" w:bidi="en-US"/>
      </w:rPr>
    </w:lvl>
    <w:lvl w:ilvl="5" w:tplc="CBCCE5F4">
      <w:numFmt w:val="bullet"/>
      <w:lvlText w:val="•"/>
      <w:lvlJc w:val="left"/>
      <w:pPr>
        <w:ind w:left="2017" w:hanging="361"/>
      </w:pPr>
      <w:rPr>
        <w:rFonts w:hint="default"/>
        <w:lang w:val="en-US" w:eastAsia="en-US" w:bidi="en-US"/>
      </w:rPr>
    </w:lvl>
    <w:lvl w:ilvl="6" w:tplc="6C182F48">
      <w:numFmt w:val="bullet"/>
      <w:lvlText w:val="•"/>
      <w:lvlJc w:val="left"/>
      <w:pPr>
        <w:ind w:left="2265" w:hanging="361"/>
      </w:pPr>
      <w:rPr>
        <w:rFonts w:hint="default"/>
        <w:lang w:val="en-US" w:eastAsia="en-US" w:bidi="en-US"/>
      </w:rPr>
    </w:lvl>
    <w:lvl w:ilvl="7" w:tplc="29DC6A08">
      <w:numFmt w:val="bullet"/>
      <w:lvlText w:val="•"/>
      <w:lvlJc w:val="left"/>
      <w:pPr>
        <w:ind w:left="2512" w:hanging="361"/>
      </w:pPr>
      <w:rPr>
        <w:rFonts w:hint="default"/>
        <w:lang w:val="en-US" w:eastAsia="en-US" w:bidi="en-US"/>
      </w:rPr>
    </w:lvl>
    <w:lvl w:ilvl="8" w:tplc="49107450">
      <w:numFmt w:val="bullet"/>
      <w:lvlText w:val="•"/>
      <w:lvlJc w:val="left"/>
      <w:pPr>
        <w:ind w:left="2760" w:hanging="361"/>
      </w:pPr>
      <w:rPr>
        <w:rFonts w:hint="default"/>
        <w:lang w:val="en-US" w:eastAsia="en-US" w:bidi="en-US"/>
      </w:rPr>
    </w:lvl>
  </w:abstractNum>
  <w:abstractNum w:abstractNumId="189" w15:restartNumberingAfterBreak="0">
    <w:nsid w:val="695B083A"/>
    <w:multiLevelType w:val="hybridMultilevel"/>
    <w:tmpl w:val="9E84B928"/>
    <w:lvl w:ilvl="0" w:tplc="D98C88A0">
      <w:numFmt w:val="bullet"/>
      <w:lvlText w:val=""/>
      <w:lvlJc w:val="left"/>
      <w:pPr>
        <w:ind w:left="1401" w:hanging="361"/>
      </w:pPr>
      <w:rPr>
        <w:rFonts w:ascii="Wingdings" w:eastAsia="Wingdings" w:hAnsi="Wingdings" w:cs="Wingdings" w:hint="default"/>
        <w:w w:val="100"/>
        <w:sz w:val="24"/>
        <w:szCs w:val="24"/>
        <w:lang w:val="en-US" w:eastAsia="en-US" w:bidi="en-US"/>
      </w:rPr>
    </w:lvl>
    <w:lvl w:ilvl="1" w:tplc="D4DEF9B0">
      <w:numFmt w:val="bullet"/>
      <w:lvlText w:val="•"/>
      <w:lvlJc w:val="left"/>
      <w:pPr>
        <w:ind w:left="2308" w:hanging="361"/>
      </w:pPr>
      <w:rPr>
        <w:rFonts w:hint="default"/>
        <w:lang w:val="en-US" w:eastAsia="en-US" w:bidi="en-US"/>
      </w:rPr>
    </w:lvl>
    <w:lvl w:ilvl="2" w:tplc="64EC0AA2">
      <w:numFmt w:val="bullet"/>
      <w:lvlText w:val="•"/>
      <w:lvlJc w:val="left"/>
      <w:pPr>
        <w:ind w:left="3217" w:hanging="361"/>
      </w:pPr>
      <w:rPr>
        <w:rFonts w:hint="default"/>
        <w:lang w:val="en-US" w:eastAsia="en-US" w:bidi="en-US"/>
      </w:rPr>
    </w:lvl>
    <w:lvl w:ilvl="3" w:tplc="45A2D3BA">
      <w:numFmt w:val="bullet"/>
      <w:lvlText w:val="•"/>
      <w:lvlJc w:val="left"/>
      <w:pPr>
        <w:ind w:left="4126" w:hanging="361"/>
      </w:pPr>
      <w:rPr>
        <w:rFonts w:hint="default"/>
        <w:lang w:val="en-US" w:eastAsia="en-US" w:bidi="en-US"/>
      </w:rPr>
    </w:lvl>
    <w:lvl w:ilvl="4" w:tplc="0A92DF36">
      <w:numFmt w:val="bullet"/>
      <w:lvlText w:val="•"/>
      <w:lvlJc w:val="left"/>
      <w:pPr>
        <w:ind w:left="5035" w:hanging="361"/>
      </w:pPr>
      <w:rPr>
        <w:rFonts w:hint="default"/>
        <w:lang w:val="en-US" w:eastAsia="en-US" w:bidi="en-US"/>
      </w:rPr>
    </w:lvl>
    <w:lvl w:ilvl="5" w:tplc="9C0E660A">
      <w:numFmt w:val="bullet"/>
      <w:lvlText w:val="•"/>
      <w:lvlJc w:val="left"/>
      <w:pPr>
        <w:ind w:left="5944" w:hanging="361"/>
      </w:pPr>
      <w:rPr>
        <w:rFonts w:hint="default"/>
        <w:lang w:val="en-US" w:eastAsia="en-US" w:bidi="en-US"/>
      </w:rPr>
    </w:lvl>
    <w:lvl w:ilvl="6" w:tplc="28549A94">
      <w:numFmt w:val="bullet"/>
      <w:lvlText w:val="•"/>
      <w:lvlJc w:val="left"/>
      <w:pPr>
        <w:ind w:left="6853" w:hanging="361"/>
      </w:pPr>
      <w:rPr>
        <w:rFonts w:hint="default"/>
        <w:lang w:val="en-US" w:eastAsia="en-US" w:bidi="en-US"/>
      </w:rPr>
    </w:lvl>
    <w:lvl w:ilvl="7" w:tplc="8F46E2A0">
      <w:numFmt w:val="bullet"/>
      <w:lvlText w:val="•"/>
      <w:lvlJc w:val="left"/>
      <w:pPr>
        <w:ind w:left="7762" w:hanging="361"/>
      </w:pPr>
      <w:rPr>
        <w:rFonts w:hint="default"/>
        <w:lang w:val="en-US" w:eastAsia="en-US" w:bidi="en-US"/>
      </w:rPr>
    </w:lvl>
    <w:lvl w:ilvl="8" w:tplc="98A8E744">
      <w:numFmt w:val="bullet"/>
      <w:lvlText w:val="•"/>
      <w:lvlJc w:val="left"/>
      <w:pPr>
        <w:ind w:left="8671" w:hanging="361"/>
      </w:pPr>
      <w:rPr>
        <w:rFonts w:hint="default"/>
        <w:lang w:val="en-US" w:eastAsia="en-US" w:bidi="en-US"/>
      </w:rPr>
    </w:lvl>
  </w:abstractNum>
  <w:abstractNum w:abstractNumId="190" w15:restartNumberingAfterBreak="0">
    <w:nsid w:val="695D5A9A"/>
    <w:multiLevelType w:val="hybridMultilevel"/>
    <w:tmpl w:val="185022BA"/>
    <w:lvl w:ilvl="0" w:tplc="A692B976">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55306466">
      <w:numFmt w:val="bullet"/>
      <w:lvlText w:val="•"/>
      <w:lvlJc w:val="left"/>
      <w:pPr>
        <w:ind w:left="2146" w:hanging="308"/>
      </w:pPr>
      <w:rPr>
        <w:rFonts w:hint="default"/>
        <w:lang w:val="en-US" w:eastAsia="en-US" w:bidi="en-US"/>
      </w:rPr>
    </w:lvl>
    <w:lvl w:ilvl="2" w:tplc="3828D4DA">
      <w:numFmt w:val="bullet"/>
      <w:lvlText w:val="•"/>
      <w:lvlJc w:val="left"/>
      <w:pPr>
        <w:ind w:left="3073" w:hanging="308"/>
      </w:pPr>
      <w:rPr>
        <w:rFonts w:hint="default"/>
        <w:lang w:val="en-US" w:eastAsia="en-US" w:bidi="en-US"/>
      </w:rPr>
    </w:lvl>
    <w:lvl w:ilvl="3" w:tplc="5434E634">
      <w:numFmt w:val="bullet"/>
      <w:lvlText w:val="•"/>
      <w:lvlJc w:val="left"/>
      <w:pPr>
        <w:ind w:left="4000" w:hanging="308"/>
      </w:pPr>
      <w:rPr>
        <w:rFonts w:hint="default"/>
        <w:lang w:val="en-US" w:eastAsia="en-US" w:bidi="en-US"/>
      </w:rPr>
    </w:lvl>
    <w:lvl w:ilvl="4" w:tplc="E13080E8">
      <w:numFmt w:val="bullet"/>
      <w:lvlText w:val="•"/>
      <w:lvlJc w:val="left"/>
      <w:pPr>
        <w:ind w:left="4927" w:hanging="308"/>
      </w:pPr>
      <w:rPr>
        <w:rFonts w:hint="default"/>
        <w:lang w:val="en-US" w:eastAsia="en-US" w:bidi="en-US"/>
      </w:rPr>
    </w:lvl>
    <w:lvl w:ilvl="5" w:tplc="C452012A">
      <w:numFmt w:val="bullet"/>
      <w:lvlText w:val="•"/>
      <w:lvlJc w:val="left"/>
      <w:pPr>
        <w:ind w:left="5854" w:hanging="308"/>
      </w:pPr>
      <w:rPr>
        <w:rFonts w:hint="default"/>
        <w:lang w:val="en-US" w:eastAsia="en-US" w:bidi="en-US"/>
      </w:rPr>
    </w:lvl>
    <w:lvl w:ilvl="6" w:tplc="E29049F4">
      <w:numFmt w:val="bullet"/>
      <w:lvlText w:val="•"/>
      <w:lvlJc w:val="left"/>
      <w:pPr>
        <w:ind w:left="6781" w:hanging="308"/>
      </w:pPr>
      <w:rPr>
        <w:rFonts w:hint="default"/>
        <w:lang w:val="en-US" w:eastAsia="en-US" w:bidi="en-US"/>
      </w:rPr>
    </w:lvl>
    <w:lvl w:ilvl="7" w:tplc="71929122">
      <w:numFmt w:val="bullet"/>
      <w:lvlText w:val="•"/>
      <w:lvlJc w:val="left"/>
      <w:pPr>
        <w:ind w:left="7708" w:hanging="308"/>
      </w:pPr>
      <w:rPr>
        <w:rFonts w:hint="default"/>
        <w:lang w:val="en-US" w:eastAsia="en-US" w:bidi="en-US"/>
      </w:rPr>
    </w:lvl>
    <w:lvl w:ilvl="8" w:tplc="5308E8C4">
      <w:numFmt w:val="bullet"/>
      <w:lvlText w:val="•"/>
      <w:lvlJc w:val="left"/>
      <w:pPr>
        <w:ind w:left="8635" w:hanging="308"/>
      </w:pPr>
      <w:rPr>
        <w:rFonts w:hint="default"/>
        <w:lang w:val="en-US" w:eastAsia="en-US" w:bidi="en-US"/>
      </w:rPr>
    </w:lvl>
  </w:abstractNum>
  <w:abstractNum w:abstractNumId="191" w15:restartNumberingAfterBreak="0">
    <w:nsid w:val="696359FE"/>
    <w:multiLevelType w:val="hybridMultilevel"/>
    <w:tmpl w:val="43F47076"/>
    <w:lvl w:ilvl="0" w:tplc="C8EEDD5E">
      <w:start w:val="1"/>
      <w:numFmt w:val="lowerRoman"/>
      <w:lvlText w:val="%1."/>
      <w:lvlJc w:val="left"/>
      <w:pPr>
        <w:ind w:left="1223" w:hanging="308"/>
        <w:jc w:val="right"/>
      </w:pPr>
      <w:rPr>
        <w:rFonts w:ascii="Times New Roman" w:eastAsia="Times New Roman" w:hAnsi="Times New Roman" w:cs="Times New Roman" w:hint="default"/>
        <w:i/>
        <w:spacing w:val="-3"/>
        <w:w w:val="99"/>
        <w:sz w:val="24"/>
        <w:szCs w:val="24"/>
        <w:lang w:val="en-US" w:eastAsia="en-US" w:bidi="en-US"/>
      </w:rPr>
    </w:lvl>
    <w:lvl w:ilvl="1" w:tplc="F4027788">
      <w:numFmt w:val="bullet"/>
      <w:lvlText w:val="•"/>
      <w:lvlJc w:val="left"/>
      <w:pPr>
        <w:ind w:left="2146" w:hanging="308"/>
      </w:pPr>
      <w:rPr>
        <w:rFonts w:hint="default"/>
        <w:lang w:val="en-US" w:eastAsia="en-US" w:bidi="en-US"/>
      </w:rPr>
    </w:lvl>
    <w:lvl w:ilvl="2" w:tplc="24FE6BB6">
      <w:numFmt w:val="bullet"/>
      <w:lvlText w:val="•"/>
      <w:lvlJc w:val="left"/>
      <w:pPr>
        <w:ind w:left="3073" w:hanging="308"/>
      </w:pPr>
      <w:rPr>
        <w:rFonts w:hint="default"/>
        <w:lang w:val="en-US" w:eastAsia="en-US" w:bidi="en-US"/>
      </w:rPr>
    </w:lvl>
    <w:lvl w:ilvl="3" w:tplc="8E2EDF70">
      <w:numFmt w:val="bullet"/>
      <w:lvlText w:val="•"/>
      <w:lvlJc w:val="left"/>
      <w:pPr>
        <w:ind w:left="4000" w:hanging="308"/>
      </w:pPr>
      <w:rPr>
        <w:rFonts w:hint="default"/>
        <w:lang w:val="en-US" w:eastAsia="en-US" w:bidi="en-US"/>
      </w:rPr>
    </w:lvl>
    <w:lvl w:ilvl="4" w:tplc="59BE3F22">
      <w:numFmt w:val="bullet"/>
      <w:lvlText w:val="•"/>
      <w:lvlJc w:val="left"/>
      <w:pPr>
        <w:ind w:left="4927" w:hanging="308"/>
      </w:pPr>
      <w:rPr>
        <w:rFonts w:hint="default"/>
        <w:lang w:val="en-US" w:eastAsia="en-US" w:bidi="en-US"/>
      </w:rPr>
    </w:lvl>
    <w:lvl w:ilvl="5" w:tplc="80802908">
      <w:numFmt w:val="bullet"/>
      <w:lvlText w:val="•"/>
      <w:lvlJc w:val="left"/>
      <w:pPr>
        <w:ind w:left="5854" w:hanging="308"/>
      </w:pPr>
      <w:rPr>
        <w:rFonts w:hint="default"/>
        <w:lang w:val="en-US" w:eastAsia="en-US" w:bidi="en-US"/>
      </w:rPr>
    </w:lvl>
    <w:lvl w:ilvl="6" w:tplc="7A56AE4A">
      <w:numFmt w:val="bullet"/>
      <w:lvlText w:val="•"/>
      <w:lvlJc w:val="left"/>
      <w:pPr>
        <w:ind w:left="6781" w:hanging="308"/>
      </w:pPr>
      <w:rPr>
        <w:rFonts w:hint="default"/>
        <w:lang w:val="en-US" w:eastAsia="en-US" w:bidi="en-US"/>
      </w:rPr>
    </w:lvl>
    <w:lvl w:ilvl="7" w:tplc="B77CAFDA">
      <w:numFmt w:val="bullet"/>
      <w:lvlText w:val="•"/>
      <w:lvlJc w:val="left"/>
      <w:pPr>
        <w:ind w:left="7708" w:hanging="308"/>
      </w:pPr>
      <w:rPr>
        <w:rFonts w:hint="default"/>
        <w:lang w:val="en-US" w:eastAsia="en-US" w:bidi="en-US"/>
      </w:rPr>
    </w:lvl>
    <w:lvl w:ilvl="8" w:tplc="CE288746">
      <w:numFmt w:val="bullet"/>
      <w:lvlText w:val="•"/>
      <w:lvlJc w:val="left"/>
      <w:pPr>
        <w:ind w:left="8635" w:hanging="308"/>
      </w:pPr>
      <w:rPr>
        <w:rFonts w:hint="default"/>
        <w:lang w:val="en-US" w:eastAsia="en-US" w:bidi="en-US"/>
      </w:rPr>
    </w:lvl>
  </w:abstractNum>
  <w:abstractNum w:abstractNumId="192" w15:restartNumberingAfterBreak="0">
    <w:nsid w:val="697C79FC"/>
    <w:multiLevelType w:val="hybridMultilevel"/>
    <w:tmpl w:val="05FA805E"/>
    <w:lvl w:ilvl="0" w:tplc="1B7E013E">
      <w:start w:val="1"/>
      <w:numFmt w:val="lowerRoman"/>
      <w:lvlText w:val="%1."/>
      <w:lvlJc w:val="left"/>
      <w:pPr>
        <w:ind w:left="1040" w:hanging="308"/>
        <w:jc w:val="right"/>
      </w:pPr>
      <w:rPr>
        <w:rFonts w:ascii="Times New Roman" w:eastAsia="Times New Roman" w:hAnsi="Times New Roman" w:cs="Times New Roman" w:hint="default"/>
        <w:spacing w:val="-12"/>
        <w:w w:val="99"/>
        <w:sz w:val="24"/>
        <w:szCs w:val="24"/>
        <w:lang w:val="en-US" w:eastAsia="en-US" w:bidi="en-US"/>
      </w:rPr>
    </w:lvl>
    <w:lvl w:ilvl="1" w:tplc="146824B2">
      <w:numFmt w:val="bullet"/>
      <w:lvlText w:val="•"/>
      <w:lvlJc w:val="left"/>
      <w:pPr>
        <w:ind w:left="1984" w:hanging="308"/>
      </w:pPr>
      <w:rPr>
        <w:rFonts w:hint="default"/>
        <w:lang w:val="en-US" w:eastAsia="en-US" w:bidi="en-US"/>
      </w:rPr>
    </w:lvl>
    <w:lvl w:ilvl="2" w:tplc="2DA8CF08">
      <w:numFmt w:val="bullet"/>
      <w:lvlText w:val="•"/>
      <w:lvlJc w:val="left"/>
      <w:pPr>
        <w:ind w:left="2929" w:hanging="308"/>
      </w:pPr>
      <w:rPr>
        <w:rFonts w:hint="default"/>
        <w:lang w:val="en-US" w:eastAsia="en-US" w:bidi="en-US"/>
      </w:rPr>
    </w:lvl>
    <w:lvl w:ilvl="3" w:tplc="1B22313E">
      <w:numFmt w:val="bullet"/>
      <w:lvlText w:val="•"/>
      <w:lvlJc w:val="left"/>
      <w:pPr>
        <w:ind w:left="3874" w:hanging="308"/>
      </w:pPr>
      <w:rPr>
        <w:rFonts w:hint="default"/>
        <w:lang w:val="en-US" w:eastAsia="en-US" w:bidi="en-US"/>
      </w:rPr>
    </w:lvl>
    <w:lvl w:ilvl="4" w:tplc="674ADB9A">
      <w:numFmt w:val="bullet"/>
      <w:lvlText w:val="•"/>
      <w:lvlJc w:val="left"/>
      <w:pPr>
        <w:ind w:left="4819" w:hanging="308"/>
      </w:pPr>
      <w:rPr>
        <w:rFonts w:hint="default"/>
        <w:lang w:val="en-US" w:eastAsia="en-US" w:bidi="en-US"/>
      </w:rPr>
    </w:lvl>
    <w:lvl w:ilvl="5" w:tplc="45C031AA">
      <w:numFmt w:val="bullet"/>
      <w:lvlText w:val="•"/>
      <w:lvlJc w:val="left"/>
      <w:pPr>
        <w:ind w:left="5764" w:hanging="308"/>
      </w:pPr>
      <w:rPr>
        <w:rFonts w:hint="default"/>
        <w:lang w:val="en-US" w:eastAsia="en-US" w:bidi="en-US"/>
      </w:rPr>
    </w:lvl>
    <w:lvl w:ilvl="6" w:tplc="A5FC6162">
      <w:numFmt w:val="bullet"/>
      <w:lvlText w:val="•"/>
      <w:lvlJc w:val="left"/>
      <w:pPr>
        <w:ind w:left="6709" w:hanging="308"/>
      </w:pPr>
      <w:rPr>
        <w:rFonts w:hint="default"/>
        <w:lang w:val="en-US" w:eastAsia="en-US" w:bidi="en-US"/>
      </w:rPr>
    </w:lvl>
    <w:lvl w:ilvl="7" w:tplc="56AC9BC6">
      <w:numFmt w:val="bullet"/>
      <w:lvlText w:val="•"/>
      <w:lvlJc w:val="left"/>
      <w:pPr>
        <w:ind w:left="7654" w:hanging="308"/>
      </w:pPr>
      <w:rPr>
        <w:rFonts w:hint="default"/>
        <w:lang w:val="en-US" w:eastAsia="en-US" w:bidi="en-US"/>
      </w:rPr>
    </w:lvl>
    <w:lvl w:ilvl="8" w:tplc="8F7059EA">
      <w:numFmt w:val="bullet"/>
      <w:lvlText w:val="•"/>
      <w:lvlJc w:val="left"/>
      <w:pPr>
        <w:ind w:left="8599" w:hanging="308"/>
      </w:pPr>
      <w:rPr>
        <w:rFonts w:hint="default"/>
        <w:lang w:val="en-US" w:eastAsia="en-US" w:bidi="en-US"/>
      </w:rPr>
    </w:lvl>
  </w:abstractNum>
  <w:abstractNum w:abstractNumId="193" w15:restartNumberingAfterBreak="0">
    <w:nsid w:val="69AC400A"/>
    <w:multiLevelType w:val="hybridMultilevel"/>
    <w:tmpl w:val="250A5E40"/>
    <w:lvl w:ilvl="0" w:tplc="224C112C">
      <w:start w:val="1"/>
      <w:numFmt w:val="lowerRoman"/>
      <w:lvlText w:val="%1."/>
      <w:lvlJc w:val="left"/>
      <w:pPr>
        <w:ind w:left="1401" w:hanging="486"/>
        <w:jc w:val="right"/>
      </w:pPr>
      <w:rPr>
        <w:rFonts w:ascii="Times New Roman" w:eastAsia="Times New Roman" w:hAnsi="Times New Roman" w:cs="Times New Roman" w:hint="default"/>
        <w:spacing w:val="-10"/>
        <w:w w:val="99"/>
        <w:sz w:val="24"/>
        <w:szCs w:val="24"/>
        <w:lang w:val="en-US" w:eastAsia="en-US" w:bidi="en-US"/>
      </w:rPr>
    </w:lvl>
    <w:lvl w:ilvl="1" w:tplc="39EEE008">
      <w:numFmt w:val="bullet"/>
      <w:lvlText w:val="•"/>
      <w:lvlJc w:val="left"/>
      <w:pPr>
        <w:ind w:left="2308" w:hanging="486"/>
      </w:pPr>
      <w:rPr>
        <w:rFonts w:hint="default"/>
        <w:lang w:val="en-US" w:eastAsia="en-US" w:bidi="en-US"/>
      </w:rPr>
    </w:lvl>
    <w:lvl w:ilvl="2" w:tplc="21B6AD62">
      <w:numFmt w:val="bullet"/>
      <w:lvlText w:val="•"/>
      <w:lvlJc w:val="left"/>
      <w:pPr>
        <w:ind w:left="3217" w:hanging="486"/>
      </w:pPr>
      <w:rPr>
        <w:rFonts w:hint="default"/>
        <w:lang w:val="en-US" w:eastAsia="en-US" w:bidi="en-US"/>
      </w:rPr>
    </w:lvl>
    <w:lvl w:ilvl="3" w:tplc="274E4DF8">
      <w:numFmt w:val="bullet"/>
      <w:lvlText w:val="•"/>
      <w:lvlJc w:val="left"/>
      <w:pPr>
        <w:ind w:left="4126" w:hanging="486"/>
      </w:pPr>
      <w:rPr>
        <w:rFonts w:hint="default"/>
        <w:lang w:val="en-US" w:eastAsia="en-US" w:bidi="en-US"/>
      </w:rPr>
    </w:lvl>
    <w:lvl w:ilvl="4" w:tplc="8174E420">
      <w:numFmt w:val="bullet"/>
      <w:lvlText w:val="•"/>
      <w:lvlJc w:val="left"/>
      <w:pPr>
        <w:ind w:left="5035" w:hanging="486"/>
      </w:pPr>
      <w:rPr>
        <w:rFonts w:hint="default"/>
        <w:lang w:val="en-US" w:eastAsia="en-US" w:bidi="en-US"/>
      </w:rPr>
    </w:lvl>
    <w:lvl w:ilvl="5" w:tplc="442A619E">
      <w:numFmt w:val="bullet"/>
      <w:lvlText w:val="•"/>
      <w:lvlJc w:val="left"/>
      <w:pPr>
        <w:ind w:left="5944" w:hanging="486"/>
      </w:pPr>
      <w:rPr>
        <w:rFonts w:hint="default"/>
        <w:lang w:val="en-US" w:eastAsia="en-US" w:bidi="en-US"/>
      </w:rPr>
    </w:lvl>
    <w:lvl w:ilvl="6" w:tplc="72D01834">
      <w:numFmt w:val="bullet"/>
      <w:lvlText w:val="•"/>
      <w:lvlJc w:val="left"/>
      <w:pPr>
        <w:ind w:left="6853" w:hanging="486"/>
      </w:pPr>
      <w:rPr>
        <w:rFonts w:hint="default"/>
        <w:lang w:val="en-US" w:eastAsia="en-US" w:bidi="en-US"/>
      </w:rPr>
    </w:lvl>
    <w:lvl w:ilvl="7" w:tplc="D9EE05CA">
      <w:numFmt w:val="bullet"/>
      <w:lvlText w:val="•"/>
      <w:lvlJc w:val="left"/>
      <w:pPr>
        <w:ind w:left="7762" w:hanging="486"/>
      </w:pPr>
      <w:rPr>
        <w:rFonts w:hint="default"/>
        <w:lang w:val="en-US" w:eastAsia="en-US" w:bidi="en-US"/>
      </w:rPr>
    </w:lvl>
    <w:lvl w:ilvl="8" w:tplc="6A2812AC">
      <w:numFmt w:val="bullet"/>
      <w:lvlText w:val="•"/>
      <w:lvlJc w:val="left"/>
      <w:pPr>
        <w:ind w:left="8671" w:hanging="486"/>
      </w:pPr>
      <w:rPr>
        <w:rFonts w:hint="default"/>
        <w:lang w:val="en-US" w:eastAsia="en-US" w:bidi="en-US"/>
      </w:rPr>
    </w:lvl>
  </w:abstractNum>
  <w:abstractNum w:abstractNumId="194" w15:restartNumberingAfterBreak="0">
    <w:nsid w:val="69C87C93"/>
    <w:multiLevelType w:val="hybridMultilevel"/>
    <w:tmpl w:val="B066BF16"/>
    <w:lvl w:ilvl="0" w:tplc="5676685A">
      <w:start w:val="1"/>
      <w:numFmt w:val="lowerRoman"/>
      <w:lvlText w:val="%1."/>
      <w:lvlJc w:val="left"/>
      <w:pPr>
        <w:ind w:left="1040" w:hanging="308"/>
        <w:jc w:val="right"/>
      </w:pPr>
      <w:rPr>
        <w:rFonts w:ascii="Times New Roman" w:eastAsia="Times New Roman" w:hAnsi="Times New Roman" w:cs="Times New Roman" w:hint="default"/>
        <w:spacing w:val="-10"/>
        <w:w w:val="99"/>
        <w:sz w:val="24"/>
        <w:szCs w:val="24"/>
        <w:lang w:val="en-US" w:eastAsia="en-US" w:bidi="en-US"/>
      </w:rPr>
    </w:lvl>
    <w:lvl w:ilvl="1" w:tplc="DB607E58">
      <w:start w:val="1"/>
      <w:numFmt w:val="lowerRoman"/>
      <w:lvlText w:val="%2."/>
      <w:lvlJc w:val="left"/>
      <w:pPr>
        <w:ind w:left="1223" w:hanging="308"/>
        <w:jc w:val="right"/>
      </w:pPr>
      <w:rPr>
        <w:rFonts w:ascii="Times New Roman" w:eastAsia="Times New Roman" w:hAnsi="Times New Roman" w:cs="Times New Roman" w:hint="default"/>
        <w:spacing w:val="-24"/>
        <w:w w:val="99"/>
        <w:sz w:val="24"/>
        <w:szCs w:val="24"/>
        <w:lang w:val="en-US" w:eastAsia="en-US" w:bidi="en-US"/>
      </w:rPr>
    </w:lvl>
    <w:lvl w:ilvl="2" w:tplc="68BC9382">
      <w:numFmt w:val="bullet"/>
      <w:lvlText w:val="•"/>
      <w:lvlJc w:val="left"/>
      <w:pPr>
        <w:ind w:left="2249" w:hanging="308"/>
      </w:pPr>
      <w:rPr>
        <w:rFonts w:hint="default"/>
        <w:lang w:val="en-US" w:eastAsia="en-US" w:bidi="en-US"/>
      </w:rPr>
    </w:lvl>
    <w:lvl w:ilvl="3" w:tplc="8352537E">
      <w:numFmt w:val="bullet"/>
      <w:lvlText w:val="•"/>
      <w:lvlJc w:val="left"/>
      <w:pPr>
        <w:ind w:left="3279" w:hanging="308"/>
      </w:pPr>
      <w:rPr>
        <w:rFonts w:hint="default"/>
        <w:lang w:val="en-US" w:eastAsia="en-US" w:bidi="en-US"/>
      </w:rPr>
    </w:lvl>
    <w:lvl w:ilvl="4" w:tplc="8B1AF8B2">
      <w:numFmt w:val="bullet"/>
      <w:lvlText w:val="•"/>
      <w:lvlJc w:val="left"/>
      <w:pPr>
        <w:ind w:left="4309" w:hanging="308"/>
      </w:pPr>
      <w:rPr>
        <w:rFonts w:hint="default"/>
        <w:lang w:val="en-US" w:eastAsia="en-US" w:bidi="en-US"/>
      </w:rPr>
    </w:lvl>
    <w:lvl w:ilvl="5" w:tplc="9104C0B2">
      <w:numFmt w:val="bullet"/>
      <w:lvlText w:val="•"/>
      <w:lvlJc w:val="left"/>
      <w:pPr>
        <w:ind w:left="5339" w:hanging="308"/>
      </w:pPr>
      <w:rPr>
        <w:rFonts w:hint="default"/>
        <w:lang w:val="en-US" w:eastAsia="en-US" w:bidi="en-US"/>
      </w:rPr>
    </w:lvl>
    <w:lvl w:ilvl="6" w:tplc="14F2CA86">
      <w:numFmt w:val="bullet"/>
      <w:lvlText w:val="•"/>
      <w:lvlJc w:val="left"/>
      <w:pPr>
        <w:ind w:left="6369" w:hanging="308"/>
      </w:pPr>
      <w:rPr>
        <w:rFonts w:hint="default"/>
        <w:lang w:val="en-US" w:eastAsia="en-US" w:bidi="en-US"/>
      </w:rPr>
    </w:lvl>
    <w:lvl w:ilvl="7" w:tplc="35B6CDA2">
      <w:numFmt w:val="bullet"/>
      <w:lvlText w:val="•"/>
      <w:lvlJc w:val="left"/>
      <w:pPr>
        <w:ind w:left="7399" w:hanging="308"/>
      </w:pPr>
      <w:rPr>
        <w:rFonts w:hint="default"/>
        <w:lang w:val="en-US" w:eastAsia="en-US" w:bidi="en-US"/>
      </w:rPr>
    </w:lvl>
    <w:lvl w:ilvl="8" w:tplc="5D6A18CA">
      <w:numFmt w:val="bullet"/>
      <w:lvlText w:val="•"/>
      <w:lvlJc w:val="left"/>
      <w:pPr>
        <w:ind w:left="8429" w:hanging="308"/>
      </w:pPr>
      <w:rPr>
        <w:rFonts w:hint="default"/>
        <w:lang w:val="en-US" w:eastAsia="en-US" w:bidi="en-US"/>
      </w:rPr>
    </w:lvl>
  </w:abstractNum>
  <w:abstractNum w:abstractNumId="195" w15:restartNumberingAfterBreak="0">
    <w:nsid w:val="6B002854"/>
    <w:multiLevelType w:val="hybridMultilevel"/>
    <w:tmpl w:val="A336E7B4"/>
    <w:lvl w:ilvl="0" w:tplc="6FB83F3A">
      <w:start w:val="1"/>
      <w:numFmt w:val="lowerRoman"/>
      <w:lvlText w:val="%1."/>
      <w:lvlJc w:val="left"/>
      <w:pPr>
        <w:ind w:left="1401" w:hanging="308"/>
        <w:jc w:val="right"/>
      </w:pPr>
      <w:rPr>
        <w:rFonts w:ascii="Times New Roman" w:eastAsia="Times New Roman" w:hAnsi="Times New Roman" w:cs="Times New Roman" w:hint="default"/>
        <w:spacing w:val="-10"/>
        <w:w w:val="99"/>
        <w:sz w:val="24"/>
        <w:szCs w:val="24"/>
        <w:lang w:val="en-US" w:eastAsia="en-US" w:bidi="en-US"/>
      </w:rPr>
    </w:lvl>
    <w:lvl w:ilvl="1" w:tplc="25325C86">
      <w:numFmt w:val="bullet"/>
      <w:lvlText w:val="•"/>
      <w:lvlJc w:val="left"/>
      <w:pPr>
        <w:ind w:left="2308" w:hanging="308"/>
      </w:pPr>
      <w:rPr>
        <w:rFonts w:hint="default"/>
        <w:lang w:val="en-US" w:eastAsia="en-US" w:bidi="en-US"/>
      </w:rPr>
    </w:lvl>
    <w:lvl w:ilvl="2" w:tplc="10CCA1A4">
      <w:numFmt w:val="bullet"/>
      <w:lvlText w:val="•"/>
      <w:lvlJc w:val="left"/>
      <w:pPr>
        <w:ind w:left="3217" w:hanging="308"/>
      </w:pPr>
      <w:rPr>
        <w:rFonts w:hint="default"/>
        <w:lang w:val="en-US" w:eastAsia="en-US" w:bidi="en-US"/>
      </w:rPr>
    </w:lvl>
    <w:lvl w:ilvl="3" w:tplc="C2023B22">
      <w:numFmt w:val="bullet"/>
      <w:lvlText w:val="•"/>
      <w:lvlJc w:val="left"/>
      <w:pPr>
        <w:ind w:left="4126" w:hanging="308"/>
      </w:pPr>
      <w:rPr>
        <w:rFonts w:hint="default"/>
        <w:lang w:val="en-US" w:eastAsia="en-US" w:bidi="en-US"/>
      </w:rPr>
    </w:lvl>
    <w:lvl w:ilvl="4" w:tplc="E5A82590">
      <w:numFmt w:val="bullet"/>
      <w:lvlText w:val="•"/>
      <w:lvlJc w:val="left"/>
      <w:pPr>
        <w:ind w:left="5035" w:hanging="308"/>
      </w:pPr>
      <w:rPr>
        <w:rFonts w:hint="default"/>
        <w:lang w:val="en-US" w:eastAsia="en-US" w:bidi="en-US"/>
      </w:rPr>
    </w:lvl>
    <w:lvl w:ilvl="5" w:tplc="87B24D38">
      <w:numFmt w:val="bullet"/>
      <w:lvlText w:val="•"/>
      <w:lvlJc w:val="left"/>
      <w:pPr>
        <w:ind w:left="5944" w:hanging="308"/>
      </w:pPr>
      <w:rPr>
        <w:rFonts w:hint="default"/>
        <w:lang w:val="en-US" w:eastAsia="en-US" w:bidi="en-US"/>
      </w:rPr>
    </w:lvl>
    <w:lvl w:ilvl="6" w:tplc="E79E38A4">
      <w:numFmt w:val="bullet"/>
      <w:lvlText w:val="•"/>
      <w:lvlJc w:val="left"/>
      <w:pPr>
        <w:ind w:left="6853" w:hanging="308"/>
      </w:pPr>
      <w:rPr>
        <w:rFonts w:hint="default"/>
        <w:lang w:val="en-US" w:eastAsia="en-US" w:bidi="en-US"/>
      </w:rPr>
    </w:lvl>
    <w:lvl w:ilvl="7" w:tplc="3CA84304">
      <w:numFmt w:val="bullet"/>
      <w:lvlText w:val="•"/>
      <w:lvlJc w:val="left"/>
      <w:pPr>
        <w:ind w:left="7762" w:hanging="308"/>
      </w:pPr>
      <w:rPr>
        <w:rFonts w:hint="default"/>
        <w:lang w:val="en-US" w:eastAsia="en-US" w:bidi="en-US"/>
      </w:rPr>
    </w:lvl>
    <w:lvl w:ilvl="8" w:tplc="6436D6DC">
      <w:numFmt w:val="bullet"/>
      <w:lvlText w:val="•"/>
      <w:lvlJc w:val="left"/>
      <w:pPr>
        <w:ind w:left="8671" w:hanging="308"/>
      </w:pPr>
      <w:rPr>
        <w:rFonts w:hint="default"/>
        <w:lang w:val="en-US" w:eastAsia="en-US" w:bidi="en-US"/>
      </w:rPr>
    </w:lvl>
  </w:abstractNum>
  <w:abstractNum w:abstractNumId="196" w15:restartNumberingAfterBreak="0">
    <w:nsid w:val="6B2D6B9F"/>
    <w:multiLevelType w:val="hybridMultilevel"/>
    <w:tmpl w:val="04A43F88"/>
    <w:lvl w:ilvl="0" w:tplc="C6A2E4E2">
      <w:numFmt w:val="bullet"/>
      <w:lvlText w:val=""/>
      <w:lvlJc w:val="left"/>
      <w:pPr>
        <w:ind w:left="379" w:hanging="269"/>
      </w:pPr>
      <w:rPr>
        <w:rFonts w:ascii="Symbol" w:eastAsia="Symbol" w:hAnsi="Symbol" w:cs="Symbol" w:hint="default"/>
        <w:w w:val="100"/>
        <w:sz w:val="21"/>
        <w:szCs w:val="21"/>
        <w:lang w:val="en-US" w:eastAsia="en-US" w:bidi="en-US"/>
      </w:rPr>
    </w:lvl>
    <w:lvl w:ilvl="1" w:tplc="470E6688">
      <w:numFmt w:val="bullet"/>
      <w:lvlText w:val="•"/>
      <w:lvlJc w:val="left"/>
      <w:pPr>
        <w:ind w:left="732" w:hanging="269"/>
      </w:pPr>
      <w:rPr>
        <w:rFonts w:hint="default"/>
        <w:lang w:val="en-US" w:eastAsia="en-US" w:bidi="en-US"/>
      </w:rPr>
    </w:lvl>
    <w:lvl w:ilvl="2" w:tplc="E5AEECD8">
      <w:numFmt w:val="bullet"/>
      <w:lvlText w:val="•"/>
      <w:lvlJc w:val="left"/>
      <w:pPr>
        <w:ind w:left="1085" w:hanging="269"/>
      </w:pPr>
      <w:rPr>
        <w:rFonts w:hint="default"/>
        <w:lang w:val="en-US" w:eastAsia="en-US" w:bidi="en-US"/>
      </w:rPr>
    </w:lvl>
    <w:lvl w:ilvl="3" w:tplc="A3DE09D2">
      <w:numFmt w:val="bullet"/>
      <w:lvlText w:val="•"/>
      <w:lvlJc w:val="left"/>
      <w:pPr>
        <w:ind w:left="1438" w:hanging="269"/>
      </w:pPr>
      <w:rPr>
        <w:rFonts w:hint="default"/>
        <w:lang w:val="en-US" w:eastAsia="en-US" w:bidi="en-US"/>
      </w:rPr>
    </w:lvl>
    <w:lvl w:ilvl="4" w:tplc="F8BE54D4">
      <w:numFmt w:val="bullet"/>
      <w:lvlText w:val="•"/>
      <w:lvlJc w:val="left"/>
      <w:pPr>
        <w:ind w:left="1791" w:hanging="269"/>
      </w:pPr>
      <w:rPr>
        <w:rFonts w:hint="default"/>
        <w:lang w:val="en-US" w:eastAsia="en-US" w:bidi="en-US"/>
      </w:rPr>
    </w:lvl>
    <w:lvl w:ilvl="5" w:tplc="DE7E39BC">
      <w:numFmt w:val="bullet"/>
      <w:lvlText w:val="•"/>
      <w:lvlJc w:val="left"/>
      <w:pPr>
        <w:ind w:left="2144" w:hanging="269"/>
      </w:pPr>
      <w:rPr>
        <w:rFonts w:hint="default"/>
        <w:lang w:val="en-US" w:eastAsia="en-US" w:bidi="en-US"/>
      </w:rPr>
    </w:lvl>
    <w:lvl w:ilvl="6" w:tplc="47669534">
      <w:numFmt w:val="bullet"/>
      <w:lvlText w:val="•"/>
      <w:lvlJc w:val="left"/>
      <w:pPr>
        <w:ind w:left="2496" w:hanging="269"/>
      </w:pPr>
      <w:rPr>
        <w:rFonts w:hint="default"/>
        <w:lang w:val="en-US" w:eastAsia="en-US" w:bidi="en-US"/>
      </w:rPr>
    </w:lvl>
    <w:lvl w:ilvl="7" w:tplc="67C0C752">
      <w:numFmt w:val="bullet"/>
      <w:lvlText w:val="•"/>
      <w:lvlJc w:val="left"/>
      <w:pPr>
        <w:ind w:left="2849" w:hanging="269"/>
      </w:pPr>
      <w:rPr>
        <w:rFonts w:hint="default"/>
        <w:lang w:val="en-US" w:eastAsia="en-US" w:bidi="en-US"/>
      </w:rPr>
    </w:lvl>
    <w:lvl w:ilvl="8" w:tplc="2D208F7E">
      <w:numFmt w:val="bullet"/>
      <w:lvlText w:val="•"/>
      <w:lvlJc w:val="left"/>
      <w:pPr>
        <w:ind w:left="3202" w:hanging="269"/>
      </w:pPr>
      <w:rPr>
        <w:rFonts w:hint="default"/>
        <w:lang w:val="en-US" w:eastAsia="en-US" w:bidi="en-US"/>
      </w:rPr>
    </w:lvl>
  </w:abstractNum>
  <w:abstractNum w:abstractNumId="197" w15:restartNumberingAfterBreak="0">
    <w:nsid w:val="6B7F3B2D"/>
    <w:multiLevelType w:val="hybridMultilevel"/>
    <w:tmpl w:val="FB6AC7A4"/>
    <w:lvl w:ilvl="0" w:tplc="8D78D6DA">
      <w:numFmt w:val="bullet"/>
      <w:lvlText w:val=""/>
      <w:lvlJc w:val="left"/>
      <w:pPr>
        <w:ind w:left="1396" w:hanging="361"/>
      </w:pPr>
      <w:rPr>
        <w:rFonts w:ascii="Wingdings" w:eastAsia="Wingdings" w:hAnsi="Wingdings" w:cs="Wingdings" w:hint="default"/>
        <w:w w:val="100"/>
        <w:sz w:val="24"/>
        <w:szCs w:val="24"/>
        <w:lang w:val="en-US" w:eastAsia="en-US" w:bidi="en-US"/>
      </w:rPr>
    </w:lvl>
    <w:lvl w:ilvl="1" w:tplc="1772E82A">
      <w:numFmt w:val="bullet"/>
      <w:lvlText w:val="•"/>
      <w:lvlJc w:val="left"/>
      <w:pPr>
        <w:ind w:left="2308" w:hanging="361"/>
      </w:pPr>
      <w:rPr>
        <w:rFonts w:hint="default"/>
        <w:lang w:val="en-US" w:eastAsia="en-US" w:bidi="en-US"/>
      </w:rPr>
    </w:lvl>
    <w:lvl w:ilvl="2" w:tplc="53C665E4">
      <w:numFmt w:val="bullet"/>
      <w:lvlText w:val="•"/>
      <w:lvlJc w:val="left"/>
      <w:pPr>
        <w:ind w:left="3217" w:hanging="361"/>
      </w:pPr>
      <w:rPr>
        <w:rFonts w:hint="default"/>
        <w:lang w:val="en-US" w:eastAsia="en-US" w:bidi="en-US"/>
      </w:rPr>
    </w:lvl>
    <w:lvl w:ilvl="3" w:tplc="5A085930">
      <w:numFmt w:val="bullet"/>
      <w:lvlText w:val="•"/>
      <w:lvlJc w:val="left"/>
      <w:pPr>
        <w:ind w:left="4126" w:hanging="361"/>
      </w:pPr>
      <w:rPr>
        <w:rFonts w:hint="default"/>
        <w:lang w:val="en-US" w:eastAsia="en-US" w:bidi="en-US"/>
      </w:rPr>
    </w:lvl>
    <w:lvl w:ilvl="4" w:tplc="ECBC7166">
      <w:numFmt w:val="bullet"/>
      <w:lvlText w:val="•"/>
      <w:lvlJc w:val="left"/>
      <w:pPr>
        <w:ind w:left="5035" w:hanging="361"/>
      </w:pPr>
      <w:rPr>
        <w:rFonts w:hint="default"/>
        <w:lang w:val="en-US" w:eastAsia="en-US" w:bidi="en-US"/>
      </w:rPr>
    </w:lvl>
    <w:lvl w:ilvl="5" w:tplc="AF1A1652">
      <w:numFmt w:val="bullet"/>
      <w:lvlText w:val="•"/>
      <w:lvlJc w:val="left"/>
      <w:pPr>
        <w:ind w:left="5944" w:hanging="361"/>
      </w:pPr>
      <w:rPr>
        <w:rFonts w:hint="default"/>
        <w:lang w:val="en-US" w:eastAsia="en-US" w:bidi="en-US"/>
      </w:rPr>
    </w:lvl>
    <w:lvl w:ilvl="6" w:tplc="C308A2B6">
      <w:numFmt w:val="bullet"/>
      <w:lvlText w:val="•"/>
      <w:lvlJc w:val="left"/>
      <w:pPr>
        <w:ind w:left="6853" w:hanging="361"/>
      </w:pPr>
      <w:rPr>
        <w:rFonts w:hint="default"/>
        <w:lang w:val="en-US" w:eastAsia="en-US" w:bidi="en-US"/>
      </w:rPr>
    </w:lvl>
    <w:lvl w:ilvl="7" w:tplc="A95EF5B6">
      <w:numFmt w:val="bullet"/>
      <w:lvlText w:val="•"/>
      <w:lvlJc w:val="left"/>
      <w:pPr>
        <w:ind w:left="7762" w:hanging="361"/>
      </w:pPr>
      <w:rPr>
        <w:rFonts w:hint="default"/>
        <w:lang w:val="en-US" w:eastAsia="en-US" w:bidi="en-US"/>
      </w:rPr>
    </w:lvl>
    <w:lvl w:ilvl="8" w:tplc="07A825E0">
      <w:numFmt w:val="bullet"/>
      <w:lvlText w:val="•"/>
      <w:lvlJc w:val="left"/>
      <w:pPr>
        <w:ind w:left="8671" w:hanging="361"/>
      </w:pPr>
      <w:rPr>
        <w:rFonts w:hint="default"/>
        <w:lang w:val="en-US" w:eastAsia="en-US" w:bidi="en-US"/>
      </w:rPr>
    </w:lvl>
  </w:abstractNum>
  <w:abstractNum w:abstractNumId="198" w15:restartNumberingAfterBreak="0">
    <w:nsid w:val="6C5C63BB"/>
    <w:multiLevelType w:val="hybridMultilevel"/>
    <w:tmpl w:val="7CA09862"/>
    <w:lvl w:ilvl="0" w:tplc="7012C262">
      <w:start w:val="1"/>
      <w:numFmt w:val="lowerRoman"/>
      <w:lvlText w:val="%1."/>
      <w:lvlJc w:val="left"/>
      <w:pPr>
        <w:ind w:left="1391" w:hanging="298"/>
        <w:jc w:val="right"/>
      </w:pPr>
      <w:rPr>
        <w:rFonts w:ascii="Times New Roman" w:eastAsia="Times New Roman" w:hAnsi="Times New Roman" w:cs="Times New Roman" w:hint="default"/>
        <w:spacing w:val="-17"/>
        <w:w w:val="99"/>
        <w:sz w:val="24"/>
        <w:szCs w:val="24"/>
        <w:lang w:val="en-US" w:eastAsia="en-US" w:bidi="en-US"/>
      </w:rPr>
    </w:lvl>
    <w:lvl w:ilvl="1" w:tplc="BFFEE8F2">
      <w:numFmt w:val="bullet"/>
      <w:lvlText w:val="•"/>
      <w:lvlJc w:val="left"/>
      <w:pPr>
        <w:ind w:left="2308" w:hanging="298"/>
      </w:pPr>
      <w:rPr>
        <w:rFonts w:hint="default"/>
        <w:lang w:val="en-US" w:eastAsia="en-US" w:bidi="en-US"/>
      </w:rPr>
    </w:lvl>
    <w:lvl w:ilvl="2" w:tplc="4B5EE928">
      <w:numFmt w:val="bullet"/>
      <w:lvlText w:val="•"/>
      <w:lvlJc w:val="left"/>
      <w:pPr>
        <w:ind w:left="3217" w:hanging="298"/>
      </w:pPr>
      <w:rPr>
        <w:rFonts w:hint="default"/>
        <w:lang w:val="en-US" w:eastAsia="en-US" w:bidi="en-US"/>
      </w:rPr>
    </w:lvl>
    <w:lvl w:ilvl="3" w:tplc="286AF70E">
      <w:numFmt w:val="bullet"/>
      <w:lvlText w:val="•"/>
      <w:lvlJc w:val="left"/>
      <w:pPr>
        <w:ind w:left="4126" w:hanging="298"/>
      </w:pPr>
      <w:rPr>
        <w:rFonts w:hint="default"/>
        <w:lang w:val="en-US" w:eastAsia="en-US" w:bidi="en-US"/>
      </w:rPr>
    </w:lvl>
    <w:lvl w:ilvl="4" w:tplc="5F1070A4">
      <w:numFmt w:val="bullet"/>
      <w:lvlText w:val="•"/>
      <w:lvlJc w:val="left"/>
      <w:pPr>
        <w:ind w:left="5035" w:hanging="298"/>
      </w:pPr>
      <w:rPr>
        <w:rFonts w:hint="default"/>
        <w:lang w:val="en-US" w:eastAsia="en-US" w:bidi="en-US"/>
      </w:rPr>
    </w:lvl>
    <w:lvl w:ilvl="5" w:tplc="AE5EBEE6">
      <w:numFmt w:val="bullet"/>
      <w:lvlText w:val="•"/>
      <w:lvlJc w:val="left"/>
      <w:pPr>
        <w:ind w:left="5944" w:hanging="298"/>
      </w:pPr>
      <w:rPr>
        <w:rFonts w:hint="default"/>
        <w:lang w:val="en-US" w:eastAsia="en-US" w:bidi="en-US"/>
      </w:rPr>
    </w:lvl>
    <w:lvl w:ilvl="6" w:tplc="EE0A83CA">
      <w:numFmt w:val="bullet"/>
      <w:lvlText w:val="•"/>
      <w:lvlJc w:val="left"/>
      <w:pPr>
        <w:ind w:left="6853" w:hanging="298"/>
      </w:pPr>
      <w:rPr>
        <w:rFonts w:hint="default"/>
        <w:lang w:val="en-US" w:eastAsia="en-US" w:bidi="en-US"/>
      </w:rPr>
    </w:lvl>
    <w:lvl w:ilvl="7" w:tplc="43E4CF98">
      <w:numFmt w:val="bullet"/>
      <w:lvlText w:val="•"/>
      <w:lvlJc w:val="left"/>
      <w:pPr>
        <w:ind w:left="7762" w:hanging="298"/>
      </w:pPr>
      <w:rPr>
        <w:rFonts w:hint="default"/>
        <w:lang w:val="en-US" w:eastAsia="en-US" w:bidi="en-US"/>
      </w:rPr>
    </w:lvl>
    <w:lvl w:ilvl="8" w:tplc="744CF104">
      <w:numFmt w:val="bullet"/>
      <w:lvlText w:val="•"/>
      <w:lvlJc w:val="left"/>
      <w:pPr>
        <w:ind w:left="8671" w:hanging="298"/>
      </w:pPr>
      <w:rPr>
        <w:rFonts w:hint="default"/>
        <w:lang w:val="en-US" w:eastAsia="en-US" w:bidi="en-US"/>
      </w:rPr>
    </w:lvl>
  </w:abstractNum>
  <w:abstractNum w:abstractNumId="199" w15:restartNumberingAfterBreak="0">
    <w:nsid w:val="6C9D0070"/>
    <w:multiLevelType w:val="hybridMultilevel"/>
    <w:tmpl w:val="CF4AC5BC"/>
    <w:lvl w:ilvl="0" w:tplc="43D48E80">
      <w:numFmt w:val="bullet"/>
      <w:lvlText w:val=""/>
      <w:lvlJc w:val="left"/>
      <w:pPr>
        <w:ind w:left="826" w:hanging="361"/>
      </w:pPr>
      <w:rPr>
        <w:rFonts w:ascii="Wingdings" w:eastAsia="Wingdings" w:hAnsi="Wingdings" w:cs="Wingdings" w:hint="default"/>
        <w:w w:val="100"/>
        <w:sz w:val="24"/>
        <w:szCs w:val="24"/>
        <w:lang w:val="en-US" w:eastAsia="en-US" w:bidi="en-US"/>
      </w:rPr>
    </w:lvl>
    <w:lvl w:ilvl="1" w:tplc="34BA39EA">
      <w:numFmt w:val="bullet"/>
      <w:lvlText w:val="•"/>
      <w:lvlJc w:val="left"/>
      <w:pPr>
        <w:ind w:left="1556" w:hanging="361"/>
      </w:pPr>
      <w:rPr>
        <w:rFonts w:hint="default"/>
        <w:lang w:val="en-US" w:eastAsia="en-US" w:bidi="en-US"/>
      </w:rPr>
    </w:lvl>
    <w:lvl w:ilvl="2" w:tplc="535ED63E">
      <w:numFmt w:val="bullet"/>
      <w:lvlText w:val="•"/>
      <w:lvlJc w:val="left"/>
      <w:pPr>
        <w:ind w:left="2293" w:hanging="361"/>
      </w:pPr>
      <w:rPr>
        <w:rFonts w:hint="default"/>
        <w:lang w:val="en-US" w:eastAsia="en-US" w:bidi="en-US"/>
      </w:rPr>
    </w:lvl>
    <w:lvl w:ilvl="3" w:tplc="814E2556">
      <w:numFmt w:val="bullet"/>
      <w:lvlText w:val="•"/>
      <w:lvlJc w:val="left"/>
      <w:pPr>
        <w:ind w:left="3030" w:hanging="361"/>
      </w:pPr>
      <w:rPr>
        <w:rFonts w:hint="default"/>
        <w:lang w:val="en-US" w:eastAsia="en-US" w:bidi="en-US"/>
      </w:rPr>
    </w:lvl>
    <w:lvl w:ilvl="4" w:tplc="D09220CA">
      <w:numFmt w:val="bullet"/>
      <w:lvlText w:val="•"/>
      <w:lvlJc w:val="left"/>
      <w:pPr>
        <w:ind w:left="3766" w:hanging="361"/>
      </w:pPr>
      <w:rPr>
        <w:rFonts w:hint="default"/>
        <w:lang w:val="en-US" w:eastAsia="en-US" w:bidi="en-US"/>
      </w:rPr>
    </w:lvl>
    <w:lvl w:ilvl="5" w:tplc="4418CDB4">
      <w:numFmt w:val="bullet"/>
      <w:lvlText w:val="•"/>
      <w:lvlJc w:val="left"/>
      <w:pPr>
        <w:ind w:left="4503" w:hanging="361"/>
      </w:pPr>
      <w:rPr>
        <w:rFonts w:hint="default"/>
        <w:lang w:val="en-US" w:eastAsia="en-US" w:bidi="en-US"/>
      </w:rPr>
    </w:lvl>
    <w:lvl w:ilvl="6" w:tplc="21AC30F4">
      <w:numFmt w:val="bullet"/>
      <w:lvlText w:val="•"/>
      <w:lvlJc w:val="left"/>
      <w:pPr>
        <w:ind w:left="5240" w:hanging="361"/>
      </w:pPr>
      <w:rPr>
        <w:rFonts w:hint="default"/>
        <w:lang w:val="en-US" w:eastAsia="en-US" w:bidi="en-US"/>
      </w:rPr>
    </w:lvl>
    <w:lvl w:ilvl="7" w:tplc="63286402">
      <w:numFmt w:val="bullet"/>
      <w:lvlText w:val="•"/>
      <w:lvlJc w:val="left"/>
      <w:pPr>
        <w:ind w:left="5976" w:hanging="361"/>
      </w:pPr>
      <w:rPr>
        <w:rFonts w:hint="default"/>
        <w:lang w:val="en-US" w:eastAsia="en-US" w:bidi="en-US"/>
      </w:rPr>
    </w:lvl>
    <w:lvl w:ilvl="8" w:tplc="1EA8599C">
      <w:numFmt w:val="bullet"/>
      <w:lvlText w:val="•"/>
      <w:lvlJc w:val="left"/>
      <w:pPr>
        <w:ind w:left="6713" w:hanging="361"/>
      </w:pPr>
      <w:rPr>
        <w:rFonts w:hint="default"/>
        <w:lang w:val="en-US" w:eastAsia="en-US" w:bidi="en-US"/>
      </w:rPr>
    </w:lvl>
  </w:abstractNum>
  <w:abstractNum w:abstractNumId="200" w15:restartNumberingAfterBreak="0">
    <w:nsid w:val="6D4367D7"/>
    <w:multiLevelType w:val="hybridMultilevel"/>
    <w:tmpl w:val="C8F016BC"/>
    <w:lvl w:ilvl="0" w:tplc="8CC836FE">
      <w:start w:val="1"/>
      <w:numFmt w:val="lowerRoman"/>
      <w:lvlText w:val="%1."/>
      <w:lvlJc w:val="left"/>
      <w:pPr>
        <w:ind w:left="1223" w:hanging="308"/>
        <w:jc w:val="right"/>
      </w:pPr>
      <w:rPr>
        <w:rFonts w:ascii="Times New Roman" w:eastAsia="Times New Roman" w:hAnsi="Times New Roman" w:cs="Times New Roman" w:hint="default"/>
        <w:spacing w:val="-30"/>
        <w:w w:val="99"/>
        <w:sz w:val="24"/>
        <w:szCs w:val="24"/>
        <w:lang w:val="en-US" w:eastAsia="en-US" w:bidi="en-US"/>
      </w:rPr>
    </w:lvl>
    <w:lvl w:ilvl="1" w:tplc="303259B6">
      <w:numFmt w:val="bullet"/>
      <w:lvlText w:val="•"/>
      <w:lvlJc w:val="left"/>
      <w:pPr>
        <w:ind w:left="2146" w:hanging="308"/>
      </w:pPr>
      <w:rPr>
        <w:rFonts w:hint="default"/>
        <w:lang w:val="en-US" w:eastAsia="en-US" w:bidi="en-US"/>
      </w:rPr>
    </w:lvl>
    <w:lvl w:ilvl="2" w:tplc="279A890A">
      <w:numFmt w:val="bullet"/>
      <w:lvlText w:val="•"/>
      <w:lvlJc w:val="left"/>
      <w:pPr>
        <w:ind w:left="3073" w:hanging="308"/>
      </w:pPr>
      <w:rPr>
        <w:rFonts w:hint="default"/>
        <w:lang w:val="en-US" w:eastAsia="en-US" w:bidi="en-US"/>
      </w:rPr>
    </w:lvl>
    <w:lvl w:ilvl="3" w:tplc="CDCCCB14">
      <w:numFmt w:val="bullet"/>
      <w:lvlText w:val="•"/>
      <w:lvlJc w:val="left"/>
      <w:pPr>
        <w:ind w:left="4000" w:hanging="308"/>
      </w:pPr>
      <w:rPr>
        <w:rFonts w:hint="default"/>
        <w:lang w:val="en-US" w:eastAsia="en-US" w:bidi="en-US"/>
      </w:rPr>
    </w:lvl>
    <w:lvl w:ilvl="4" w:tplc="79064068">
      <w:numFmt w:val="bullet"/>
      <w:lvlText w:val="•"/>
      <w:lvlJc w:val="left"/>
      <w:pPr>
        <w:ind w:left="4927" w:hanging="308"/>
      </w:pPr>
      <w:rPr>
        <w:rFonts w:hint="default"/>
        <w:lang w:val="en-US" w:eastAsia="en-US" w:bidi="en-US"/>
      </w:rPr>
    </w:lvl>
    <w:lvl w:ilvl="5" w:tplc="511899F4">
      <w:numFmt w:val="bullet"/>
      <w:lvlText w:val="•"/>
      <w:lvlJc w:val="left"/>
      <w:pPr>
        <w:ind w:left="5854" w:hanging="308"/>
      </w:pPr>
      <w:rPr>
        <w:rFonts w:hint="default"/>
        <w:lang w:val="en-US" w:eastAsia="en-US" w:bidi="en-US"/>
      </w:rPr>
    </w:lvl>
    <w:lvl w:ilvl="6" w:tplc="C75A3B22">
      <w:numFmt w:val="bullet"/>
      <w:lvlText w:val="•"/>
      <w:lvlJc w:val="left"/>
      <w:pPr>
        <w:ind w:left="6781" w:hanging="308"/>
      </w:pPr>
      <w:rPr>
        <w:rFonts w:hint="default"/>
        <w:lang w:val="en-US" w:eastAsia="en-US" w:bidi="en-US"/>
      </w:rPr>
    </w:lvl>
    <w:lvl w:ilvl="7" w:tplc="ED4895BC">
      <w:numFmt w:val="bullet"/>
      <w:lvlText w:val="•"/>
      <w:lvlJc w:val="left"/>
      <w:pPr>
        <w:ind w:left="7708" w:hanging="308"/>
      </w:pPr>
      <w:rPr>
        <w:rFonts w:hint="default"/>
        <w:lang w:val="en-US" w:eastAsia="en-US" w:bidi="en-US"/>
      </w:rPr>
    </w:lvl>
    <w:lvl w:ilvl="8" w:tplc="E4C4F0AE">
      <w:numFmt w:val="bullet"/>
      <w:lvlText w:val="•"/>
      <w:lvlJc w:val="left"/>
      <w:pPr>
        <w:ind w:left="8635" w:hanging="308"/>
      </w:pPr>
      <w:rPr>
        <w:rFonts w:hint="default"/>
        <w:lang w:val="en-US" w:eastAsia="en-US" w:bidi="en-US"/>
      </w:rPr>
    </w:lvl>
  </w:abstractNum>
  <w:abstractNum w:abstractNumId="201" w15:restartNumberingAfterBreak="0">
    <w:nsid w:val="6D5B0A9D"/>
    <w:multiLevelType w:val="hybridMultilevel"/>
    <w:tmpl w:val="D7AA13D8"/>
    <w:lvl w:ilvl="0" w:tplc="9F86420E">
      <w:start w:val="1"/>
      <w:numFmt w:val="lowerRoman"/>
      <w:lvlText w:val="%1."/>
      <w:lvlJc w:val="left"/>
      <w:pPr>
        <w:ind w:left="1040" w:hanging="308"/>
        <w:jc w:val="right"/>
      </w:pPr>
      <w:rPr>
        <w:rFonts w:ascii="Times New Roman" w:eastAsia="Times New Roman" w:hAnsi="Times New Roman" w:cs="Times New Roman" w:hint="default"/>
        <w:b/>
        <w:bCs/>
        <w:i/>
        <w:spacing w:val="-2"/>
        <w:w w:val="99"/>
        <w:sz w:val="24"/>
        <w:szCs w:val="24"/>
        <w:lang w:val="en-US" w:eastAsia="en-US" w:bidi="en-US"/>
      </w:rPr>
    </w:lvl>
    <w:lvl w:ilvl="1" w:tplc="685E596E">
      <w:numFmt w:val="bullet"/>
      <w:lvlText w:val=""/>
      <w:lvlJc w:val="left"/>
      <w:pPr>
        <w:ind w:left="1401" w:hanging="361"/>
      </w:pPr>
      <w:rPr>
        <w:rFonts w:ascii="Wingdings" w:eastAsia="Wingdings" w:hAnsi="Wingdings" w:cs="Wingdings" w:hint="default"/>
        <w:w w:val="100"/>
        <w:sz w:val="24"/>
        <w:szCs w:val="24"/>
        <w:lang w:val="en-US" w:eastAsia="en-US" w:bidi="en-US"/>
      </w:rPr>
    </w:lvl>
    <w:lvl w:ilvl="2" w:tplc="22A0BE54">
      <w:numFmt w:val="bullet"/>
      <w:lvlText w:val="•"/>
      <w:lvlJc w:val="left"/>
      <w:pPr>
        <w:ind w:left="2409" w:hanging="361"/>
      </w:pPr>
      <w:rPr>
        <w:rFonts w:hint="default"/>
        <w:lang w:val="en-US" w:eastAsia="en-US" w:bidi="en-US"/>
      </w:rPr>
    </w:lvl>
    <w:lvl w:ilvl="3" w:tplc="4F9A5DF8">
      <w:numFmt w:val="bullet"/>
      <w:lvlText w:val="•"/>
      <w:lvlJc w:val="left"/>
      <w:pPr>
        <w:ind w:left="3419" w:hanging="361"/>
      </w:pPr>
      <w:rPr>
        <w:rFonts w:hint="default"/>
        <w:lang w:val="en-US" w:eastAsia="en-US" w:bidi="en-US"/>
      </w:rPr>
    </w:lvl>
    <w:lvl w:ilvl="4" w:tplc="85FA33D6">
      <w:numFmt w:val="bullet"/>
      <w:lvlText w:val="•"/>
      <w:lvlJc w:val="left"/>
      <w:pPr>
        <w:ind w:left="4429" w:hanging="361"/>
      </w:pPr>
      <w:rPr>
        <w:rFonts w:hint="default"/>
        <w:lang w:val="en-US" w:eastAsia="en-US" w:bidi="en-US"/>
      </w:rPr>
    </w:lvl>
    <w:lvl w:ilvl="5" w:tplc="F3A228F4">
      <w:numFmt w:val="bullet"/>
      <w:lvlText w:val="•"/>
      <w:lvlJc w:val="left"/>
      <w:pPr>
        <w:ind w:left="5439" w:hanging="361"/>
      </w:pPr>
      <w:rPr>
        <w:rFonts w:hint="default"/>
        <w:lang w:val="en-US" w:eastAsia="en-US" w:bidi="en-US"/>
      </w:rPr>
    </w:lvl>
    <w:lvl w:ilvl="6" w:tplc="6BCE2714">
      <w:numFmt w:val="bullet"/>
      <w:lvlText w:val="•"/>
      <w:lvlJc w:val="left"/>
      <w:pPr>
        <w:ind w:left="6449" w:hanging="361"/>
      </w:pPr>
      <w:rPr>
        <w:rFonts w:hint="default"/>
        <w:lang w:val="en-US" w:eastAsia="en-US" w:bidi="en-US"/>
      </w:rPr>
    </w:lvl>
    <w:lvl w:ilvl="7" w:tplc="744C049C">
      <w:numFmt w:val="bullet"/>
      <w:lvlText w:val="•"/>
      <w:lvlJc w:val="left"/>
      <w:pPr>
        <w:ind w:left="7459" w:hanging="361"/>
      </w:pPr>
      <w:rPr>
        <w:rFonts w:hint="default"/>
        <w:lang w:val="en-US" w:eastAsia="en-US" w:bidi="en-US"/>
      </w:rPr>
    </w:lvl>
    <w:lvl w:ilvl="8" w:tplc="1E40E49C">
      <w:numFmt w:val="bullet"/>
      <w:lvlText w:val="•"/>
      <w:lvlJc w:val="left"/>
      <w:pPr>
        <w:ind w:left="8469" w:hanging="361"/>
      </w:pPr>
      <w:rPr>
        <w:rFonts w:hint="default"/>
        <w:lang w:val="en-US" w:eastAsia="en-US" w:bidi="en-US"/>
      </w:rPr>
    </w:lvl>
  </w:abstractNum>
  <w:abstractNum w:abstractNumId="202" w15:restartNumberingAfterBreak="0">
    <w:nsid w:val="6E1A22CA"/>
    <w:multiLevelType w:val="hybridMultilevel"/>
    <w:tmpl w:val="A5A68136"/>
    <w:lvl w:ilvl="0" w:tplc="51B058D2">
      <w:start w:val="1"/>
      <w:numFmt w:val="lowerRoman"/>
      <w:lvlText w:val="%1."/>
      <w:lvlJc w:val="left"/>
      <w:pPr>
        <w:ind w:left="1040" w:hanging="308"/>
        <w:jc w:val="right"/>
      </w:pPr>
      <w:rPr>
        <w:rFonts w:ascii="Times New Roman" w:eastAsia="Times New Roman" w:hAnsi="Times New Roman" w:cs="Times New Roman" w:hint="default"/>
        <w:i/>
        <w:spacing w:val="-3"/>
        <w:w w:val="99"/>
        <w:sz w:val="24"/>
        <w:szCs w:val="24"/>
        <w:lang w:val="en-US" w:eastAsia="en-US" w:bidi="en-US"/>
      </w:rPr>
    </w:lvl>
    <w:lvl w:ilvl="1" w:tplc="ECD8D4DA">
      <w:numFmt w:val="bullet"/>
      <w:lvlText w:val=""/>
      <w:lvlJc w:val="left"/>
      <w:pPr>
        <w:ind w:left="1391" w:hanging="361"/>
      </w:pPr>
      <w:rPr>
        <w:rFonts w:ascii="Wingdings" w:eastAsia="Wingdings" w:hAnsi="Wingdings" w:cs="Wingdings" w:hint="default"/>
        <w:w w:val="100"/>
        <w:sz w:val="24"/>
        <w:szCs w:val="24"/>
        <w:lang w:val="en-US" w:eastAsia="en-US" w:bidi="en-US"/>
      </w:rPr>
    </w:lvl>
    <w:lvl w:ilvl="2" w:tplc="2760E664">
      <w:numFmt w:val="bullet"/>
      <w:lvlText w:val="•"/>
      <w:lvlJc w:val="left"/>
      <w:pPr>
        <w:ind w:left="2409" w:hanging="361"/>
      </w:pPr>
      <w:rPr>
        <w:rFonts w:hint="default"/>
        <w:lang w:val="en-US" w:eastAsia="en-US" w:bidi="en-US"/>
      </w:rPr>
    </w:lvl>
    <w:lvl w:ilvl="3" w:tplc="298C583A">
      <w:numFmt w:val="bullet"/>
      <w:lvlText w:val="•"/>
      <w:lvlJc w:val="left"/>
      <w:pPr>
        <w:ind w:left="3419" w:hanging="361"/>
      </w:pPr>
      <w:rPr>
        <w:rFonts w:hint="default"/>
        <w:lang w:val="en-US" w:eastAsia="en-US" w:bidi="en-US"/>
      </w:rPr>
    </w:lvl>
    <w:lvl w:ilvl="4" w:tplc="0D9EE382">
      <w:numFmt w:val="bullet"/>
      <w:lvlText w:val="•"/>
      <w:lvlJc w:val="left"/>
      <w:pPr>
        <w:ind w:left="4429" w:hanging="361"/>
      </w:pPr>
      <w:rPr>
        <w:rFonts w:hint="default"/>
        <w:lang w:val="en-US" w:eastAsia="en-US" w:bidi="en-US"/>
      </w:rPr>
    </w:lvl>
    <w:lvl w:ilvl="5" w:tplc="B61E1458">
      <w:numFmt w:val="bullet"/>
      <w:lvlText w:val="•"/>
      <w:lvlJc w:val="left"/>
      <w:pPr>
        <w:ind w:left="5439" w:hanging="361"/>
      </w:pPr>
      <w:rPr>
        <w:rFonts w:hint="default"/>
        <w:lang w:val="en-US" w:eastAsia="en-US" w:bidi="en-US"/>
      </w:rPr>
    </w:lvl>
    <w:lvl w:ilvl="6" w:tplc="DE309126">
      <w:numFmt w:val="bullet"/>
      <w:lvlText w:val="•"/>
      <w:lvlJc w:val="left"/>
      <w:pPr>
        <w:ind w:left="6449" w:hanging="361"/>
      </w:pPr>
      <w:rPr>
        <w:rFonts w:hint="default"/>
        <w:lang w:val="en-US" w:eastAsia="en-US" w:bidi="en-US"/>
      </w:rPr>
    </w:lvl>
    <w:lvl w:ilvl="7" w:tplc="C7B88EEA">
      <w:numFmt w:val="bullet"/>
      <w:lvlText w:val="•"/>
      <w:lvlJc w:val="left"/>
      <w:pPr>
        <w:ind w:left="7459" w:hanging="361"/>
      </w:pPr>
      <w:rPr>
        <w:rFonts w:hint="default"/>
        <w:lang w:val="en-US" w:eastAsia="en-US" w:bidi="en-US"/>
      </w:rPr>
    </w:lvl>
    <w:lvl w:ilvl="8" w:tplc="1494D3E0">
      <w:numFmt w:val="bullet"/>
      <w:lvlText w:val="•"/>
      <w:lvlJc w:val="left"/>
      <w:pPr>
        <w:ind w:left="8469" w:hanging="361"/>
      </w:pPr>
      <w:rPr>
        <w:rFonts w:hint="default"/>
        <w:lang w:val="en-US" w:eastAsia="en-US" w:bidi="en-US"/>
      </w:rPr>
    </w:lvl>
  </w:abstractNum>
  <w:abstractNum w:abstractNumId="203" w15:restartNumberingAfterBreak="0">
    <w:nsid w:val="6E377DF7"/>
    <w:multiLevelType w:val="hybridMultilevel"/>
    <w:tmpl w:val="6D58626A"/>
    <w:lvl w:ilvl="0" w:tplc="01AC5F8E">
      <w:start w:val="1"/>
      <w:numFmt w:val="lowerRoman"/>
      <w:lvlText w:val="%1."/>
      <w:lvlJc w:val="left"/>
      <w:pPr>
        <w:ind w:left="1040" w:hanging="308"/>
        <w:jc w:val="right"/>
      </w:pPr>
      <w:rPr>
        <w:rFonts w:ascii="Times New Roman" w:eastAsia="Times New Roman" w:hAnsi="Times New Roman" w:cs="Times New Roman" w:hint="default"/>
        <w:spacing w:val="-27"/>
        <w:w w:val="99"/>
        <w:sz w:val="24"/>
        <w:szCs w:val="24"/>
        <w:lang w:val="en-US" w:eastAsia="en-US" w:bidi="en-US"/>
      </w:rPr>
    </w:lvl>
    <w:lvl w:ilvl="1" w:tplc="4FC6DBDC">
      <w:start w:val="1"/>
      <w:numFmt w:val="lowerRoman"/>
      <w:lvlText w:val="%2."/>
      <w:lvlJc w:val="left"/>
      <w:pPr>
        <w:ind w:left="1401" w:hanging="308"/>
        <w:jc w:val="right"/>
      </w:pPr>
      <w:rPr>
        <w:rFonts w:ascii="Times New Roman" w:eastAsia="Times New Roman" w:hAnsi="Times New Roman" w:cs="Times New Roman" w:hint="default"/>
        <w:spacing w:val="-10"/>
        <w:w w:val="99"/>
        <w:sz w:val="24"/>
        <w:szCs w:val="24"/>
        <w:lang w:val="en-US" w:eastAsia="en-US" w:bidi="en-US"/>
      </w:rPr>
    </w:lvl>
    <w:lvl w:ilvl="2" w:tplc="183AC588">
      <w:numFmt w:val="bullet"/>
      <w:lvlText w:val="•"/>
      <w:lvlJc w:val="left"/>
      <w:pPr>
        <w:ind w:left="2409" w:hanging="308"/>
      </w:pPr>
      <w:rPr>
        <w:rFonts w:hint="default"/>
        <w:lang w:val="en-US" w:eastAsia="en-US" w:bidi="en-US"/>
      </w:rPr>
    </w:lvl>
    <w:lvl w:ilvl="3" w:tplc="A87A00F2">
      <w:numFmt w:val="bullet"/>
      <w:lvlText w:val="•"/>
      <w:lvlJc w:val="left"/>
      <w:pPr>
        <w:ind w:left="3419" w:hanging="308"/>
      </w:pPr>
      <w:rPr>
        <w:rFonts w:hint="default"/>
        <w:lang w:val="en-US" w:eastAsia="en-US" w:bidi="en-US"/>
      </w:rPr>
    </w:lvl>
    <w:lvl w:ilvl="4" w:tplc="87B228E0">
      <w:numFmt w:val="bullet"/>
      <w:lvlText w:val="•"/>
      <w:lvlJc w:val="left"/>
      <w:pPr>
        <w:ind w:left="4429" w:hanging="308"/>
      </w:pPr>
      <w:rPr>
        <w:rFonts w:hint="default"/>
        <w:lang w:val="en-US" w:eastAsia="en-US" w:bidi="en-US"/>
      </w:rPr>
    </w:lvl>
    <w:lvl w:ilvl="5" w:tplc="979CCA54">
      <w:numFmt w:val="bullet"/>
      <w:lvlText w:val="•"/>
      <w:lvlJc w:val="left"/>
      <w:pPr>
        <w:ind w:left="5439" w:hanging="308"/>
      </w:pPr>
      <w:rPr>
        <w:rFonts w:hint="default"/>
        <w:lang w:val="en-US" w:eastAsia="en-US" w:bidi="en-US"/>
      </w:rPr>
    </w:lvl>
    <w:lvl w:ilvl="6" w:tplc="7BCA6B4C">
      <w:numFmt w:val="bullet"/>
      <w:lvlText w:val="•"/>
      <w:lvlJc w:val="left"/>
      <w:pPr>
        <w:ind w:left="6449" w:hanging="308"/>
      </w:pPr>
      <w:rPr>
        <w:rFonts w:hint="default"/>
        <w:lang w:val="en-US" w:eastAsia="en-US" w:bidi="en-US"/>
      </w:rPr>
    </w:lvl>
    <w:lvl w:ilvl="7" w:tplc="C73241A2">
      <w:numFmt w:val="bullet"/>
      <w:lvlText w:val="•"/>
      <w:lvlJc w:val="left"/>
      <w:pPr>
        <w:ind w:left="7459" w:hanging="308"/>
      </w:pPr>
      <w:rPr>
        <w:rFonts w:hint="default"/>
        <w:lang w:val="en-US" w:eastAsia="en-US" w:bidi="en-US"/>
      </w:rPr>
    </w:lvl>
    <w:lvl w:ilvl="8" w:tplc="5518DC18">
      <w:numFmt w:val="bullet"/>
      <w:lvlText w:val="•"/>
      <w:lvlJc w:val="left"/>
      <w:pPr>
        <w:ind w:left="8469" w:hanging="308"/>
      </w:pPr>
      <w:rPr>
        <w:rFonts w:hint="default"/>
        <w:lang w:val="en-US" w:eastAsia="en-US" w:bidi="en-US"/>
      </w:rPr>
    </w:lvl>
  </w:abstractNum>
  <w:abstractNum w:abstractNumId="204" w15:restartNumberingAfterBreak="0">
    <w:nsid w:val="6EE346E3"/>
    <w:multiLevelType w:val="multilevel"/>
    <w:tmpl w:val="B95EBEEC"/>
    <w:lvl w:ilvl="0">
      <w:start w:val="6"/>
      <w:numFmt w:val="decimal"/>
      <w:lvlText w:val="%1"/>
      <w:lvlJc w:val="left"/>
      <w:pPr>
        <w:ind w:left="3950" w:hanging="442"/>
        <w:jc w:val="left"/>
      </w:pPr>
      <w:rPr>
        <w:rFonts w:hint="default"/>
        <w:lang w:val="en-US" w:eastAsia="en-US" w:bidi="en-US"/>
      </w:rPr>
    </w:lvl>
    <w:lvl w:ilvl="1">
      <w:start w:val="1"/>
      <w:numFmt w:val="decimal"/>
      <w:lvlText w:val="%1.%2"/>
      <w:lvlJc w:val="left"/>
      <w:pPr>
        <w:ind w:left="3950" w:hanging="442"/>
        <w:jc w:val="left"/>
      </w:pPr>
      <w:rPr>
        <w:rFonts w:ascii="Times New Roman" w:eastAsia="Times New Roman" w:hAnsi="Times New Roman" w:cs="Times New Roman" w:hint="default"/>
        <w:spacing w:val="-10"/>
        <w:w w:val="99"/>
        <w:sz w:val="24"/>
        <w:szCs w:val="24"/>
        <w:lang w:val="en-US" w:eastAsia="en-US" w:bidi="en-US"/>
      </w:rPr>
    </w:lvl>
    <w:lvl w:ilvl="2">
      <w:numFmt w:val="bullet"/>
      <w:lvlText w:val="•"/>
      <w:lvlJc w:val="left"/>
      <w:pPr>
        <w:ind w:left="5265" w:hanging="442"/>
      </w:pPr>
      <w:rPr>
        <w:rFonts w:hint="default"/>
        <w:lang w:val="en-US" w:eastAsia="en-US" w:bidi="en-US"/>
      </w:rPr>
    </w:lvl>
    <w:lvl w:ilvl="3">
      <w:numFmt w:val="bullet"/>
      <w:lvlText w:val="•"/>
      <w:lvlJc w:val="left"/>
      <w:pPr>
        <w:ind w:left="5918" w:hanging="442"/>
      </w:pPr>
      <w:rPr>
        <w:rFonts w:hint="default"/>
        <w:lang w:val="en-US" w:eastAsia="en-US" w:bidi="en-US"/>
      </w:rPr>
    </w:lvl>
    <w:lvl w:ilvl="4">
      <w:numFmt w:val="bullet"/>
      <w:lvlText w:val="•"/>
      <w:lvlJc w:val="left"/>
      <w:pPr>
        <w:ind w:left="6571" w:hanging="442"/>
      </w:pPr>
      <w:rPr>
        <w:rFonts w:hint="default"/>
        <w:lang w:val="en-US" w:eastAsia="en-US" w:bidi="en-US"/>
      </w:rPr>
    </w:lvl>
    <w:lvl w:ilvl="5">
      <w:numFmt w:val="bullet"/>
      <w:lvlText w:val="•"/>
      <w:lvlJc w:val="left"/>
      <w:pPr>
        <w:ind w:left="7224" w:hanging="442"/>
      </w:pPr>
      <w:rPr>
        <w:rFonts w:hint="default"/>
        <w:lang w:val="en-US" w:eastAsia="en-US" w:bidi="en-US"/>
      </w:rPr>
    </w:lvl>
    <w:lvl w:ilvl="6">
      <w:numFmt w:val="bullet"/>
      <w:lvlText w:val="•"/>
      <w:lvlJc w:val="left"/>
      <w:pPr>
        <w:ind w:left="7877" w:hanging="442"/>
      </w:pPr>
      <w:rPr>
        <w:rFonts w:hint="default"/>
        <w:lang w:val="en-US" w:eastAsia="en-US" w:bidi="en-US"/>
      </w:rPr>
    </w:lvl>
    <w:lvl w:ilvl="7">
      <w:numFmt w:val="bullet"/>
      <w:lvlText w:val="•"/>
      <w:lvlJc w:val="left"/>
      <w:pPr>
        <w:ind w:left="8530" w:hanging="442"/>
      </w:pPr>
      <w:rPr>
        <w:rFonts w:hint="default"/>
        <w:lang w:val="en-US" w:eastAsia="en-US" w:bidi="en-US"/>
      </w:rPr>
    </w:lvl>
    <w:lvl w:ilvl="8">
      <w:numFmt w:val="bullet"/>
      <w:lvlText w:val="•"/>
      <w:lvlJc w:val="left"/>
      <w:pPr>
        <w:ind w:left="9183" w:hanging="442"/>
      </w:pPr>
      <w:rPr>
        <w:rFonts w:hint="default"/>
        <w:lang w:val="en-US" w:eastAsia="en-US" w:bidi="en-US"/>
      </w:rPr>
    </w:lvl>
  </w:abstractNum>
  <w:abstractNum w:abstractNumId="205" w15:restartNumberingAfterBreak="0">
    <w:nsid w:val="6EF61C68"/>
    <w:multiLevelType w:val="hybridMultilevel"/>
    <w:tmpl w:val="E55A392A"/>
    <w:lvl w:ilvl="0" w:tplc="57166DC0">
      <w:start w:val="1"/>
      <w:numFmt w:val="lowerRoman"/>
      <w:lvlText w:val="%1."/>
      <w:lvlJc w:val="left"/>
      <w:pPr>
        <w:ind w:left="1401" w:hanging="308"/>
        <w:jc w:val="right"/>
      </w:pPr>
      <w:rPr>
        <w:rFonts w:ascii="Times New Roman" w:eastAsia="Times New Roman" w:hAnsi="Times New Roman" w:cs="Times New Roman" w:hint="default"/>
        <w:spacing w:val="-26"/>
        <w:w w:val="99"/>
        <w:sz w:val="24"/>
        <w:szCs w:val="24"/>
        <w:lang w:val="en-US" w:eastAsia="en-US" w:bidi="en-US"/>
      </w:rPr>
    </w:lvl>
    <w:lvl w:ilvl="1" w:tplc="C3308CC6">
      <w:numFmt w:val="bullet"/>
      <w:lvlText w:val="•"/>
      <w:lvlJc w:val="left"/>
      <w:pPr>
        <w:ind w:left="2308" w:hanging="308"/>
      </w:pPr>
      <w:rPr>
        <w:rFonts w:hint="default"/>
        <w:lang w:val="en-US" w:eastAsia="en-US" w:bidi="en-US"/>
      </w:rPr>
    </w:lvl>
    <w:lvl w:ilvl="2" w:tplc="F59E60CC">
      <w:numFmt w:val="bullet"/>
      <w:lvlText w:val="•"/>
      <w:lvlJc w:val="left"/>
      <w:pPr>
        <w:ind w:left="3217" w:hanging="308"/>
      </w:pPr>
      <w:rPr>
        <w:rFonts w:hint="default"/>
        <w:lang w:val="en-US" w:eastAsia="en-US" w:bidi="en-US"/>
      </w:rPr>
    </w:lvl>
    <w:lvl w:ilvl="3" w:tplc="EA2E9CD6">
      <w:numFmt w:val="bullet"/>
      <w:lvlText w:val="•"/>
      <w:lvlJc w:val="left"/>
      <w:pPr>
        <w:ind w:left="4126" w:hanging="308"/>
      </w:pPr>
      <w:rPr>
        <w:rFonts w:hint="default"/>
        <w:lang w:val="en-US" w:eastAsia="en-US" w:bidi="en-US"/>
      </w:rPr>
    </w:lvl>
    <w:lvl w:ilvl="4" w:tplc="616CE676">
      <w:numFmt w:val="bullet"/>
      <w:lvlText w:val="•"/>
      <w:lvlJc w:val="left"/>
      <w:pPr>
        <w:ind w:left="5035" w:hanging="308"/>
      </w:pPr>
      <w:rPr>
        <w:rFonts w:hint="default"/>
        <w:lang w:val="en-US" w:eastAsia="en-US" w:bidi="en-US"/>
      </w:rPr>
    </w:lvl>
    <w:lvl w:ilvl="5" w:tplc="FAC01AE4">
      <w:numFmt w:val="bullet"/>
      <w:lvlText w:val="•"/>
      <w:lvlJc w:val="left"/>
      <w:pPr>
        <w:ind w:left="5944" w:hanging="308"/>
      </w:pPr>
      <w:rPr>
        <w:rFonts w:hint="default"/>
        <w:lang w:val="en-US" w:eastAsia="en-US" w:bidi="en-US"/>
      </w:rPr>
    </w:lvl>
    <w:lvl w:ilvl="6" w:tplc="EC5AF526">
      <w:numFmt w:val="bullet"/>
      <w:lvlText w:val="•"/>
      <w:lvlJc w:val="left"/>
      <w:pPr>
        <w:ind w:left="6853" w:hanging="308"/>
      </w:pPr>
      <w:rPr>
        <w:rFonts w:hint="default"/>
        <w:lang w:val="en-US" w:eastAsia="en-US" w:bidi="en-US"/>
      </w:rPr>
    </w:lvl>
    <w:lvl w:ilvl="7" w:tplc="5846FB64">
      <w:numFmt w:val="bullet"/>
      <w:lvlText w:val="•"/>
      <w:lvlJc w:val="left"/>
      <w:pPr>
        <w:ind w:left="7762" w:hanging="308"/>
      </w:pPr>
      <w:rPr>
        <w:rFonts w:hint="default"/>
        <w:lang w:val="en-US" w:eastAsia="en-US" w:bidi="en-US"/>
      </w:rPr>
    </w:lvl>
    <w:lvl w:ilvl="8" w:tplc="E7F06228">
      <w:numFmt w:val="bullet"/>
      <w:lvlText w:val="•"/>
      <w:lvlJc w:val="left"/>
      <w:pPr>
        <w:ind w:left="8671" w:hanging="308"/>
      </w:pPr>
      <w:rPr>
        <w:rFonts w:hint="default"/>
        <w:lang w:val="en-US" w:eastAsia="en-US" w:bidi="en-US"/>
      </w:rPr>
    </w:lvl>
  </w:abstractNum>
  <w:abstractNum w:abstractNumId="206" w15:restartNumberingAfterBreak="0">
    <w:nsid w:val="706B0592"/>
    <w:multiLevelType w:val="hybridMultilevel"/>
    <w:tmpl w:val="AA6448A8"/>
    <w:lvl w:ilvl="0" w:tplc="D9FAE27A">
      <w:start w:val="3"/>
      <w:numFmt w:val="decimal"/>
      <w:lvlText w:val="%1."/>
      <w:lvlJc w:val="left"/>
      <w:pPr>
        <w:ind w:left="349" w:hanging="245"/>
        <w:jc w:val="left"/>
      </w:pPr>
      <w:rPr>
        <w:rFonts w:ascii="Times New Roman" w:eastAsia="Times New Roman" w:hAnsi="Times New Roman" w:cs="Times New Roman" w:hint="default"/>
        <w:w w:val="100"/>
        <w:sz w:val="24"/>
        <w:szCs w:val="24"/>
        <w:lang w:val="en-US" w:eastAsia="en-US" w:bidi="en-US"/>
      </w:rPr>
    </w:lvl>
    <w:lvl w:ilvl="1" w:tplc="F42CC656">
      <w:numFmt w:val="bullet"/>
      <w:lvlText w:val="•"/>
      <w:lvlJc w:val="left"/>
      <w:pPr>
        <w:ind w:left="1139" w:hanging="245"/>
      </w:pPr>
      <w:rPr>
        <w:rFonts w:hint="default"/>
        <w:lang w:val="en-US" w:eastAsia="en-US" w:bidi="en-US"/>
      </w:rPr>
    </w:lvl>
    <w:lvl w:ilvl="2" w:tplc="844CE75E">
      <w:numFmt w:val="bullet"/>
      <w:lvlText w:val="•"/>
      <w:lvlJc w:val="left"/>
      <w:pPr>
        <w:ind w:left="1938" w:hanging="245"/>
      </w:pPr>
      <w:rPr>
        <w:rFonts w:hint="default"/>
        <w:lang w:val="en-US" w:eastAsia="en-US" w:bidi="en-US"/>
      </w:rPr>
    </w:lvl>
    <w:lvl w:ilvl="3" w:tplc="860612AA">
      <w:numFmt w:val="bullet"/>
      <w:lvlText w:val="•"/>
      <w:lvlJc w:val="left"/>
      <w:pPr>
        <w:ind w:left="2737" w:hanging="245"/>
      </w:pPr>
      <w:rPr>
        <w:rFonts w:hint="default"/>
        <w:lang w:val="en-US" w:eastAsia="en-US" w:bidi="en-US"/>
      </w:rPr>
    </w:lvl>
    <w:lvl w:ilvl="4" w:tplc="621064DA">
      <w:numFmt w:val="bullet"/>
      <w:lvlText w:val="•"/>
      <w:lvlJc w:val="left"/>
      <w:pPr>
        <w:ind w:left="3536" w:hanging="245"/>
      </w:pPr>
      <w:rPr>
        <w:rFonts w:hint="default"/>
        <w:lang w:val="en-US" w:eastAsia="en-US" w:bidi="en-US"/>
      </w:rPr>
    </w:lvl>
    <w:lvl w:ilvl="5" w:tplc="5896F84E">
      <w:numFmt w:val="bullet"/>
      <w:lvlText w:val="•"/>
      <w:lvlJc w:val="left"/>
      <w:pPr>
        <w:ind w:left="4335" w:hanging="245"/>
      </w:pPr>
      <w:rPr>
        <w:rFonts w:hint="default"/>
        <w:lang w:val="en-US" w:eastAsia="en-US" w:bidi="en-US"/>
      </w:rPr>
    </w:lvl>
    <w:lvl w:ilvl="6" w:tplc="54A6EE44">
      <w:numFmt w:val="bullet"/>
      <w:lvlText w:val="•"/>
      <w:lvlJc w:val="left"/>
      <w:pPr>
        <w:ind w:left="5134" w:hanging="245"/>
      </w:pPr>
      <w:rPr>
        <w:rFonts w:hint="default"/>
        <w:lang w:val="en-US" w:eastAsia="en-US" w:bidi="en-US"/>
      </w:rPr>
    </w:lvl>
    <w:lvl w:ilvl="7" w:tplc="6284F992">
      <w:numFmt w:val="bullet"/>
      <w:lvlText w:val="•"/>
      <w:lvlJc w:val="left"/>
      <w:pPr>
        <w:ind w:left="5933" w:hanging="245"/>
      </w:pPr>
      <w:rPr>
        <w:rFonts w:hint="default"/>
        <w:lang w:val="en-US" w:eastAsia="en-US" w:bidi="en-US"/>
      </w:rPr>
    </w:lvl>
    <w:lvl w:ilvl="8" w:tplc="E332B3E2">
      <w:numFmt w:val="bullet"/>
      <w:lvlText w:val="•"/>
      <w:lvlJc w:val="left"/>
      <w:pPr>
        <w:ind w:left="6732" w:hanging="245"/>
      </w:pPr>
      <w:rPr>
        <w:rFonts w:hint="default"/>
        <w:lang w:val="en-US" w:eastAsia="en-US" w:bidi="en-US"/>
      </w:rPr>
    </w:lvl>
  </w:abstractNum>
  <w:abstractNum w:abstractNumId="207" w15:restartNumberingAfterBreak="0">
    <w:nsid w:val="706C4138"/>
    <w:multiLevelType w:val="hybridMultilevel"/>
    <w:tmpl w:val="625A793A"/>
    <w:lvl w:ilvl="0" w:tplc="2E20D716">
      <w:numFmt w:val="bullet"/>
      <w:lvlText w:val=""/>
      <w:lvlJc w:val="left"/>
      <w:pPr>
        <w:ind w:left="1401" w:hanging="361"/>
      </w:pPr>
      <w:rPr>
        <w:rFonts w:ascii="Wingdings" w:eastAsia="Wingdings" w:hAnsi="Wingdings" w:cs="Wingdings" w:hint="default"/>
        <w:w w:val="100"/>
        <w:sz w:val="24"/>
        <w:szCs w:val="24"/>
        <w:lang w:val="en-US" w:eastAsia="en-US" w:bidi="en-US"/>
      </w:rPr>
    </w:lvl>
    <w:lvl w:ilvl="1" w:tplc="20C6B264">
      <w:numFmt w:val="bullet"/>
      <w:lvlText w:val="•"/>
      <w:lvlJc w:val="left"/>
      <w:pPr>
        <w:ind w:left="2308" w:hanging="361"/>
      </w:pPr>
      <w:rPr>
        <w:rFonts w:hint="default"/>
        <w:lang w:val="en-US" w:eastAsia="en-US" w:bidi="en-US"/>
      </w:rPr>
    </w:lvl>
    <w:lvl w:ilvl="2" w:tplc="32AC4DD8">
      <w:numFmt w:val="bullet"/>
      <w:lvlText w:val="•"/>
      <w:lvlJc w:val="left"/>
      <w:pPr>
        <w:ind w:left="3217" w:hanging="361"/>
      </w:pPr>
      <w:rPr>
        <w:rFonts w:hint="default"/>
        <w:lang w:val="en-US" w:eastAsia="en-US" w:bidi="en-US"/>
      </w:rPr>
    </w:lvl>
    <w:lvl w:ilvl="3" w:tplc="CE30B31E">
      <w:numFmt w:val="bullet"/>
      <w:lvlText w:val="•"/>
      <w:lvlJc w:val="left"/>
      <w:pPr>
        <w:ind w:left="4126" w:hanging="361"/>
      </w:pPr>
      <w:rPr>
        <w:rFonts w:hint="default"/>
        <w:lang w:val="en-US" w:eastAsia="en-US" w:bidi="en-US"/>
      </w:rPr>
    </w:lvl>
    <w:lvl w:ilvl="4" w:tplc="264C7A48">
      <w:numFmt w:val="bullet"/>
      <w:lvlText w:val="•"/>
      <w:lvlJc w:val="left"/>
      <w:pPr>
        <w:ind w:left="5035" w:hanging="361"/>
      </w:pPr>
      <w:rPr>
        <w:rFonts w:hint="default"/>
        <w:lang w:val="en-US" w:eastAsia="en-US" w:bidi="en-US"/>
      </w:rPr>
    </w:lvl>
    <w:lvl w:ilvl="5" w:tplc="AC9C5702">
      <w:numFmt w:val="bullet"/>
      <w:lvlText w:val="•"/>
      <w:lvlJc w:val="left"/>
      <w:pPr>
        <w:ind w:left="5944" w:hanging="361"/>
      </w:pPr>
      <w:rPr>
        <w:rFonts w:hint="default"/>
        <w:lang w:val="en-US" w:eastAsia="en-US" w:bidi="en-US"/>
      </w:rPr>
    </w:lvl>
    <w:lvl w:ilvl="6" w:tplc="49547B22">
      <w:numFmt w:val="bullet"/>
      <w:lvlText w:val="•"/>
      <w:lvlJc w:val="left"/>
      <w:pPr>
        <w:ind w:left="6853" w:hanging="361"/>
      </w:pPr>
      <w:rPr>
        <w:rFonts w:hint="default"/>
        <w:lang w:val="en-US" w:eastAsia="en-US" w:bidi="en-US"/>
      </w:rPr>
    </w:lvl>
    <w:lvl w:ilvl="7" w:tplc="34121524">
      <w:numFmt w:val="bullet"/>
      <w:lvlText w:val="•"/>
      <w:lvlJc w:val="left"/>
      <w:pPr>
        <w:ind w:left="7762" w:hanging="361"/>
      </w:pPr>
      <w:rPr>
        <w:rFonts w:hint="default"/>
        <w:lang w:val="en-US" w:eastAsia="en-US" w:bidi="en-US"/>
      </w:rPr>
    </w:lvl>
    <w:lvl w:ilvl="8" w:tplc="6FDCA498">
      <w:numFmt w:val="bullet"/>
      <w:lvlText w:val="•"/>
      <w:lvlJc w:val="left"/>
      <w:pPr>
        <w:ind w:left="8671" w:hanging="361"/>
      </w:pPr>
      <w:rPr>
        <w:rFonts w:hint="default"/>
        <w:lang w:val="en-US" w:eastAsia="en-US" w:bidi="en-US"/>
      </w:rPr>
    </w:lvl>
  </w:abstractNum>
  <w:abstractNum w:abstractNumId="208" w15:restartNumberingAfterBreak="0">
    <w:nsid w:val="70A83BCB"/>
    <w:multiLevelType w:val="multilevel"/>
    <w:tmpl w:val="1578FEC6"/>
    <w:lvl w:ilvl="0">
      <w:start w:val="8"/>
      <w:numFmt w:val="decimal"/>
      <w:lvlText w:val="%1"/>
      <w:lvlJc w:val="left"/>
      <w:pPr>
        <w:ind w:left="1045" w:hanging="366"/>
        <w:jc w:val="left"/>
      </w:pPr>
      <w:rPr>
        <w:rFonts w:hint="default"/>
        <w:lang w:val="en-US" w:eastAsia="en-US" w:bidi="en-US"/>
      </w:rPr>
    </w:lvl>
    <w:lvl w:ilvl="1">
      <w:start w:val="9"/>
      <w:numFmt w:val="decimal"/>
      <w:lvlText w:val="%1.%2"/>
      <w:lvlJc w:val="left"/>
      <w:pPr>
        <w:ind w:left="1045" w:hanging="366"/>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39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209" w15:restartNumberingAfterBreak="0">
    <w:nsid w:val="717F76C4"/>
    <w:multiLevelType w:val="hybridMultilevel"/>
    <w:tmpl w:val="F984F47E"/>
    <w:lvl w:ilvl="0" w:tplc="440C1714">
      <w:start w:val="1"/>
      <w:numFmt w:val="lowerRoman"/>
      <w:lvlText w:val="%1."/>
      <w:lvlJc w:val="left"/>
      <w:pPr>
        <w:ind w:left="1040" w:hanging="308"/>
        <w:jc w:val="right"/>
      </w:pPr>
      <w:rPr>
        <w:rFonts w:ascii="Times New Roman" w:eastAsia="Times New Roman" w:hAnsi="Times New Roman" w:cs="Times New Roman" w:hint="default"/>
        <w:i/>
        <w:spacing w:val="-3"/>
        <w:w w:val="99"/>
        <w:sz w:val="24"/>
        <w:szCs w:val="24"/>
        <w:lang w:val="en-US" w:eastAsia="en-US" w:bidi="en-US"/>
      </w:rPr>
    </w:lvl>
    <w:lvl w:ilvl="1" w:tplc="D0E6C5FA">
      <w:numFmt w:val="bullet"/>
      <w:lvlText w:val=""/>
      <w:lvlJc w:val="left"/>
      <w:pPr>
        <w:ind w:left="1391" w:hanging="361"/>
      </w:pPr>
      <w:rPr>
        <w:rFonts w:ascii="Wingdings" w:eastAsia="Wingdings" w:hAnsi="Wingdings" w:cs="Wingdings" w:hint="default"/>
        <w:w w:val="100"/>
        <w:sz w:val="24"/>
        <w:szCs w:val="24"/>
        <w:lang w:val="en-US" w:eastAsia="en-US" w:bidi="en-US"/>
      </w:rPr>
    </w:lvl>
    <w:lvl w:ilvl="2" w:tplc="AD260B34">
      <w:numFmt w:val="bullet"/>
      <w:lvlText w:val="•"/>
      <w:lvlJc w:val="left"/>
      <w:pPr>
        <w:ind w:left="2409" w:hanging="361"/>
      </w:pPr>
      <w:rPr>
        <w:rFonts w:hint="default"/>
        <w:lang w:val="en-US" w:eastAsia="en-US" w:bidi="en-US"/>
      </w:rPr>
    </w:lvl>
    <w:lvl w:ilvl="3" w:tplc="18A24F46">
      <w:numFmt w:val="bullet"/>
      <w:lvlText w:val="•"/>
      <w:lvlJc w:val="left"/>
      <w:pPr>
        <w:ind w:left="3419" w:hanging="361"/>
      </w:pPr>
      <w:rPr>
        <w:rFonts w:hint="default"/>
        <w:lang w:val="en-US" w:eastAsia="en-US" w:bidi="en-US"/>
      </w:rPr>
    </w:lvl>
    <w:lvl w:ilvl="4" w:tplc="81E00D8A">
      <w:numFmt w:val="bullet"/>
      <w:lvlText w:val="•"/>
      <w:lvlJc w:val="left"/>
      <w:pPr>
        <w:ind w:left="4429" w:hanging="361"/>
      </w:pPr>
      <w:rPr>
        <w:rFonts w:hint="default"/>
        <w:lang w:val="en-US" w:eastAsia="en-US" w:bidi="en-US"/>
      </w:rPr>
    </w:lvl>
    <w:lvl w:ilvl="5" w:tplc="A808CBE8">
      <w:numFmt w:val="bullet"/>
      <w:lvlText w:val="•"/>
      <w:lvlJc w:val="left"/>
      <w:pPr>
        <w:ind w:left="5439" w:hanging="361"/>
      </w:pPr>
      <w:rPr>
        <w:rFonts w:hint="default"/>
        <w:lang w:val="en-US" w:eastAsia="en-US" w:bidi="en-US"/>
      </w:rPr>
    </w:lvl>
    <w:lvl w:ilvl="6" w:tplc="FBEC5566">
      <w:numFmt w:val="bullet"/>
      <w:lvlText w:val="•"/>
      <w:lvlJc w:val="left"/>
      <w:pPr>
        <w:ind w:left="6449" w:hanging="361"/>
      </w:pPr>
      <w:rPr>
        <w:rFonts w:hint="default"/>
        <w:lang w:val="en-US" w:eastAsia="en-US" w:bidi="en-US"/>
      </w:rPr>
    </w:lvl>
    <w:lvl w:ilvl="7" w:tplc="7DFA5100">
      <w:numFmt w:val="bullet"/>
      <w:lvlText w:val="•"/>
      <w:lvlJc w:val="left"/>
      <w:pPr>
        <w:ind w:left="7459" w:hanging="361"/>
      </w:pPr>
      <w:rPr>
        <w:rFonts w:hint="default"/>
        <w:lang w:val="en-US" w:eastAsia="en-US" w:bidi="en-US"/>
      </w:rPr>
    </w:lvl>
    <w:lvl w:ilvl="8" w:tplc="FC108892">
      <w:numFmt w:val="bullet"/>
      <w:lvlText w:val="•"/>
      <w:lvlJc w:val="left"/>
      <w:pPr>
        <w:ind w:left="8469" w:hanging="361"/>
      </w:pPr>
      <w:rPr>
        <w:rFonts w:hint="default"/>
        <w:lang w:val="en-US" w:eastAsia="en-US" w:bidi="en-US"/>
      </w:rPr>
    </w:lvl>
  </w:abstractNum>
  <w:abstractNum w:abstractNumId="210" w15:restartNumberingAfterBreak="0">
    <w:nsid w:val="720D2E9C"/>
    <w:multiLevelType w:val="hybridMultilevel"/>
    <w:tmpl w:val="BCD01D4C"/>
    <w:lvl w:ilvl="0" w:tplc="6AE8E538">
      <w:numFmt w:val="bullet"/>
      <w:lvlText w:val="•"/>
      <w:lvlJc w:val="left"/>
      <w:pPr>
        <w:ind w:left="296" w:hanging="192"/>
      </w:pPr>
      <w:rPr>
        <w:rFonts w:ascii="Times New Roman" w:eastAsia="Times New Roman" w:hAnsi="Times New Roman" w:cs="Times New Roman" w:hint="default"/>
        <w:w w:val="100"/>
        <w:sz w:val="22"/>
        <w:szCs w:val="22"/>
        <w:lang w:val="en-US" w:eastAsia="en-US" w:bidi="en-US"/>
      </w:rPr>
    </w:lvl>
    <w:lvl w:ilvl="1" w:tplc="44CA5F94">
      <w:numFmt w:val="bullet"/>
      <w:lvlText w:val="•"/>
      <w:lvlJc w:val="left"/>
      <w:pPr>
        <w:ind w:left="983" w:hanging="192"/>
      </w:pPr>
      <w:rPr>
        <w:rFonts w:hint="default"/>
        <w:lang w:val="en-US" w:eastAsia="en-US" w:bidi="en-US"/>
      </w:rPr>
    </w:lvl>
    <w:lvl w:ilvl="2" w:tplc="501EECBC">
      <w:numFmt w:val="bullet"/>
      <w:lvlText w:val="•"/>
      <w:lvlJc w:val="left"/>
      <w:pPr>
        <w:ind w:left="1667" w:hanging="192"/>
      </w:pPr>
      <w:rPr>
        <w:rFonts w:hint="default"/>
        <w:lang w:val="en-US" w:eastAsia="en-US" w:bidi="en-US"/>
      </w:rPr>
    </w:lvl>
    <w:lvl w:ilvl="3" w:tplc="7D246964">
      <w:numFmt w:val="bullet"/>
      <w:lvlText w:val="•"/>
      <w:lvlJc w:val="left"/>
      <w:pPr>
        <w:ind w:left="2350" w:hanging="192"/>
      </w:pPr>
      <w:rPr>
        <w:rFonts w:hint="default"/>
        <w:lang w:val="en-US" w:eastAsia="en-US" w:bidi="en-US"/>
      </w:rPr>
    </w:lvl>
    <w:lvl w:ilvl="4" w:tplc="A9303FF0">
      <w:numFmt w:val="bullet"/>
      <w:lvlText w:val="•"/>
      <w:lvlJc w:val="left"/>
      <w:pPr>
        <w:ind w:left="3034" w:hanging="192"/>
      </w:pPr>
      <w:rPr>
        <w:rFonts w:hint="default"/>
        <w:lang w:val="en-US" w:eastAsia="en-US" w:bidi="en-US"/>
      </w:rPr>
    </w:lvl>
    <w:lvl w:ilvl="5" w:tplc="64BE3F70">
      <w:numFmt w:val="bullet"/>
      <w:lvlText w:val="•"/>
      <w:lvlJc w:val="left"/>
      <w:pPr>
        <w:ind w:left="3718" w:hanging="192"/>
      </w:pPr>
      <w:rPr>
        <w:rFonts w:hint="default"/>
        <w:lang w:val="en-US" w:eastAsia="en-US" w:bidi="en-US"/>
      </w:rPr>
    </w:lvl>
    <w:lvl w:ilvl="6" w:tplc="117C1376">
      <w:numFmt w:val="bullet"/>
      <w:lvlText w:val="•"/>
      <w:lvlJc w:val="left"/>
      <w:pPr>
        <w:ind w:left="4401" w:hanging="192"/>
      </w:pPr>
      <w:rPr>
        <w:rFonts w:hint="default"/>
        <w:lang w:val="en-US" w:eastAsia="en-US" w:bidi="en-US"/>
      </w:rPr>
    </w:lvl>
    <w:lvl w:ilvl="7" w:tplc="12B4C838">
      <w:numFmt w:val="bullet"/>
      <w:lvlText w:val="•"/>
      <w:lvlJc w:val="left"/>
      <w:pPr>
        <w:ind w:left="5085" w:hanging="192"/>
      </w:pPr>
      <w:rPr>
        <w:rFonts w:hint="default"/>
        <w:lang w:val="en-US" w:eastAsia="en-US" w:bidi="en-US"/>
      </w:rPr>
    </w:lvl>
    <w:lvl w:ilvl="8" w:tplc="8EC4964C">
      <w:numFmt w:val="bullet"/>
      <w:lvlText w:val="•"/>
      <w:lvlJc w:val="left"/>
      <w:pPr>
        <w:ind w:left="5768" w:hanging="192"/>
      </w:pPr>
      <w:rPr>
        <w:rFonts w:hint="default"/>
        <w:lang w:val="en-US" w:eastAsia="en-US" w:bidi="en-US"/>
      </w:rPr>
    </w:lvl>
  </w:abstractNum>
  <w:abstractNum w:abstractNumId="211" w15:restartNumberingAfterBreak="0">
    <w:nsid w:val="72782822"/>
    <w:multiLevelType w:val="hybridMultilevel"/>
    <w:tmpl w:val="D7882D4A"/>
    <w:lvl w:ilvl="0" w:tplc="F6BE7ABA">
      <w:numFmt w:val="bullet"/>
      <w:lvlText w:val=""/>
      <w:lvlJc w:val="left"/>
      <w:pPr>
        <w:ind w:left="379" w:hanging="269"/>
      </w:pPr>
      <w:rPr>
        <w:rFonts w:ascii="Symbol" w:eastAsia="Symbol" w:hAnsi="Symbol" w:cs="Symbol" w:hint="default"/>
        <w:w w:val="100"/>
        <w:sz w:val="21"/>
        <w:szCs w:val="21"/>
        <w:lang w:val="en-US" w:eastAsia="en-US" w:bidi="en-US"/>
      </w:rPr>
    </w:lvl>
    <w:lvl w:ilvl="1" w:tplc="B6F8C852">
      <w:numFmt w:val="bullet"/>
      <w:lvlText w:val="•"/>
      <w:lvlJc w:val="left"/>
      <w:pPr>
        <w:ind w:left="732" w:hanging="269"/>
      </w:pPr>
      <w:rPr>
        <w:rFonts w:hint="default"/>
        <w:lang w:val="en-US" w:eastAsia="en-US" w:bidi="en-US"/>
      </w:rPr>
    </w:lvl>
    <w:lvl w:ilvl="2" w:tplc="7BBA19B2">
      <w:numFmt w:val="bullet"/>
      <w:lvlText w:val="•"/>
      <w:lvlJc w:val="left"/>
      <w:pPr>
        <w:ind w:left="1085" w:hanging="269"/>
      </w:pPr>
      <w:rPr>
        <w:rFonts w:hint="default"/>
        <w:lang w:val="en-US" w:eastAsia="en-US" w:bidi="en-US"/>
      </w:rPr>
    </w:lvl>
    <w:lvl w:ilvl="3" w:tplc="34B68F00">
      <w:numFmt w:val="bullet"/>
      <w:lvlText w:val="•"/>
      <w:lvlJc w:val="left"/>
      <w:pPr>
        <w:ind w:left="1438" w:hanging="269"/>
      </w:pPr>
      <w:rPr>
        <w:rFonts w:hint="default"/>
        <w:lang w:val="en-US" w:eastAsia="en-US" w:bidi="en-US"/>
      </w:rPr>
    </w:lvl>
    <w:lvl w:ilvl="4" w:tplc="54E8A428">
      <w:numFmt w:val="bullet"/>
      <w:lvlText w:val="•"/>
      <w:lvlJc w:val="left"/>
      <w:pPr>
        <w:ind w:left="1791" w:hanging="269"/>
      </w:pPr>
      <w:rPr>
        <w:rFonts w:hint="default"/>
        <w:lang w:val="en-US" w:eastAsia="en-US" w:bidi="en-US"/>
      </w:rPr>
    </w:lvl>
    <w:lvl w:ilvl="5" w:tplc="30C20214">
      <w:numFmt w:val="bullet"/>
      <w:lvlText w:val="•"/>
      <w:lvlJc w:val="left"/>
      <w:pPr>
        <w:ind w:left="2144" w:hanging="269"/>
      </w:pPr>
      <w:rPr>
        <w:rFonts w:hint="default"/>
        <w:lang w:val="en-US" w:eastAsia="en-US" w:bidi="en-US"/>
      </w:rPr>
    </w:lvl>
    <w:lvl w:ilvl="6" w:tplc="33F0DD0C">
      <w:numFmt w:val="bullet"/>
      <w:lvlText w:val="•"/>
      <w:lvlJc w:val="left"/>
      <w:pPr>
        <w:ind w:left="2496" w:hanging="269"/>
      </w:pPr>
      <w:rPr>
        <w:rFonts w:hint="default"/>
        <w:lang w:val="en-US" w:eastAsia="en-US" w:bidi="en-US"/>
      </w:rPr>
    </w:lvl>
    <w:lvl w:ilvl="7" w:tplc="B5B69386">
      <w:numFmt w:val="bullet"/>
      <w:lvlText w:val="•"/>
      <w:lvlJc w:val="left"/>
      <w:pPr>
        <w:ind w:left="2849" w:hanging="269"/>
      </w:pPr>
      <w:rPr>
        <w:rFonts w:hint="default"/>
        <w:lang w:val="en-US" w:eastAsia="en-US" w:bidi="en-US"/>
      </w:rPr>
    </w:lvl>
    <w:lvl w:ilvl="8" w:tplc="FA80A284">
      <w:numFmt w:val="bullet"/>
      <w:lvlText w:val="•"/>
      <w:lvlJc w:val="left"/>
      <w:pPr>
        <w:ind w:left="3202" w:hanging="269"/>
      </w:pPr>
      <w:rPr>
        <w:rFonts w:hint="default"/>
        <w:lang w:val="en-US" w:eastAsia="en-US" w:bidi="en-US"/>
      </w:rPr>
    </w:lvl>
  </w:abstractNum>
  <w:abstractNum w:abstractNumId="212" w15:restartNumberingAfterBreak="0">
    <w:nsid w:val="72B25E8C"/>
    <w:multiLevelType w:val="hybridMultilevel"/>
    <w:tmpl w:val="E8EAF46C"/>
    <w:lvl w:ilvl="0" w:tplc="956023EA">
      <w:start w:val="1"/>
      <w:numFmt w:val="decimal"/>
      <w:lvlText w:val="%1."/>
      <w:lvlJc w:val="left"/>
      <w:pPr>
        <w:ind w:left="1401" w:hanging="361"/>
        <w:jc w:val="left"/>
      </w:pPr>
      <w:rPr>
        <w:rFonts w:ascii="Times New Roman" w:eastAsia="Times New Roman" w:hAnsi="Times New Roman" w:cs="Times New Roman" w:hint="default"/>
        <w:spacing w:val="-29"/>
        <w:w w:val="99"/>
        <w:sz w:val="24"/>
        <w:szCs w:val="24"/>
        <w:lang w:val="en-US" w:eastAsia="en-US" w:bidi="en-US"/>
      </w:rPr>
    </w:lvl>
    <w:lvl w:ilvl="1" w:tplc="125CBC36">
      <w:numFmt w:val="bullet"/>
      <w:lvlText w:val="•"/>
      <w:lvlJc w:val="left"/>
      <w:pPr>
        <w:ind w:left="2308" w:hanging="361"/>
      </w:pPr>
      <w:rPr>
        <w:rFonts w:hint="default"/>
        <w:lang w:val="en-US" w:eastAsia="en-US" w:bidi="en-US"/>
      </w:rPr>
    </w:lvl>
    <w:lvl w:ilvl="2" w:tplc="FECC9AB4">
      <w:numFmt w:val="bullet"/>
      <w:lvlText w:val="•"/>
      <w:lvlJc w:val="left"/>
      <w:pPr>
        <w:ind w:left="3217" w:hanging="361"/>
      </w:pPr>
      <w:rPr>
        <w:rFonts w:hint="default"/>
        <w:lang w:val="en-US" w:eastAsia="en-US" w:bidi="en-US"/>
      </w:rPr>
    </w:lvl>
    <w:lvl w:ilvl="3" w:tplc="6688F12A">
      <w:numFmt w:val="bullet"/>
      <w:lvlText w:val="•"/>
      <w:lvlJc w:val="left"/>
      <w:pPr>
        <w:ind w:left="4126" w:hanging="361"/>
      </w:pPr>
      <w:rPr>
        <w:rFonts w:hint="default"/>
        <w:lang w:val="en-US" w:eastAsia="en-US" w:bidi="en-US"/>
      </w:rPr>
    </w:lvl>
    <w:lvl w:ilvl="4" w:tplc="71589750">
      <w:numFmt w:val="bullet"/>
      <w:lvlText w:val="•"/>
      <w:lvlJc w:val="left"/>
      <w:pPr>
        <w:ind w:left="5035" w:hanging="361"/>
      </w:pPr>
      <w:rPr>
        <w:rFonts w:hint="default"/>
        <w:lang w:val="en-US" w:eastAsia="en-US" w:bidi="en-US"/>
      </w:rPr>
    </w:lvl>
    <w:lvl w:ilvl="5" w:tplc="693C9F9E">
      <w:numFmt w:val="bullet"/>
      <w:lvlText w:val="•"/>
      <w:lvlJc w:val="left"/>
      <w:pPr>
        <w:ind w:left="5944" w:hanging="361"/>
      </w:pPr>
      <w:rPr>
        <w:rFonts w:hint="default"/>
        <w:lang w:val="en-US" w:eastAsia="en-US" w:bidi="en-US"/>
      </w:rPr>
    </w:lvl>
    <w:lvl w:ilvl="6" w:tplc="F0E055D8">
      <w:numFmt w:val="bullet"/>
      <w:lvlText w:val="•"/>
      <w:lvlJc w:val="left"/>
      <w:pPr>
        <w:ind w:left="6853" w:hanging="361"/>
      </w:pPr>
      <w:rPr>
        <w:rFonts w:hint="default"/>
        <w:lang w:val="en-US" w:eastAsia="en-US" w:bidi="en-US"/>
      </w:rPr>
    </w:lvl>
    <w:lvl w:ilvl="7" w:tplc="A6A214C0">
      <w:numFmt w:val="bullet"/>
      <w:lvlText w:val="•"/>
      <w:lvlJc w:val="left"/>
      <w:pPr>
        <w:ind w:left="7762" w:hanging="361"/>
      </w:pPr>
      <w:rPr>
        <w:rFonts w:hint="default"/>
        <w:lang w:val="en-US" w:eastAsia="en-US" w:bidi="en-US"/>
      </w:rPr>
    </w:lvl>
    <w:lvl w:ilvl="8" w:tplc="88E41CC8">
      <w:numFmt w:val="bullet"/>
      <w:lvlText w:val="•"/>
      <w:lvlJc w:val="left"/>
      <w:pPr>
        <w:ind w:left="8671" w:hanging="361"/>
      </w:pPr>
      <w:rPr>
        <w:rFonts w:hint="default"/>
        <w:lang w:val="en-US" w:eastAsia="en-US" w:bidi="en-US"/>
      </w:rPr>
    </w:lvl>
  </w:abstractNum>
  <w:abstractNum w:abstractNumId="213" w15:restartNumberingAfterBreak="0">
    <w:nsid w:val="72EC1D20"/>
    <w:multiLevelType w:val="hybridMultilevel"/>
    <w:tmpl w:val="1952B6EE"/>
    <w:lvl w:ilvl="0" w:tplc="485AFABA">
      <w:start w:val="1"/>
      <w:numFmt w:val="lowerRoman"/>
      <w:lvlText w:val="%1."/>
      <w:lvlJc w:val="left"/>
      <w:pPr>
        <w:ind w:left="1040" w:hanging="308"/>
        <w:jc w:val="right"/>
      </w:pPr>
      <w:rPr>
        <w:rFonts w:ascii="Times New Roman" w:eastAsia="Times New Roman" w:hAnsi="Times New Roman" w:cs="Times New Roman" w:hint="default"/>
        <w:i/>
        <w:spacing w:val="-12"/>
        <w:w w:val="99"/>
        <w:sz w:val="24"/>
        <w:szCs w:val="24"/>
        <w:lang w:val="en-US" w:eastAsia="en-US" w:bidi="en-US"/>
      </w:rPr>
    </w:lvl>
    <w:lvl w:ilvl="1" w:tplc="63DA28F6">
      <w:numFmt w:val="bullet"/>
      <w:lvlText w:val="•"/>
      <w:lvlJc w:val="left"/>
      <w:pPr>
        <w:ind w:left="1984" w:hanging="308"/>
      </w:pPr>
      <w:rPr>
        <w:rFonts w:hint="default"/>
        <w:lang w:val="en-US" w:eastAsia="en-US" w:bidi="en-US"/>
      </w:rPr>
    </w:lvl>
    <w:lvl w:ilvl="2" w:tplc="C9B84E1E">
      <w:numFmt w:val="bullet"/>
      <w:lvlText w:val="•"/>
      <w:lvlJc w:val="left"/>
      <w:pPr>
        <w:ind w:left="2929" w:hanging="308"/>
      </w:pPr>
      <w:rPr>
        <w:rFonts w:hint="default"/>
        <w:lang w:val="en-US" w:eastAsia="en-US" w:bidi="en-US"/>
      </w:rPr>
    </w:lvl>
    <w:lvl w:ilvl="3" w:tplc="2E76DEEE">
      <w:numFmt w:val="bullet"/>
      <w:lvlText w:val="•"/>
      <w:lvlJc w:val="left"/>
      <w:pPr>
        <w:ind w:left="3874" w:hanging="308"/>
      </w:pPr>
      <w:rPr>
        <w:rFonts w:hint="default"/>
        <w:lang w:val="en-US" w:eastAsia="en-US" w:bidi="en-US"/>
      </w:rPr>
    </w:lvl>
    <w:lvl w:ilvl="4" w:tplc="E006FC2A">
      <w:numFmt w:val="bullet"/>
      <w:lvlText w:val="•"/>
      <w:lvlJc w:val="left"/>
      <w:pPr>
        <w:ind w:left="4819" w:hanging="308"/>
      </w:pPr>
      <w:rPr>
        <w:rFonts w:hint="default"/>
        <w:lang w:val="en-US" w:eastAsia="en-US" w:bidi="en-US"/>
      </w:rPr>
    </w:lvl>
    <w:lvl w:ilvl="5" w:tplc="7F9ACB14">
      <w:numFmt w:val="bullet"/>
      <w:lvlText w:val="•"/>
      <w:lvlJc w:val="left"/>
      <w:pPr>
        <w:ind w:left="5764" w:hanging="308"/>
      </w:pPr>
      <w:rPr>
        <w:rFonts w:hint="default"/>
        <w:lang w:val="en-US" w:eastAsia="en-US" w:bidi="en-US"/>
      </w:rPr>
    </w:lvl>
    <w:lvl w:ilvl="6" w:tplc="7C044D38">
      <w:numFmt w:val="bullet"/>
      <w:lvlText w:val="•"/>
      <w:lvlJc w:val="left"/>
      <w:pPr>
        <w:ind w:left="6709" w:hanging="308"/>
      </w:pPr>
      <w:rPr>
        <w:rFonts w:hint="default"/>
        <w:lang w:val="en-US" w:eastAsia="en-US" w:bidi="en-US"/>
      </w:rPr>
    </w:lvl>
    <w:lvl w:ilvl="7" w:tplc="F15AC59E">
      <w:numFmt w:val="bullet"/>
      <w:lvlText w:val="•"/>
      <w:lvlJc w:val="left"/>
      <w:pPr>
        <w:ind w:left="7654" w:hanging="308"/>
      </w:pPr>
      <w:rPr>
        <w:rFonts w:hint="default"/>
        <w:lang w:val="en-US" w:eastAsia="en-US" w:bidi="en-US"/>
      </w:rPr>
    </w:lvl>
    <w:lvl w:ilvl="8" w:tplc="E8A0BF58">
      <w:numFmt w:val="bullet"/>
      <w:lvlText w:val="•"/>
      <w:lvlJc w:val="left"/>
      <w:pPr>
        <w:ind w:left="8599" w:hanging="308"/>
      </w:pPr>
      <w:rPr>
        <w:rFonts w:hint="default"/>
        <w:lang w:val="en-US" w:eastAsia="en-US" w:bidi="en-US"/>
      </w:rPr>
    </w:lvl>
  </w:abstractNum>
  <w:abstractNum w:abstractNumId="214" w15:restartNumberingAfterBreak="0">
    <w:nsid w:val="73815BB6"/>
    <w:multiLevelType w:val="hybridMultilevel"/>
    <w:tmpl w:val="63A0469C"/>
    <w:lvl w:ilvl="0" w:tplc="55C00A58">
      <w:numFmt w:val="bullet"/>
      <w:lvlText w:val=""/>
      <w:lvlJc w:val="left"/>
      <w:pPr>
        <w:ind w:left="431" w:hanging="270"/>
      </w:pPr>
      <w:rPr>
        <w:rFonts w:ascii="Wingdings" w:eastAsia="Wingdings" w:hAnsi="Wingdings" w:cs="Wingdings" w:hint="default"/>
        <w:color w:val="404040"/>
        <w:w w:val="100"/>
        <w:sz w:val="22"/>
        <w:szCs w:val="22"/>
        <w:lang w:val="en-US" w:eastAsia="en-US" w:bidi="en-US"/>
      </w:rPr>
    </w:lvl>
    <w:lvl w:ilvl="1" w:tplc="4CF6D352">
      <w:numFmt w:val="bullet"/>
      <w:lvlText w:val="•"/>
      <w:lvlJc w:val="left"/>
      <w:pPr>
        <w:ind w:left="836" w:hanging="270"/>
      </w:pPr>
      <w:rPr>
        <w:rFonts w:hint="default"/>
        <w:lang w:val="en-US" w:eastAsia="en-US" w:bidi="en-US"/>
      </w:rPr>
    </w:lvl>
    <w:lvl w:ilvl="2" w:tplc="720A68FA">
      <w:numFmt w:val="bullet"/>
      <w:lvlText w:val="•"/>
      <w:lvlJc w:val="left"/>
      <w:pPr>
        <w:ind w:left="1232" w:hanging="270"/>
      </w:pPr>
      <w:rPr>
        <w:rFonts w:hint="default"/>
        <w:lang w:val="en-US" w:eastAsia="en-US" w:bidi="en-US"/>
      </w:rPr>
    </w:lvl>
    <w:lvl w:ilvl="3" w:tplc="DDBACBEA">
      <w:numFmt w:val="bullet"/>
      <w:lvlText w:val="•"/>
      <w:lvlJc w:val="left"/>
      <w:pPr>
        <w:ind w:left="1629" w:hanging="270"/>
      </w:pPr>
      <w:rPr>
        <w:rFonts w:hint="default"/>
        <w:lang w:val="en-US" w:eastAsia="en-US" w:bidi="en-US"/>
      </w:rPr>
    </w:lvl>
    <w:lvl w:ilvl="4" w:tplc="73ACF7D8">
      <w:numFmt w:val="bullet"/>
      <w:lvlText w:val="•"/>
      <w:lvlJc w:val="left"/>
      <w:pPr>
        <w:ind w:left="2025" w:hanging="270"/>
      </w:pPr>
      <w:rPr>
        <w:rFonts w:hint="default"/>
        <w:lang w:val="en-US" w:eastAsia="en-US" w:bidi="en-US"/>
      </w:rPr>
    </w:lvl>
    <w:lvl w:ilvl="5" w:tplc="A2564EE2">
      <w:numFmt w:val="bullet"/>
      <w:lvlText w:val="•"/>
      <w:lvlJc w:val="left"/>
      <w:pPr>
        <w:ind w:left="2422" w:hanging="270"/>
      </w:pPr>
      <w:rPr>
        <w:rFonts w:hint="default"/>
        <w:lang w:val="en-US" w:eastAsia="en-US" w:bidi="en-US"/>
      </w:rPr>
    </w:lvl>
    <w:lvl w:ilvl="6" w:tplc="BF500640">
      <w:numFmt w:val="bullet"/>
      <w:lvlText w:val="•"/>
      <w:lvlJc w:val="left"/>
      <w:pPr>
        <w:ind w:left="2818" w:hanging="270"/>
      </w:pPr>
      <w:rPr>
        <w:rFonts w:hint="default"/>
        <w:lang w:val="en-US" w:eastAsia="en-US" w:bidi="en-US"/>
      </w:rPr>
    </w:lvl>
    <w:lvl w:ilvl="7" w:tplc="4606DCFE">
      <w:numFmt w:val="bullet"/>
      <w:lvlText w:val="•"/>
      <w:lvlJc w:val="left"/>
      <w:pPr>
        <w:ind w:left="3214" w:hanging="270"/>
      </w:pPr>
      <w:rPr>
        <w:rFonts w:hint="default"/>
        <w:lang w:val="en-US" w:eastAsia="en-US" w:bidi="en-US"/>
      </w:rPr>
    </w:lvl>
    <w:lvl w:ilvl="8" w:tplc="972CFB60">
      <w:numFmt w:val="bullet"/>
      <w:lvlText w:val="•"/>
      <w:lvlJc w:val="left"/>
      <w:pPr>
        <w:ind w:left="3611" w:hanging="270"/>
      </w:pPr>
      <w:rPr>
        <w:rFonts w:hint="default"/>
        <w:lang w:val="en-US" w:eastAsia="en-US" w:bidi="en-US"/>
      </w:rPr>
    </w:lvl>
  </w:abstractNum>
  <w:abstractNum w:abstractNumId="215" w15:restartNumberingAfterBreak="0">
    <w:nsid w:val="738807F0"/>
    <w:multiLevelType w:val="multilevel"/>
    <w:tmpl w:val="7DFA6B5E"/>
    <w:lvl w:ilvl="0">
      <w:start w:val="8"/>
      <w:numFmt w:val="decimal"/>
      <w:lvlText w:val="%1"/>
      <w:lvlJc w:val="left"/>
      <w:pPr>
        <w:ind w:left="1044" w:hanging="365"/>
        <w:jc w:val="left"/>
      </w:pPr>
      <w:rPr>
        <w:rFonts w:hint="default"/>
        <w:lang w:val="en-US" w:eastAsia="en-US" w:bidi="en-US"/>
      </w:rPr>
    </w:lvl>
    <w:lvl w:ilvl="1">
      <w:start w:val="1"/>
      <w:numFmt w:val="decimal"/>
      <w:lvlText w:val="%1.%2"/>
      <w:lvlJc w:val="left"/>
      <w:pPr>
        <w:ind w:left="1044"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929" w:hanging="365"/>
      </w:pPr>
      <w:rPr>
        <w:rFonts w:hint="default"/>
        <w:lang w:val="en-US" w:eastAsia="en-US" w:bidi="en-US"/>
      </w:rPr>
    </w:lvl>
    <w:lvl w:ilvl="3">
      <w:numFmt w:val="bullet"/>
      <w:lvlText w:val="•"/>
      <w:lvlJc w:val="left"/>
      <w:pPr>
        <w:ind w:left="3874" w:hanging="365"/>
      </w:pPr>
      <w:rPr>
        <w:rFonts w:hint="default"/>
        <w:lang w:val="en-US" w:eastAsia="en-US" w:bidi="en-US"/>
      </w:rPr>
    </w:lvl>
    <w:lvl w:ilvl="4">
      <w:numFmt w:val="bullet"/>
      <w:lvlText w:val="•"/>
      <w:lvlJc w:val="left"/>
      <w:pPr>
        <w:ind w:left="4819" w:hanging="365"/>
      </w:pPr>
      <w:rPr>
        <w:rFonts w:hint="default"/>
        <w:lang w:val="en-US" w:eastAsia="en-US" w:bidi="en-US"/>
      </w:rPr>
    </w:lvl>
    <w:lvl w:ilvl="5">
      <w:numFmt w:val="bullet"/>
      <w:lvlText w:val="•"/>
      <w:lvlJc w:val="left"/>
      <w:pPr>
        <w:ind w:left="5764" w:hanging="365"/>
      </w:pPr>
      <w:rPr>
        <w:rFonts w:hint="default"/>
        <w:lang w:val="en-US" w:eastAsia="en-US" w:bidi="en-US"/>
      </w:rPr>
    </w:lvl>
    <w:lvl w:ilvl="6">
      <w:numFmt w:val="bullet"/>
      <w:lvlText w:val="•"/>
      <w:lvlJc w:val="left"/>
      <w:pPr>
        <w:ind w:left="6709" w:hanging="365"/>
      </w:pPr>
      <w:rPr>
        <w:rFonts w:hint="default"/>
        <w:lang w:val="en-US" w:eastAsia="en-US" w:bidi="en-US"/>
      </w:rPr>
    </w:lvl>
    <w:lvl w:ilvl="7">
      <w:numFmt w:val="bullet"/>
      <w:lvlText w:val="•"/>
      <w:lvlJc w:val="left"/>
      <w:pPr>
        <w:ind w:left="7654" w:hanging="365"/>
      </w:pPr>
      <w:rPr>
        <w:rFonts w:hint="default"/>
        <w:lang w:val="en-US" w:eastAsia="en-US" w:bidi="en-US"/>
      </w:rPr>
    </w:lvl>
    <w:lvl w:ilvl="8">
      <w:numFmt w:val="bullet"/>
      <w:lvlText w:val="•"/>
      <w:lvlJc w:val="left"/>
      <w:pPr>
        <w:ind w:left="8599" w:hanging="365"/>
      </w:pPr>
      <w:rPr>
        <w:rFonts w:hint="default"/>
        <w:lang w:val="en-US" w:eastAsia="en-US" w:bidi="en-US"/>
      </w:rPr>
    </w:lvl>
  </w:abstractNum>
  <w:abstractNum w:abstractNumId="216" w15:restartNumberingAfterBreak="0">
    <w:nsid w:val="73B65874"/>
    <w:multiLevelType w:val="hybridMultilevel"/>
    <w:tmpl w:val="4E8EF6BC"/>
    <w:lvl w:ilvl="0" w:tplc="15BE76B6">
      <w:numFmt w:val="bullet"/>
      <w:lvlText w:val=""/>
      <w:lvlJc w:val="left"/>
      <w:pPr>
        <w:ind w:left="746" w:hanging="284"/>
      </w:pPr>
      <w:rPr>
        <w:rFonts w:ascii="Wingdings" w:eastAsia="Wingdings" w:hAnsi="Wingdings" w:cs="Wingdings" w:hint="default"/>
        <w:color w:val="404040"/>
        <w:w w:val="100"/>
        <w:sz w:val="22"/>
        <w:szCs w:val="22"/>
        <w:lang w:val="en-US" w:eastAsia="en-US" w:bidi="en-US"/>
      </w:rPr>
    </w:lvl>
    <w:lvl w:ilvl="1" w:tplc="91A0243A">
      <w:numFmt w:val="bullet"/>
      <w:lvlText w:val="•"/>
      <w:lvlJc w:val="left"/>
      <w:pPr>
        <w:ind w:left="1353" w:hanging="284"/>
      </w:pPr>
      <w:rPr>
        <w:rFonts w:hint="default"/>
        <w:lang w:val="en-US" w:eastAsia="en-US" w:bidi="en-US"/>
      </w:rPr>
    </w:lvl>
    <w:lvl w:ilvl="2" w:tplc="52003E8E">
      <w:numFmt w:val="bullet"/>
      <w:lvlText w:val="•"/>
      <w:lvlJc w:val="left"/>
      <w:pPr>
        <w:ind w:left="1966" w:hanging="284"/>
      </w:pPr>
      <w:rPr>
        <w:rFonts w:hint="default"/>
        <w:lang w:val="en-US" w:eastAsia="en-US" w:bidi="en-US"/>
      </w:rPr>
    </w:lvl>
    <w:lvl w:ilvl="3" w:tplc="59AEDD5A">
      <w:numFmt w:val="bullet"/>
      <w:lvlText w:val="•"/>
      <w:lvlJc w:val="left"/>
      <w:pPr>
        <w:ind w:left="2580" w:hanging="284"/>
      </w:pPr>
      <w:rPr>
        <w:rFonts w:hint="default"/>
        <w:lang w:val="en-US" w:eastAsia="en-US" w:bidi="en-US"/>
      </w:rPr>
    </w:lvl>
    <w:lvl w:ilvl="4" w:tplc="71E03FE8">
      <w:numFmt w:val="bullet"/>
      <w:lvlText w:val="•"/>
      <w:lvlJc w:val="left"/>
      <w:pPr>
        <w:ind w:left="3193" w:hanging="284"/>
      </w:pPr>
      <w:rPr>
        <w:rFonts w:hint="default"/>
        <w:lang w:val="en-US" w:eastAsia="en-US" w:bidi="en-US"/>
      </w:rPr>
    </w:lvl>
    <w:lvl w:ilvl="5" w:tplc="0D9A1F2A">
      <w:numFmt w:val="bullet"/>
      <w:lvlText w:val="•"/>
      <w:lvlJc w:val="left"/>
      <w:pPr>
        <w:ind w:left="3807" w:hanging="284"/>
      </w:pPr>
      <w:rPr>
        <w:rFonts w:hint="default"/>
        <w:lang w:val="en-US" w:eastAsia="en-US" w:bidi="en-US"/>
      </w:rPr>
    </w:lvl>
    <w:lvl w:ilvl="6" w:tplc="FED49C6E">
      <w:numFmt w:val="bullet"/>
      <w:lvlText w:val="•"/>
      <w:lvlJc w:val="left"/>
      <w:pPr>
        <w:ind w:left="4420" w:hanging="284"/>
      </w:pPr>
      <w:rPr>
        <w:rFonts w:hint="default"/>
        <w:lang w:val="en-US" w:eastAsia="en-US" w:bidi="en-US"/>
      </w:rPr>
    </w:lvl>
    <w:lvl w:ilvl="7" w:tplc="D7A2E072">
      <w:numFmt w:val="bullet"/>
      <w:lvlText w:val="•"/>
      <w:lvlJc w:val="left"/>
      <w:pPr>
        <w:ind w:left="5033" w:hanging="284"/>
      </w:pPr>
      <w:rPr>
        <w:rFonts w:hint="default"/>
        <w:lang w:val="en-US" w:eastAsia="en-US" w:bidi="en-US"/>
      </w:rPr>
    </w:lvl>
    <w:lvl w:ilvl="8" w:tplc="3338553E">
      <w:numFmt w:val="bullet"/>
      <w:lvlText w:val="•"/>
      <w:lvlJc w:val="left"/>
      <w:pPr>
        <w:ind w:left="5647" w:hanging="284"/>
      </w:pPr>
      <w:rPr>
        <w:rFonts w:hint="default"/>
        <w:lang w:val="en-US" w:eastAsia="en-US" w:bidi="en-US"/>
      </w:rPr>
    </w:lvl>
  </w:abstractNum>
  <w:abstractNum w:abstractNumId="217" w15:restartNumberingAfterBreak="0">
    <w:nsid w:val="73C0529E"/>
    <w:multiLevelType w:val="multilevel"/>
    <w:tmpl w:val="82D6EFAC"/>
    <w:lvl w:ilvl="0">
      <w:start w:val="1"/>
      <w:numFmt w:val="decimal"/>
      <w:lvlText w:val="%1"/>
      <w:lvlJc w:val="left"/>
      <w:pPr>
        <w:ind w:left="3878" w:hanging="365"/>
        <w:jc w:val="left"/>
      </w:pPr>
      <w:rPr>
        <w:rFonts w:hint="default"/>
        <w:lang w:val="en-US" w:eastAsia="en-US" w:bidi="en-US"/>
      </w:rPr>
    </w:lvl>
    <w:lvl w:ilvl="1">
      <w:start w:val="1"/>
      <w:numFmt w:val="decimal"/>
      <w:lvlText w:val="%1.%2"/>
      <w:lvlJc w:val="left"/>
      <w:pPr>
        <w:ind w:left="3878" w:hanging="36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201" w:hanging="365"/>
      </w:pPr>
      <w:rPr>
        <w:rFonts w:hint="default"/>
        <w:lang w:val="en-US" w:eastAsia="en-US" w:bidi="en-US"/>
      </w:rPr>
    </w:lvl>
    <w:lvl w:ilvl="3">
      <w:numFmt w:val="bullet"/>
      <w:lvlText w:val="•"/>
      <w:lvlJc w:val="left"/>
      <w:pPr>
        <w:ind w:left="5862" w:hanging="365"/>
      </w:pPr>
      <w:rPr>
        <w:rFonts w:hint="default"/>
        <w:lang w:val="en-US" w:eastAsia="en-US" w:bidi="en-US"/>
      </w:rPr>
    </w:lvl>
    <w:lvl w:ilvl="4">
      <w:numFmt w:val="bullet"/>
      <w:lvlText w:val="•"/>
      <w:lvlJc w:val="left"/>
      <w:pPr>
        <w:ind w:left="6523" w:hanging="365"/>
      </w:pPr>
      <w:rPr>
        <w:rFonts w:hint="default"/>
        <w:lang w:val="en-US" w:eastAsia="en-US" w:bidi="en-US"/>
      </w:rPr>
    </w:lvl>
    <w:lvl w:ilvl="5">
      <w:numFmt w:val="bullet"/>
      <w:lvlText w:val="•"/>
      <w:lvlJc w:val="left"/>
      <w:pPr>
        <w:ind w:left="7184" w:hanging="365"/>
      </w:pPr>
      <w:rPr>
        <w:rFonts w:hint="default"/>
        <w:lang w:val="en-US" w:eastAsia="en-US" w:bidi="en-US"/>
      </w:rPr>
    </w:lvl>
    <w:lvl w:ilvl="6">
      <w:numFmt w:val="bullet"/>
      <w:lvlText w:val="•"/>
      <w:lvlJc w:val="left"/>
      <w:pPr>
        <w:ind w:left="7845" w:hanging="365"/>
      </w:pPr>
      <w:rPr>
        <w:rFonts w:hint="default"/>
        <w:lang w:val="en-US" w:eastAsia="en-US" w:bidi="en-US"/>
      </w:rPr>
    </w:lvl>
    <w:lvl w:ilvl="7">
      <w:numFmt w:val="bullet"/>
      <w:lvlText w:val="•"/>
      <w:lvlJc w:val="left"/>
      <w:pPr>
        <w:ind w:left="8506" w:hanging="365"/>
      </w:pPr>
      <w:rPr>
        <w:rFonts w:hint="default"/>
        <w:lang w:val="en-US" w:eastAsia="en-US" w:bidi="en-US"/>
      </w:rPr>
    </w:lvl>
    <w:lvl w:ilvl="8">
      <w:numFmt w:val="bullet"/>
      <w:lvlText w:val="•"/>
      <w:lvlJc w:val="left"/>
      <w:pPr>
        <w:ind w:left="9167" w:hanging="365"/>
      </w:pPr>
      <w:rPr>
        <w:rFonts w:hint="default"/>
        <w:lang w:val="en-US" w:eastAsia="en-US" w:bidi="en-US"/>
      </w:rPr>
    </w:lvl>
  </w:abstractNum>
  <w:abstractNum w:abstractNumId="218" w15:restartNumberingAfterBreak="0">
    <w:nsid w:val="7470489E"/>
    <w:multiLevelType w:val="hybridMultilevel"/>
    <w:tmpl w:val="2B3643CE"/>
    <w:lvl w:ilvl="0" w:tplc="A46C49B0">
      <w:start w:val="1"/>
      <w:numFmt w:val="decimal"/>
      <w:lvlText w:val="%1."/>
      <w:lvlJc w:val="left"/>
      <w:pPr>
        <w:ind w:left="787" w:hanging="360"/>
        <w:jc w:val="left"/>
      </w:pPr>
      <w:rPr>
        <w:rFonts w:ascii="Times New Roman" w:eastAsia="Times New Roman" w:hAnsi="Times New Roman" w:cs="Times New Roman" w:hint="default"/>
        <w:spacing w:val="-10"/>
        <w:w w:val="99"/>
        <w:sz w:val="24"/>
        <w:szCs w:val="24"/>
        <w:lang w:val="en-US" w:eastAsia="en-US" w:bidi="en-US"/>
      </w:rPr>
    </w:lvl>
    <w:lvl w:ilvl="1" w:tplc="3698AEF8">
      <w:numFmt w:val="bullet"/>
      <w:lvlText w:val="•"/>
      <w:lvlJc w:val="left"/>
      <w:pPr>
        <w:ind w:left="1054" w:hanging="360"/>
      </w:pPr>
      <w:rPr>
        <w:rFonts w:hint="default"/>
        <w:lang w:val="en-US" w:eastAsia="en-US" w:bidi="en-US"/>
      </w:rPr>
    </w:lvl>
    <w:lvl w:ilvl="2" w:tplc="D646CB24">
      <w:numFmt w:val="bullet"/>
      <w:lvlText w:val="•"/>
      <w:lvlJc w:val="left"/>
      <w:pPr>
        <w:ind w:left="1328" w:hanging="360"/>
      </w:pPr>
      <w:rPr>
        <w:rFonts w:hint="default"/>
        <w:lang w:val="en-US" w:eastAsia="en-US" w:bidi="en-US"/>
      </w:rPr>
    </w:lvl>
    <w:lvl w:ilvl="3" w:tplc="A59E3DFE">
      <w:numFmt w:val="bullet"/>
      <w:lvlText w:val="•"/>
      <w:lvlJc w:val="left"/>
      <w:pPr>
        <w:ind w:left="1602" w:hanging="360"/>
      </w:pPr>
      <w:rPr>
        <w:rFonts w:hint="default"/>
        <w:lang w:val="en-US" w:eastAsia="en-US" w:bidi="en-US"/>
      </w:rPr>
    </w:lvl>
    <w:lvl w:ilvl="4" w:tplc="97F4D838">
      <w:numFmt w:val="bullet"/>
      <w:lvlText w:val="•"/>
      <w:lvlJc w:val="left"/>
      <w:pPr>
        <w:ind w:left="1876" w:hanging="360"/>
      </w:pPr>
      <w:rPr>
        <w:rFonts w:hint="default"/>
        <w:lang w:val="en-US" w:eastAsia="en-US" w:bidi="en-US"/>
      </w:rPr>
    </w:lvl>
    <w:lvl w:ilvl="5" w:tplc="9DE268D2">
      <w:numFmt w:val="bullet"/>
      <w:lvlText w:val="•"/>
      <w:lvlJc w:val="left"/>
      <w:pPr>
        <w:ind w:left="2150" w:hanging="360"/>
      </w:pPr>
      <w:rPr>
        <w:rFonts w:hint="default"/>
        <w:lang w:val="en-US" w:eastAsia="en-US" w:bidi="en-US"/>
      </w:rPr>
    </w:lvl>
    <w:lvl w:ilvl="6" w:tplc="DDC66E6C">
      <w:numFmt w:val="bullet"/>
      <w:lvlText w:val="•"/>
      <w:lvlJc w:val="left"/>
      <w:pPr>
        <w:ind w:left="2424" w:hanging="360"/>
      </w:pPr>
      <w:rPr>
        <w:rFonts w:hint="default"/>
        <w:lang w:val="en-US" w:eastAsia="en-US" w:bidi="en-US"/>
      </w:rPr>
    </w:lvl>
    <w:lvl w:ilvl="7" w:tplc="B1B2A1AC">
      <w:numFmt w:val="bullet"/>
      <w:lvlText w:val="•"/>
      <w:lvlJc w:val="left"/>
      <w:pPr>
        <w:ind w:left="2698" w:hanging="360"/>
      </w:pPr>
      <w:rPr>
        <w:rFonts w:hint="default"/>
        <w:lang w:val="en-US" w:eastAsia="en-US" w:bidi="en-US"/>
      </w:rPr>
    </w:lvl>
    <w:lvl w:ilvl="8" w:tplc="AB5093F2">
      <w:numFmt w:val="bullet"/>
      <w:lvlText w:val="•"/>
      <w:lvlJc w:val="left"/>
      <w:pPr>
        <w:ind w:left="2972" w:hanging="360"/>
      </w:pPr>
      <w:rPr>
        <w:rFonts w:hint="default"/>
        <w:lang w:val="en-US" w:eastAsia="en-US" w:bidi="en-US"/>
      </w:rPr>
    </w:lvl>
  </w:abstractNum>
  <w:abstractNum w:abstractNumId="219" w15:restartNumberingAfterBreak="0">
    <w:nsid w:val="751A3BEF"/>
    <w:multiLevelType w:val="hybridMultilevel"/>
    <w:tmpl w:val="E448381E"/>
    <w:lvl w:ilvl="0" w:tplc="4D505BB0">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FD4837C2">
      <w:numFmt w:val="bullet"/>
      <w:lvlText w:val="•"/>
      <w:lvlJc w:val="left"/>
      <w:pPr>
        <w:ind w:left="2146" w:hanging="308"/>
      </w:pPr>
      <w:rPr>
        <w:rFonts w:hint="default"/>
        <w:lang w:val="en-US" w:eastAsia="en-US" w:bidi="en-US"/>
      </w:rPr>
    </w:lvl>
    <w:lvl w:ilvl="2" w:tplc="686215F4">
      <w:numFmt w:val="bullet"/>
      <w:lvlText w:val="•"/>
      <w:lvlJc w:val="left"/>
      <w:pPr>
        <w:ind w:left="3073" w:hanging="308"/>
      </w:pPr>
      <w:rPr>
        <w:rFonts w:hint="default"/>
        <w:lang w:val="en-US" w:eastAsia="en-US" w:bidi="en-US"/>
      </w:rPr>
    </w:lvl>
    <w:lvl w:ilvl="3" w:tplc="960E1B04">
      <w:numFmt w:val="bullet"/>
      <w:lvlText w:val="•"/>
      <w:lvlJc w:val="left"/>
      <w:pPr>
        <w:ind w:left="4000" w:hanging="308"/>
      </w:pPr>
      <w:rPr>
        <w:rFonts w:hint="default"/>
        <w:lang w:val="en-US" w:eastAsia="en-US" w:bidi="en-US"/>
      </w:rPr>
    </w:lvl>
    <w:lvl w:ilvl="4" w:tplc="BE240D7E">
      <w:numFmt w:val="bullet"/>
      <w:lvlText w:val="•"/>
      <w:lvlJc w:val="left"/>
      <w:pPr>
        <w:ind w:left="4927" w:hanging="308"/>
      </w:pPr>
      <w:rPr>
        <w:rFonts w:hint="default"/>
        <w:lang w:val="en-US" w:eastAsia="en-US" w:bidi="en-US"/>
      </w:rPr>
    </w:lvl>
    <w:lvl w:ilvl="5" w:tplc="1BD87E98">
      <w:numFmt w:val="bullet"/>
      <w:lvlText w:val="•"/>
      <w:lvlJc w:val="left"/>
      <w:pPr>
        <w:ind w:left="5854" w:hanging="308"/>
      </w:pPr>
      <w:rPr>
        <w:rFonts w:hint="default"/>
        <w:lang w:val="en-US" w:eastAsia="en-US" w:bidi="en-US"/>
      </w:rPr>
    </w:lvl>
    <w:lvl w:ilvl="6" w:tplc="18003078">
      <w:numFmt w:val="bullet"/>
      <w:lvlText w:val="•"/>
      <w:lvlJc w:val="left"/>
      <w:pPr>
        <w:ind w:left="6781" w:hanging="308"/>
      </w:pPr>
      <w:rPr>
        <w:rFonts w:hint="default"/>
        <w:lang w:val="en-US" w:eastAsia="en-US" w:bidi="en-US"/>
      </w:rPr>
    </w:lvl>
    <w:lvl w:ilvl="7" w:tplc="CC64BD72">
      <w:numFmt w:val="bullet"/>
      <w:lvlText w:val="•"/>
      <w:lvlJc w:val="left"/>
      <w:pPr>
        <w:ind w:left="7708" w:hanging="308"/>
      </w:pPr>
      <w:rPr>
        <w:rFonts w:hint="default"/>
        <w:lang w:val="en-US" w:eastAsia="en-US" w:bidi="en-US"/>
      </w:rPr>
    </w:lvl>
    <w:lvl w:ilvl="8" w:tplc="31F863D0">
      <w:numFmt w:val="bullet"/>
      <w:lvlText w:val="•"/>
      <w:lvlJc w:val="left"/>
      <w:pPr>
        <w:ind w:left="8635" w:hanging="308"/>
      </w:pPr>
      <w:rPr>
        <w:rFonts w:hint="default"/>
        <w:lang w:val="en-US" w:eastAsia="en-US" w:bidi="en-US"/>
      </w:rPr>
    </w:lvl>
  </w:abstractNum>
  <w:abstractNum w:abstractNumId="220" w15:restartNumberingAfterBreak="0">
    <w:nsid w:val="75F45201"/>
    <w:multiLevelType w:val="multilevel"/>
    <w:tmpl w:val="4CEA0992"/>
    <w:lvl w:ilvl="0">
      <w:start w:val="14"/>
      <w:numFmt w:val="decimal"/>
      <w:lvlText w:val="%1"/>
      <w:lvlJc w:val="left"/>
      <w:pPr>
        <w:ind w:left="1164" w:hanging="485"/>
        <w:jc w:val="left"/>
      </w:pPr>
      <w:rPr>
        <w:rFonts w:hint="default"/>
        <w:lang w:val="en-US" w:eastAsia="en-US" w:bidi="en-US"/>
      </w:rPr>
    </w:lvl>
    <w:lvl w:ilvl="1">
      <w:start w:val="1"/>
      <w:numFmt w:val="decimal"/>
      <w:lvlText w:val="%1.%2"/>
      <w:lvlJc w:val="left"/>
      <w:pPr>
        <w:ind w:left="1164" w:hanging="485"/>
        <w:jc w:val="left"/>
      </w:pPr>
      <w:rPr>
        <w:rFonts w:ascii="Times New Roman" w:eastAsia="Times New Roman" w:hAnsi="Times New Roman" w:cs="Times New Roman" w:hint="default"/>
        <w:b/>
        <w:bCs/>
        <w:w w:val="100"/>
        <w:sz w:val="24"/>
        <w:szCs w:val="24"/>
        <w:lang w:val="en-US" w:eastAsia="en-US" w:bidi="en-US"/>
      </w:rPr>
    </w:lvl>
    <w:lvl w:ilvl="2">
      <w:start w:val="1"/>
      <w:numFmt w:val="lowerRoman"/>
      <w:lvlText w:val="%3."/>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3">
      <w:start w:val="1"/>
      <w:numFmt w:val="lowerRoman"/>
      <w:lvlText w:val="%4."/>
      <w:lvlJc w:val="left"/>
      <w:pPr>
        <w:ind w:left="1401" w:hanging="308"/>
        <w:jc w:val="right"/>
      </w:pPr>
      <w:rPr>
        <w:rFonts w:ascii="Times New Roman" w:eastAsia="Times New Roman" w:hAnsi="Times New Roman" w:cs="Times New Roman" w:hint="default"/>
        <w:spacing w:val="-10"/>
        <w:w w:val="99"/>
        <w:sz w:val="24"/>
        <w:szCs w:val="24"/>
        <w:lang w:val="en-US" w:eastAsia="en-US" w:bidi="en-US"/>
      </w:rPr>
    </w:lvl>
    <w:lvl w:ilvl="4">
      <w:numFmt w:val="bullet"/>
      <w:lvlText w:val="•"/>
      <w:lvlJc w:val="left"/>
      <w:pPr>
        <w:ind w:left="3672" w:hanging="308"/>
      </w:pPr>
      <w:rPr>
        <w:rFonts w:hint="default"/>
        <w:lang w:val="en-US" w:eastAsia="en-US" w:bidi="en-US"/>
      </w:rPr>
    </w:lvl>
    <w:lvl w:ilvl="5">
      <w:numFmt w:val="bullet"/>
      <w:lvlText w:val="•"/>
      <w:lvlJc w:val="left"/>
      <w:pPr>
        <w:ind w:left="4808" w:hanging="308"/>
      </w:pPr>
      <w:rPr>
        <w:rFonts w:hint="default"/>
        <w:lang w:val="en-US" w:eastAsia="en-US" w:bidi="en-US"/>
      </w:rPr>
    </w:lvl>
    <w:lvl w:ilvl="6">
      <w:numFmt w:val="bullet"/>
      <w:lvlText w:val="•"/>
      <w:lvlJc w:val="left"/>
      <w:pPr>
        <w:ind w:left="5944" w:hanging="308"/>
      </w:pPr>
      <w:rPr>
        <w:rFonts w:hint="default"/>
        <w:lang w:val="en-US" w:eastAsia="en-US" w:bidi="en-US"/>
      </w:rPr>
    </w:lvl>
    <w:lvl w:ilvl="7">
      <w:numFmt w:val="bullet"/>
      <w:lvlText w:val="•"/>
      <w:lvlJc w:val="left"/>
      <w:pPr>
        <w:ind w:left="7080" w:hanging="308"/>
      </w:pPr>
      <w:rPr>
        <w:rFonts w:hint="default"/>
        <w:lang w:val="en-US" w:eastAsia="en-US" w:bidi="en-US"/>
      </w:rPr>
    </w:lvl>
    <w:lvl w:ilvl="8">
      <w:numFmt w:val="bullet"/>
      <w:lvlText w:val="•"/>
      <w:lvlJc w:val="left"/>
      <w:pPr>
        <w:ind w:left="8216" w:hanging="308"/>
      </w:pPr>
      <w:rPr>
        <w:rFonts w:hint="default"/>
        <w:lang w:val="en-US" w:eastAsia="en-US" w:bidi="en-US"/>
      </w:rPr>
    </w:lvl>
  </w:abstractNum>
  <w:abstractNum w:abstractNumId="221" w15:restartNumberingAfterBreak="0">
    <w:nsid w:val="76627232"/>
    <w:multiLevelType w:val="multilevel"/>
    <w:tmpl w:val="92484928"/>
    <w:lvl w:ilvl="0">
      <w:start w:val="13"/>
      <w:numFmt w:val="decimal"/>
      <w:lvlText w:val="%1"/>
      <w:lvlJc w:val="left"/>
      <w:pPr>
        <w:ind w:left="4435" w:hanging="485"/>
        <w:jc w:val="left"/>
      </w:pPr>
      <w:rPr>
        <w:rFonts w:hint="default"/>
        <w:lang w:val="en-US" w:eastAsia="en-US" w:bidi="en-US"/>
      </w:rPr>
    </w:lvl>
    <w:lvl w:ilvl="1">
      <w:start w:val="1"/>
      <w:numFmt w:val="decimal"/>
      <w:lvlText w:val="%1.%2"/>
      <w:lvlJc w:val="left"/>
      <w:pPr>
        <w:ind w:left="4435"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5649" w:hanging="485"/>
      </w:pPr>
      <w:rPr>
        <w:rFonts w:hint="default"/>
        <w:lang w:val="en-US" w:eastAsia="en-US" w:bidi="en-US"/>
      </w:rPr>
    </w:lvl>
    <w:lvl w:ilvl="3">
      <w:numFmt w:val="bullet"/>
      <w:lvlText w:val="•"/>
      <w:lvlJc w:val="left"/>
      <w:pPr>
        <w:ind w:left="6254" w:hanging="485"/>
      </w:pPr>
      <w:rPr>
        <w:rFonts w:hint="default"/>
        <w:lang w:val="en-US" w:eastAsia="en-US" w:bidi="en-US"/>
      </w:rPr>
    </w:lvl>
    <w:lvl w:ilvl="4">
      <w:numFmt w:val="bullet"/>
      <w:lvlText w:val="•"/>
      <w:lvlJc w:val="left"/>
      <w:pPr>
        <w:ind w:left="6859" w:hanging="485"/>
      </w:pPr>
      <w:rPr>
        <w:rFonts w:hint="default"/>
        <w:lang w:val="en-US" w:eastAsia="en-US" w:bidi="en-US"/>
      </w:rPr>
    </w:lvl>
    <w:lvl w:ilvl="5">
      <w:numFmt w:val="bullet"/>
      <w:lvlText w:val="•"/>
      <w:lvlJc w:val="left"/>
      <w:pPr>
        <w:ind w:left="7464" w:hanging="485"/>
      </w:pPr>
      <w:rPr>
        <w:rFonts w:hint="default"/>
        <w:lang w:val="en-US" w:eastAsia="en-US" w:bidi="en-US"/>
      </w:rPr>
    </w:lvl>
    <w:lvl w:ilvl="6">
      <w:numFmt w:val="bullet"/>
      <w:lvlText w:val="•"/>
      <w:lvlJc w:val="left"/>
      <w:pPr>
        <w:ind w:left="8069" w:hanging="485"/>
      </w:pPr>
      <w:rPr>
        <w:rFonts w:hint="default"/>
        <w:lang w:val="en-US" w:eastAsia="en-US" w:bidi="en-US"/>
      </w:rPr>
    </w:lvl>
    <w:lvl w:ilvl="7">
      <w:numFmt w:val="bullet"/>
      <w:lvlText w:val="•"/>
      <w:lvlJc w:val="left"/>
      <w:pPr>
        <w:ind w:left="8674" w:hanging="485"/>
      </w:pPr>
      <w:rPr>
        <w:rFonts w:hint="default"/>
        <w:lang w:val="en-US" w:eastAsia="en-US" w:bidi="en-US"/>
      </w:rPr>
    </w:lvl>
    <w:lvl w:ilvl="8">
      <w:numFmt w:val="bullet"/>
      <w:lvlText w:val="•"/>
      <w:lvlJc w:val="left"/>
      <w:pPr>
        <w:ind w:left="9279" w:hanging="485"/>
      </w:pPr>
      <w:rPr>
        <w:rFonts w:hint="default"/>
        <w:lang w:val="en-US" w:eastAsia="en-US" w:bidi="en-US"/>
      </w:rPr>
    </w:lvl>
  </w:abstractNum>
  <w:abstractNum w:abstractNumId="222" w15:restartNumberingAfterBreak="0">
    <w:nsid w:val="778F070A"/>
    <w:multiLevelType w:val="multilevel"/>
    <w:tmpl w:val="13CCF020"/>
    <w:lvl w:ilvl="0">
      <w:start w:val="17"/>
      <w:numFmt w:val="decimal"/>
      <w:lvlText w:val="%1"/>
      <w:lvlJc w:val="left"/>
      <w:pPr>
        <w:ind w:left="1164" w:hanging="485"/>
        <w:jc w:val="left"/>
      </w:pPr>
      <w:rPr>
        <w:rFonts w:hint="default"/>
        <w:lang w:val="en-US" w:eastAsia="en-US" w:bidi="en-US"/>
      </w:rPr>
    </w:lvl>
    <w:lvl w:ilvl="1">
      <w:start w:val="9"/>
      <w:numFmt w:val="decimal"/>
      <w:lvlText w:val="%1.%2"/>
      <w:lvlJc w:val="left"/>
      <w:pPr>
        <w:ind w:left="1164" w:hanging="485"/>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3025" w:hanging="485"/>
      </w:pPr>
      <w:rPr>
        <w:rFonts w:hint="default"/>
        <w:lang w:val="en-US" w:eastAsia="en-US" w:bidi="en-US"/>
      </w:rPr>
    </w:lvl>
    <w:lvl w:ilvl="3">
      <w:numFmt w:val="bullet"/>
      <w:lvlText w:val="•"/>
      <w:lvlJc w:val="left"/>
      <w:pPr>
        <w:ind w:left="3958" w:hanging="485"/>
      </w:pPr>
      <w:rPr>
        <w:rFonts w:hint="default"/>
        <w:lang w:val="en-US" w:eastAsia="en-US" w:bidi="en-US"/>
      </w:rPr>
    </w:lvl>
    <w:lvl w:ilvl="4">
      <w:numFmt w:val="bullet"/>
      <w:lvlText w:val="•"/>
      <w:lvlJc w:val="left"/>
      <w:pPr>
        <w:ind w:left="4891" w:hanging="485"/>
      </w:pPr>
      <w:rPr>
        <w:rFonts w:hint="default"/>
        <w:lang w:val="en-US" w:eastAsia="en-US" w:bidi="en-US"/>
      </w:rPr>
    </w:lvl>
    <w:lvl w:ilvl="5">
      <w:numFmt w:val="bullet"/>
      <w:lvlText w:val="•"/>
      <w:lvlJc w:val="left"/>
      <w:pPr>
        <w:ind w:left="5824" w:hanging="485"/>
      </w:pPr>
      <w:rPr>
        <w:rFonts w:hint="default"/>
        <w:lang w:val="en-US" w:eastAsia="en-US" w:bidi="en-US"/>
      </w:rPr>
    </w:lvl>
    <w:lvl w:ilvl="6">
      <w:numFmt w:val="bullet"/>
      <w:lvlText w:val="•"/>
      <w:lvlJc w:val="left"/>
      <w:pPr>
        <w:ind w:left="6757" w:hanging="485"/>
      </w:pPr>
      <w:rPr>
        <w:rFonts w:hint="default"/>
        <w:lang w:val="en-US" w:eastAsia="en-US" w:bidi="en-US"/>
      </w:rPr>
    </w:lvl>
    <w:lvl w:ilvl="7">
      <w:numFmt w:val="bullet"/>
      <w:lvlText w:val="•"/>
      <w:lvlJc w:val="left"/>
      <w:pPr>
        <w:ind w:left="7690" w:hanging="485"/>
      </w:pPr>
      <w:rPr>
        <w:rFonts w:hint="default"/>
        <w:lang w:val="en-US" w:eastAsia="en-US" w:bidi="en-US"/>
      </w:rPr>
    </w:lvl>
    <w:lvl w:ilvl="8">
      <w:numFmt w:val="bullet"/>
      <w:lvlText w:val="•"/>
      <w:lvlJc w:val="left"/>
      <w:pPr>
        <w:ind w:left="8623" w:hanging="485"/>
      </w:pPr>
      <w:rPr>
        <w:rFonts w:hint="default"/>
        <w:lang w:val="en-US" w:eastAsia="en-US" w:bidi="en-US"/>
      </w:rPr>
    </w:lvl>
  </w:abstractNum>
  <w:abstractNum w:abstractNumId="223" w15:restartNumberingAfterBreak="0">
    <w:nsid w:val="77C91CCE"/>
    <w:multiLevelType w:val="hybridMultilevel"/>
    <w:tmpl w:val="9BC2D04E"/>
    <w:lvl w:ilvl="0" w:tplc="B762D982">
      <w:numFmt w:val="bullet"/>
      <w:lvlText w:val=""/>
      <w:lvlJc w:val="left"/>
      <w:pPr>
        <w:ind w:left="1401" w:hanging="361"/>
      </w:pPr>
      <w:rPr>
        <w:rFonts w:ascii="Wingdings" w:eastAsia="Wingdings" w:hAnsi="Wingdings" w:cs="Wingdings" w:hint="default"/>
        <w:w w:val="100"/>
        <w:sz w:val="24"/>
        <w:szCs w:val="24"/>
        <w:lang w:val="en-US" w:eastAsia="en-US" w:bidi="en-US"/>
      </w:rPr>
    </w:lvl>
    <w:lvl w:ilvl="1" w:tplc="0874930A">
      <w:numFmt w:val="bullet"/>
      <w:lvlText w:val="•"/>
      <w:lvlJc w:val="left"/>
      <w:pPr>
        <w:ind w:left="2308" w:hanging="361"/>
      </w:pPr>
      <w:rPr>
        <w:rFonts w:hint="default"/>
        <w:lang w:val="en-US" w:eastAsia="en-US" w:bidi="en-US"/>
      </w:rPr>
    </w:lvl>
    <w:lvl w:ilvl="2" w:tplc="5736264A">
      <w:numFmt w:val="bullet"/>
      <w:lvlText w:val="•"/>
      <w:lvlJc w:val="left"/>
      <w:pPr>
        <w:ind w:left="3217" w:hanging="361"/>
      </w:pPr>
      <w:rPr>
        <w:rFonts w:hint="default"/>
        <w:lang w:val="en-US" w:eastAsia="en-US" w:bidi="en-US"/>
      </w:rPr>
    </w:lvl>
    <w:lvl w:ilvl="3" w:tplc="69D4818C">
      <w:numFmt w:val="bullet"/>
      <w:lvlText w:val="•"/>
      <w:lvlJc w:val="left"/>
      <w:pPr>
        <w:ind w:left="4126" w:hanging="361"/>
      </w:pPr>
      <w:rPr>
        <w:rFonts w:hint="default"/>
        <w:lang w:val="en-US" w:eastAsia="en-US" w:bidi="en-US"/>
      </w:rPr>
    </w:lvl>
    <w:lvl w:ilvl="4" w:tplc="71CAE6CE">
      <w:numFmt w:val="bullet"/>
      <w:lvlText w:val="•"/>
      <w:lvlJc w:val="left"/>
      <w:pPr>
        <w:ind w:left="5035" w:hanging="361"/>
      </w:pPr>
      <w:rPr>
        <w:rFonts w:hint="default"/>
        <w:lang w:val="en-US" w:eastAsia="en-US" w:bidi="en-US"/>
      </w:rPr>
    </w:lvl>
    <w:lvl w:ilvl="5" w:tplc="F7285194">
      <w:numFmt w:val="bullet"/>
      <w:lvlText w:val="•"/>
      <w:lvlJc w:val="left"/>
      <w:pPr>
        <w:ind w:left="5944" w:hanging="361"/>
      </w:pPr>
      <w:rPr>
        <w:rFonts w:hint="default"/>
        <w:lang w:val="en-US" w:eastAsia="en-US" w:bidi="en-US"/>
      </w:rPr>
    </w:lvl>
    <w:lvl w:ilvl="6" w:tplc="350687FE">
      <w:numFmt w:val="bullet"/>
      <w:lvlText w:val="•"/>
      <w:lvlJc w:val="left"/>
      <w:pPr>
        <w:ind w:left="6853" w:hanging="361"/>
      </w:pPr>
      <w:rPr>
        <w:rFonts w:hint="default"/>
        <w:lang w:val="en-US" w:eastAsia="en-US" w:bidi="en-US"/>
      </w:rPr>
    </w:lvl>
    <w:lvl w:ilvl="7" w:tplc="95CE909E">
      <w:numFmt w:val="bullet"/>
      <w:lvlText w:val="•"/>
      <w:lvlJc w:val="left"/>
      <w:pPr>
        <w:ind w:left="7762" w:hanging="361"/>
      </w:pPr>
      <w:rPr>
        <w:rFonts w:hint="default"/>
        <w:lang w:val="en-US" w:eastAsia="en-US" w:bidi="en-US"/>
      </w:rPr>
    </w:lvl>
    <w:lvl w:ilvl="8" w:tplc="732AB5E8">
      <w:numFmt w:val="bullet"/>
      <w:lvlText w:val="•"/>
      <w:lvlJc w:val="left"/>
      <w:pPr>
        <w:ind w:left="8671" w:hanging="361"/>
      </w:pPr>
      <w:rPr>
        <w:rFonts w:hint="default"/>
        <w:lang w:val="en-US" w:eastAsia="en-US" w:bidi="en-US"/>
      </w:rPr>
    </w:lvl>
  </w:abstractNum>
  <w:abstractNum w:abstractNumId="224" w15:restartNumberingAfterBreak="0">
    <w:nsid w:val="78331EF5"/>
    <w:multiLevelType w:val="hybridMultilevel"/>
    <w:tmpl w:val="B6DA583C"/>
    <w:lvl w:ilvl="0" w:tplc="504E180E">
      <w:numFmt w:val="bullet"/>
      <w:lvlText w:val=""/>
      <w:lvlJc w:val="left"/>
      <w:pPr>
        <w:ind w:left="915" w:hanging="360"/>
      </w:pPr>
      <w:rPr>
        <w:rFonts w:ascii="Symbol" w:eastAsia="Symbol" w:hAnsi="Symbol" w:cs="Symbol" w:hint="default"/>
        <w:color w:val="404040"/>
        <w:w w:val="100"/>
        <w:sz w:val="22"/>
        <w:szCs w:val="22"/>
        <w:lang w:val="en-US" w:eastAsia="en-US" w:bidi="en-US"/>
      </w:rPr>
    </w:lvl>
    <w:lvl w:ilvl="1" w:tplc="17F2F3EC">
      <w:numFmt w:val="bullet"/>
      <w:lvlText w:val="•"/>
      <w:lvlJc w:val="left"/>
      <w:pPr>
        <w:ind w:left="1562" w:hanging="360"/>
      </w:pPr>
      <w:rPr>
        <w:rFonts w:hint="default"/>
        <w:lang w:val="en-US" w:eastAsia="en-US" w:bidi="en-US"/>
      </w:rPr>
    </w:lvl>
    <w:lvl w:ilvl="2" w:tplc="6D2CBFF4">
      <w:numFmt w:val="bullet"/>
      <w:lvlText w:val="•"/>
      <w:lvlJc w:val="left"/>
      <w:pPr>
        <w:ind w:left="2204" w:hanging="360"/>
      </w:pPr>
      <w:rPr>
        <w:rFonts w:hint="default"/>
        <w:lang w:val="en-US" w:eastAsia="en-US" w:bidi="en-US"/>
      </w:rPr>
    </w:lvl>
    <w:lvl w:ilvl="3" w:tplc="76203B9E">
      <w:numFmt w:val="bullet"/>
      <w:lvlText w:val="•"/>
      <w:lvlJc w:val="left"/>
      <w:pPr>
        <w:ind w:left="2846" w:hanging="360"/>
      </w:pPr>
      <w:rPr>
        <w:rFonts w:hint="default"/>
        <w:lang w:val="en-US" w:eastAsia="en-US" w:bidi="en-US"/>
      </w:rPr>
    </w:lvl>
    <w:lvl w:ilvl="4" w:tplc="81A4D830">
      <w:numFmt w:val="bullet"/>
      <w:lvlText w:val="•"/>
      <w:lvlJc w:val="left"/>
      <w:pPr>
        <w:ind w:left="3488" w:hanging="360"/>
      </w:pPr>
      <w:rPr>
        <w:rFonts w:hint="default"/>
        <w:lang w:val="en-US" w:eastAsia="en-US" w:bidi="en-US"/>
      </w:rPr>
    </w:lvl>
    <w:lvl w:ilvl="5" w:tplc="635C4466">
      <w:numFmt w:val="bullet"/>
      <w:lvlText w:val="•"/>
      <w:lvlJc w:val="left"/>
      <w:pPr>
        <w:ind w:left="4130" w:hanging="360"/>
      </w:pPr>
      <w:rPr>
        <w:rFonts w:hint="default"/>
        <w:lang w:val="en-US" w:eastAsia="en-US" w:bidi="en-US"/>
      </w:rPr>
    </w:lvl>
    <w:lvl w:ilvl="6" w:tplc="6E0AFD94">
      <w:numFmt w:val="bullet"/>
      <w:lvlText w:val="•"/>
      <w:lvlJc w:val="left"/>
      <w:pPr>
        <w:ind w:left="4772" w:hanging="360"/>
      </w:pPr>
      <w:rPr>
        <w:rFonts w:hint="default"/>
        <w:lang w:val="en-US" w:eastAsia="en-US" w:bidi="en-US"/>
      </w:rPr>
    </w:lvl>
    <w:lvl w:ilvl="7" w:tplc="9EF25248">
      <w:numFmt w:val="bullet"/>
      <w:lvlText w:val="•"/>
      <w:lvlJc w:val="left"/>
      <w:pPr>
        <w:ind w:left="5414" w:hanging="360"/>
      </w:pPr>
      <w:rPr>
        <w:rFonts w:hint="default"/>
        <w:lang w:val="en-US" w:eastAsia="en-US" w:bidi="en-US"/>
      </w:rPr>
    </w:lvl>
    <w:lvl w:ilvl="8" w:tplc="F9189C2C">
      <w:numFmt w:val="bullet"/>
      <w:lvlText w:val="•"/>
      <w:lvlJc w:val="left"/>
      <w:pPr>
        <w:ind w:left="6056" w:hanging="360"/>
      </w:pPr>
      <w:rPr>
        <w:rFonts w:hint="default"/>
        <w:lang w:val="en-US" w:eastAsia="en-US" w:bidi="en-US"/>
      </w:rPr>
    </w:lvl>
  </w:abstractNum>
  <w:abstractNum w:abstractNumId="225" w15:restartNumberingAfterBreak="0">
    <w:nsid w:val="78D1323E"/>
    <w:multiLevelType w:val="hybridMultilevel"/>
    <w:tmpl w:val="74BE27D0"/>
    <w:lvl w:ilvl="0" w:tplc="AF6A184E">
      <w:start w:val="1"/>
      <w:numFmt w:val="decimal"/>
      <w:lvlText w:val="%1."/>
      <w:lvlJc w:val="left"/>
      <w:pPr>
        <w:ind w:left="786" w:hanging="361"/>
        <w:jc w:val="left"/>
      </w:pPr>
      <w:rPr>
        <w:rFonts w:ascii="Times New Roman" w:eastAsia="Times New Roman" w:hAnsi="Times New Roman" w:cs="Times New Roman" w:hint="default"/>
        <w:spacing w:val="-10"/>
        <w:w w:val="99"/>
        <w:sz w:val="24"/>
        <w:szCs w:val="24"/>
        <w:lang w:val="en-US" w:eastAsia="en-US" w:bidi="en-US"/>
      </w:rPr>
    </w:lvl>
    <w:lvl w:ilvl="1" w:tplc="C03A039A">
      <w:numFmt w:val="bullet"/>
      <w:lvlText w:val="•"/>
      <w:lvlJc w:val="left"/>
      <w:pPr>
        <w:ind w:left="1027" w:hanging="361"/>
      </w:pPr>
      <w:rPr>
        <w:rFonts w:hint="default"/>
        <w:lang w:val="en-US" w:eastAsia="en-US" w:bidi="en-US"/>
      </w:rPr>
    </w:lvl>
    <w:lvl w:ilvl="2" w:tplc="A28C458E">
      <w:numFmt w:val="bullet"/>
      <w:lvlText w:val="•"/>
      <w:lvlJc w:val="left"/>
      <w:pPr>
        <w:ind w:left="1275" w:hanging="361"/>
      </w:pPr>
      <w:rPr>
        <w:rFonts w:hint="default"/>
        <w:lang w:val="en-US" w:eastAsia="en-US" w:bidi="en-US"/>
      </w:rPr>
    </w:lvl>
    <w:lvl w:ilvl="3" w:tplc="B8E00BF0">
      <w:numFmt w:val="bullet"/>
      <w:lvlText w:val="•"/>
      <w:lvlJc w:val="left"/>
      <w:pPr>
        <w:ind w:left="1522" w:hanging="361"/>
      </w:pPr>
      <w:rPr>
        <w:rFonts w:hint="default"/>
        <w:lang w:val="en-US" w:eastAsia="en-US" w:bidi="en-US"/>
      </w:rPr>
    </w:lvl>
    <w:lvl w:ilvl="4" w:tplc="399457D8">
      <w:numFmt w:val="bullet"/>
      <w:lvlText w:val="•"/>
      <w:lvlJc w:val="left"/>
      <w:pPr>
        <w:ind w:left="1770" w:hanging="361"/>
      </w:pPr>
      <w:rPr>
        <w:rFonts w:hint="default"/>
        <w:lang w:val="en-US" w:eastAsia="en-US" w:bidi="en-US"/>
      </w:rPr>
    </w:lvl>
    <w:lvl w:ilvl="5" w:tplc="4E7EB45E">
      <w:numFmt w:val="bullet"/>
      <w:lvlText w:val="•"/>
      <w:lvlJc w:val="left"/>
      <w:pPr>
        <w:ind w:left="2017" w:hanging="361"/>
      </w:pPr>
      <w:rPr>
        <w:rFonts w:hint="default"/>
        <w:lang w:val="en-US" w:eastAsia="en-US" w:bidi="en-US"/>
      </w:rPr>
    </w:lvl>
    <w:lvl w:ilvl="6" w:tplc="1C9E3756">
      <w:numFmt w:val="bullet"/>
      <w:lvlText w:val="•"/>
      <w:lvlJc w:val="left"/>
      <w:pPr>
        <w:ind w:left="2265" w:hanging="361"/>
      </w:pPr>
      <w:rPr>
        <w:rFonts w:hint="default"/>
        <w:lang w:val="en-US" w:eastAsia="en-US" w:bidi="en-US"/>
      </w:rPr>
    </w:lvl>
    <w:lvl w:ilvl="7" w:tplc="65B66190">
      <w:numFmt w:val="bullet"/>
      <w:lvlText w:val="•"/>
      <w:lvlJc w:val="left"/>
      <w:pPr>
        <w:ind w:left="2512" w:hanging="361"/>
      </w:pPr>
      <w:rPr>
        <w:rFonts w:hint="default"/>
        <w:lang w:val="en-US" w:eastAsia="en-US" w:bidi="en-US"/>
      </w:rPr>
    </w:lvl>
    <w:lvl w:ilvl="8" w:tplc="3312B972">
      <w:numFmt w:val="bullet"/>
      <w:lvlText w:val="•"/>
      <w:lvlJc w:val="left"/>
      <w:pPr>
        <w:ind w:left="2760" w:hanging="361"/>
      </w:pPr>
      <w:rPr>
        <w:rFonts w:hint="default"/>
        <w:lang w:val="en-US" w:eastAsia="en-US" w:bidi="en-US"/>
      </w:rPr>
    </w:lvl>
  </w:abstractNum>
  <w:abstractNum w:abstractNumId="226" w15:restartNumberingAfterBreak="0">
    <w:nsid w:val="78FF1629"/>
    <w:multiLevelType w:val="hybridMultilevel"/>
    <w:tmpl w:val="BC82466C"/>
    <w:lvl w:ilvl="0" w:tplc="20EA26D2">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A648B244">
      <w:numFmt w:val="bullet"/>
      <w:lvlText w:val="•"/>
      <w:lvlJc w:val="left"/>
      <w:pPr>
        <w:ind w:left="2146" w:hanging="308"/>
      </w:pPr>
      <w:rPr>
        <w:rFonts w:hint="default"/>
        <w:lang w:val="en-US" w:eastAsia="en-US" w:bidi="en-US"/>
      </w:rPr>
    </w:lvl>
    <w:lvl w:ilvl="2" w:tplc="5030A540">
      <w:numFmt w:val="bullet"/>
      <w:lvlText w:val="•"/>
      <w:lvlJc w:val="left"/>
      <w:pPr>
        <w:ind w:left="3073" w:hanging="308"/>
      </w:pPr>
      <w:rPr>
        <w:rFonts w:hint="default"/>
        <w:lang w:val="en-US" w:eastAsia="en-US" w:bidi="en-US"/>
      </w:rPr>
    </w:lvl>
    <w:lvl w:ilvl="3" w:tplc="37E82B74">
      <w:numFmt w:val="bullet"/>
      <w:lvlText w:val="•"/>
      <w:lvlJc w:val="left"/>
      <w:pPr>
        <w:ind w:left="4000" w:hanging="308"/>
      </w:pPr>
      <w:rPr>
        <w:rFonts w:hint="default"/>
        <w:lang w:val="en-US" w:eastAsia="en-US" w:bidi="en-US"/>
      </w:rPr>
    </w:lvl>
    <w:lvl w:ilvl="4" w:tplc="54CECF56">
      <w:numFmt w:val="bullet"/>
      <w:lvlText w:val="•"/>
      <w:lvlJc w:val="left"/>
      <w:pPr>
        <w:ind w:left="4927" w:hanging="308"/>
      </w:pPr>
      <w:rPr>
        <w:rFonts w:hint="default"/>
        <w:lang w:val="en-US" w:eastAsia="en-US" w:bidi="en-US"/>
      </w:rPr>
    </w:lvl>
    <w:lvl w:ilvl="5" w:tplc="D08073E8">
      <w:numFmt w:val="bullet"/>
      <w:lvlText w:val="•"/>
      <w:lvlJc w:val="left"/>
      <w:pPr>
        <w:ind w:left="5854" w:hanging="308"/>
      </w:pPr>
      <w:rPr>
        <w:rFonts w:hint="default"/>
        <w:lang w:val="en-US" w:eastAsia="en-US" w:bidi="en-US"/>
      </w:rPr>
    </w:lvl>
    <w:lvl w:ilvl="6" w:tplc="12E07C82">
      <w:numFmt w:val="bullet"/>
      <w:lvlText w:val="•"/>
      <w:lvlJc w:val="left"/>
      <w:pPr>
        <w:ind w:left="6781" w:hanging="308"/>
      </w:pPr>
      <w:rPr>
        <w:rFonts w:hint="default"/>
        <w:lang w:val="en-US" w:eastAsia="en-US" w:bidi="en-US"/>
      </w:rPr>
    </w:lvl>
    <w:lvl w:ilvl="7" w:tplc="F9C0C4F4">
      <w:numFmt w:val="bullet"/>
      <w:lvlText w:val="•"/>
      <w:lvlJc w:val="left"/>
      <w:pPr>
        <w:ind w:left="7708" w:hanging="308"/>
      </w:pPr>
      <w:rPr>
        <w:rFonts w:hint="default"/>
        <w:lang w:val="en-US" w:eastAsia="en-US" w:bidi="en-US"/>
      </w:rPr>
    </w:lvl>
    <w:lvl w:ilvl="8" w:tplc="77429612">
      <w:numFmt w:val="bullet"/>
      <w:lvlText w:val="•"/>
      <w:lvlJc w:val="left"/>
      <w:pPr>
        <w:ind w:left="8635" w:hanging="308"/>
      </w:pPr>
      <w:rPr>
        <w:rFonts w:hint="default"/>
        <w:lang w:val="en-US" w:eastAsia="en-US" w:bidi="en-US"/>
      </w:rPr>
    </w:lvl>
  </w:abstractNum>
  <w:abstractNum w:abstractNumId="227" w15:restartNumberingAfterBreak="0">
    <w:nsid w:val="79160BBA"/>
    <w:multiLevelType w:val="hybridMultilevel"/>
    <w:tmpl w:val="04AC8378"/>
    <w:lvl w:ilvl="0" w:tplc="28026036">
      <w:numFmt w:val="bullet"/>
      <w:lvlText w:val=""/>
      <w:lvlJc w:val="left"/>
      <w:pPr>
        <w:ind w:left="203" w:hanging="183"/>
      </w:pPr>
      <w:rPr>
        <w:rFonts w:hint="default"/>
        <w:w w:val="100"/>
        <w:lang w:val="en-US" w:eastAsia="en-US" w:bidi="en-US"/>
      </w:rPr>
    </w:lvl>
    <w:lvl w:ilvl="1" w:tplc="851AB8D2">
      <w:numFmt w:val="bullet"/>
      <w:lvlText w:val="•"/>
      <w:lvlJc w:val="left"/>
      <w:pPr>
        <w:ind w:left="320" w:hanging="183"/>
      </w:pPr>
      <w:rPr>
        <w:rFonts w:hint="default"/>
        <w:lang w:val="en-US" w:eastAsia="en-US" w:bidi="en-US"/>
      </w:rPr>
    </w:lvl>
    <w:lvl w:ilvl="2" w:tplc="D43475C4">
      <w:numFmt w:val="bullet"/>
      <w:lvlText w:val="•"/>
      <w:lvlJc w:val="left"/>
      <w:pPr>
        <w:ind w:left="441" w:hanging="183"/>
      </w:pPr>
      <w:rPr>
        <w:rFonts w:hint="default"/>
        <w:lang w:val="en-US" w:eastAsia="en-US" w:bidi="en-US"/>
      </w:rPr>
    </w:lvl>
    <w:lvl w:ilvl="3" w:tplc="79146F4A">
      <w:numFmt w:val="bullet"/>
      <w:lvlText w:val="•"/>
      <w:lvlJc w:val="left"/>
      <w:pPr>
        <w:ind w:left="562" w:hanging="183"/>
      </w:pPr>
      <w:rPr>
        <w:rFonts w:hint="default"/>
        <w:lang w:val="en-US" w:eastAsia="en-US" w:bidi="en-US"/>
      </w:rPr>
    </w:lvl>
    <w:lvl w:ilvl="4" w:tplc="FA64923A">
      <w:numFmt w:val="bullet"/>
      <w:lvlText w:val="•"/>
      <w:lvlJc w:val="left"/>
      <w:pPr>
        <w:ind w:left="682" w:hanging="183"/>
      </w:pPr>
      <w:rPr>
        <w:rFonts w:hint="default"/>
        <w:lang w:val="en-US" w:eastAsia="en-US" w:bidi="en-US"/>
      </w:rPr>
    </w:lvl>
    <w:lvl w:ilvl="5" w:tplc="30DCF396">
      <w:numFmt w:val="bullet"/>
      <w:lvlText w:val="•"/>
      <w:lvlJc w:val="left"/>
      <w:pPr>
        <w:ind w:left="803" w:hanging="183"/>
      </w:pPr>
      <w:rPr>
        <w:rFonts w:hint="default"/>
        <w:lang w:val="en-US" w:eastAsia="en-US" w:bidi="en-US"/>
      </w:rPr>
    </w:lvl>
    <w:lvl w:ilvl="6" w:tplc="74320514">
      <w:numFmt w:val="bullet"/>
      <w:lvlText w:val="•"/>
      <w:lvlJc w:val="left"/>
      <w:pPr>
        <w:ind w:left="924" w:hanging="183"/>
      </w:pPr>
      <w:rPr>
        <w:rFonts w:hint="default"/>
        <w:lang w:val="en-US" w:eastAsia="en-US" w:bidi="en-US"/>
      </w:rPr>
    </w:lvl>
    <w:lvl w:ilvl="7" w:tplc="3C82AA42">
      <w:numFmt w:val="bullet"/>
      <w:lvlText w:val="•"/>
      <w:lvlJc w:val="left"/>
      <w:pPr>
        <w:ind w:left="1044" w:hanging="183"/>
      </w:pPr>
      <w:rPr>
        <w:rFonts w:hint="default"/>
        <w:lang w:val="en-US" w:eastAsia="en-US" w:bidi="en-US"/>
      </w:rPr>
    </w:lvl>
    <w:lvl w:ilvl="8" w:tplc="5540FD32">
      <w:numFmt w:val="bullet"/>
      <w:lvlText w:val="•"/>
      <w:lvlJc w:val="left"/>
      <w:pPr>
        <w:ind w:left="1165" w:hanging="183"/>
      </w:pPr>
      <w:rPr>
        <w:rFonts w:hint="default"/>
        <w:lang w:val="en-US" w:eastAsia="en-US" w:bidi="en-US"/>
      </w:rPr>
    </w:lvl>
  </w:abstractNum>
  <w:abstractNum w:abstractNumId="228" w15:restartNumberingAfterBreak="0">
    <w:nsid w:val="79FB75AB"/>
    <w:multiLevelType w:val="hybridMultilevel"/>
    <w:tmpl w:val="FE300B36"/>
    <w:lvl w:ilvl="0" w:tplc="99C0D974">
      <w:start w:val="1"/>
      <w:numFmt w:val="lowerRoman"/>
      <w:lvlText w:val="%1."/>
      <w:lvlJc w:val="left"/>
      <w:pPr>
        <w:ind w:left="1040" w:hanging="308"/>
        <w:jc w:val="right"/>
      </w:pPr>
      <w:rPr>
        <w:rFonts w:ascii="Times New Roman" w:eastAsia="Times New Roman" w:hAnsi="Times New Roman" w:cs="Times New Roman" w:hint="default"/>
        <w:spacing w:val="-10"/>
        <w:w w:val="99"/>
        <w:sz w:val="24"/>
        <w:szCs w:val="24"/>
        <w:lang w:val="en-US" w:eastAsia="en-US" w:bidi="en-US"/>
      </w:rPr>
    </w:lvl>
    <w:lvl w:ilvl="1" w:tplc="B37E7D76">
      <w:numFmt w:val="bullet"/>
      <w:lvlText w:val="•"/>
      <w:lvlJc w:val="left"/>
      <w:pPr>
        <w:ind w:left="1984" w:hanging="308"/>
      </w:pPr>
      <w:rPr>
        <w:rFonts w:hint="default"/>
        <w:lang w:val="en-US" w:eastAsia="en-US" w:bidi="en-US"/>
      </w:rPr>
    </w:lvl>
    <w:lvl w:ilvl="2" w:tplc="B46AD75A">
      <w:numFmt w:val="bullet"/>
      <w:lvlText w:val="•"/>
      <w:lvlJc w:val="left"/>
      <w:pPr>
        <w:ind w:left="2929" w:hanging="308"/>
      </w:pPr>
      <w:rPr>
        <w:rFonts w:hint="default"/>
        <w:lang w:val="en-US" w:eastAsia="en-US" w:bidi="en-US"/>
      </w:rPr>
    </w:lvl>
    <w:lvl w:ilvl="3" w:tplc="51BE3F58">
      <w:numFmt w:val="bullet"/>
      <w:lvlText w:val="•"/>
      <w:lvlJc w:val="left"/>
      <w:pPr>
        <w:ind w:left="3874" w:hanging="308"/>
      </w:pPr>
      <w:rPr>
        <w:rFonts w:hint="default"/>
        <w:lang w:val="en-US" w:eastAsia="en-US" w:bidi="en-US"/>
      </w:rPr>
    </w:lvl>
    <w:lvl w:ilvl="4" w:tplc="64BC12BC">
      <w:numFmt w:val="bullet"/>
      <w:lvlText w:val="•"/>
      <w:lvlJc w:val="left"/>
      <w:pPr>
        <w:ind w:left="4819" w:hanging="308"/>
      </w:pPr>
      <w:rPr>
        <w:rFonts w:hint="default"/>
        <w:lang w:val="en-US" w:eastAsia="en-US" w:bidi="en-US"/>
      </w:rPr>
    </w:lvl>
    <w:lvl w:ilvl="5" w:tplc="0BF4CE82">
      <w:numFmt w:val="bullet"/>
      <w:lvlText w:val="•"/>
      <w:lvlJc w:val="left"/>
      <w:pPr>
        <w:ind w:left="5764" w:hanging="308"/>
      </w:pPr>
      <w:rPr>
        <w:rFonts w:hint="default"/>
        <w:lang w:val="en-US" w:eastAsia="en-US" w:bidi="en-US"/>
      </w:rPr>
    </w:lvl>
    <w:lvl w:ilvl="6" w:tplc="FA0C6B3C">
      <w:numFmt w:val="bullet"/>
      <w:lvlText w:val="•"/>
      <w:lvlJc w:val="left"/>
      <w:pPr>
        <w:ind w:left="6709" w:hanging="308"/>
      </w:pPr>
      <w:rPr>
        <w:rFonts w:hint="default"/>
        <w:lang w:val="en-US" w:eastAsia="en-US" w:bidi="en-US"/>
      </w:rPr>
    </w:lvl>
    <w:lvl w:ilvl="7" w:tplc="52A4B5DC">
      <w:numFmt w:val="bullet"/>
      <w:lvlText w:val="•"/>
      <w:lvlJc w:val="left"/>
      <w:pPr>
        <w:ind w:left="7654" w:hanging="308"/>
      </w:pPr>
      <w:rPr>
        <w:rFonts w:hint="default"/>
        <w:lang w:val="en-US" w:eastAsia="en-US" w:bidi="en-US"/>
      </w:rPr>
    </w:lvl>
    <w:lvl w:ilvl="8" w:tplc="4AF04446">
      <w:numFmt w:val="bullet"/>
      <w:lvlText w:val="•"/>
      <w:lvlJc w:val="left"/>
      <w:pPr>
        <w:ind w:left="8599" w:hanging="308"/>
      </w:pPr>
      <w:rPr>
        <w:rFonts w:hint="default"/>
        <w:lang w:val="en-US" w:eastAsia="en-US" w:bidi="en-US"/>
      </w:rPr>
    </w:lvl>
  </w:abstractNum>
  <w:abstractNum w:abstractNumId="229" w15:restartNumberingAfterBreak="0">
    <w:nsid w:val="7A2944CD"/>
    <w:multiLevelType w:val="multilevel"/>
    <w:tmpl w:val="96A6E4C2"/>
    <w:lvl w:ilvl="0">
      <w:start w:val="2"/>
      <w:numFmt w:val="decimal"/>
      <w:lvlText w:val="%1"/>
      <w:lvlJc w:val="left"/>
      <w:pPr>
        <w:ind w:left="1045" w:hanging="366"/>
        <w:jc w:val="left"/>
      </w:pPr>
      <w:rPr>
        <w:rFonts w:hint="default"/>
        <w:lang w:val="en-US" w:eastAsia="en-US" w:bidi="en-US"/>
      </w:rPr>
    </w:lvl>
    <w:lvl w:ilvl="1">
      <w:start w:val="1"/>
      <w:numFmt w:val="decimal"/>
      <w:lvlText w:val="%1.%2"/>
      <w:lvlJc w:val="left"/>
      <w:pPr>
        <w:ind w:left="1045" w:hanging="366"/>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1" w:hanging="361"/>
      </w:pPr>
      <w:rPr>
        <w:rFonts w:ascii="Wingdings" w:eastAsia="Wingdings" w:hAnsi="Wingdings" w:cs="Wingdings" w:hint="default"/>
        <w:w w:val="100"/>
        <w:sz w:val="24"/>
        <w:szCs w:val="24"/>
        <w:lang w:val="en-US" w:eastAsia="en-US" w:bidi="en-US"/>
      </w:rPr>
    </w:lvl>
    <w:lvl w:ilvl="3">
      <w:numFmt w:val="bullet"/>
      <w:lvlText w:val="•"/>
      <w:lvlJc w:val="left"/>
      <w:pPr>
        <w:ind w:left="3419" w:hanging="361"/>
      </w:pPr>
      <w:rPr>
        <w:rFonts w:hint="default"/>
        <w:lang w:val="en-US" w:eastAsia="en-US" w:bidi="en-US"/>
      </w:rPr>
    </w:lvl>
    <w:lvl w:ilvl="4">
      <w:numFmt w:val="bullet"/>
      <w:lvlText w:val="•"/>
      <w:lvlJc w:val="left"/>
      <w:pPr>
        <w:ind w:left="4429" w:hanging="361"/>
      </w:pPr>
      <w:rPr>
        <w:rFonts w:hint="default"/>
        <w:lang w:val="en-US" w:eastAsia="en-US" w:bidi="en-US"/>
      </w:rPr>
    </w:lvl>
    <w:lvl w:ilvl="5">
      <w:numFmt w:val="bullet"/>
      <w:lvlText w:val="•"/>
      <w:lvlJc w:val="left"/>
      <w:pPr>
        <w:ind w:left="5439" w:hanging="361"/>
      </w:pPr>
      <w:rPr>
        <w:rFonts w:hint="default"/>
        <w:lang w:val="en-US" w:eastAsia="en-US" w:bidi="en-US"/>
      </w:rPr>
    </w:lvl>
    <w:lvl w:ilvl="6">
      <w:numFmt w:val="bullet"/>
      <w:lvlText w:val="•"/>
      <w:lvlJc w:val="left"/>
      <w:pPr>
        <w:ind w:left="6449" w:hanging="361"/>
      </w:pPr>
      <w:rPr>
        <w:rFonts w:hint="default"/>
        <w:lang w:val="en-US" w:eastAsia="en-US" w:bidi="en-US"/>
      </w:rPr>
    </w:lvl>
    <w:lvl w:ilvl="7">
      <w:numFmt w:val="bullet"/>
      <w:lvlText w:val="•"/>
      <w:lvlJc w:val="left"/>
      <w:pPr>
        <w:ind w:left="7459" w:hanging="361"/>
      </w:pPr>
      <w:rPr>
        <w:rFonts w:hint="default"/>
        <w:lang w:val="en-US" w:eastAsia="en-US" w:bidi="en-US"/>
      </w:rPr>
    </w:lvl>
    <w:lvl w:ilvl="8">
      <w:numFmt w:val="bullet"/>
      <w:lvlText w:val="•"/>
      <w:lvlJc w:val="left"/>
      <w:pPr>
        <w:ind w:left="8469" w:hanging="361"/>
      </w:pPr>
      <w:rPr>
        <w:rFonts w:hint="default"/>
        <w:lang w:val="en-US" w:eastAsia="en-US" w:bidi="en-US"/>
      </w:rPr>
    </w:lvl>
  </w:abstractNum>
  <w:abstractNum w:abstractNumId="230" w15:restartNumberingAfterBreak="0">
    <w:nsid w:val="7AA1424D"/>
    <w:multiLevelType w:val="hybridMultilevel"/>
    <w:tmpl w:val="6D829916"/>
    <w:lvl w:ilvl="0" w:tplc="83FE2C56">
      <w:start w:val="1"/>
      <w:numFmt w:val="lowerRoman"/>
      <w:lvlText w:val="%1."/>
      <w:lvlJc w:val="left"/>
      <w:pPr>
        <w:ind w:left="1040" w:hanging="308"/>
        <w:jc w:val="right"/>
      </w:pPr>
      <w:rPr>
        <w:rFonts w:ascii="Times New Roman" w:eastAsia="Times New Roman" w:hAnsi="Times New Roman" w:cs="Times New Roman" w:hint="default"/>
        <w:i/>
        <w:spacing w:val="-3"/>
        <w:w w:val="99"/>
        <w:sz w:val="24"/>
        <w:szCs w:val="24"/>
        <w:lang w:val="en-US" w:eastAsia="en-US" w:bidi="en-US"/>
      </w:rPr>
    </w:lvl>
    <w:lvl w:ilvl="1" w:tplc="5D4A4E58">
      <w:numFmt w:val="bullet"/>
      <w:lvlText w:val="•"/>
      <w:lvlJc w:val="left"/>
      <w:pPr>
        <w:ind w:left="1984" w:hanging="308"/>
      </w:pPr>
      <w:rPr>
        <w:rFonts w:hint="default"/>
        <w:lang w:val="en-US" w:eastAsia="en-US" w:bidi="en-US"/>
      </w:rPr>
    </w:lvl>
    <w:lvl w:ilvl="2" w:tplc="149CFAAC">
      <w:numFmt w:val="bullet"/>
      <w:lvlText w:val="•"/>
      <w:lvlJc w:val="left"/>
      <w:pPr>
        <w:ind w:left="2929" w:hanging="308"/>
      </w:pPr>
      <w:rPr>
        <w:rFonts w:hint="default"/>
        <w:lang w:val="en-US" w:eastAsia="en-US" w:bidi="en-US"/>
      </w:rPr>
    </w:lvl>
    <w:lvl w:ilvl="3" w:tplc="3D1498EC">
      <w:numFmt w:val="bullet"/>
      <w:lvlText w:val="•"/>
      <w:lvlJc w:val="left"/>
      <w:pPr>
        <w:ind w:left="3874" w:hanging="308"/>
      </w:pPr>
      <w:rPr>
        <w:rFonts w:hint="default"/>
        <w:lang w:val="en-US" w:eastAsia="en-US" w:bidi="en-US"/>
      </w:rPr>
    </w:lvl>
    <w:lvl w:ilvl="4" w:tplc="424A9C62">
      <w:numFmt w:val="bullet"/>
      <w:lvlText w:val="•"/>
      <w:lvlJc w:val="left"/>
      <w:pPr>
        <w:ind w:left="4819" w:hanging="308"/>
      </w:pPr>
      <w:rPr>
        <w:rFonts w:hint="default"/>
        <w:lang w:val="en-US" w:eastAsia="en-US" w:bidi="en-US"/>
      </w:rPr>
    </w:lvl>
    <w:lvl w:ilvl="5" w:tplc="F3909C00">
      <w:numFmt w:val="bullet"/>
      <w:lvlText w:val="•"/>
      <w:lvlJc w:val="left"/>
      <w:pPr>
        <w:ind w:left="5764" w:hanging="308"/>
      </w:pPr>
      <w:rPr>
        <w:rFonts w:hint="default"/>
        <w:lang w:val="en-US" w:eastAsia="en-US" w:bidi="en-US"/>
      </w:rPr>
    </w:lvl>
    <w:lvl w:ilvl="6" w:tplc="593CAF6C">
      <w:numFmt w:val="bullet"/>
      <w:lvlText w:val="•"/>
      <w:lvlJc w:val="left"/>
      <w:pPr>
        <w:ind w:left="6709" w:hanging="308"/>
      </w:pPr>
      <w:rPr>
        <w:rFonts w:hint="default"/>
        <w:lang w:val="en-US" w:eastAsia="en-US" w:bidi="en-US"/>
      </w:rPr>
    </w:lvl>
    <w:lvl w:ilvl="7" w:tplc="6EC04D3A">
      <w:numFmt w:val="bullet"/>
      <w:lvlText w:val="•"/>
      <w:lvlJc w:val="left"/>
      <w:pPr>
        <w:ind w:left="7654" w:hanging="308"/>
      </w:pPr>
      <w:rPr>
        <w:rFonts w:hint="default"/>
        <w:lang w:val="en-US" w:eastAsia="en-US" w:bidi="en-US"/>
      </w:rPr>
    </w:lvl>
    <w:lvl w:ilvl="8" w:tplc="24EE2A40">
      <w:numFmt w:val="bullet"/>
      <w:lvlText w:val="•"/>
      <w:lvlJc w:val="left"/>
      <w:pPr>
        <w:ind w:left="8599" w:hanging="308"/>
      </w:pPr>
      <w:rPr>
        <w:rFonts w:hint="default"/>
        <w:lang w:val="en-US" w:eastAsia="en-US" w:bidi="en-US"/>
      </w:rPr>
    </w:lvl>
  </w:abstractNum>
  <w:abstractNum w:abstractNumId="231" w15:restartNumberingAfterBreak="0">
    <w:nsid w:val="7AD03F2D"/>
    <w:multiLevelType w:val="hybridMultilevel"/>
    <w:tmpl w:val="CECC09D2"/>
    <w:lvl w:ilvl="0" w:tplc="27FE9384">
      <w:numFmt w:val="bullet"/>
      <w:lvlText w:val=""/>
      <w:lvlJc w:val="left"/>
      <w:pPr>
        <w:ind w:left="223" w:hanging="178"/>
      </w:pPr>
      <w:rPr>
        <w:rFonts w:ascii="Wingdings" w:eastAsia="Wingdings" w:hAnsi="Wingdings" w:cs="Wingdings" w:hint="default"/>
        <w:color w:val="404040"/>
        <w:w w:val="100"/>
        <w:sz w:val="22"/>
        <w:szCs w:val="22"/>
        <w:lang w:val="en-US" w:eastAsia="en-US" w:bidi="en-US"/>
      </w:rPr>
    </w:lvl>
    <w:lvl w:ilvl="1" w:tplc="9C284BF0">
      <w:numFmt w:val="bullet"/>
      <w:lvlText w:val="•"/>
      <w:lvlJc w:val="left"/>
      <w:pPr>
        <w:ind w:left="343" w:hanging="178"/>
      </w:pPr>
      <w:rPr>
        <w:rFonts w:hint="default"/>
        <w:lang w:val="en-US" w:eastAsia="en-US" w:bidi="en-US"/>
      </w:rPr>
    </w:lvl>
    <w:lvl w:ilvl="2" w:tplc="92F2FCA6">
      <w:numFmt w:val="bullet"/>
      <w:lvlText w:val="•"/>
      <w:lvlJc w:val="left"/>
      <w:pPr>
        <w:ind w:left="466" w:hanging="178"/>
      </w:pPr>
      <w:rPr>
        <w:rFonts w:hint="default"/>
        <w:lang w:val="en-US" w:eastAsia="en-US" w:bidi="en-US"/>
      </w:rPr>
    </w:lvl>
    <w:lvl w:ilvl="3" w:tplc="FC7CD340">
      <w:numFmt w:val="bullet"/>
      <w:lvlText w:val="•"/>
      <w:lvlJc w:val="left"/>
      <w:pPr>
        <w:ind w:left="589" w:hanging="178"/>
      </w:pPr>
      <w:rPr>
        <w:rFonts w:hint="default"/>
        <w:lang w:val="en-US" w:eastAsia="en-US" w:bidi="en-US"/>
      </w:rPr>
    </w:lvl>
    <w:lvl w:ilvl="4" w:tplc="DB8E87E2">
      <w:numFmt w:val="bullet"/>
      <w:lvlText w:val="•"/>
      <w:lvlJc w:val="left"/>
      <w:pPr>
        <w:ind w:left="712" w:hanging="178"/>
      </w:pPr>
      <w:rPr>
        <w:rFonts w:hint="default"/>
        <w:lang w:val="en-US" w:eastAsia="en-US" w:bidi="en-US"/>
      </w:rPr>
    </w:lvl>
    <w:lvl w:ilvl="5" w:tplc="5464089C">
      <w:numFmt w:val="bullet"/>
      <w:lvlText w:val="•"/>
      <w:lvlJc w:val="left"/>
      <w:pPr>
        <w:ind w:left="835" w:hanging="178"/>
      </w:pPr>
      <w:rPr>
        <w:rFonts w:hint="default"/>
        <w:lang w:val="en-US" w:eastAsia="en-US" w:bidi="en-US"/>
      </w:rPr>
    </w:lvl>
    <w:lvl w:ilvl="6" w:tplc="8D3246EA">
      <w:numFmt w:val="bullet"/>
      <w:lvlText w:val="•"/>
      <w:lvlJc w:val="left"/>
      <w:pPr>
        <w:ind w:left="958" w:hanging="178"/>
      </w:pPr>
      <w:rPr>
        <w:rFonts w:hint="default"/>
        <w:lang w:val="en-US" w:eastAsia="en-US" w:bidi="en-US"/>
      </w:rPr>
    </w:lvl>
    <w:lvl w:ilvl="7" w:tplc="0E02A78A">
      <w:numFmt w:val="bullet"/>
      <w:lvlText w:val="•"/>
      <w:lvlJc w:val="left"/>
      <w:pPr>
        <w:ind w:left="1081" w:hanging="178"/>
      </w:pPr>
      <w:rPr>
        <w:rFonts w:hint="default"/>
        <w:lang w:val="en-US" w:eastAsia="en-US" w:bidi="en-US"/>
      </w:rPr>
    </w:lvl>
    <w:lvl w:ilvl="8" w:tplc="C37C163C">
      <w:numFmt w:val="bullet"/>
      <w:lvlText w:val="•"/>
      <w:lvlJc w:val="left"/>
      <w:pPr>
        <w:ind w:left="1204" w:hanging="178"/>
      </w:pPr>
      <w:rPr>
        <w:rFonts w:hint="default"/>
        <w:lang w:val="en-US" w:eastAsia="en-US" w:bidi="en-US"/>
      </w:rPr>
    </w:lvl>
  </w:abstractNum>
  <w:abstractNum w:abstractNumId="232" w15:restartNumberingAfterBreak="0">
    <w:nsid w:val="7B555093"/>
    <w:multiLevelType w:val="hybridMultilevel"/>
    <w:tmpl w:val="C0BA5A96"/>
    <w:lvl w:ilvl="0" w:tplc="88F009AA">
      <w:numFmt w:val="bullet"/>
      <w:lvlText w:val=""/>
      <w:lvlJc w:val="left"/>
      <w:pPr>
        <w:ind w:left="456" w:hanging="342"/>
      </w:pPr>
      <w:rPr>
        <w:rFonts w:ascii="Wingdings" w:eastAsia="Wingdings" w:hAnsi="Wingdings" w:cs="Wingdings" w:hint="default"/>
        <w:w w:val="100"/>
        <w:sz w:val="22"/>
        <w:szCs w:val="22"/>
        <w:lang w:val="en-US" w:eastAsia="en-US" w:bidi="en-US"/>
      </w:rPr>
    </w:lvl>
    <w:lvl w:ilvl="1" w:tplc="F97256C0">
      <w:numFmt w:val="bullet"/>
      <w:lvlText w:val="•"/>
      <w:lvlJc w:val="left"/>
      <w:pPr>
        <w:ind w:left="967" w:hanging="342"/>
      </w:pPr>
      <w:rPr>
        <w:rFonts w:hint="default"/>
        <w:lang w:val="en-US" w:eastAsia="en-US" w:bidi="en-US"/>
      </w:rPr>
    </w:lvl>
    <w:lvl w:ilvl="2" w:tplc="8C3C829A">
      <w:numFmt w:val="bullet"/>
      <w:lvlText w:val="•"/>
      <w:lvlJc w:val="left"/>
      <w:pPr>
        <w:ind w:left="1475" w:hanging="342"/>
      </w:pPr>
      <w:rPr>
        <w:rFonts w:hint="default"/>
        <w:lang w:val="en-US" w:eastAsia="en-US" w:bidi="en-US"/>
      </w:rPr>
    </w:lvl>
    <w:lvl w:ilvl="3" w:tplc="CA00EC8E">
      <w:numFmt w:val="bullet"/>
      <w:lvlText w:val="•"/>
      <w:lvlJc w:val="left"/>
      <w:pPr>
        <w:ind w:left="1982" w:hanging="342"/>
      </w:pPr>
      <w:rPr>
        <w:rFonts w:hint="default"/>
        <w:lang w:val="en-US" w:eastAsia="en-US" w:bidi="en-US"/>
      </w:rPr>
    </w:lvl>
    <w:lvl w:ilvl="4" w:tplc="A5287704">
      <w:numFmt w:val="bullet"/>
      <w:lvlText w:val="•"/>
      <w:lvlJc w:val="left"/>
      <w:pPr>
        <w:ind w:left="2490" w:hanging="342"/>
      </w:pPr>
      <w:rPr>
        <w:rFonts w:hint="default"/>
        <w:lang w:val="en-US" w:eastAsia="en-US" w:bidi="en-US"/>
      </w:rPr>
    </w:lvl>
    <w:lvl w:ilvl="5" w:tplc="56903EDE">
      <w:numFmt w:val="bullet"/>
      <w:lvlText w:val="•"/>
      <w:lvlJc w:val="left"/>
      <w:pPr>
        <w:ind w:left="2998" w:hanging="342"/>
      </w:pPr>
      <w:rPr>
        <w:rFonts w:hint="default"/>
        <w:lang w:val="en-US" w:eastAsia="en-US" w:bidi="en-US"/>
      </w:rPr>
    </w:lvl>
    <w:lvl w:ilvl="6" w:tplc="181C2BC8">
      <w:numFmt w:val="bullet"/>
      <w:lvlText w:val="•"/>
      <w:lvlJc w:val="left"/>
      <w:pPr>
        <w:ind w:left="3505" w:hanging="342"/>
      </w:pPr>
      <w:rPr>
        <w:rFonts w:hint="default"/>
        <w:lang w:val="en-US" w:eastAsia="en-US" w:bidi="en-US"/>
      </w:rPr>
    </w:lvl>
    <w:lvl w:ilvl="7" w:tplc="F4562534">
      <w:numFmt w:val="bullet"/>
      <w:lvlText w:val="•"/>
      <w:lvlJc w:val="left"/>
      <w:pPr>
        <w:ind w:left="4013" w:hanging="342"/>
      </w:pPr>
      <w:rPr>
        <w:rFonts w:hint="default"/>
        <w:lang w:val="en-US" w:eastAsia="en-US" w:bidi="en-US"/>
      </w:rPr>
    </w:lvl>
    <w:lvl w:ilvl="8" w:tplc="B9D6E592">
      <w:numFmt w:val="bullet"/>
      <w:lvlText w:val="•"/>
      <w:lvlJc w:val="left"/>
      <w:pPr>
        <w:ind w:left="4520" w:hanging="342"/>
      </w:pPr>
      <w:rPr>
        <w:rFonts w:hint="default"/>
        <w:lang w:val="en-US" w:eastAsia="en-US" w:bidi="en-US"/>
      </w:rPr>
    </w:lvl>
  </w:abstractNum>
  <w:abstractNum w:abstractNumId="233" w15:restartNumberingAfterBreak="0">
    <w:nsid w:val="7BEC5D4C"/>
    <w:multiLevelType w:val="hybridMultilevel"/>
    <w:tmpl w:val="FCC01712"/>
    <w:lvl w:ilvl="0" w:tplc="6062F73C">
      <w:start w:val="1"/>
      <w:numFmt w:val="decimal"/>
      <w:lvlText w:val="%1."/>
      <w:lvlJc w:val="left"/>
      <w:pPr>
        <w:ind w:left="1401" w:hanging="361"/>
        <w:jc w:val="left"/>
      </w:pPr>
      <w:rPr>
        <w:rFonts w:ascii="Times New Roman" w:eastAsia="Times New Roman" w:hAnsi="Times New Roman" w:cs="Times New Roman" w:hint="default"/>
        <w:spacing w:val="-17"/>
        <w:w w:val="99"/>
        <w:sz w:val="24"/>
        <w:szCs w:val="24"/>
        <w:lang w:val="en-US" w:eastAsia="en-US" w:bidi="en-US"/>
      </w:rPr>
    </w:lvl>
    <w:lvl w:ilvl="1" w:tplc="405A46D0">
      <w:numFmt w:val="bullet"/>
      <w:lvlText w:val="•"/>
      <w:lvlJc w:val="left"/>
      <w:pPr>
        <w:ind w:left="2308" w:hanging="361"/>
      </w:pPr>
      <w:rPr>
        <w:rFonts w:hint="default"/>
        <w:lang w:val="en-US" w:eastAsia="en-US" w:bidi="en-US"/>
      </w:rPr>
    </w:lvl>
    <w:lvl w:ilvl="2" w:tplc="08E4804E">
      <w:numFmt w:val="bullet"/>
      <w:lvlText w:val="•"/>
      <w:lvlJc w:val="left"/>
      <w:pPr>
        <w:ind w:left="3217" w:hanging="361"/>
      </w:pPr>
      <w:rPr>
        <w:rFonts w:hint="default"/>
        <w:lang w:val="en-US" w:eastAsia="en-US" w:bidi="en-US"/>
      </w:rPr>
    </w:lvl>
    <w:lvl w:ilvl="3" w:tplc="A5D678A8">
      <w:numFmt w:val="bullet"/>
      <w:lvlText w:val="•"/>
      <w:lvlJc w:val="left"/>
      <w:pPr>
        <w:ind w:left="4126" w:hanging="361"/>
      </w:pPr>
      <w:rPr>
        <w:rFonts w:hint="default"/>
        <w:lang w:val="en-US" w:eastAsia="en-US" w:bidi="en-US"/>
      </w:rPr>
    </w:lvl>
    <w:lvl w:ilvl="4" w:tplc="3C5E3BF8">
      <w:numFmt w:val="bullet"/>
      <w:lvlText w:val="•"/>
      <w:lvlJc w:val="left"/>
      <w:pPr>
        <w:ind w:left="5035" w:hanging="361"/>
      </w:pPr>
      <w:rPr>
        <w:rFonts w:hint="default"/>
        <w:lang w:val="en-US" w:eastAsia="en-US" w:bidi="en-US"/>
      </w:rPr>
    </w:lvl>
    <w:lvl w:ilvl="5" w:tplc="FF04D53E">
      <w:numFmt w:val="bullet"/>
      <w:lvlText w:val="•"/>
      <w:lvlJc w:val="left"/>
      <w:pPr>
        <w:ind w:left="5944" w:hanging="361"/>
      </w:pPr>
      <w:rPr>
        <w:rFonts w:hint="default"/>
        <w:lang w:val="en-US" w:eastAsia="en-US" w:bidi="en-US"/>
      </w:rPr>
    </w:lvl>
    <w:lvl w:ilvl="6" w:tplc="3DB819BA">
      <w:numFmt w:val="bullet"/>
      <w:lvlText w:val="•"/>
      <w:lvlJc w:val="left"/>
      <w:pPr>
        <w:ind w:left="6853" w:hanging="361"/>
      </w:pPr>
      <w:rPr>
        <w:rFonts w:hint="default"/>
        <w:lang w:val="en-US" w:eastAsia="en-US" w:bidi="en-US"/>
      </w:rPr>
    </w:lvl>
    <w:lvl w:ilvl="7" w:tplc="72688ABA">
      <w:numFmt w:val="bullet"/>
      <w:lvlText w:val="•"/>
      <w:lvlJc w:val="left"/>
      <w:pPr>
        <w:ind w:left="7762" w:hanging="361"/>
      </w:pPr>
      <w:rPr>
        <w:rFonts w:hint="default"/>
        <w:lang w:val="en-US" w:eastAsia="en-US" w:bidi="en-US"/>
      </w:rPr>
    </w:lvl>
    <w:lvl w:ilvl="8" w:tplc="66DECB42">
      <w:numFmt w:val="bullet"/>
      <w:lvlText w:val="•"/>
      <w:lvlJc w:val="left"/>
      <w:pPr>
        <w:ind w:left="8671" w:hanging="361"/>
      </w:pPr>
      <w:rPr>
        <w:rFonts w:hint="default"/>
        <w:lang w:val="en-US" w:eastAsia="en-US" w:bidi="en-US"/>
      </w:rPr>
    </w:lvl>
  </w:abstractNum>
  <w:abstractNum w:abstractNumId="234" w15:restartNumberingAfterBreak="0">
    <w:nsid w:val="7BF37B0C"/>
    <w:multiLevelType w:val="hybridMultilevel"/>
    <w:tmpl w:val="A0266F6E"/>
    <w:lvl w:ilvl="0" w:tplc="6FCEA520">
      <w:numFmt w:val="bullet"/>
      <w:lvlText w:val=""/>
      <w:lvlJc w:val="left"/>
      <w:pPr>
        <w:ind w:left="243" w:hanging="183"/>
      </w:pPr>
      <w:rPr>
        <w:rFonts w:ascii="Wingdings" w:eastAsia="Wingdings" w:hAnsi="Wingdings" w:cs="Wingdings" w:hint="default"/>
        <w:w w:val="100"/>
        <w:sz w:val="22"/>
        <w:szCs w:val="22"/>
        <w:lang w:val="en-US" w:eastAsia="en-US" w:bidi="en-US"/>
      </w:rPr>
    </w:lvl>
    <w:lvl w:ilvl="1" w:tplc="59521300">
      <w:numFmt w:val="bullet"/>
      <w:lvlText w:val="•"/>
      <w:lvlJc w:val="left"/>
      <w:pPr>
        <w:ind w:left="342" w:hanging="183"/>
      </w:pPr>
      <w:rPr>
        <w:rFonts w:hint="default"/>
        <w:lang w:val="en-US" w:eastAsia="en-US" w:bidi="en-US"/>
      </w:rPr>
    </w:lvl>
    <w:lvl w:ilvl="2" w:tplc="48D6CD24">
      <w:numFmt w:val="bullet"/>
      <w:lvlText w:val="•"/>
      <w:lvlJc w:val="left"/>
      <w:pPr>
        <w:ind w:left="445" w:hanging="183"/>
      </w:pPr>
      <w:rPr>
        <w:rFonts w:hint="default"/>
        <w:lang w:val="en-US" w:eastAsia="en-US" w:bidi="en-US"/>
      </w:rPr>
    </w:lvl>
    <w:lvl w:ilvl="3" w:tplc="75662D66">
      <w:numFmt w:val="bullet"/>
      <w:lvlText w:val="•"/>
      <w:lvlJc w:val="left"/>
      <w:pPr>
        <w:ind w:left="548" w:hanging="183"/>
      </w:pPr>
      <w:rPr>
        <w:rFonts w:hint="default"/>
        <w:lang w:val="en-US" w:eastAsia="en-US" w:bidi="en-US"/>
      </w:rPr>
    </w:lvl>
    <w:lvl w:ilvl="4" w:tplc="1FD6B214">
      <w:numFmt w:val="bullet"/>
      <w:lvlText w:val="•"/>
      <w:lvlJc w:val="left"/>
      <w:pPr>
        <w:ind w:left="651" w:hanging="183"/>
      </w:pPr>
      <w:rPr>
        <w:rFonts w:hint="default"/>
        <w:lang w:val="en-US" w:eastAsia="en-US" w:bidi="en-US"/>
      </w:rPr>
    </w:lvl>
    <w:lvl w:ilvl="5" w:tplc="339E7F24">
      <w:numFmt w:val="bullet"/>
      <w:lvlText w:val="•"/>
      <w:lvlJc w:val="left"/>
      <w:pPr>
        <w:ind w:left="754" w:hanging="183"/>
      </w:pPr>
      <w:rPr>
        <w:rFonts w:hint="default"/>
        <w:lang w:val="en-US" w:eastAsia="en-US" w:bidi="en-US"/>
      </w:rPr>
    </w:lvl>
    <w:lvl w:ilvl="6" w:tplc="15A25C8A">
      <w:numFmt w:val="bullet"/>
      <w:lvlText w:val="•"/>
      <w:lvlJc w:val="left"/>
      <w:pPr>
        <w:ind w:left="856" w:hanging="183"/>
      </w:pPr>
      <w:rPr>
        <w:rFonts w:hint="default"/>
        <w:lang w:val="en-US" w:eastAsia="en-US" w:bidi="en-US"/>
      </w:rPr>
    </w:lvl>
    <w:lvl w:ilvl="7" w:tplc="B3101178">
      <w:numFmt w:val="bullet"/>
      <w:lvlText w:val="•"/>
      <w:lvlJc w:val="left"/>
      <w:pPr>
        <w:ind w:left="959" w:hanging="183"/>
      </w:pPr>
      <w:rPr>
        <w:rFonts w:hint="default"/>
        <w:lang w:val="en-US" w:eastAsia="en-US" w:bidi="en-US"/>
      </w:rPr>
    </w:lvl>
    <w:lvl w:ilvl="8" w:tplc="A482A3E2">
      <w:numFmt w:val="bullet"/>
      <w:lvlText w:val="•"/>
      <w:lvlJc w:val="left"/>
      <w:pPr>
        <w:ind w:left="1062" w:hanging="183"/>
      </w:pPr>
      <w:rPr>
        <w:rFonts w:hint="default"/>
        <w:lang w:val="en-US" w:eastAsia="en-US" w:bidi="en-US"/>
      </w:rPr>
    </w:lvl>
  </w:abstractNum>
  <w:abstractNum w:abstractNumId="235" w15:restartNumberingAfterBreak="0">
    <w:nsid w:val="7C3371FE"/>
    <w:multiLevelType w:val="hybridMultilevel"/>
    <w:tmpl w:val="B81EDEE2"/>
    <w:lvl w:ilvl="0" w:tplc="22FECE4C">
      <w:numFmt w:val="bullet"/>
      <w:lvlText w:val=""/>
      <w:lvlJc w:val="left"/>
      <w:pPr>
        <w:ind w:left="506" w:hanging="255"/>
      </w:pPr>
      <w:rPr>
        <w:rFonts w:ascii="Wingdings" w:eastAsia="Wingdings" w:hAnsi="Wingdings" w:cs="Wingdings" w:hint="default"/>
        <w:w w:val="100"/>
        <w:sz w:val="22"/>
        <w:szCs w:val="22"/>
        <w:lang w:val="en-US" w:eastAsia="en-US" w:bidi="en-US"/>
      </w:rPr>
    </w:lvl>
    <w:lvl w:ilvl="1" w:tplc="B7109236">
      <w:numFmt w:val="bullet"/>
      <w:lvlText w:val="•"/>
      <w:lvlJc w:val="left"/>
      <w:pPr>
        <w:ind w:left="852" w:hanging="255"/>
      </w:pPr>
      <w:rPr>
        <w:rFonts w:hint="default"/>
        <w:lang w:val="en-US" w:eastAsia="en-US" w:bidi="en-US"/>
      </w:rPr>
    </w:lvl>
    <w:lvl w:ilvl="2" w:tplc="A0846FEA">
      <w:numFmt w:val="bullet"/>
      <w:lvlText w:val="•"/>
      <w:lvlJc w:val="left"/>
      <w:pPr>
        <w:ind w:left="1204" w:hanging="255"/>
      </w:pPr>
      <w:rPr>
        <w:rFonts w:hint="default"/>
        <w:lang w:val="en-US" w:eastAsia="en-US" w:bidi="en-US"/>
      </w:rPr>
    </w:lvl>
    <w:lvl w:ilvl="3" w:tplc="FF842F2E">
      <w:numFmt w:val="bullet"/>
      <w:lvlText w:val="•"/>
      <w:lvlJc w:val="left"/>
      <w:pPr>
        <w:ind w:left="1556" w:hanging="255"/>
      </w:pPr>
      <w:rPr>
        <w:rFonts w:hint="default"/>
        <w:lang w:val="en-US" w:eastAsia="en-US" w:bidi="en-US"/>
      </w:rPr>
    </w:lvl>
    <w:lvl w:ilvl="4" w:tplc="83D85B36">
      <w:numFmt w:val="bullet"/>
      <w:lvlText w:val="•"/>
      <w:lvlJc w:val="left"/>
      <w:pPr>
        <w:ind w:left="1908" w:hanging="255"/>
      </w:pPr>
      <w:rPr>
        <w:rFonts w:hint="default"/>
        <w:lang w:val="en-US" w:eastAsia="en-US" w:bidi="en-US"/>
      </w:rPr>
    </w:lvl>
    <w:lvl w:ilvl="5" w:tplc="8D1A9062">
      <w:numFmt w:val="bullet"/>
      <w:lvlText w:val="•"/>
      <w:lvlJc w:val="left"/>
      <w:pPr>
        <w:ind w:left="2260" w:hanging="255"/>
      </w:pPr>
      <w:rPr>
        <w:rFonts w:hint="default"/>
        <w:lang w:val="en-US" w:eastAsia="en-US" w:bidi="en-US"/>
      </w:rPr>
    </w:lvl>
    <w:lvl w:ilvl="6" w:tplc="69B26186">
      <w:numFmt w:val="bullet"/>
      <w:lvlText w:val="•"/>
      <w:lvlJc w:val="left"/>
      <w:pPr>
        <w:ind w:left="2612" w:hanging="255"/>
      </w:pPr>
      <w:rPr>
        <w:rFonts w:hint="default"/>
        <w:lang w:val="en-US" w:eastAsia="en-US" w:bidi="en-US"/>
      </w:rPr>
    </w:lvl>
    <w:lvl w:ilvl="7" w:tplc="EEF24C9A">
      <w:numFmt w:val="bullet"/>
      <w:lvlText w:val="•"/>
      <w:lvlJc w:val="left"/>
      <w:pPr>
        <w:ind w:left="2964" w:hanging="255"/>
      </w:pPr>
      <w:rPr>
        <w:rFonts w:hint="default"/>
        <w:lang w:val="en-US" w:eastAsia="en-US" w:bidi="en-US"/>
      </w:rPr>
    </w:lvl>
    <w:lvl w:ilvl="8" w:tplc="20801056">
      <w:numFmt w:val="bullet"/>
      <w:lvlText w:val="•"/>
      <w:lvlJc w:val="left"/>
      <w:pPr>
        <w:ind w:left="3316" w:hanging="255"/>
      </w:pPr>
      <w:rPr>
        <w:rFonts w:hint="default"/>
        <w:lang w:val="en-US" w:eastAsia="en-US" w:bidi="en-US"/>
      </w:rPr>
    </w:lvl>
  </w:abstractNum>
  <w:abstractNum w:abstractNumId="236" w15:restartNumberingAfterBreak="0">
    <w:nsid w:val="7C6F08A9"/>
    <w:multiLevelType w:val="hybridMultilevel"/>
    <w:tmpl w:val="F3D4CBA0"/>
    <w:lvl w:ilvl="0" w:tplc="3A9019CC">
      <w:start w:val="1"/>
      <w:numFmt w:val="decimal"/>
      <w:lvlText w:val="%1."/>
      <w:lvlJc w:val="left"/>
      <w:pPr>
        <w:ind w:left="925" w:hanging="361"/>
        <w:jc w:val="left"/>
      </w:pPr>
      <w:rPr>
        <w:rFonts w:ascii="Times New Roman" w:eastAsia="Times New Roman" w:hAnsi="Times New Roman" w:cs="Times New Roman" w:hint="default"/>
        <w:spacing w:val="-10"/>
        <w:w w:val="99"/>
        <w:sz w:val="24"/>
        <w:szCs w:val="24"/>
        <w:lang w:val="en-US" w:eastAsia="en-US" w:bidi="en-US"/>
      </w:rPr>
    </w:lvl>
    <w:lvl w:ilvl="1" w:tplc="007015D2">
      <w:numFmt w:val="bullet"/>
      <w:lvlText w:val="•"/>
      <w:lvlJc w:val="left"/>
      <w:pPr>
        <w:ind w:left="1153" w:hanging="361"/>
      </w:pPr>
      <w:rPr>
        <w:rFonts w:hint="default"/>
        <w:lang w:val="en-US" w:eastAsia="en-US" w:bidi="en-US"/>
      </w:rPr>
    </w:lvl>
    <w:lvl w:ilvl="2" w:tplc="68D8B72C">
      <w:numFmt w:val="bullet"/>
      <w:lvlText w:val="•"/>
      <w:lvlJc w:val="left"/>
      <w:pPr>
        <w:ind w:left="1387" w:hanging="361"/>
      </w:pPr>
      <w:rPr>
        <w:rFonts w:hint="default"/>
        <w:lang w:val="en-US" w:eastAsia="en-US" w:bidi="en-US"/>
      </w:rPr>
    </w:lvl>
    <w:lvl w:ilvl="3" w:tplc="8962D600">
      <w:numFmt w:val="bullet"/>
      <w:lvlText w:val="•"/>
      <w:lvlJc w:val="left"/>
      <w:pPr>
        <w:ind w:left="1620" w:hanging="361"/>
      </w:pPr>
      <w:rPr>
        <w:rFonts w:hint="default"/>
        <w:lang w:val="en-US" w:eastAsia="en-US" w:bidi="en-US"/>
      </w:rPr>
    </w:lvl>
    <w:lvl w:ilvl="4" w:tplc="37FABAB4">
      <w:numFmt w:val="bullet"/>
      <w:lvlText w:val="•"/>
      <w:lvlJc w:val="left"/>
      <w:pPr>
        <w:ind w:left="1854" w:hanging="361"/>
      </w:pPr>
      <w:rPr>
        <w:rFonts w:hint="default"/>
        <w:lang w:val="en-US" w:eastAsia="en-US" w:bidi="en-US"/>
      </w:rPr>
    </w:lvl>
    <w:lvl w:ilvl="5" w:tplc="340C32A6">
      <w:numFmt w:val="bullet"/>
      <w:lvlText w:val="•"/>
      <w:lvlJc w:val="left"/>
      <w:pPr>
        <w:ind w:left="2087" w:hanging="361"/>
      </w:pPr>
      <w:rPr>
        <w:rFonts w:hint="default"/>
        <w:lang w:val="en-US" w:eastAsia="en-US" w:bidi="en-US"/>
      </w:rPr>
    </w:lvl>
    <w:lvl w:ilvl="6" w:tplc="671E601C">
      <w:numFmt w:val="bullet"/>
      <w:lvlText w:val="•"/>
      <w:lvlJc w:val="left"/>
      <w:pPr>
        <w:ind w:left="2321" w:hanging="361"/>
      </w:pPr>
      <w:rPr>
        <w:rFonts w:hint="default"/>
        <w:lang w:val="en-US" w:eastAsia="en-US" w:bidi="en-US"/>
      </w:rPr>
    </w:lvl>
    <w:lvl w:ilvl="7" w:tplc="6DC6C7DE">
      <w:numFmt w:val="bullet"/>
      <w:lvlText w:val="•"/>
      <w:lvlJc w:val="left"/>
      <w:pPr>
        <w:ind w:left="2554" w:hanging="361"/>
      </w:pPr>
      <w:rPr>
        <w:rFonts w:hint="default"/>
        <w:lang w:val="en-US" w:eastAsia="en-US" w:bidi="en-US"/>
      </w:rPr>
    </w:lvl>
    <w:lvl w:ilvl="8" w:tplc="376ECB1A">
      <w:numFmt w:val="bullet"/>
      <w:lvlText w:val="•"/>
      <w:lvlJc w:val="left"/>
      <w:pPr>
        <w:ind w:left="2788" w:hanging="361"/>
      </w:pPr>
      <w:rPr>
        <w:rFonts w:hint="default"/>
        <w:lang w:val="en-US" w:eastAsia="en-US" w:bidi="en-US"/>
      </w:rPr>
    </w:lvl>
  </w:abstractNum>
  <w:abstractNum w:abstractNumId="237" w15:restartNumberingAfterBreak="0">
    <w:nsid w:val="7CC60A6B"/>
    <w:multiLevelType w:val="hybridMultilevel"/>
    <w:tmpl w:val="CC40633A"/>
    <w:lvl w:ilvl="0" w:tplc="2C1A277E">
      <w:start w:val="1"/>
      <w:numFmt w:val="lowerRoman"/>
      <w:lvlText w:val="%1."/>
      <w:lvlJc w:val="left"/>
      <w:pPr>
        <w:ind w:left="1040" w:hanging="308"/>
        <w:jc w:val="right"/>
      </w:pPr>
      <w:rPr>
        <w:rFonts w:ascii="Times New Roman" w:eastAsia="Times New Roman" w:hAnsi="Times New Roman" w:cs="Times New Roman" w:hint="default"/>
        <w:spacing w:val="-10"/>
        <w:w w:val="99"/>
        <w:sz w:val="24"/>
        <w:szCs w:val="24"/>
        <w:lang w:val="en-US" w:eastAsia="en-US" w:bidi="en-US"/>
      </w:rPr>
    </w:lvl>
    <w:lvl w:ilvl="1" w:tplc="6576CBEC">
      <w:numFmt w:val="bullet"/>
      <w:lvlText w:val=""/>
      <w:lvlJc w:val="left"/>
      <w:pPr>
        <w:ind w:left="1401" w:hanging="361"/>
      </w:pPr>
      <w:rPr>
        <w:rFonts w:ascii="Wingdings" w:eastAsia="Wingdings" w:hAnsi="Wingdings" w:cs="Wingdings" w:hint="default"/>
        <w:w w:val="100"/>
        <w:sz w:val="24"/>
        <w:szCs w:val="24"/>
        <w:lang w:val="en-US" w:eastAsia="en-US" w:bidi="en-US"/>
      </w:rPr>
    </w:lvl>
    <w:lvl w:ilvl="2" w:tplc="AC6C4124">
      <w:numFmt w:val="bullet"/>
      <w:lvlText w:val="•"/>
      <w:lvlJc w:val="left"/>
      <w:pPr>
        <w:ind w:left="2409" w:hanging="361"/>
      </w:pPr>
      <w:rPr>
        <w:rFonts w:hint="default"/>
        <w:lang w:val="en-US" w:eastAsia="en-US" w:bidi="en-US"/>
      </w:rPr>
    </w:lvl>
    <w:lvl w:ilvl="3" w:tplc="828A791A">
      <w:numFmt w:val="bullet"/>
      <w:lvlText w:val="•"/>
      <w:lvlJc w:val="left"/>
      <w:pPr>
        <w:ind w:left="3419" w:hanging="361"/>
      </w:pPr>
      <w:rPr>
        <w:rFonts w:hint="default"/>
        <w:lang w:val="en-US" w:eastAsia="en-US" w:bidi="en-US"/>
      </w:rPr>
    </w:lvl>
    <w:lvl w:ilvl="4" w:tplc="4D8EC84C">
      <w:numFmt w:val="bullet"/>
      <w:lvlText w:val="•"/>
      <w:lvlJc w:val="left"/>
      <w:pPr>
        <w:ind w:left="4429" w:hanging="361"/>
      </w:pPr>
      <w:rPr>
        <w:rFonts w:hint="default"/>
        <w:lang w:val="en-US" w:eastAsia="en-US" w:bidi="en-US"/>
      </w:rPr>
    </w:lvl>
    <w:lvl w:ilvl="5" w:tplc="B3369CA2">
      <w:numFmt w:val="bullet"/>
      <w:lvlText w:val="•"/>
      <w:lvlJc w:val="left"/>
      <w:pPr>
        <w:ind w:left="5439" w:hanging="361"/>
      </w:pPr>
      <w:rPr>
        <w:rFonts w:hint="default"/>
        <w:lang w:val="en-US" w:eastAsia="en-US" w:bidi="en-US"/>
      </w:rPr>
    </w:lvl>
    <w:lvl w:ilvl="6" w:tplc="9AE23726">
      <w:numFmt w:val="bullet"/>
      <w:lvlText w:val="•"/>
      <w:lvlJc w:val="left"/>
      <w:pPr>
        <w:ind w:left="6449" w:hanging="361"/>
      </w:pPr>
      <w:rPr>
        <w:rFonts w:hint="default"/>
        <w:lang w:val="en-US" w:eastAsia="en-US" w:bidi="en-US"/>
      </w:rPr>
    </w:lvl>
    <w:lvl w:ilvl="7" w:tplc="21F8A6BA">
      <w:numFmt w:val="bullet"/>
      <w:lvlText w:val="•"/>
      <w:lvlJc w:val="left"/>
      <w:pPr>
        <w:ind w:left="7459" w:hanging="361"/>
      </w:pPr>
      <w:rPr>
        <w:rFonts w:hint="default"/>
        <w:lang w:val="en-US" w:eastAsia="en-US" w:bidi="en-US"/>
      </w:rPr>
    </w:lvl>
    <w:lvl w:ilvl="8" w:tplc="AE6E20B2">
      <w:numFmt w:val="bullet"/>
      <w:lvlText w:val="•"/>
      <w:lvlJc w:val="left"/>
      <w:pPr>
        <w:ind w:left="8469" w:hanging="361"/>
      </w:pPr>
      <w:rPr>
        <w:rFonts w:hint="default"/>
        <w:lang w:val="en-US" w:eastAsia="en-US" w:bidi="en-US"/>
      </w:rPr>
    </w:lvl>
  </w:abstractNum>
  <w:abstractNum w:abstractNumId="238" w15:restartNumberingAfterBreak="0">
    <w:nsid w:val="7D6848EA"/>
    <w:multiLevelType w:val="hybridMultilevel"/>
    <w:tmpl w:val="E8882BA6"/>
    <w:lvl w:ilvl="0" w:tplc="F434F39A">
      <w:start w:val="1"/>
      <w:numFmt w:val="lowerRoman"/>
      <w:lvlText w:val="%1."/>
      <w:lvlJc w:val="left"/>
      <w:pPr>
        <w:ind w:left="1223" w:hanging="308"/>
        <w:jc w:val="right"/>
      </w:pPr>
      <w:rPr>
        <w:rFonts w:ascii="Times New Roman" w:eastAsia="Times New Roman" w:hAnsi="Times New Roman" w:cs="Times New Roman" w:hint="default"/>
        <w:i/>
        <w:spacing w:val="-3"/>
        <w:w w:val="99"/>
        <w:sz w:val="24"/>
        <w:szCs w:val="24"/>
        <w:lang w:val="en-US" w:eastAsia="en-US" w:bidi="en-US"/>
      </w:rPr>
    </w:lvl>
    <w:lvl w:ilvl="1" w:tplc="1AAEEF46">
      <w:numFmt w:val="bullet"/>
      <w:lvlText w:val="•"/>
      <w:lvlJc w:val="left"/>
      <w:pPr>
        <w:ind w:left="2146" w:hanging="308"/>
      </w:pPr>
      <w:rPr>
        <w:rFonts w:hint="default"/>
        <w:lang w:val="en-US" w:eastAsia="en-US" w:bidi="en-US"/>
      </w:rPr>
    </w:lvl>
    <w:lvl w:ilvl="2" w:tplc="001A57A0">
      <w:numFmt w:val="bullet"/>
      <w:lvlText w:val="•"/>
      <w:lvlJc w:val="left"/>
      <w:pPr>
        <w:ind w:left="3073" w:hanging="308"/>
      </w:pPr>
      <w:rPr>
        <w:rFonts w:hint="default"/>
        <w:lang w:val="en-US" w:eastAsia="en-US" w:bidi="en-US"/>
      </w:rPr>
    </w:lvl>
    <w:lvl w:ilvl="3" w:tplc="254658F0">
      <w:numFmt w:val="bullet"/>
      <w:lvlText w:val="•"/>
      <w:lvlJc w:val="left"/>
      <w:pPr>
        <w:ind w:left="4000" w:hanging="308"/>
      </w:pPr>
      <w:rPr>
        <w:rFonts w:hint="default"/>
        <w:lang w:val="en-US" w:eastAsia="en-US" w:bidi="en-US"/>
      </w:rPr>
    </w:lvl>
    <w:lvl w:ilvl="4" w:tplc="8842EE3A">
      <w:numFmt w:val="bullet"/>
      <w:lvlText w:val="•"/>
      <w:lvlJc w:val="left"/>
      <w:pPr>
        <w:ind w:left="4927" w:hanging="308"/>
      </w:pPr>
      <w:rPr>
        <w:rFonts w:hint="default"/>
        <w:lang w:val="en-US" w:eastAsia="en-US" w:bidi="en-US"/>
      </w:rPr>
    </w:lvl>
    <w:lvl w:ilvl="5" w:tplc="EEA496EC">
      <w:numFmt w:val="bullet"/>
      <w:lvlText w:val="•"/>
      <w:lvlJc w:val="left"/>
      <w:pPr>
        <w:ind w:left="5854" w:hanging="308"/>
      </w:pPr>
      <w:rPr>
        <w:rFonts w:hint="default"/>
        <w:lang w:val="en-US" w:eastAsia="en-US" w:bidi="en-US"/>
      </w:rPr>
    </w:lvl>
    <w:lvl w:ilvl="6" w:tplc="5DF88614">
      <w:numFmt w:val="bullet"/>
      <w:lvlText w:val="•"/>
      <w:lvlJc w:val="left"/>
      <w:pPr>
        <w:ind w:left="6781" w:hanging="308"/>
      </w:pPr>
      <w:rPr>
        <w:rFonts w:hint="default"/>
        <w:lang w:val="en-US" w:eastAsia="en-US" w:bidi="en-US"/>
      </w:rPr>
    </w:lvl>
    <w:lvl w:ilvl="7" w:tplc="18FE3204">
      <w:numFmt w:val="bullet"/>
      <w:lvlText w:val="•"/>
      <w:lvlJc w:val="left"/>
      <w:pPr>
        <w:ind w:left="7708" w:hanging="308"/>
      </w:pPr>
      <w:rPr>
        <w:rFonts w:hint="default"/>
        <w:lang w:val="en-US" w:eastAsia="en-US" w:bidi="en-US"/>
      </w:rPr>
    </w:lvl>
    <w:lvl w:ilvl="8" w:tplc="43EAC364">
      <w:numFmt w:val="bullet"/>
      <w:lvlText w:val="•"/>
      <w:lvlJc w:val="left"/>
      <w:pPr>
        <w:ind w:left="8635" w:hanging="308"/>
      </w:pPr>
      <w:rPr>
        <w:rFonts w:hint="default"/>
        <w:lang w:val="en-US" w:eastAsia="en-US" w:bidi="en-US"/>
      </w:rPr>
    </w:lvl>
  </w:abstractNum>
  <w:abstractNum w:abstractNumId="239" w15:restartNumberingAfterBreak="0">
    <w:nsid w:val="7DF61C4B"/>
    <w:multiLevelType w:val="hybridMultilevel"/>
    <w:tmpl w:val="604A5844"/>
    <w:lvl w:ilvl="0" w:tplc="C5BC3914">
      <w:start w:val="1"/>
      <w:numFmt w:val="lowerRoman"/>
      <w:lvlText w:val="%1."/>
      <w:lvlJc w:val="left"/>
      <w:pPr>
        <w:ind w:left="862" w:hanging="308"/>
        <w:jc w:val="right"/>
      </w:pPr>
      <w:rPr>
        <w:rFonts w:ascii="Times New Roman" w:eastAsia="Times New Roman" w:hAnsi="Times New Roman" w:cs="Times New Roman" w:hint="default"/>
        <w:spacing w:val="-10"/>
        <w:w w:val="99"/>
        <w:sz w:val="24"/>
        <w:szCs w:val="24"/>
        <w:lang w:val="en-US" w:eastAsia="en-US" w:bidi="en-US"/>
      </w:rPr>
    </w:lvl>
    <w:lvl w:ilvl="1" w:tplc="2848AA3A">
      <w:numFmt w:val="bullet"/>
      <w:lvlText w:val=""/>
      <w:lvlJc w:val="left"/>
      <w:pPr>
        <w:ind w:left="1401" w:hanging="361"/>
      </w:pPr>
      <w:rPr>
        <w:rFonts w:ascii="Wingdings" w:eastAsia="Wingdings" w:hAnsi="Wingdings" w:cs="Wingdings" w:hint="default"/>
        <w:w w:val="100"/>
        <w:sz w:val="24"/>
        <w:szCs w:val="24"/>
        <w:lang w:val="en-US" w:eastAsia="en-US" w:bidi="en-US"/>
      </w:rPr>
    </w:lvl>
    <w:lvl w:ilvl="2" w:tplc="E9482538">
      <w:numFmt w:val="bullet"/>
      <w:lvlText w:val="•"/>
      <w:lvlJc w:val="left"/>
      <w:pPr>
        <w:ind w:left="2409" w:hanging="361"/>
      </w:pPr>
      <w:rPr>
        <w:rFonts w:hint="default"/>
        <w:lang w:val="en-US" w:eastAsia="en-US" w:bidi="en-US"/>
      </w:rPr>
    </w:lvl>
    <w:lvl w:ilvl="3" w:tplc="2F400EC6">
      <w:numFmt w:val="bullet"/>
      <w:lvlText w:val="•"/>
      <w:lvlJc w:val="left"/>
      <w:pPr>
        <w:ind w:left="3419" w:hanging="361"/>
      </w:pPr>
      <w:rPr>
        <w:rFonts w:hint="default"/>
        <w:lang w:val="en-US" w:eastAsia="en-US" w:bidi="en-US"/>
      </w:rPr>
    </w:lvl>
    <w:lvl w:ilvl="4" w:tplc="1180CF06">
      <w:numFmt w:val="bullet"/>
      <w:lvlText w:val="•"/>
      <w:lvlJc w:val="left"/>
      <w:pPr>
        <w:ind w:left="4429" w:hanging="361"/>
      </w:pPr>
      <w:rPr>
        <w:rFonts w:hint="default"/>
        <w:lang w:val="en-US" w:eastAsia="en-US" w:bidi="en-US"/>
      </w:rPr>
    </w:lvl>
    <w:lvl w:ilvl="5" w:tplc="AE208A82">
      <w:numFmt w:val="bullet"/>
      <w:lvlText w:val="•"/>
      <w:lvlJc w:val="left"/>
      <w:pPr>
        <w:ind w:left="5439" w:hanging="361"/>
      </w:pPr>
      <w:rPr>
        <w:rFonts w:hint="default"/>
        <w:lang w:val="en-US" w:eastAsia="en-US" w:bidi="en-US"/>
      </w:rPr>
    </w:lvl>
    <w:lvl w:ilvl="6" w:tplc="06880D98">
      <w:numFmt w:val="bullet"/>
      <w:lvlText w:val="•"/>
      <w:lvlJc w:val="left"/>
      <w:pPr>
        <w:ind w:left="6449" w:hanging="361"/>
      </w:pPr>
      <w:rPr>
        <w:rFonts w:hint="default"/>
        <w:lang w:val="en-US" w:eastAsia="en-US" w:bidi="en-US"/>
      </w:rPr>
    </w:lvl>
    <w:lvl w:ilvl="7" w:tplc="BB86B570">
      <w:numFmt w:val="bullet"/>
      <w:lvlText w:val="•"/>
      <w:lvlJc w:val="left"/>
      <w:pPr>
        <w:ind w:left="7459" w:hanging="361"/>
      </w:pPr>
      <w:rPr>
        <w:rFonts w:hint="default"/>
        <w:lang w:val="en-US" w:eastAsia="en-US" w:bidi="en-US"/>
      </w:rPr>
    </w:lvl>
    <w:lvl w:ilvl="8" w:tplc="2BCE0228">
      <w:numFmt w:val="bullet"/>
      <w:lvlText w:val="•"/>
      <w:lvlJc w:val="left"/>
      <w:pPr>
        <w:ind w:left="8469" w:hanging="361"/>
      </w:pPr>
      <w:rPr>
        <w:rFonts w:hint="default"/>
        <w:lang w:val="en-US" w:eastAsia="en-US" w:bidi="en-US"/>
      </w:rPr>
    </w:lvl>
  </w:abstractNum>
  <w:abstractNum w:abstractNumId="240" w15:restartNumberingAfterBreak="0">
    <w:nsid w:val="7E04453F"/>
    <w:multiLevelType w:val="hybridMultilevel"/>
    <w:tmpl w:val="ACA845AC"/>
    <w:lvl w:ilvl="0" w:tplc="58FE7FD0">
      <w:start w:val="1"/>
      <w:numFmt w:val="lowerRoman"/>
      <w:lvlText w:val="%1."/>
      <w:lvlJc w:val="left"/>
      <w:pPr>
        <w:ind w:left="1223" w:hanging="308"/>
        <w:jc w:val="right"/>
      </w:pPr>
      <w:rPr>
        <w:rFonts w:ascii="Times New Roman" w:eastAsia="Times New Roman" w:hAnsi="Times New Roman" w:cs="Times New Roman" w:hint="default"/>
        <w:spacing w:val="-10"/>
        <w:w w:val="99"/>
        <w:sz w:val="24"/>
        <w:szCs w:val="24"/>
        <w:lang w:val="en-US" w:eastAsia="en-US" w:bidi="en-US"/>
      </w:rPr>
    </w:lvl>
    <w:lvl w:ilvl="1" w:tplc="B1768200">
      <w:numFmt w:val="bullet"/>
      <w:lvlText w:val="•"/>
      <w:lvlJc w:val="left"/>
      <w:pPr>
        <w:ind w:left="2146" w:hanging="308"/>
      </w:pPr>
      <w:rPr>
        <w:rFonts w:hint="default"/>
        <w:lang w:val="en-US" w:eastAsia="en-US" w:bidi="en-US"/>
      </w:rPr>
    </w:lvl>
    <w:lvl w:ilvl="2" w:tplc="DFBE08D8">
      <w:numFmt w:val="bullet"/>
      <w:lvlText w:val="•"/>
      <w:lvlJc w:val="left"/>
      <w:pPr>
        <w:ind w:left="3073" w:hanging="308"/>
      </w:pPr>
      <w:rPr>
        <w:rFonts w:hint="default"/>
        <w:lang w:val="en-US" w:eastAsia="en-US" w:bidi="en-US"/>
      </w:rPr>
    </w:lvl>
    <w:lvl w:ilvl="3" w:tplc="9E3E4154">
      <w:numFmt w:val="bullet"/>
      <w:lvlText w:val="•"/>
      <w:lvlJc w:val="left"/>
      <w:pPr>
        <w:ind w:left="4000" w:hanging="308"/>
      </w:pPr>
      <w:rPr>
        <w:rFonts w:hint="default"/>
        <w:lang w:val="en-US" w:eastAsia="en-US" w:bidi="en-US"/>
      </w:rPr>
    </w:lvl>
    <w:lvl w:ilvl="4" w:tplc="9278AFC6">
      <w:numFmt w:val="bullet"/>
      <w:lvlText w:val="•"/>
      <w:lvlJc w:val="left"/>
      <w:pPr>
        <w:ind w:left="4927" w:hanging="308"/>
      </w:pPr>
      <w:rPr>
        <w:rFonts w:hint="default"/>
        <w:lang w:val="en-US" w:eastAsia="en-US" w:bidi="en-US"/>
      </w:rPr>
    </w:lvl>
    <w:lvl w:ilvl="5" w:tplc="E9CA954E">
      <w:numFmt w:val="bullet"/>
      <w:lvlText w:val="•"/>
      <w:lvlJc w:val="left"/>
      <w:pPr>
        <w:ind w:left="5854" w:hanging="308"/>
      </w:pPr>
      <w:rPr>
        <w:rFonts w:hint="default"/>
        <w:lang w:val="en-US" w:eastAsia="en-US" w:bidi="en-US"/>
      </w:rPr>
    </w:lvl>
    <w:lvl w:ilvl="6" w:tplc="7958C404">
      <w:numFmt w:val="bullet"/>
      <w:lvlText w:val="•"/>
      <w:lvlJc w:val="left"/>
      <w:pPr>
        <w:ind w:left="6781" w:hanging="308"/>
      </w:pPr>
      <w:rPr>
        <w:rFonts w:hint="default"/>
        <w:lang w:val="en-US" w:eastAsia="en-US" w:bidi="en-US"/>
      </w:rPr>
    </w:lvl>
    <w:lvl w:ilvl="7" w:tplc="62B4070C">
      <w:numFmt w:val="bullet"/>
      <w:lvlText w:val="•"/>
      <w:lvlJc w:val="left"/>
      <w:pPr>
        <w:ind w:left="7708" w:hanging="308"/>
      </w:pPr>
      <w:rPr>
        <w:rFonts w:hint="default"/>
        <w:lang w:val="en-US" w:eastAsia="en-US" w:bidi="en-US"/>
      </w:rPr>
    </w:lvl>
    <w:lvl w:ilvl="8" w:tplc="93B03518">
      <w:numFmt w:val="bullet"/>
      <w:lvlText w:val="•"/>
      <w:lvlJc w:val="left"/>
      <w:pPr>
        <w:ind w:left="8635" w:hanging="308"/>
      </w:pPr>
      <w:rPr>
        <w:rFonts w:hint="default"/>
        <w:lang w:val="en-US" w:eastAsia="en-US" w:bidi="en-US"/>
      </w:rPr>
    </w:lvl>
  </w:abstractNum>
  <w:abstractNum w:abstractNumId="241" w15:restartNumberingAfterBreak="0">
    <w:nsid w:val="7EDC0141"/>
    <w:multiLevelType w:val="hybridMultilevel"/>
    <w:tmpl w:val="9E6E64C4"/>
    <w:lvl w:ilvl="0" w:tplc="1B528EFA">
      <w:start w:val="1"/>
      <w:numFmt w:val="lowerRoman"/>
      <w:lvlText w:val="%1."/>
      <w:lvlJc w:val="left"/>
      <w:pPr>
        <w:ind w:left="1040" w:hanging="308"/>
        <w:jc w:val="right"/>
      </w:pPr>
      <w:rPr>
        <w:rFonts w:hint="default"/>
        <w:b/>
        <w:bCs/>
        <w:i/>
        <w:spacing w:val="-3"/>
        <w:w w:val="99"/>
        <w:lang w:val="en-US" w:eastAsia="en-US" w:bidi="en-US"/>
      </w:rPr>
    </w:lvl>
    <w:lvl w:ilvl="1" w:tplc="B40231F4">
      <w:numFmt w:val="bullet"/>
      <w:lvlText w:val=""/>
      <w:lvlJc w:val="left"/>
      <w:pPr>
        <w:ind w:left="1401" w:hanging="361"/>
      </w:pPr>
      <w:rPr>
        <w:rFonts w:ascii="Wingdings" w:eastAsia="Wingdings" w:hAnsi="Wingdings" w:cs="Wingdings" w:hint="default"/>
        <w:w w:val="100"/>
        <w:sz w:val="24"/>
        <w:szCs w:val="24"/>
        <w:lang w:val="en-US" w:eastAsia="en-US" w:bidi="en-US"/>
      </w:rPr>
    </w:lvl>
    <w:lvl w:ilvl="2" w:tplc="E1A65500">
      <w:numFmt w:val="bullet"/>
      <w:lvlText w:val="•"/>
      <w:lvlJc w:val="left"/>
      <w:pPr>
        <w:ind w:left="2409" w:hanging="361"/>
      </w:pPr>
      <w:rPr>
        <w:rFonts w:hint="default"/>
        <w:lang w:val="en-US" w:eastAsia="en-US" w:bidi="en-US"/>
      </w:rPr>
    </w:lvl>
    <w:lvl w:ilvl="3" w:tplc="4C98B420">
      <w:numFmt w:val="bullet"/>
      <w:lvlText w:val="•"/>
      <w:lvlJc w:val="left"/>
      <w:pPr>
        <w:ind w:left="3419" w:hanging="361"/>
      </w:pPr>
      <w:rPr>
        <w:rFonts w:hint="default"/>
        <w:lang w:val="en-US" w:eastAsia="en-US" w:bidi="en-US"/>
      </w:rPr>
    </w:lvl>
    <w:lvl w:ilvl="4" w:tplc="CED09652">
      <w:numFmt w:val="bullet"/>
      <w:lvlText w:val="•"/>
      <w:lvlJc w:val="left"/>
      <w:pPr>
        <w:ind w:left="4429" w:hanging="361"/>
      </w:pPr>
      <w:rPr>
        <w:rFonts w:hint="default"/>
        <w:lang w:val="en-US" w:eastAsia="en-US" w:bidi="en-US"/>
      </w:rPr>
    </w:lvl>
    <w:lvl w:ilvl="5" w:tplc="53D81368">
      <w:numFmt w:val="bullet"/>
      <w:lvlText w:val="•"/>
      <w:lvlJc w:val="left"/>
      <w:pPr>
        <w:ind w:left="5439" w:hanging="361"/>
      </w:pPr>
      <w:rPr>
        <w:rFonts w:hint="default"/>
        <w:lang w:val="en-US" w:eastAsia="en-US" w:bidi="en-US"/>
      </w:rPr>
    </w:lvl>
    <w:lvl w:ilvl="6" w:tplc="FE8C0A48">
      <w:numFmt w:val="bullet"/>
      <w:lvlText w:val="•"/>
      <w:lvlJc w:val="left"/>
      <w:pPr>
        <w:ind w:left="6449" w:hanging="361"/>
      </w:pPr>
      <w:rPr>
        <w:rFonts w:hint="default"/>
        <w:lang w:val="en-US" w:eastAsia="en-US" w:bidi="en-US"/>
      </w:rPr>
    </w:lvl>
    <w:lvl w:ilvl="7" w:tplc="CB3A2A5C">
      <w:numFmt w:val="bullet"/>
      <w:lvlText w:val="•"/>
      <w:lvlJc w:val="left"/>
      <w:pPr>
        <w:ind w:left="7459" w:hanging="361"/>
      </w:pPr>
      <w:rPr>
        <w:rFonts w:hint="default"/>
        <w:lang w:val="en-US" w:eastAsia="en-US" w:bidi="en-US"/>
      </w:rPr>
    </w:lvl>
    <w:lvl w:ilvl="8" w:tplc="6966CA84">
      <w:numFmt w:val="bullet"/>
      <w:lvlText w:val="•"/>
      <w:lvlJc w:val="left"/>
      <w:pPr>
        <w:ind w:left="8469" w:hanging="361"/>
      </w:pPr>
      <w:rPr>
        <w:rFonts w:hint="default"/>
        <w:lang w:val="en-US" w:eastAsia="en-US" w:bidi="en-US"/>
      </w:rPr>
    </w:lvl>
  </w:abstractNum>
  <w:abstractNum w:abstractNumId="242" w15:restartNumberingAfterBreak="0">
    <w:nsid w:val="7EEB48F6"/>
    <w:multiLevelType w:val="hybridMultilevel"/>
    <w:tmpl w:val="B13E19BA"/>
    <w:lvl w:ilvl="0" w:tplc="402C4E0C">
      <w:start w:val="1"/>
      <w:numFmt w:val="lowerRoman"/>
      <w:lvlText w:val="%1."/>
      <w:lvlJc w:val="left"/>
      <w:pPr>
        <w:ind w:left="1040" w:hanging="308"/>
        <w:jc w:val="right"/>
      </w:pPr>
      <w:rPr>
        <w:rFonts w:ascii="Times New Roman" w:eastAsia="Times New Roman" w:hAnsi="Times New Roman" w:cs="Times New Roman" w:hint="default"/>
        <w:b/>
        <w:bCs/>
        <w:i/>
        <w:spacing w:val="-3"/>
        <w:w w:val="99"/>
        <w:sz w:val="24"/>
        <w:szCs w:val="24"/>
        <w:lang w:val="en-US" w:eastAsia="en-US" w:bidi="en-US"/>
      </w:rPr>
    </w:lvl>
    <w:lvl w:ilvl="1" w:tplc="A4028EDC">
      <w:numFmt w:val="bullet"/>
      <w:lvlText w:val="•"/>
      <w:lvlJc w:val="left"/>
      <w:pPr>
        <w:ind w:left="1984" w:hanging="308"/>
      </w:pPr>
      <w:rPr>
        <w:rFonts w:hint="default"/>
        <w:lang w:val="en-US" w:eastAsia="en-US" w:bidi="en-US"/>
      </w:rPr>
    </w:lvl>
    <w:lvl w:ilvl="2" w:tplc="13A6374C">
      <w:numFmt w:val="bullet"/>
      <w:lvlText w:val="•"/>
      <w:lvlJc w:val="left"/>
      <w:pPr>
        <w:ind w:left="2929" w:hanging="308"/>
      </w:pPr>
      <w:rPr>
        <w:rFonts w:hint="default"/>
        <w:lang w:val="en-US" w:eastAsia="en-US" w:bidi="en-US"/>
      </w:rPr>
    </w:lvl>
    <w:lvl w:ilvl="3" w:tplc="A54CFCF6">
      <w:numFmt w:val="bullet"/>
      <w:lvlText w:val="•"/>
      <w:lvlJc w:val="left"/>
      <w:pPr>
        <w:ind w:left="3874" w:hanging="308"/>
      </w:pPr>
      <w:rPr>
        <w:rFonts w:hint="default"/>
        <w:lang w:val="en-US" w:eastAsia="en-US" w:bidi="en-US"/>
      </w:rPr>
    </w:lvl>
    <w:lvl w:ilvl="4" w:tplc="261416DE">
      <w:numFmt w:val="bullet"/>
      <w:lvlText w:val="•"/>
      <w:lvlJc w:val="left"/>
      <w:pPr>
        <w:ind w:left="4819" w:hanging="308"/>
      </w:pPr>
      <w:rPr>
        <w:rFonts w:hint="default"/>
        <w:lang w:val="en-US" w:eastAsia="en-US" w:bidi="en-US"/>
      </w:rPr>
    </w:lvl>
    <w:lvl w:ilvl="5" w:tplc="C764CADE">
      <w:numFmt w:val="bullet"/>
      <w:lvlText w:val="•"/>
      <w:lvlJc w:val="left"/>
      <w:pPr>
        <w:ind w:left="5764" w:hanging="308"/>
      </w:pPr>
      <w:rPr>
        <w:rFonts w:hint="default"/>
        <w:lang w:val="en-US" w:eastAsia="en-US" w:bidi="en-US"/>
      </w:rPr>
    </w:lvl>
    <w:lvl w:ilvl="6" w:tplc="20060B98">
      <w:numFmt w:val="bullet"/>
      <w:lvlText w:val="•"/>
      <w:lvlJc w:val="left"/>
      <w:pPr>
        <w:ind w:left="6709" w:hanging="308"/>
      </w:pPr>
      <w:rPr>
        <w:rFonts w:hint="default"/>
        <w:lang w:val="en-US" w:eastAsia="en-US" w:bidi="en-US"/>
      </w:rPr>
    </w:lvl>
    <w:lvl w:ilvl="7" w:tplc="41FA6F9E">
      <w:numFmt w:val="bullet"/>
      <w:lvlText w:val="•"/>
      <w:lvlJc w:val="left"/>
      <w:pPr>
        <w:ind w:left="7654" w:hanging="308"/>
      </w:pPr>
      <w:rPr>
        <w:rFonts w:hint="default"/>
        <w:lang w:val="en-US" w:eastAsia="en-US" w:bidi="en-US"/>
      </w:rPr>
    </w:lvl>
    <w:lvl w:ilvl="8" w:tplc="8FEA942C">
      <w:numFmt w:val="bullet"/>
      <w:lvlText w:val="•"/>
      <w:lvlJc w:val="left"/>
      <w:pPr>
        <w:ind w:left="8599" w:hanging="308"/>
      </w:pPr>
      <w:rPr>
        <w:rFonts w:hint="default"/>
        <w:lang w:val="en-US" w:eastAsia="en-US" w:bidi="en-US"/>
      </w:rPr>
    </w:lvl>
  </w:abstractNum>
  <w:num w:numId="1">
    <w:abstractNumId w:val="82"/>
  </w:num>
  <w:num w:numId="2">
    <w:abstractNumId w:val="173"/>
  </w:num>
  <w:num w:numId="3">
    <w:abstractNumId w:val="230"/>
  </w:num>
  <w:num w:numId="4">
    <w:abstractNumId w:val="86"/>
  </w:num>
  <w:num w:numId="5">
    <w:abstractNumId w:val="30"/>
  </w:num>
  <w:num w:numId="6">
    <w:abstractNumId w:val="118"/>
  </w:num>
  <w:num w:numId="7">
    <w:abstractNumId w:val="2"/>
  </w:num>
  <w:num w:numId="8">
    <w:abstractNumId w:val="42"/>
  </w:num>
  <w:num w:numId="9">
    <w:abstractNumId w:val="234"/>
  </w:num>
  <w:num w:numId="10">
    <w:abstractNumId w:val="169"/>
  </w:num>
  <w:num w:numId="11">
    <w:abstractNumId w:val="55"/>
  </w:num>
  <w:num w:numId="12">
    <w:abstractNumId w:val="77"/>
  </w:num>
  <w:num w:numId="13">
    <w:abstractNumId w:val="17"/>
  </w:num>
  <w:num w:numId="14">
    <w:abstractNumId w:val="139"/>
  </w:num>
  <w:num w:numId="15">
    <w:abstractNumId w:val="54"/>
  </w:num>
  <w:num w:numId="16">
    <w:abstractNumId w:val="40"/>
  </w:num>
  <w:num w:numId="17">
    <w:abstractNumId w:val="51"/>
  </w:num>
  <w:num w:numId="18">
    <w:abstractNumId w:val="33"/>
  </w:num>
  <w:num w:numId="19">
    <w:abstractNumId w:val="11"/>
  </w:num>
  <w:num w:numId="20">
    <w:abstractNumId w:val="32"/>
  </w:num>
  <w:num w:numId="21">
    <w:abstractNumId w:val="227"/>
  </w:num>
  <w:num w:numId="22">
    <w:abstractNumId w:val="231"/>
  </w:num>
  <w:num w:numId="23">
    <w:abstractNumId w:val="111"/>
  </w:num>
  <w:num w:numId="24">
    <w:abstractNumId w:val="159"/>
  </w:num>
  <w:num w:numId="25">
    <w:abstractNumId w:val="187"/>
  </w:num>
  <w:num w:numId="26">
    <w:abstractNumId w:val="128"/>
  </w:num>
  <w:num w:numId="27">
    <w:abstractNumId w:val="236"/>
  </w:num>
  <w:num w:numId="28">
    <w:abstractNumId w:val="43"/>
  </w:num>
  <w:num w:numId="29">
    <w:abstractNumId w:val="207"/>
  </w:num>
  <w:num w:numId="30">
    <w:abstractNumId w:val="223"/>
  </w:num>
  <w:num w:numId="31">
    <w:abstractNumId w:val="7"/>
  </w:num>
  <w:num w:numId="32">
    <w:abstractNumId w:val="34"/>
  </w:num>
  <w:num w:numId="33">
    <w:abstractNumId w:val="240"/>
  </w:num>
  <w:num w:numId="34">
    <w:abstractNumId w:val="31"/>
  </w:num>
  <w:num w:numId="35">
    <w:abstractNumId w:val="95"/>
  </w:num>
  <w:num w:numId="36">
    <w:abstractNumId w:val="135"/>
  </w:num>
  <w:num w:numId="37">
    <w:abstractNumId w:val="130"/>
  </w:num>
  <w:num w:numId="38">
    <w:abstractNumId w:val="206"/>
  </w:num>
  <w:num w:numId="39">
    <w:abstractNumId w:val="124"/>
  </w:num>
  <w:num w:numId="40">
    <w:abstractNumId w:val="226"/>
  </w:num>
  <w:num w:numId="41">
    <w:abstractNumId w:val="150"/>
  </w:num>
  <w:num w:numId="42">
    <w:abstractNumId w:val="191"/>
  </w:num>
  <w:num w:numId="43">
    <w:abstractNumId w:val="238"/>
  </w:num>
  <w:num w:numId="44">
    <w:abstractNumId w:val="104"/>
  </w:num>
  <w:num w:numId="45">
    <w:abstractNumId w:val="49"/>
  </w:num>
  <w:num w:numId="46">
    <w:abstractNumId w:val="147"/>
  </w:num>
  <w:num w:numId="47">
    <w:abstractNumId w:val="148"/>
  </w:num>
  <w:num w:numId="48">
    <w:abstractNumId w:val="74"/>
  </w:num>
  <w:num w:numId="49">
    <w:abstractNumId w:val="189"/>
  </w:num>
  <w:num w:numId="50">
    <w:abstractNumId w:val="198"/>
  </w:num>
  <w:num w:numId="51">
    <w:abstractNumId w:val="178"/>
  </w:num>
  <w:num w:numId="52">
    <w:abstractNumId w:val="144"/>
  </w:num>
  <w:num w:numId="53">
    <w:abstractNumId w:val="6"/>
  </w:num>
  <w:num w:numId="54">
    <w:abstractNumId w:val="203"/>
  </w:num>
  <w:num w:numId="55">
    <w:abstractNumId w:val="50"/>
  </w:num>
  <w:num w:numId="56">
    <w:abstractNumId w:val="185"/>
  </w:num>
  <w:num w:numId="57">
    <w:abstractNumId w:val="186"/>
  </w:num>
  <w:num w:numId="58">
    <w:abstractNumId w:val="21"/>
  </w:num>
  <w:num w:numId="59">
    <w:abstractNumId w:val="228"/>
  </w:num>
  <w:num w:numId="60">
    <w:abstractNumId w:val="138"/>
  </w:num>
  <w:num w:numId="61">
    <w:abstractNumId w:val="36"/>
  </w:num>
  <w:num w:numId="62">
    <w:abstractNumId w:val="25"/>
  </w:num>
  <w:num w:numId="63">
    <w:abstractNumId w:val="102"/>
  </w:num>
  <w:num w:numId="64">
    <w:abstractNumId w:val="177"/>
  </w:num>
  <w:num w:numId="65">
    <w:abstractNumId w:val="193"/>
  </w:num>
  <w:num w:numId="66">
    <w:abstractNumId w:val="141"/>
  </w:num>
  <w:num w:numId="67">
    <w:abstractNumId w:val="195"/>
  </w:num>
  <w:num w:numId="68">
    <w:abstractNumId w:val="65"/>
  </w:num>
  <w:num w:numId="69">
    <w:abstractNumId w:val="62"/>
  </w:num>
  <w:num w:numId="70">
    <w:abstractNumId w:val="219"/>
  </w:num>
  <w:num w:numId="71">
    <w:abstractNumId w:val="133"/>
  </w:num>
  <w:num w:numId="72">
    <w:abstractNumId w:val="175"/>
  </w:num>
  <w:num w:numId="73">
    <w:abstractNumId w:val="45"/>
  </w:num>
  <w:num w:numId="74">
    <w:abstractNumId w:val="68"/>
  </w:num>
  <w:num w:numId="75">
    <w:abstractNumId w:val="184"/>
  </w:num>
  <w:num w:numId="76">
    <w:abstractNumId w:val="168"/>
  </w:num>
  <w:num w:numId="77">
    <w:abstractNumId w:val="235"/>
  </w:num>
  <w:num w:numId="78">
    <w:abstractNumId w:val="48"/>
  </w:num>
  <w:num w:numId="79">
    <w:abstractNumId w:val="24"/>
  </w:num>
  <w:num w:numId="80">
    <w:abstractNumId w:val="129"/>
  </w:num>
  <w:num w:numId="81">
    <w:abstractNumId w:val="75"/>
  </w:num>
  <w:num w:numId="82">
    <w:abstractNumId w:val="146"/>
  </w:num>
  <w:num w:numId="83">
    <w:abstractNumId w:val="232"/>
  </w:num>
  <w:num w:numId="84">
    <w:abstractNumId w:val="157"/>
  </w:num>
  <w:num w:numId="85">
    <w:abstractNumId w:val="155"/>
  </w:num>
  <w:num w:numId="86">
    <w:abstractNumId w:val="220"/>
  </w:num>
  <w:num w:numId="87">
    <w:abstractNumId w:val="188"/>
  </w:num>
  <w:num w:numId="88">
    <w:abstractNumId w:val="160"/>
  </w:num>
  <w:num w:numId="89">
    <w:abstractNumId w:val="202"/>
  </w:num>
  <w:num w:numId="90">
    <w:abstractNumId w:val="213"/>
  </w:num>
  <w:num w:numId="91">
    <w:abstractNumId w:val="5"/>
  </w:num>
  <w:num w:numId="92">
    <w:abstractNumId w:val="67"/>
  </w:num>
  <w:num w:numId="93">
    <w:abstractNumId w:val="221"/>
  </w:num>
  <w:num w:numId="94">
    <w:abstractNumId w:val="57"/>
  </w:num>
  <w:num w:numId="95">
    <w:abstractNumId w:val="224"/>
  </w:num>
  <w:num w:numId="96">
    <w:abstractNumId w:val="176"/>
  </w:num>
  <w:num w:numId="97">
    <w:abstractNumId w:val="127"/>
  </w:num>
  <w:num w:numId="98">
    <w:abstractNumId w:val="52"/>
  </w:num>
  <w:num w:numId="99">
    <w:abstractNumId w:val="183"/>
  </w:num>
  <w:num w:numId="100">
    <w:abstractNumId w:val="3"/>
  </w:num>
  <w:num w:numId="101">
    <w:abstractNumId w:val="23"/>
  </w:num>
  <w:num w:numId="102">
    <w:abstractNumId w:val="158"/>
  </w:num>
  <w:num w:numId="103">
    <w:abstractNumId w:val="167"/>
  </w:num>
  <w:num w:numId="104">
    <w:abstractNumId w:val="19"/>
  </w:num>
  <w:num w:numId="105">
    <w:abstractNumId w:val="100"/>
  </w:num>
  <w:num w:numId="106">
    <w:abstractNumId w:val="107"/>
  </w:num>
  <w:num w:numId="107">
    <w:abstractNumId w:val="89"/>
  </w:num>
  <w:num w:numId="108">
    <w:abstractNumId w:val="216"/>
  </w:num>
  <w:num w:numId="109">
    <w:abstractNumId w:val="119"/>
  </w:num>
  <w:num w:numId="110">
    <w:abstractNumId w:val="145"/>
  </w:num>
  <w:num w:numId="111">
    <w:abstractNumId w:val="28"/>
  </w:num>
  <w:num w:numId="112">
    <w:abstractNumId w:val="123"/>
  </w:num>
  <w:num w:numId="113">
    <w:abstractNumId w:val="26"/>
  </w:num>
  <w:num w:numId="114">
    <w:abstractNumId w:val="4"/>
  </w:num>
  <w:num w:numId="115">
    <w:abstractNumId w:val="172"/>
  </w:num>
  <w:num w:numId="116">
    <w:abstractNumId w:val="12"/>
  </w:num>
  <w:num w:numId="117">
    <w:abstractNumId w:val="162"/>
  </w:num>
  <w:num w:numId="118">
    <w:abstractNumId w:val="199"/>
  </w:num>
  <w:num w:numId="119">
    <w:abstractNumId w:val="58"/>
  </w:num>
  <w:num w:numId="120">
    <w:abstractNumId w:val="170"/>
  </w:num>
  <w:num w:numId="121">
    <w:abstractNumId w:val="91"/>
  </w:num>
  <w:num w:numId="122">
    <w:abstractNumId w:val="99"/>
  </w:num>
  <w:num w:numId="123">
    <w:abstractNumId w:val="101"/>
  </w:num>
  <w:num w:numId="124">
    <w:abstractNumId w:val="209"/>
  </w:num>
  <w:num w:numId="125">
    <w:abstractNumId w:val="208"/>
  </w:num>
  <w:num w:numId="126">
    <w:abstractNumId w:val="59"/>
  </w:num>
  <w:num w:numId="127">
    <w:abstractNumId w:val="192"/>
  </w:num>
  <w:num w:numId="128">
    <w:abstractNumId w:val="237"/>
  </w:num>
  <w:num w:numId="129">
    <w:abstractNumId w:val="143"/>
  </w:num>
  <w:num w:numId="130">
    <w:abstractNumId w:val="92"/>
  </w:num>
  <w:num w:numId="131">
    <w:abstractNumId w:val="47"/>
  </w:num>
  <w:num w:numId="132">
    <w:abstractNumId w:val="140"/>
  </w:num>
  <w:num w:numId="133">
    <w:abstractNumId w:val="239"/>
  </w:num>
  <w:num w:numId="134">
    <w:abstractNumId w:val="27"/>
  </w:num>
  <w:num w:numId="135">
    <w:abstractNumId w:val="8"/>
  </w:num>
  <w:num w:numId="136">
    <w:abstractNumId w:val="161"/>
  </w:num>
  <w:num w:numId="137">
    <w:abstractNumId w:val="35"/>
  </w:num>
  <w:num w:numId="138">
    <w:abstractNumId w:val="151"/>
  </w:num>
  <w:num w:numId="139">
    <w:abstractNumId w:val="38"/>
  </w:num>
  <w:num w:numId="140">
    <w:abstractNumId w:val="194"/>
  </w:num>
  <w:num w:numId="141">
    <w:abstractNumId w:val="81"/>
  </w:num>
  <w:num w:numId="142">
    <w:abstractNumId w:val="56"/>
  </w:num>
  <w:num w:numId="143">
    <w:abstractNumId w:val="214"/>
  </w:num>
  <w:num w:numId="144">
    <w:abstractNumId w:val="94"/>
  </w:num>
  <w:num w:numId="145">
    <w:abstractNumId w:val="233"/>
  </w:num>
  <w:num w:numId="146">
    <w:abstractNumId w:val="44"/>
  </w:num>
  <w:num w:numId="147">
    <w:abstractNumId w:val="112"/>
  </w:num>
  <w:num w:numId="148">
    <w:abstractNumId w:val="90"/>
  </w:num>
  <w:num w:numId="149">
    <w:abstractNumId w:val="122"/>
  </w:num>
  <w:num w:numId="150">
    <w:abstractNumId w:val="63"/>
  </w:num>
  <w:num w:numId="151">
    <w:abstractNumId w:val="225"/>
  </w:num>
  <w:num w:numId="152">
    <w:abstractNumId w:val="204"/>
  </w:num>
  <w:num w:numId="153">
    <w:abstractNumId w:val="15"/>
  </w:num>
  <w:num w:numId="154">
    <w:abstractNumId w:val="201"/>
  </w:num>
  <w:num w:numId="155">
    <w:abstractNumId w:val="212"/>
  </w:num>
  <w:num w:numId="156">
    <w:abstractNumId w:val="114"/>
  </w:num>
  <w:num w:numId="157">
    <w:abstractNumId w:val="72"/>
  </w:num>
  <w:num w:numId="158">
    <w:abstractNumId w:val="106"/>
  </w:num>
  <w:num w:numId="159">
    <w:abstractNumId w:val="156"/>
  </w:num>
  <w:num w:numId="160">
    <w:abstractNumId w:val="103"/>
  </w:num>
  <w:num w:numId="161">
    <w:abstractNumId w:val="105"/>
  </w:num>
  <w:num w:numId="162">
    <w:abstractNumId w:val="149"/>
  </w:num>
  <w:num w:numId="163">
    <w:abstractNumId w:val="152"/>
  </w:num>
  <w:num w:numId="164">
    <w:abstractNumId w:val="218"/>
  </w:num>
  <w:num w:numId="165">
    <w:abstractNumId w:val="18"/>
  </w:num>
  <w:num w:numId="166">
    <w:abstractNumId w:val="197"/>
  </w:num>
  <w:num w:numId="167">
    <w:abstractNumId w:val="120"/>
  </w:num>
  <w:num w:numId="168">
    <w:abstractNumId w:val="76"/>
  </w:num>
  <w:num w:numId="169">
    <w:abstractNumId w:val="87"/>
  </w:num>
  <w:num w:numId="170">
    <w:abstractNumId w:val="9"/>
  </w:num>
  <w:num w:numId="171">
    <w:abstractNumId w:val="165"/>
  </w:num>
  <w:num w:numId="172">
    <w:abstractNumId w:val="171"/>
  </w:num>
  <w:num w:numId="173">
    <w:abstractNumId w:val="70"/>
  </w:num>
  <w:num w:numId="174">
    <w:abstractNumId w:val="131"/>
  </w:num>
  <w:num w:numId="175">
    <w:abstractNumId w:val="85"/>
  </w:num>
  <w:num w:numId="176">
    <w:abstractNumId w:val="10"/>
  </w:num>
  <w:num w:numId="177">
    <w:abstractNumId w:val="41"/>
  </w:num>
  <w:num w:numId="178">
    <w:abstractNumId w:val="46"/>
  </w:num>
  <w:num w:numId="179">
    <w:abstractNumId w:val="200"/>
  </w:num>
  <w:num w:numId="180">
    <w:abstractNumId w:val="180"/>
  </w:num>
  <w:num w:numId="181">
    <w:abstractNumId w:val="117"/>
  </w:num>
  <w:num w:numId="182">
    <w:abstractNumId w:val="84"/>
  </w:num>
  <w:num w:numId="183">
    <w:abstractNumId w:val="96"/>
  </w:num>
  <w:num w:numId="184">
    <w:abstractNumId w:val="132"/>
  </w:num>
  <w:num w:numId="185">
    <w:abstractNumId w:val="190"/>
  </w:num>
  <w:num w:numId="186">
    <w:abstractNumId w:val="53"/>
  </w:num>
  <w:num w:numId="187">
    <w:abstractNumId w:val="210"/>
  </w:num>
  <w:num w:numId="188">
    <w:abstractNumId w:val="136"/>
  </w:num>
  <w:num w:numId="189">
    <w:abstractNumId w:val="113"/>
  </w:num>
  <w:num w:numId="190">
    <w:abstractNumId w:val="73"/>
  </w:num>
  <w:num w:numId="191">
    <w:abstractNumId w:val="66"/>
  </w:num>
  <w:num w:numId="192">
    <w:abstractNumId w:val="179"/>
  </w:num>
  <w:num w:numId="193">
    <w:abstractNumId w:val="16"/>
  </w:num>
  <w:num w:numId="194">
    <w:abstractNumId w:val="115"/>
  </w:num>
  <w:num w:numId="195">
    <w:abstractNumId w:val="142"/>
  </w:num>
  <w:num w:numId="196">
    <w:abstractNumId w:val="88"/>
  </w:num>
  <w:num w:numId="197">
    <w:abstractNumId w:val="37"/>
  </w:num>
  <w:num w:numId="198">
    <w:abstractNumId w:val="83"/>
  </w:num>
  <w:num w:numId="199">
    <w:abstractNumId w:val="153"/>
  </w:num>
  <w:num w:numId="200">
    <w:abstractNumId w:val="166"/>
  </w:num>
  <w:num w:numId="201">
    <w:abstractNumId w:val="154"/>
  </w:num>
  <w:num w:numId="202">
    <w:abstractNumId w:val="98"/>
  </w:num>
  <w:num w:numId="203">
    <w:abstractNumId w:val="205"/>
  </w:num>
  <w:num w:numId="204">
    <w:abstractNumId w:val="242"/>
  </w:num>
  <w:num w:numId="205">
    <w:abstractNumId w:val="182"/>
  </w:num>
  <w:num w:numId="206">
    <w:abstractNumId w:val="241"/>
  </w:num>
  <w:num w:numId="207">
    <w:abstractNumId w:val="163"/>
  </w:num>
  <w:num w:numId="208">
    <w:abstractNumId w:val="211"/>
  </w:num>
  <w:num w:numId="209">
    <w:abstractNumId w:val="14"/>
  </w:num>
  <w:num w:numId="210">
    <w:abstractNumId w:val="196"/>
  </w:num>
  <w:num w:numId="211">
    <w:abstractNumId w:val="69"/>
  </w:num>
  <w:num w:numId="212">
    <w:abstractNumId w:val="121"/>
  </w:num>
  <w:num w:numId="213">
    <w:abstractNumId w:val="229"/>
  </w:num>
  <w:num w:numId="214">
    <w:abstractNumId w:val="80"/>
  </w:num>
  <w:num w:numId="215">
    <w:abstractNumId w:val="61"/>
  </w:num>
  <w:num w:numId="216">
    <w:abstractNumId w:val="20"/>
  </w:num>
  <w:num w:numId="217">
    <w:abstractNumId w:val="164"/>
  </w:num>
  <w:num w:numId="218">
    <w:abstractNumId w:val="174"/>
  </w:num>
  <w:num w:numId="219">
    <w:abstractNumId w:val="13"/>
  </w:num>
  <w:num w:numId="220">
    <w:abstractNumId w:val="125"/>
  </w:num>
  <w:num w:numId="221">
    <w:abstractNumId w:val="137"/>
  </w:num>
  <w:num w:numId="222">
    <w:abstractNumId w:val="108"/>
  </w:num>
  <w:num w:numId="223">
    <w:abstractNumId w:val="93"/>
  </w:num>
  <w:num w:numId="224">
    <w:abstractNumId w:val="64"/>
  </w:num>
  <w:num w:numId="225">
    <w:abstractNumId w:val="217"/>
  </w:num>
  <w:num w:numId="226">
    <w:abstractNumId w:val="222"/>
  </w:num>
  <w:num w:numId="227">
    <w:abstractNumId w:val="0"/>
  </w:num>
  <w:num w:numId="228">
    <w:abstractNumId w:val="78"/>
  </w:num>
  <w:num w:numId="229">
    <w:abstractNumId w:val="181"/>
  </w:num>
  <w:num w:numId="230">
    <w:abstractNumId w:val="116"/>
  </w:num>
  <w:num w:numId="231">
    <w:abstractNumId w:val="60"/>
  </w:num>
  <w:num w:numId="232">
    <w:abstractNumId w:val="79"/>
  </w:num>
  <w:num w:numId="233">
    <w:abstractNumId w:val="134"/>
  </w:num>
  <w:num w:numId="234">
    <w:abstractNumId w:val="97"/>
  </w:num>
  <w:num w:numId="235">
    <w:abstractNumId w:val="126"/>
  </w:num>
  <w:num w:numId="236">
    <w:abstractNumId w:val="215"/>
  </w:num>
  <w:num w:numId="237">
    <w:abstractNumId w:val="29"/>
  </w:num>
  <w:num w:numId="238">
    <w:abstractNumId w:val="109"/>
  </w:num>
  <w:num w:numId="239">
    <w:abstractNumId w:val="1"/>
  </w:num>
  <w:num w:numId="240">
    <w:abstractNumId w:val="71"/>
  </w:num>
  <w:num w:numId="241">
    <w:abstractNumId w:val="39"/>
  </w:num>
  <w:num w:numId="242">
    <w:abstractNumId w:val="110"/>
  </w:num>
  <w:num w:numId="243">
    <w:abstractNumId w:val="22"/>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C1B"/>
    <w:rsid w:val="00287658"/>
    <w:rsid w:val="002E072D"/>
    <w:rsid w:val="00396D8C"/>
    <w:rsid w:val="003B4D20"/>
    <w:rsid w:val="00410C1B"/>
    <w:rsid w:val="00423D06"/>
    <w:rsid w:val="008A7FE5"/>
    <w:rsid w:val="00947DEA"/>
    <w:rsid w:val="00F33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10295"/>
  <w15:docId w15:val="{408E2E36-429D-4C2E-9555-12F7AAC9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59"/>
      <w:ind w:left="3941"/>
      <w:outlineLvl w:val="0"/>
    </w:pPr>
    <w:rPr>
      <w:b/>
      <w:bCs/>
      <w:sz w:val="28"/>
      <w:szCs w:val="28"/>
    </w:rPr>
  </w:style>
  <w:style w:type="paragraph" w:styleId="Heading2">
    <w:name w:val="heading 2"/>
    <w:basedOn w:val="Normal"/>
    <w:uiPriority w:val="9"/>
    <w:unhideWhenUsed/>
    <w:qFormat/>
    <w:pPr>
      <w:ind w:left="680"/>
      <w:outlineLvl w:val="1"/>
    </w:pPr>
    <w:rPr>
      <w:b/>
      <w:bCs/>
      <w:sz w:val="24"/>
      <w:szCs w:val="24"/>
    </w:rPr>
  </w:style>
  <w:style w:type="paragraph" w:styleId="Heading3">
    <w:name w:val="heading 3"/>
    <w:basedOn w:val="Normal"/>
    <w:uiPriority w:val="9"/>
    <w:unhideWhenUsed/>
    <w:qFormat/>
    <w:pPr>
      <w:ind w:left="680"/>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1"/>
      <w:ind w:left="6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ealthsystemassessment.org/" TargetMode="External"/><Relationship Id="rId21" Type="http://schemas.openxmlformats.org/officeDocument/2006/relationships/hyperlink" Target="https://www.k4health.org/" TargetMode="External"/><Relationship Id="rId42" Type="http://schemas.openxmlformats.org/officeDocument/2006/relationships/image" Target="media/image24.jpeg"/><Relationship Id="rId63" Type="http://schemas.openxmlformats.org/officeDocument/2006/relationships/image" Target="media/image37.png"/><Relationship Id="rId84" Type="http://schemas.openxmlformats.org/officeDocument/2006/relationships/image" Target="media/image49.png"/><Relationship Id="rId138" Type="http://schemas.openxmlformats.org/officeDocument/2006/relationships/image" Target="media/image92.png"/><Relationship Id="rId159" Type="http://schemas.openxmlformats.org/officeDocument/2006/relationships/image" Target="media/image106.png"/><Relationship Id="rId170" Type="http://schemas.openxmlformats.org/officeDocument/2006/relationships/image" Target="media/image115.png"/><Relationship Id="rId107" Type="http://schemas.openxmlformats.org/officeDocument/2006/relationships/image" Target="media/image72.jpeg"/><Relationship Id="rId11" Type="http://schemas.openxmlformats.org/officeDocument/2006/relationships/footer" Target="footer5.xml"/><Relationship Id="rId32" Type="http://schemas.openxmlformats.org/officeDocument/2006/relationships/hyperlink" Target="http://www.ahrq.gov/professionals/clinicians-" TargetMode="External"/><Relationship Id="rId53" Type="http://schemas.openxmlformats.org/officeDocument/2006/relationships/hyperlink" Target="http://www.healthpartners-int.co.uk/our_expertise/HCTGuide5.pdf" TargetMode="External"/><Relationship Id="rId74" Type="http://schemas.openxmlformats.org/officeDocument/2006/relationships/image" Target="media/image44.png"/><Relationship Id="rId128" Type="http://schemas.openxmlformats.org/officeDocument/2006/relationships/hyperlink" Target="http://www.euro.who.int/__data/assets/pdf_file/0008/157886/e96187.pdf" TargetMode="External"/><Relationship Id="rId149" Type="http://schemas.openxmlformats.org/officeDocument/2006/relationships/image" Target="media/image102.png"/><Relationship Id="rId5" Type="http://schemas.openxmlformats.org/officeDocument/2006/relationships/footnotes" Target="footnotes.xml"/><Relationship Id="rId95" Type="http://schemas.openxmlformats.org/officeDocument/2006/relationships/image" Target="media/image60.png"/><Relationship Id="rId160" Type="http://schemas.openxmlformats.org/officeDocument/2006/relationships/image" Target="media/image107.png"/><Relationship Id="rId22" Type="http://schemas.openxmlformats.org/officeDocument/2006/relationships/hyperlink" Target="http://www.who.int/healthsystems/strategy/everybodys_business.pdf" TargetMode="External"/><Relationship Id="rId43" Type="http://schemas.openxmlformats.org/officeDocument/2006/relationships/image" Target="media/image25.png"/><Relationship Id="rId64" Type="http://schemas.openxmlformats.org/officeDocument/2006/relationships/image" Target="media/image38.png"/><Relationship Id="rId118" Type="http://schemas.openxmlformats.org/officeDocument/2006/relationships/hyperlink" Target="http://www.lmgforhealth.org/sites/default/files/eManager_How%20to%20Govern%20the%25" TargetMode="External"/><Relationship Id="rId139" Type="http://schemas.openxmlformats.org/officeDocument/2006/relationships/image" Target="media/image93.png"/><Relationship Id="rId85" Type="http://schemas.openxmlformats.org/officeDocument/2006/relationships/image" Target="media/image50.jpeg"/><Relationship Id="rId150" Type="http://schemas.openxmlformats.org/officeDocument/2006/relationships/image" Target="media/image101.png"/><Relationship Id="rId171" Type="http://schemas.openxmlformats.org/officeDocument/2006/relationships/image" Target="media/image116.png"/><Relationship Id="rId12" Type="http://schemas.openxmlformats.org/officeDocument/2006/relationships/image" Target="media/image1.png"/><Relationship Id="rId33" Type="http://schemas.openxmlformats.org/officeDocument/2006/relationships/image" Target="media/image17.png"/><Relationship Id="rId108" Type="http://schemas.openxmlformats.org/officeDocument/2006/relationships/image" Target="media/image73.jpeg"/><Relationship Id="rId129" Type="http://schemas.openxmlformats.org/officeDocument/2006/relationships/hyperlink" Target="http://www.euro.who.int/__data/assets/pdf_file/0008/157886/e96187.pdf" TargetMode="External"/><Relationship Id="rId54" Type="http://schemas.openxmlformats.org/officeDocument/2006/relationships/image" Target="media/image32.png"/><Relationship Id="rId75" Type="http://schemas.openxmlformats.org/officeDocument/2006/relationships/image" Target="media/image45.png"/><Relationship Id="rId96" Type="http://schemas.openxmlformats.org/officeDocument/2006/relationships/image" Target="media/image61.png"/><Relationship Id="rId140" Type="http://schemas.openxmlformats.org/officeDocument/2006/relationships/footer" Target="footer8.xml"/><Relationship Id="rId16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www.healthsystemassessment.org/" TargetMode="External"/><Relationship Id="rId114" Type="http://schemas.openxmlformats.org/officeDocument/2006/relationships/image" Target="media/image79.png"/><Relationship Id="rId119" Type="http://schemas.openxmlformats.org/officeDocument/2006/relationships/hyperlink" Target="http://www.msh.org/" TargetMode="External"/><Relationship Id="rId44" Type="http://schemas.openxmlformats.org/officeDocument/2006/relationships/image" Target="media/image26.png"/><Relationship Id="rId60" Type="http://schemas.openxmlformats.org/officeDocument/2006/relationships/hyperlink" Target="http://www.nckenya.com/" TargetMode="External"/><Relationship Id="rId65" Type="http://schemas.openxmlformats.org/officeDocument/2006/relationships/image" Target="media/image39.jpeg"/><Relationship Id="rId81" Type="http://schemas.openxmlformats.org/officeDocument/2006/relationships/hyperlink" Target="http://www.k4health.org/" TargetMode="External"/><Relationship Id="rId86" Type="http://schemas.openxmlformats.org/officeDocument/2006/relationships/image" Target="media/image51.png"/><Relationship Id="rId130" Type="http://schemas.openxmlformats.org/officeDocument/2006/relationships/image" Target="media/image84.png"/><Relationship Id="rId135" Type="http://schemas.openxmlformats.org/officeDocument/2006/relationships/image" Target="media/image89.png"/><Relationship Id="rId151" Type="http://schemas.openxmlformats.org/officeDocument/2006/relationships/image" Target="media/image104.png"/><Relationship Id="rId156" Type="http://schemas.openxmlformats.org/officeDocument/2006/relationships/image" Target="media/image104.jpeg"/><Relationship Id="rId172" Type="http://schemas.openxmlformats.org/officeDocument/2006/relationships/image" Target="media/image117.png"/><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hyperlink" Target="http://erc.msh.org/leadernet" TargetMode="External"/><Relationship Id="rId109" Type="http://schemas.openxmlformats.org/officeDocument/2006/relationships/image" Target="media/image74.jpeg"/><Relationship Id="rId34" Type="http://schemas.openxmlformats.org/officeDocument/2006/relationships/image" Target="media/image18.png"/><Relationship Id="rId50" Type="http://schemas.openxmlformats.org/officeDocument/2006/relationships/hyperlink" Target="http://www.msh.org/" TargetMode="External"/><Relationship Id="rId55" Type="http://schemas.openxmlformats.org/officeDocument/2006/relationships/image" Target="media/image33.png"/><Relationship Id="rId76" Type="http://schemas.openxmlformats.org/officeDocument/2006/relationships/hyperlink" Target="http://www.wikinvest.com/industry/Hospitals" TargetMode="External"/><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hyperlink" Target="http://www.gbsnonline.org/resource/collection/0C22350B-578A.../ToolKit.pdf" TargetMode="External"/><Relationship Id="rId125" Type="http://schemas.openxmlformats.org/officeDocument/2006/relationships/hyperlink" Target="http://www.who.int/healthsystems/strategy/everybodys_business.pdf" TargetMode="External"/><Relationship Id="rId141" Type="http://schemas.openxmlformats.org/officeDocument/2006/relationships/footer" Target="footer9.xml"/><Relationship Id="rId146" Type="http://schemas.openxmlformats.org/officeDocument/2006/relationships/image" Target="media/image97.png"/><Relationship Id="rId167" Type="http://schemas.openxmlformats.org/officeDocument/2006/relationships/image" Target="media/image112.png"/><Relationship Id="rId7" Type="http://schemas.openxmlformats.org/officeDocument/2006/relationships/footer" Target="footer1.xml"/><Relationship Id="rId71" Type="http://schemas.openxmlformats.org/officeDocument/2006/relationships/hyperlink" Target="http://www.pearsonschoolsandfecolleges.co.uk/" TargetMode="External"/><Relationship Id="rId92" Type="http://schemas.openxmlformats.org/officeDocument/2006/relationships/image" Target="media/image57.png"/><Relationship Id="rId162" Type="http://schemas.openxmlformats.org/officeDocument/2006/relationships/image" Target="media/image109.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0.jpeg"/><Relationship Id="rId87" Type="http://schemas.openxmlformats.org/officeDocument/2006/relationships/image" Target="media/image52.jpeg"/><Relationship Id="rId110" Type="http://schemas.openxmlformats.org/officeDocument/2006/relationships/image" Target="media/image75.jpeg"/><Relationship Id="rId115" Type="http://schemas.openxmlformats.org/officeDocument/2006/relationships/image" Target="media/image78.jpeg"/><Relationship Id="rId131" Type="http://schemas.openxmlformats.org/officeDocument/2006/relationships/image" Target="media/image85.png"/><Relationship Id="rId136" Type="http://schemas.openxmlformats.org/officeDocument/2006/relationships/image" Target="media/image90.png"/><Relationship Id="rId157" Type="http://schemas.openxmlformats.org/officeDocument/2006/relationships/image" Target="media/image110.jpeg"/><Relationship Id="rId61" Type="http://schemas.openxmlformats.org/officeDocument/2006/relationships/hyperlink" Target="http://www.rpbkenya.go.ke/" TargetMode="External"/><Relationship Id="rId82" Type="http://schemas.openxmlformats.org/officeDocument/2006/relationships/hyperlink" Target="http://www.k4health.org/" TargetMode="External"/><Relationship Id="rId152" Type="http://schemas.openxmlformats.org/officeDocument/2006/relationships/image" Target="media/image102.jpeg"/><Relationship Id="rId173"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footer" Target="footer6.xml"/><Relationship Id="rId30" Type="http://schemas.openxmlformats.org/officeDocument/2006/relationships/image" Target="media/image15.png"/><Relationship Id="rId35" Type="http://schemas.openxmlformats.org/officeDocument/2006/relationships/image" Target="media/image19.jpeg"/><Relationship Id="rId56" Type="http://schemas.openxmlformats.org/officeDocument/2006/relationships/image" Target="media/image34.png"/><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hyperlink" Target="http://www.who.int/healthsystems/strategy/everybodys_business.pdf" TargetMode="External"/><Relationship Id="rId147" Type="http://schemas.openxmlformats.org/officeDocument/2006/relationships/image" Target="media/image100.png"/><Relationship Id="rId168" Type="http://schemas.openxmlformats.org/officeDocument/2006/relationships/image" Target="media/image113.png"/><Relationship Id="rId8" Type="http://schemas.openxmlformats.org/officeDocument/2006/relationships/footer" Target="footer2.xml"/><Relationship Id="rId51" Type="http://schemas.openxmlformats.org/officeDocument/2006/relationships/image" Target="media/image31.jpeg"/><Relationship Id="rId72" Type="http://schemas.openxmlformats.org/officeDocument/2006/relationships/hyperlink" Target="http://www.healthypeople.gov/data/midcourse/default.htm" TargetMode="External"/><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1.png"/><Relationship Id="rId142" Type="http://schemas.openxmlformats.org/officeDocument/2006/relationships/image" Target="media/image94.png"/><Relationship Id="rId163" Type="http://schemas.openxmlformats.org/officeDocument/2006/relationships/footer" Target="footer11.xml"/><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image" Target="media/image28.png"/><Relationship Id="rId67" Type="http://schemas.openxmlformats.org/officeDocument/2006/relationships/image" Target="media/image41.jpeg"/><Relationship Id="rId116" Type="http://schemas.openxmlformats.org/officeDocument/2006/relationships/image" Target="media/image80.png"/><Relationship Id="rId137" Type="http://schemas.openxmlformats.org/officeDocument/2006/relationships/image" Target="media/image91.png"/><Relationship Id="rId158" Type="http://schemas.openxmlformats.org/officeDocument/2006/relationships/image" Target="media/image105.png"/><Relationship Id="rId20" Type="http://schemas.openxmlformats.org/officeDocument/2006/relationships/hyperlink" Target="http://www.healthsystemassessment.org/" TargetMode="External"/><Relationship Id="rId41" Type="http://schemas.openxmlformats.org/officeDocument/2006/relationships/image" Target="media/image23.png"/><Relationship Id="rId62" Type="http://schemas.openxmlformats.org/officeDocument/2006/relationships/hyperlink" Target="http://www.mango.org/" TargetMode="External"/><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6.png"/><Relationship Id="rId132" Type="http://schemas.openxmlformats.org/officeDocument/2006/relationships/image" Target="media/image86.png"/><Relationship Id="rId153" Type="http://schemas.openxmlformats.org/officeDocument/2006/relationships/image" Target="media/image106.jpeg"/><Relationship Id="rId174" Type="http://schemas.openxmlformats.org/officeDocument/2006/relationships/theme" Target="theme/theme1.xml"/><Relationship Id="rId15" Type="http://schemas.openxmlformats.org/officeDocument/2006/relationships/image" Target="media/image3.jpeg"/><Relationship Id="rId36" Type="http://schemas.openxmlformats.org/officeDocument/2006/relationships/image" Target="media/image20.png"/><Relationship Id="rId57" Type="http://schemas.openxmlformats.org/officeDocument/2006/relationships/image" Target="media/image35.jpeg"/><Relationship Id="rId106" Type="http://schemas.openxmlformats.org/officeDocument/2006/relationships/image" Target="media/image71.jpeg"/><Relationship Id="rId127" Type="http://schemas.openxmlformats.org/officeDocument/2006/relationships/hyperlink" Target="http://www.who.int/hac/techguidance/preparedness/emergency_preparedness_eng.pdf" TargetMode="External"/><Relationship Id="rId10" Type="http://schemas.openxmlformats.org/officeDocument/2006/relationships/footer" Target="footer4.xml"/><Relationship Id="rId31" Type="http://schemas.openxmlformats.org/officeDocument/2006/relationships/image" Target="media/image16.png"/><Relationship Id="rId52" Type="http://schemas.openxmlformats.org/officeDocument/2006/relationships/hyperlink" Target="http://www.ilo.org/.../policy" TargetMode="External"/><Relationship Id="rId73" Type="http://schemas.openxmlformats.org/officeDocument/2006/relationships/hyperlink" Target="http://www.healthypeople.gov/data/midcourse/default.htm" TargetMode="External"/><Relationship Id="rId78" Type="http://schemas.openxmlformats.org/officeDocument/2006/relationships/image" Target="media/image47.jpe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2.png"/><Relationship Id="rId143" Type="http://schemas.openxmlformats.org/officeDocument/2006/relationships/image" Target="media/image96.png"/><Relationship Id="rId148" Type="http://schemas.openxmlformats.org/officeDocument/2006/relationships/image" Target="media/image99.png"/><Relationship Id="rId164" Type="http://schemas.openxmlformats.org/officeDocument/2006/relationships/image" Target="media/image110.png"/><Relationship Id="rId169"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footer" Target="footer3.xml"/><Relationship Id="rId26" Type="http://schemas.openxmlformats.org/officeDocument/2006/relationships/image" Target="media/image11.jpeg"/><Relationship Id="rId47" Type="http://schemas.openxmlformats.org/officeDocument/2006/relationships/image" Target="media/image29.png"/><Relationship Id="rId68" Type="http://schemas.openxmlformats.org/officeDocument/2006/relationships/image" Target="media/image42.jpeg"/><Relationship Id="rId89" Type="http://schemas.openxmlformats.org/officeDocument/2006/relationships/image" Target="media/image54.png"/><Relationship Id="rId112" Type="http://schemas.openxmlformats.org/officeDocument/2006/relationships/image" Target="media/image77.png"/><Relationship Id="rId133" Type="http://schemas.openxmlformats.org/officeDocument/2006/relationships/image" Target="media/image87.png"/><Relationship Id="rId154" Type="http://schemas.openxmlformats.org/officeDocument/2006/relationships/image" Target="media/image103.png"/><Relationship Id="rId16" Type="http://schemas.openxmlformats.org/officeDocument/2006/relationships/image" Target="media/image4.jpeg"/><Relationship Id="rId37" Type="http://schemas.openxmlformats.org/officeDocument/2006/relationships/image" Target="media/image21.jpeg"/><Relationship Id="rId58" Type="http://schemas.openxmlformats.org/officeDocument/2006/relationships/image" Target="media/image36.png"/><Relationship Id="rId79" Type="http://schemas.openxmlformats.org/officeDocument/2006/relationships/hyperlink" Target="http://www.msh.org/" TargetMode="External"/><Relationship Id="rId102" Type="http://schemas.openxmlformats.org/officeDocument/2006/relationships/image" Target="media/image67.png"/><Relationship Id="rId123" Type="http://schemas.openxmlformats.org/officeDocument/2006/relationships/image" Target="media/image83.jpeg"/><Relationship Id="rId144" Type="http://schemas.openxmlformats.org/officeDocument/2006/relationships/image" Target="media/image95.png"/><Relationship Id="rId90" Type="http://schemas.openxmlformats.org/officeDocument/2006/relationships/image" Target="media/image55.png"/><Relationship Id="rId165" Type="http://schemas.openxmlformats.org/officeDocument/2006/relationships/footer" Target="footer12.xml"/><Relationship Id="rId27" Type="http://schemas.openxmlformats.org/officeDocument/2006/relationships/image" Target="media/image12.jpeg"/><Relationship Id="rId48" Type="http://schemas.openxmlformats.org/officeDocument/2006/relationships/image" Target="media/image30.jpeg"/><Relationship Id="rId69" Type="http://schemas.openxmlformats.org/officeDocument/2006/relationships/image" Target="media/image43.jpeg"/><Relationship Id="rId113" Type="http://schemas.openxmlformats.org/officeDocument/2006/relationships/image" Target="media/image78.png"/><Relationship Id="rId134" Type="http://schemas.openxmlformats.org/officeDocument/2006/relationships/image" Target="media/image88.png"/><Relationship Id="rId80" Type="http://schemas.openxmlformats.org/officeDocument/2006/relationships/hyperlink" Target="http://www.msh.org/" TargetMode="External"/><Relationship Id="rId155" Type="http://schemas.openxmlformats.org/officeDocument/2006/relationships/image" Target="media/image108.png"/><Relationship Id="rId17" Type="http://schemas.openxmlformats.org/officeDocument/2006/relationships/image" Target="media/image5.jpeg"/><Relationship Id="rId38" Type="http://schemas.openxmlformats.org/officeDocument/2006/relationships/hyperlink" Target="http://www.healthsystemassessment.org/" TargetMode="External"/><Relationship Id="rId59" Type="http://schemas.openxmlformats.org/officeDocument/2006/relationships/hyperlink" Target="http://www.hicproject.org/" TargetMode="External"/><Relationship Id="rId103" Type="http://schemas.openxmlformats.org/officeDocument/2006/relationships/image" Target="media/image68.png"/><Relationship Id="rId124" Type="http://schemas.openxmlformats.org/officeDocument/2006/relationships/footer" Target="footer7.xml"/><Relationship Id="rId70" Type="http://schemas.openxmlformats.org/officeDocument/2006/relationships/hyperlink" Target="http://www.pearsonschoolsandfecolleges.co.uk/" TargetMode="External"/><Relationship Id="rId91" Type="http://schemas.openxmlformats.org/officeDocument/2006/relationships/image" Target="media/image56.png"/><Relationship Id="rId145" Type="http://schemas.openxmlformats.org/officeDocument/2006/relationships/image" Target="media/image98.png"/><Relationship Id="rId166"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Pages>
  <Words>86708</Words>
  <Characters>494239</Characters>
  <Application>Microsoft Office Word</Application>
  <DocSecurity>0</DocSecurity>
  <Lines>4118</Lines>
  <Paragraphs>1159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DECLAN</cp:lastModifiedBy>
  <cp:revision>4</cp:revision>
  <dcterms:created xsi:type="dcterms:W3CDTF">2019-09-27T11:37:00Z</dcterms:created>
  <dcterms:modified xsi:type="dcterms:W3CDTF">2019-10-14T20:27:00Z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2015-11-09T00:00:00Z</vt:filetime>
  </property>
  <property fmtid="{D5CDD505-2E9C-101B-9397-08002B2CF9AE}" pid="3" name="Creator">
    <vt:lpwstr>Microsoft® Office Word 2007</vt:lpwstr>
  </property>
  <property fmtid="{D5CDD505-2E9C-101B-9397-08002B2CF9AE}" pid="4" name="LastSaved">
    <vt:filetime>2019-07-08T00:00:00Z</vt:filetime>
  </property>
</Properties>
</file>