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2F81" w14:textId="56D49B81" w:rsidR="002E5977" w:rsidRPr="00DF2317" w:rsidRDefault="00DF2317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MUSCLES OF UPPER EXTREMITY (CONTINUATION) </w:t>
      </w:r>
    </w:p>
    <w:p w14:paraId="299473EF" w14:textId="01B10EAD" w:rsidR="002E5977" w:rsidRPr="00DF2317" w:rsidRDefault="002E5977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Dorsal interossei </w:t>
      </w:r>
    </w:p>
    <w:p w14:paraId="008CB7C0" w14:textId="30D1EEF9" w:rsidR="002E5977" w:rsidRPr="00B73551" w:rsidRDefault="002E5977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51">
        <w:rPr>
          <w:rFonts w:ascii="Times New Roman" w:hAnsi="Times New Roman" w:cs="Times New Roman"/>
          <w:sz w:val="24"/>
          <w:szCs w:val="24"/>
        </w:rPr>
        <w:t xml:space="preserve">They are four in number </w:t>
      </w:r>
    </w:p>
    <w:p w14:paraId="00C99B48" w14:textId="4B79F268" w:rsidR="002E5977" w:rsidRPr="00B73551" w:rsidRDefault="002E5977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7">
        <w:rPr>
          <w:rFonts w:ascii="Times New Roman" w:hAnsi="Times New Roman" w:cs="Times New Roman"/>
          <w:sz w:val="24"/>
          <w:szCs w:val="24"/>
          <w:u w:val="single"/>
        </w:rPr>
        <w:t>Origin:</w:t>
      </w:r>
      <w:r w:rsidRPr="00B73551">
        <w:rPr>
          <w:rFonts w:ascii="Times New Roman" w:hAnsi="Times New Roman" w:cs="Times New Roman"/>
          <w:sz w:val="24"/>
          <w:szCs w:val="24"/>
        </w:rPr>
        <w:t xml:space="preserve"> Adjacent sides of metacarpal bone </w:t>
      </w:r>
    </w:p>
    <w:p w14:paraId="20556C81" w14:textId="6441D2F4" w:rsidR="002E5977" w:rsidRPr="00B73551" w:rsidRDefault="002E5977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7">
        <w:rPr>
          <w:rFonts w:ascii="Times New Roman" w:hAnsi="Times New Roman" w:cs="Times New Roman"/>
          <w:sz w:val="24"/>
          <w:szCs w:val="24"/>
          <w:u w:val="single"/>
        </w:rPr>
        <w:t>Insertion:</w:t>
      </w:r>
      <w:r w:rsidRPr="00B73551">
        <w:rPr>
          <w:rFonts w:ascii="Times New Roman" w:hAnsi="Times New Roman" w:cs="Times New Roman"/>
          <w:sz w:val="24"/>
          <w:szCs w:val="24"/>
        </w:rPr>
        <w:t xml:space="preserve"> Proximal Phalanges </w:t>
      </w:r>
    </w:p>
    <w:p w14:paraId="4C46D1C7" w14:textId="42A11051" w:rsidR="002E5977" w:rsidRPr="00B73551" w:rsidRDefault="007E4D33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7">
        <w:rPr>
          <w:rFonts w:ascii="Times New Roman" w:hAnsi="Times New Roman" w:cs="Times New Roman"/>
          <w:sz w:val="24"/>
          <w:szCs w:val="24"/>
          <w:u w:val="single"/>
        </w:rPr>
        <w:t>Nerve supply:</w:t>
      </w:r>
      <w:r w:rsidRPr="00B73551">
        <w:rPr>
          <w:rFonts w:ascii="Times New Roman" w:hAnsi="Times New Roman" w:cs="Times New Roman"/>
          <w:sz w:val="24"/>
          <w:szCs w:val="24"/>
        </w:rPr>
        <w:t xml:space="preserve"> Ulna nerve C8, T1</w:t>
      </w:r>
    </w:p>
    <w:p w14:paraId="37FBC16D" w14:textId="66D5D9AA" w:rsidR="007E4D33" w:rsidRPr="00DF2317" w:rsidRDefault="007E4D33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31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B73551" w:rsidRPr="00DF2317">
        <w:rPr>
          <w:rFonts w:ascii="Times New Roman" w:hAnsi="Times New Roman" w:cs="Times New Roman"/>
          <w:sz w:val="24"/>
          <w:szCs w:val="24"/>
          <w:u w:val="single"/>
        </w:rPr>
        <w:t xml:space="preserve">ction: </w:t>
      </w:r>
    </w:p>
    <w:p w14:paraId="350C37E2" w14:textId="7360DCA9" w:rsidR="00B73551" w:rsidRDefault="00B73551" w:rsidP="00B735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 w:rsidR="003A4F2E">
        <w:rPr>
          <w:rFonts w:ascii="Times New Roman" w:hAnsi="Times New Roman" w:cs="Times New Roman"/>
          <w:sz w:val="24"/>
          <w:szCs w:val="24"/>
        </w:rPr>
        <w:t xml:space="preserve">ducts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35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B735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digit at M-P Joint</w:t>
      </w:r>
      <w:r w:rsidR="003A4F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8DC9A" w14:textId="6DFBE03F" w:rsidR="00B73551" w:rsidRDefault="00B73551" w:rsidP="00B735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M-P Joints </w:t>
      </w:r>
    </w:p>
    <w:p w14:paraId="72D6D103" w14:textId="414FB4C8" w:rsidR="00B73551" w:rsidRDefault="00B73551" w:rsidP="00B735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Extends PIP &amp; DIP joints of 2</w:t>
      </w:r>
      <w:r w:rsidRPr="00B735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to 4</w:t>
      </w:r>
      <w:r w:rsidRPr="00B735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digits. </w:t>
      </w:r>
    </w:p>
    <w:p w14:paraId="29D729AF" w14:textId="70BC7AF4" w:rsidR="00B73551" w:rsidRDefault="00B73551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F2E">
        <w:rPr>
          <w:rFonts w:ascii="Times New Roman" w:hAnsi="Times New Roman" w:cs="Times New Roman"/>
          <w:b/>
          <w:bCs/>
          <w:sz w:val="24"/>
          <w:szCs w:val="24"/>
        </w:rPr>
        <w:t xml:space="preserve">Diagram of Dorsal interossei </w:t>
      </w:r>
    </w:p>
    <w:p w14:paraId="09C5D5CF" w14:textId="1414F4A0" w:rsidR="007E3BDC" w:rsidRDefault="007E3BDC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F95760" wp14:editId="2BEED6B5">
            <wp:extent cx="3762375" cy="433276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80" cy="434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1663" w14:textId="24AE5A3A" w:rsidR="00B73551" w:rsidRPr="00DF2317" w:rsidRDefault="00B73551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Palmar interossei </w:t>
      </w:r>
    </w:p>
    <w:p w14:paraId="4E998AD3" w14:textId="65DF7A5F" w:rsidR="00B73551" w:rsidRDefault="00B73551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smaller than dorsal interossei </w:t>
      </w:r>
    </w:p>
    <w:p w14:paraId="1613A290" w14:textId="4CE8A39E" w:rsidR="00B73551" w:rsidRDefault="00B73551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Origin:</w:t>
      </w:r>
      <w:r>
        <w:rPr>
          <w:rFonts w:ascii="Times New Roman" w:hAnsi="Times New Roman" w:cs="Times New Roman"/>
          <w:sz w:val="24"/>
          <w:szCs w:val="24"/>
        </w:rPr>
        <w:t xml:space="preserve"> Sides </w:t>
      </w:r>
      <w:r w:rsidR="00727752">
        <w:rPr>
          <w:rFonts w:ascii="Times New Roman" w:hAnsi="Times New Roman" w:cs="Times New Roman"/>
          <w:sz w:val="24"/>
          <w:szCs w:val="24"/>
        </w:rPr>
        <w:t xml:space="preserve">of metacarpal bones </w:t>
      </w:r>
    </w:p>
    <w:p w14:paraId="13D9C908" w14:textId="0783EE82" w:rsidR="00727752" w:rsidRDefault="00727752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Insertion:</w:t>
      </w:r>
      <w:r>
        <w:rPr>
          <w:rFonts w:ascii="Times New Roman" w:hAnsi="Times New Roman" w:cs="Times New Roman"/>
          <w:sz w:val="24"/>
          <w:szCs w:val="24"/>
        </w:rPr>
        <w:t xml:space="preserve"> Proximal phalanges </w:t>
      </w:r>
    </w:p>
    <w:p w14:paraId="6B61A945" w14:textId="2A2DD7E5" w:rsidR="00727752" w:rsidRDefault="00727752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: Ulna Nerve C8, T1 </w:t>
      </w:r>
    </w:p>
    <w:p w14:paraId="3BC02669" w14:textId="74C98B57" w:rsidR="000A4BEB" w:rsidRPr="00DF2317" w:rsidRDefault="000A4BEB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</w:p>
    <w:p w14:paraId="72F371E0" w14:textId="6436B7FB" w:rsidR="000A4BEB" w:rsidRDefault="000A4BEB" w:rsidP="000A4B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Adducts 2</w:t>
      </w:r>
      <w:r w:rsidRPr="000A4B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0A4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5</w:t>
      </w:r>
      <w:r w:rsidRPr="000A4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digits to midline of hand. </w:t>
      </w:r>
    </w:p>
    <w:p w14:paraId="223D0ECC" w14:textId="1D72697F" w:rsidR="000A4BEB" w:rsidRDefault="000A4BEB" w:rsidP="000A4B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M-P joints </w:t>
      </w:r>
    </w:p>
    <w:p w14:paraId="4945E6C2" w14:textId="3E5B6963" w:rsidR="000A4BEB" w:rsidRDefault="000A4BEB" w:rsidP="000A4B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Extends PIP &amp; DIP joints of 2</w:t>
      </w:r>
      <w:r w:rsidRPr="000A4B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0A4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5</w:t>
      </w:r>
      <w:r w:rsidRPr="000A4B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digits</w:t>
      </w:r>
    </w:p>
    <w:p w14:paraId="53E6C957" w14:textId="14571A85" w:rsidR="000A4BEB" w:rsidRDefault="000A4BEB" w:rsidP="000A4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079">
        <w:rPr>
          <w:rFonts w:ascii="Times New Roman" w:hAnsi="Times New Roman" w:cs="Times New Roman"/>
          <w:b/>
          <w:bCs/>
          <w:sz w:val="24"/>
          <w:szCs w:val="24"/>
        </w:rPr>
        <w:t xml:space="preserve">Diagram of palmar interossei </w:t>
      </w:r>
    </w:p>
    <w:p w14:paraId="6CA124E0" w14:textId="1117649D" w:rsidR="007E3BDC" w:rsidRPr="00545079" w:rsidRDefault="007E3BDC" w:rsidP="000A4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7BA849" wp14:editId="772D5E27">
            <wp:extent cx="4772025" cy="436314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53" cy="43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C85C" w14:textId="77777777" w:rsidR="000E5BA1" w:rsidRDefault="000E5BA1" w:rsidP="000A4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B10FA" w14:textId="22820544" w:rsidR="00A612DE" w:rsidRDefault="00A612DE" w:rsidP="000A4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0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lumbricals muscles </w:t>
      </w:r>
    </w:p>
    <w:p w14:paraId="3C2E71F9" w14:textId="79F6B6E7" w:rsidR="00A612DE" w:rsidRPr="004B3201" w:rsidRDefault="004B3201" w:rsidP="000A4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96DA0D6" wp14:editId="6DC00117">
            <wp:extent cx="3781425" cy="4876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5" t="7336" r="8589" b="11006"/>
                    <a:stretch/>
                  </pic:blipFill>
                  <pic:spPr bwMode="auto">
                    <a:xfrm>
                      <a:off x="0" y="0"/>
                      <a:ext cx="37814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56BE5" w14:textId="5CD72C5B" w:rsidR="00A612DE" w:rsidRPr="00545079" w:rsidRDefault="00A612DE" w:rsidP="000A4B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079">
        <w:rPr>
          <w:rFonts w:ascii="Times New Roman" w:hAnsi="Times New Roman" w:cs="Times New Roman"/>
          <w:b/>
          <w:bCs/>
          <w:sz w:val="24"/>
          <w:szCs w:val="24"/>
        </w:rPr>
        <w:t xml:space="preserve">The special features in the hand </w:t>
      </w:r>
    </w:p>
    <w:p w14:paraId="45CD832A" w14:textId="6B3DEFF5" w:rsidR="00A612DE" w:rsidRPr="00DF2317" w:rsidRDefault="00A612DE" w:rsidP="00A612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The flexor retinaculum </w:t>
      </w:r>
    </w:p>
    <w:p w14:paraId="422B6D6F" w14:textId="4A8C88DE" w:rsidR="00A612DE" w:rsidRDefault="00A612DE" w:rsidP="00A61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strong band of fibrous tissue which runs across the palmer aspect of the wrist. </w:t>
      </w:r>
    </w:p>
    <w:p w14:paraId="333BB5D5" w14:textId="04D7333A" w:rsidR="00A612DE" w:rsidRDefault="00A612DE" w:rsidP="00A61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where flexor carpi ulnaris and palmaris longus muscles are inserted. </w:t>
      </w:r>
    </w:p>
    <w:p w14:paraId="07A9E7BE" w14:textId="4886ABAE" w:rsidR="00A612DE" w:rsidRDefault="00A612DE" w:rsidP="00A61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 of flexor retinaculum. </w:t>
      </w:r>
    </w:p>
    <w:p w14:paraId="717516D6" w14:textId="33FA0DC6" w:rsidR="00356D31" w:rsidRDefault="00356D31" w:rsidP="00A61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F2C7D" w14:textId="648A7CCB" w:rsidR="00356D31" w:rsidRDefault="00356D31" w:rsidP="00A61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2593B" w14:textId="77777777" w:rsidR="00356D31" w:rsidRDefault="00356D31" w:rsidP="00A612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26DD6" w14:textId="0E26E084" w:rsidR="00A612DE" w:rsidRPr="00DF2317" w:rsidRDefault="00A612DE" w:rsidP="00A612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palmar apone</w:t>
      </w:r>
      <w:r w:rsidR="009663DD"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urosis </w:t>
      </w:r>
    </w:p>
    <w:p w14:paraId="047FDDFB" w14:textId="20371546" w:rsidR="009663DD" w:rsidRDefault="009663DD" w:rsidP="009663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dense fibrous tissue which forms the centre part of the deep fascia of the palm. It lies under superficial fascia of the palm. It is triangular in shape. It </w:t>
      </w:r>
      <w:r w:rsidR="005A77F6">
        <w:rPr>
          <w:rFonts w:ascii="Times New Roman" w:hAnsi="Times New Roman" w:cs="Times New Roman"/>
          <w:sz w:val="24"/>
          <w:szCs w:val="24"/>
        </w:rPr>
        <w:t>covers underlying nerves, blood vessels and tendons. This is the insertion point for palm</w:t>
      </w:r>
      <w:r w:rsidR="00242C1A">
        <w:rPr>
          <w:rFonts w:ascii="Times New Roman" w:hAnsi="Times New Roman" w:cs="Times New Roman"/>
          <w:sz w:val="24"/>
          <w:szCs w:val="24"/>
        </w:rPr>
        <w:t>a</w:t>
      </w:r>
      <w:r w:rsidR="005A77F6">
        <w:rPr>
          <w:rFonts w:ascii="Times New Roman" w:hAnsi="Times New Roman" w:cs="Times New Roman"/>
          <w:sz w:val="24"/>
          <w:szCs w:val="24"/>
        </w:rPr>
        <w:t>r</w:t>
      </w:r>
      <w:r w:rsidR="00242C1A">
        <w:rPr>
          <w:rFonts w:ascii="Times New Roman" w:hAnsi="Times New Roman" w:cs="Times New Roman"/>
          <w:sz w:val="24"/>
          <w:szCs w:val="24"/>
        </w:rPr>
        <w:t>i</w:t>
      </w:r>
      <w:r w:rsidR="005A77F6">
        <w:rPr>
          <w:rFonts w:ascii="Times New Roman" w:hAnsi="Times New Roman" w:cs="Times New Roman"/>
          <w:sz w:val="24"/>
          <w:szCs w:val="24"/>
        </w:rPr>
        <w:t xml:space="preserve">s longus muscle. </w:t>
      </w:r>
    </w:p>
    <w:p w14:paraId="38561D1E" w14:textId="6E9B232F" w:rsidR="005A77F6" w:rsidRDefault="005A77F6" w:rsidP="009663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1A">
        <w:rPr>
          <w:rFonts w:ascii="Times New Roman" w:hAnsi="Times New Roman" w:cs="Times New Roman"/>
          <w:b/>
          <w:bCs/>
          <w:sz w:val="24"/>
          <w:szCs w:val="24"/>
        </w:rPr>
        <w:t>Diagram of palm</w:t>
      </w:r>
      <w:r w:rsidR="00242C1A" w:rsidRPr="00242C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42C1A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08097B" w:rsidRPr="00242C1A">
        <w:rPr>
          <w:rFonts w:ascii="Times New Roman" w:hAnsi="Times New Roman" w:cs="Times New Roman"/>
          <w:b/>
          <w:bCs/>
          <w:sz w:val="24"/>
          <w:szCs w:val="24"/>
        </w:rPr>
        <w:t xml:space="preserve">aponeurosis </w:t>
      </w:r>
    </w:p>
    <w:p w14:paraId="5345AA53" w14:textId="4C1D26C0" w:rsidR="0008097B" w:rsidRPr="007F11E0" w:rsidRDefault="007F11E0" w:rsidP="009663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1619C6" wp14:editId="4013F503">
            <wp:extent cx="4133850" cy="46152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383" cy="46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9D95" w14:textId="76660B1A" w:rsidR="0008097B" w:rsidRPr="00DF2317" w:rsidRDefault="0008097B" w:rsidP="000809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The extensor retinaculum </w:t>
      </w:r>
    </w:p>
    <w:p w14:paraId="43C4DC7B" w14:textId="7894318C" w:rsidR="0008097B" w:rsidRDefault="0008097B" w:rsidP="00080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strong b</w:t>
      </w:r>
      <w:r w:rsidR="00242C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of fibrous tissue passing across the dorsal surface </w:t>
      </w:r>
      <w:r w:rsidR="002E2524">
        <w:rPr>
          <w:rFonts w:ascii="Times New Roman" w:hAnsi="Times New Roman" w:cs="Times New Roman"/>
          <w:sz w:val="24"/>
          <w:szCs w:val="24"/>
        </w:rPr>
        <w:t xml:space="preserve">of the wrist. </w:t>
      </w:r>
    </w:p>
    <w:p w14:paraId="3E0A7E72" w14:textId="77777777" w:rsidR="00356D31" w:rsidRDefault="00356D31" w:rsidP="000809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22A6" w14:textId="77777777" w:rsidR="00356D31" w:rsidRDefault="00356D31" w:rsidP="000809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F1114" w14:textId="77777777" w:rsidR="00356D31" w:rsidRDefault="00356D31" w:rsidP="000809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668EB" w14:textId="180D1D70" w:rsidR="002E2524" w:rsidRPr="00242C1A" w:rsidRDefault="002E2524" w:rsidP="000809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extensor retinaculum </w:t>
      </w:r>
    </w:p>
    <w:p w14:paraId="41B94FFE" w14:textId="3CF2B8C1" w:rsidR="002E2524" w:rsidRDefault="002C4C59" w:rsidP="00080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D7B89C" wp14:editId="1CD1F00C">
            <wp:extent cx="3800475" cy="3933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6EEB" w14:textId="77777777" w:rsidR="00356D31" w:rsidRDefault="00356D31" w:rsidP="00080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4906F" w14:textId="08975477" w:rsidR="002E2524" w:rsidRPr="00DF2317" w:rsidRDefault="002E2524" w:rsidP="002E25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 xml:space="preserve">The dorsal digital expansion </w:t>
      </w:r>
    </w:p>
    <w:p w14:paraId="309008E3" w14:textId="43F940C1" w:rsidR="002E2524" w:rsidRDefault="00C527BC" w:rsidP="002E25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extensor digitorum communis tendons reach the metacarpo-phalanged joints of hand, they </w:t>
      </w:r>
      <w:r w:rsidR="00422943">
        <w:rPr>
          <w:rFonts w:ascii="Times New Roman" w:hAnsi="Times New Roman" w:cs="Times New Roman"/>
          <w:sz w:val="24"/>
          <w:szCs w:val="24"/>
        </w:rPr>
        <w:t xml:space="preserve">broaden to cover the dorsal surface of the M-P joints. This broad expansion is called the </w:t>
      </w:r>
      <w:r w:rsidR="00422943" w:rsidRPr="00242C1A">
        <w:rPr>
          <w:rFonts w:ascii="Times New Roman" w:hAnsi="Times New Roman" w:cs="Times New Roman"/>
          <w:sz w:val="24"/>
          <w:szCs w:val="24"/>
          <w:u w:val="single"/>
        </w:rPr>
        <w:t>dorsal digital expansion</w:t>
      </w:r>
      <w:r w:rsidR="00422943">
        <w:rPr>
          <w:rFonts w:ascii="Times New Roman" w:hAnsi="Times New Roman" w:cs="Times New Roman"/>
          <w:sz w:val="24"/>
          <w:szCs w:val="24"/>
        </w:rPr>
        <w:t xml:space="preserve"> and it continues to cover the </w:t>
      </w:r>
      <w:r w:rsidR="00422943" w:rsidRPr="00242C1A">
        <w:rPr>
          <w:rFonts w:ascii="Times New Roman" w:hAnsi="Times New Roman" w:cs="Times New Roman"/>
          <w:sz w:val="24"/>
          <w:szCs w:val="24"/>
          <w:u w:val="single"/>
        </w:rPr>
        <w:t>proximal phalanges.</w:t>
      </w:r>
      <w:r w:rsidR="00422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9CBD9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6DCC2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8D6DB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A5FCD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4080C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B400A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60C8C" w14:textId="24A5953E" w:rsidR="00422943" w:rsidRDefault="00422943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dorsal digital expansion </w:t>
      </w:r>
    </w:p>
    <w:p w14:paraId="3E3A5CEF" w14:textId="5DE663D7" w:rsidR="00356D31" w:rsidRPr="00242C1A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9121E5" wp14:editId="5CCE3285">
            <wp:extent cx="2381250" cy="7277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EABB" w14:textId="77777777" w:rsidR="00585755" w:rsidRDefault="0058575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77E8A" w14:textId="0161DE7B" w:rsidR="00205048" w:rsidRDefault="00205048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C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nerve supply to upper extremity </w:t>
      </w:r>
    </w:p>
    <w:p w14:paraId="328F4DBB" w14:textId="0236F8AC" w:rsidR="00585755" w:rsidRDefault="00E86EFF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EE8CDE" wp14:editId="4529FC76">
            <wp:extent cx="2295525" cy="38924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26"/>
                    <a:stretch/>
                  </pic:blipFill>
                  <pic:spPr bwMode="auto">
                    <a:xfrm>
                      <a:off x="0" y="0"/>
                      <a:ext cx="2304355" cy="390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76839" w14:textId="76C723FD" w:rsidR="00242C1A" w:rsidRDefault="00593285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Diagram of arterial blood supply to upper limb </w:t>
      </w:r>
    </w:p>
    <w:p w14:paraId="50BC9B0B" w14:textId="78093407" w:rsidR="00E86EFF" w:rsidRDefault="00E86EFF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1DD5A0" wp14:editId="57990FF3">
            <wp:extent cx="2373221" cy="29813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7"/>
                    <a:stretch/>
                  </pic:blipFill>
                  <pic:spPr bwMode="auto">
                    <a:xfrm>
                      <a:off x="0" y="0"/>
                      <a:ext cx="2377376" cy="29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0BDA2" w14:textId="77777777" w:rsidR="00E86EFF" w:rsidRDefault="00E86EFF" w:rsidP="002E25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4988" w14:textId="40B85511" w:rsidR="00E86EFF" w:rsidRPr="00E86EFF" w:rsidRDefault="00593285" w:rsidP="00B735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venous blood supply to upper limb </w:t>
      </w:r>
    </w:p>
    <w:p w14:paraId="72CE3BA0" w14:textId="5438D0B3" w:rsidR="007E4D33" w:rsidRDefault="003C1802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B1A615" wp14:editId="340C300B">
            <wp:extent cx="2475626" cy="36861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44" cy="369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1DEF" w14:textId="4A4D3668" w:rsidR="00D236B9" w:rsidRPr="00B73551" w:rsidRDefault="00D236B9" w:rsidP="00B73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36B9" w:rsidRPr="00B7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B55"/>
    <w:multiLevelType w:val="hybridMultilevel"/>
    <w:tmpl w:val="B5F036E6"/>
    <w:lvl w:ilvl="0" w:tplc="1DF47D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1274"/>
    <w:multiLevelType w:val="hybridMultilevel"/>
    <w:tmpl w:val="EC16B3B8"/>
    <w:lvl w:ilvl="0" w:tplc="BFD6F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77"/>
    <w:rsid w:val="0008097B"/>
    <w:rsid w:val="000A4BEB"/>
    <w:rsid w:val="000E5BA1"/>
    <w:rsid w:val="001C02E8"/>
    <w:rsid w:val="00205048"/>
    <w:rsid w:val="00242C1A"/>
    <w:rsid w:val="002C4C59"/>
    <w:rsid w:val="002E2524"/>
    <w:rsid w:val="002E3047"/>
    <w:rsid w:val="002E5977"/>
    <w:rsid w:val="00340B0F"/>
    <w:rsid w:val="00356D31"/>
    <w:rsid w:val="003A4F2E"/>
    <w:rsid w:val="003C1802"/>
    <w:rsid w:val="00422943"/>
    <w:rsid w:val="004B3201"/>
    <w:rsid w:val="00545079"/>
    <w:rsid w:val="00585755"/>
    <w:rsid w:val="00593285"/>
    <w:rsid w:val="005A77F6"/>
    <w:rsid w:val="00727752"/>
    <w:rsid w:val="007E3BDC"/>
    <w:rsid w:val="007E4D33"/>
    <w:rsid w:val="007F11E0"/>
    <w:rsid w:val="009663DD"/>
    <w:rsid w:val="00A612DE"/>
    <w:rsid w:val="00B73551"/>
    <w:rsid w:val="00C527BC"/>
    <w:rsid w:val="00D236B9"/>
    <w:rsid w:val="00DF2317"/>
    <w:rsid w:val="00E86EFF"/>
    <w:rsid w:val="00E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B4AE"/>
  <w15:chartTrackingRefBased/>
  <w15:docId w15:val="{626E83EB-19DB-469C-AA0E-202BD316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B692-B955-4B3D-8740-3E582450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42</cp:revision>
  <dcterms:created xsi:type="dcterms:W3CDTF">2023-08-04T08:48:00Z</dcterms:created>
  <dcterms:modified xsi:type="dcterms:W3CDTF">2023-12-02T10:18:00Z</dcterms:modified>
</cp:coreProperties>
</file>