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2F" w:rsidRPr="002B1418" w:rsidRDefault="007C47D1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4.45pt;margin-top:-58.6pt;width:133.35pt;height:118.9pt;z-index:251659264;visibility:visible;mso-wrap-edited:f">
            <v:imagedata r:id="rId8" o:title="" gain="69719f"/>
            <w10:wrap type="square"/>
          </v:shape>
          <o:OLEObject Type="Embed" ProgID="Word.Picture.8" ShapeID="_x0000_s1026" DrawAspect="Content" ObjectID="_1621697639" r:id="rId9"/>
        </w:pic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C94" w:rsidRDefault="00182C94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C94" w:rsidRDefault="00182C94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KENYA MEDICAL TRAINING COLLEGE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FACULTY OF CLINICAL SCIENCES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ORTHOPAEDIC &amp; TRAUMA MEDICINE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FINAL QUALIFYING EXAMINATION 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DIPLOMA IN ORTHOPAEDIC &amp; TRAUMA MEDICINE</w:t>
      </w: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212F" w:rsidRPr="002B1418" w:rsidRDefault="0088212F" w:rsidP="0088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bCs/>
          <w:sz w:val="24"/>
          <w:szCs w:val="24"/>
        </w:rPr>
        <w:t>PAPER: TRAUMATOLOGY</w:t>
      </w:r>
    </w:p>
    <w:p w:rsidR="0088212F" w:rsidRPr="002B1418" w:rsidRDefault="0088212F" w:rsidP="008821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212F" w:rsidRPr="002B1418" w:rsidRDefault="0088212F" w:rsidP="008821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418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B1418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</w:t>
      </w:r>
    </w:p>
    <w:p w:rsidR="0088212F" w:rsidRPr="002B1418" w:rsidRDefault="0088212F" w:rsidP="0088212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2F" w:rsidRPr="002B1418" w:rsidRDefault="0088212F" w:rsidP="0088212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sz w:val="24"/>
          <w:szCs w:val="24"/>
        </w:rPr>
        <w:t>DATE:                            TIME: 3 HOURS (9:00AM – 12:00 NOON)</w:t>
      </w:r>
    </w:p>
    <w:p w:rsidR="0088212F" w:rsidRPr="002B1418" w:rsidRDefault="0088212F" w:rsidP="0088212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2F" w:rsidRPr="002B1418" w:rsidRDefault="0088212F" w:rsidP="008821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2F" w:rsidRPr="002B1418" w:rsidRDefault="0088212F" w:rsidP="008821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 </w:t>
      </w:r>
    </w:p>
    <w:p w:rsidR="0088212F" w:rsidRPr="002B1418" w:rsidRDefault="0088212F" w:rsidP="008821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>This paper consists of:</w:t>
      </w:r>
    </w:p>
    <w:p w:rsidR="0088212F" w:rsidRPr="002B1418" w:rsidRDefault="0088212F" w:rsidP="0088212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Section 1 (40 Multiple Choice Questions) </w:t>
      </w:r>
    </w:p>
    <w:p w:rsidR="0088212F" w:rsidRPr="002B1418" w:rsidRDefault="0088212F" w:rsidP="0088212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Section 2 (8 Short Answer Questions) </w:t>
      </w:r>
    </w:p>
    <w:p w:rsidR="0088212F" w:rsidRPr="002B1418" w:rsidRDefault="0088212F" w:rsidP="0088212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>Section 3 (1 Long Answer Question)</w:t>
      </w:r>
    </w:p>
    <w:p w:rsidR="0088212F" w:rsidRPr="002B1418" w:rsidRDefault="0088212F" w:rsidP="008821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Attempt </w:t>
      </w:r>
      <w:r w:rsidRPr="002B1418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</w:p>
    <w:p w:rsidR="0088212F" w:rsidRPr="002B1418" w:rsidRDefault="0088212F" w:rsidP="0088212F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>Write the EXAMINATION</w:t>
      </w:r>
      <w:r w:rsidRPr="002B1418">
        <w:rPr>
          <w:rFonts w:ascii="Times New Roman" w:eastAsia="Times New Roman" w:hAnsi="Times New Roman" w:cs="Times New Roman"/>
          <w:b/>
          <w:sz w:val="24"/>
          <w:szCs w:val="24"/>
        </w:rPr>
        <w:t xml:space="preserve"> NUMBER</w:t>
      </w: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 given on all the answer sheets provided and on the question paper.</w:t>
      </w:r>
    </w:p>
    <w:p w:rsidR="0088212F" w:rsidRPr="002B1418" w:rsidRDefault="0088212F" w:rsidP="0088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>Ensure that all examination answer scripts are handed in at the end of the examination</w:t>
      </w:r>
    </w:p>
    <w:p w:rsidR="0088212F" w:rsidRPr="002B1418" w:rsidRDefault="0088212F" w:rsidP="0088212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212F" w:rsidRPr="002B1418" w:rsidRDefault="0088212F" w:rsidP="00882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418">
        <w:rPr>
          <w:rFonts w:ascii="Times New Roman" w:eastAsia="Times New Roman" w:hAnsi="Times New Roman" w:cs="Times New Roman"/>
          <w:sz w:val="24"/>
          <w:szCs w:val="24"/>
        </w:rPr>
        <w:t xml:space="preserve">Ensure you sign the examination register provided </w:t>
      </w:r>
    </w:p>
    <w:p w:rsidR="0088212F" w:rsidRPr="002B1418" w:rsidRDefault="0088212F" w:rsidP="0088212F">
      <w:pPr>
        <w:tabs>
          <w:tab w:val="left" w:pos="31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212F" w:rsidRPr="002B1418" w:rsidRDefault="0088212F" w:rsidP="008821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212F" w:rsidRPr="002B1418" w:rsidRDefault="0088212F" w:rsidP="008821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1418">
        <w:rPr>
          <w:rFonts w:ascii="Times New Roman" w:eastAsia="Times New Roman" w:hAnsi="Times New Roman" w:cs="Times New Roman"/>
          <w:sz w:val="24"/>
          <w:szCs w:val="24"/>
          <w:u w:val="single"/>
        </w:rPr>
        <w:t>EXAMINATION NUMBER ………………………………………………………………</w:t>
      </w:r>
    </w:p>
    <w:p w:rsidR="0088212F" w:rsidRPr="002B1418" w:rsidRDefault="0088212F" w:rsidP="0088212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212F" w:rsidRPr="002B1418" w:rsidRDefault="0088212F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88212F" w:rsidRPr="002B1418" w:rsidRDefault="0088212F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88212F" w:rsidRPr="002B1418" w:rsidRDefault="0088212F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88212F" w:rsidRPr="002B1418" w:rsidRDefault="0088212F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667ACB" w:rsidRPr="00182C94" w:rsidRDefault="0088212F" w:rsidP="005862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94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  <w:r w:rsidR="00667ACB" w:rsidRPr="00182C94">
        <w:rPr>
          <w:rFonts w:ascii="Times New Roman" w:hAnsi="Times New Roman" w:cs="Times New Roman"/>
          <w:b/>
          <w:sz w:val="24"/>
          <w:szCs w:val="24"/>
          <w:u w:val="single"/>
        </w:rPr>
        <w:t>: MULTIP</w:t>
      </w:r>
      <w:r w:rsidR="00182C94">
        <w:rPr>
          <w:rFonts w:ascii="Times New Roman" w:hAnsi="Times New Roman" w:cs="Times New Roman"/>
          <w:b/>
          <w:sz w:val="24"/>
          <w:szCs w:val="24"/>
          <w:u w:val="single"/>
        </w:rPr>
        <w:t>LE CHOICE QUESTIONS (MCQs)    (</w:t>
      </w:r>
      <w:r w:rsidR="00667ACB" w:rsidRPr="00182C94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182C94" w:rsidRPr="00182C94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182C9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Which is true about osteosarcoma</w:t>
      </w:r>
    </w:p>
    <w:p w:rsidR="001129D5" w:rsidRPr="00182C94" w:rsidRDefault="001129D5" w:rsidP="005862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Radiotherapy</w:t>
      </w:r>
    </w:p>
    <w:p w:rsidR="001129D5" w:rsidRPr="00182C94" w:rsidRDefault="001129D5" w:rsidP="005862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Amputation </w:t>
      </w:r>
    </w:p>
    <w:p w:rsidR="001129D5" w:rsidRPr="00182C94" w:rsidRDefault="001129D5" w:rsidP="005862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Excision</w:t>
      </w:r>
    </w:p>
    <w:p w:rsidR="001129D5" w:rsidRPr="00182C94" w:rsidRDefault="001129D5" w:rsidP="005862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Curettage and bone grafting 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What is the most common primary malignant tumour of bone?</w:t>
      </w:r>
    </w:p>
    <w:p w:rsidR="001129D5" w:rsidRPr="00182C94" w:rsidRDefault="001129D5" w:rsidP="00586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Ewing’s sarcoma</w:t>
      </w:r>
    </w:p>
    <w:p w:rsidR="001129D5" w:rsidRPr="00182C94" w:rsidRDefault="001129D5" w:rsidP="00586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Osteosarcoma</w:t>
      </w:r>
    </w:p>
    <w:p w:rsidR="001129D5" w:rsidRPr="00182C94" w:rsidRDefault="001129D5" w:rsidP="00586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Chondrosarcoma</w:t>
      </w:r>
    </w:p>
    <w:p w:rsidR="001129D5" w:rsidRPr="00182C94" w:rsidRDefault="001129D5" w:rsidP="005862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Giant cell tumour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In x-ray , a dead bone looks like as :-</w:t>
      </w:r>
    </w:p>
    <w:p w:rsidR="001129D5" w:rsidRPr="00182C94" w:rsidRDefault="001129D5" w:rsidP="00586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Radiolucent</w:t>
      </w:r>
    </w:p>
    <w:p w:rsidR="001129D5" w:rsidRPr="00182C94" w:rsidRDefault="001129D5" w:rsidP="00586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Radio-opaque</w:t>
      </w:r>
    </w:p>
    <w:p w:rsidR="001129D5" w:rsidRPr="00182C94" w:rsidRDefault="001129D5" w:rsidP="00586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Highly radio-opaque</w:t>
      </w:r>
    </w:p>
    <w:p w:rsidR="001129D5" w:rsidRPr="00182C94" w:rsidRDefault="001129D5" w:rsidP="00586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Non visualized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X-ray showing decreased intervertebral space and presence of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Para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-vertebral shadow. What could be the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diagnosis?</w:t>
      </w:r>
    </w:p>
    <w:p w:rsidR="001129D5" w:rsidRPr="00182C94" w:rsidRDefault="001129D5" w:rsidP="00586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Tuberculosis of spine</w:t>
      </w:r>
    </w:p>
    <w:p w:rsidR="001129D5" w:rsidRPr="00182C94" w:rsidRDefault="001129D5" w:rsidP="00586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Ankylosing spondylitis</w:t>
      </w:r>
    </w:p>
    <w:p w:rsidR="001129D5" w:rsidRPr="00182C94" w:rsidRDefault="001129D5" w:rsidP="00586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Multiple myeloma</w:t>
      </w:r>
    </w:p>
    <w:p w:rsidR="001129D5" w:rsidRPr="00182C94" w:rsidRDefault="001129D5" w:rsidP="005862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Granuloma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Pyogenic arthritis.</w:t>
      </w:r>
    </w:p>
    <w:p w:rsidR="001129D5" w:rsidRPr="00182C94" w:rsidRDefault="001129D5" w:rsidP="00586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Caused by organisms of </w:t>
      </w:r>
      <w:r w:rsidR="00182C94" w:rsidRPr="00182C94">
        <w:rPr>
          <w:rFonts w:ascii="Times New Roman" w:hAnsi="Times New Roman" w:cs="Times New Roman"/>
          <w:sz w:val="24"/>
          <w:szCs w:val="24"/>
        </w:rPr>
        <w:t>non-pyogenic</w:t>
      </w:r>
      <w:r w:rsidRPr="00182C94">
        <w:rPr>
          <w:rFonts w:ascii="Times New Roman" w:hAnsi="Times New Roman" w:cs="Times New Roman"/>
          <w:sz w:val="24"/>
          <w:szCs w:val="24"/>
        </w:rPr>
        <w:t xml:space="preserve"> group.</w:t>
      </w:r>
    </w:p>
    <w:p w:rsidR="001129D5" w:rsidRPr="00182C94" w:rsidRDefault="001129D5" w:rsidP="00586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Can be iatrogenic.</w:t>
      </w:r>
    </w:p>
    <w:p w:rsidR="001129D5" w:rsidRPr="00182C94" w:rsidRDefault="001129D5" w:rsidP="00586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Arthrotomy is contraindicated.</w:t>
      </w:r>
    </w:p>
    <w:p w:rsidR="001129D5" w:rsidRPr="00182C94" w:rsidRDefault="001129D5" w:rsidP="005862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Treatment with long term antibiotics is not advisable.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following are treatment options for acute osteomyelitis except :</w:t>
      </w:r>
    </w:p>
    <w:p w:rsidR="001129D5" w:rsidRPr="00182C94" w:rsidRDefault="001129D5" w:rsidP="00586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Analgesics for pain and intravenous fluids for dehydration</w:t>
      </w:r>
    </w:p>
    <w:p w:rsidR="001129D5" w:rsidRPr="00182C94" w:rsidRDefault="001129D5" w:rsidP="00586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Limb rested on the splint and traction for hip infection</w:t>
      </w:r>
    </w:p>
    <w:p w:rsidR="001129D5" w:rsidRPr="00182C94" w:rsidRDefault="00182C94" w:rsidP="00586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Older children and adults </w:t>
      </w:r>
      <w:r w:rsidRPr="00182C94">
        <w:rPr>
          <w:rFonts w:ascii="Times New Roman" w:hAnsi="Times New Roman" w:cs="Times New Roman"/>
          <w:sz w:val="24"/>
          <w:szCs w:val="24"/>
        </w:rPr>
        <w:t>fluidic acid for 4-6weeks</w:t>
      </w:r>
    </w:p>
    <w:p w:rsidR="001129D5" w:rsidRPr="00182C94" w:rsidRDefault="001129D5" w:rsidP="00586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Children over the age of 5yrs risk </w:t>
      </w:r>
      <w:bookmarkStart w:id="0" w:name="_GoBack"/>
      <w:r w:rsidRPr="00182C94">
        <w:rPr>
          <w:rFonts w:ascii="Times New Roman" w:hAnsi="Times New Roman" w:cs="Times New Roman"/>
          <w:sz w:val="24"/>
          <w:szCs w:val="24"/>
        </w:rPr>
        <w:t>haemophilus</w:t>
      </w:r>
      <w:bookmarkEnd w:id="0"/>
      <w:r w:rsidRPr="00182C94">
        <w:rPr>
          <w:rFonts w:ascii="Times New Roman" w:hAnsi="Times New Roman" w:cs="Times New Roman"/>
          <w:sz w:val="24"/>
          <w:szCs w:val="24"/>
        </w:rPr>
        <w:t xml:space="preserve"> influenza which respond well to amoxicillin 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Rheumatoid arthritis primarily involves the: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Articular cartilage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Subchondral bone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Synovial membrane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Capsule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lastRenderedPageBreak/>
        <w:t>The commonest cause of chronic osteomyelitis following acute osteomyelitis is:</w:t>
      </w:r>
    </w:p>
    <w:p w:rsidR="001129D5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Inadequate</w:t>
      </w:r>
      <w:r w:rsidR="001129D5" w:rsidRPr="00182C94">
        <w:rPr>
          <w:rFonts w:ascii="Times New Roman" w:hAnsi="Times New Roman" w:cs="Times New Roman"/>
          <w:sz w:val="24"/>
          <w:szCs w:val="24"/>
        </w:rPr>
        <w:t xml:space="preserve"> treatment of acute osteomyelitis.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moderate virulence of the organisms.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presence of sinuses.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presence of foreign bodies (sequestrum)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Sequestrum of chronic osteomyelitis: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new bone formation due irritation of periosteum of inflamed bone.b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presence of bone cavity filled with air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Dead part of infected bone due cut of blood supply.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it appears less dense than normal bone</w:t>
      </w:r>
    </w:p>
    <w:p w:rsidR="001129D5" w:rsidRPr="00182C94" w:rsidRDefault="001129D5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Treatment of chronic osteomyelitis: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medical treatment in form of antibiotics and </w:t>
      </w:r>
      <w:r w:rsidR="00182C94" w:rsidRPr="00182C94">
        <w:rPr>
          <w:rFonts w:ascii="Times New Roman" w:hAnsi="Times New Roman" w:cs="Times New Roman"/>
          <w:sz w:val="24"/>
          <w:szCs w:val="24"/>
        </w:rPr>
        <w:t>blood transfusion</w:t>
      </w:r>
      <w:r w:rsidRPr="00182C94">
        <w:rPr>
          <w:rFonts w:ascii="Times New Roman" w:hAnsi="Times New Roman" w:cs="Times New Roman"/>
          <w:sz w:val="24"/>
          <w:szCs w:val="24"/>
        </w:rPr>
        <w:t>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surgical treatment in form of sequestrectomy.</w:t>
      </w:r>
    </w:p>
    <w:p w:rsidR="001129D5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2C94">
        <w:rPr>
          <w:rFonts w:ascii="Times New Roman" w:hAnsi="Times New Roman" w:cs="Times New Roman"/>
          <w:sz w:val="24"/>
          <w:szCs w:val="24"/>
        </w:rPr>
        <w:t>Sequestrectomy</w:t>
      </w:r>
      <w:proofErr w:type="spellEnd"/>
      <w:r w:rsidR="001129D5" w:rsidRPr="00182C9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1129D5" w:rsidRPr="00182C94">
        <w:rPr>
          <w:rFonts w:ascii="Times New Roman" w:hAnsi="Times New Roman" w:cs="Times New Roman"/>
          <w:sz w:val="24"/>
          <w:szCs w:val="24"/>
        </w:rPr>
        <w:t>saucerization</w:t>
      </w:r>
      <w:proofErr w:type="spellEnd"/>
      <w:r w:rsidR="001129D5" w:rsidRPr="00182C94">
        <w:rPr>
          <w:rFonts w:ascii="Times New Roman" w:hAnsi="Times New Roman" w:cs="Times New Roman"/>
          <w:sz w:val="24"/>
          <w:szCs w:val="24"/>
        </w:rPr>
        <w:t xml:space="preserve"> of bone cavity.</w:t>
      </w:r>
    </w:p>
    <w:p w:rsidR="001129D5" w:rsidRPr="00182C94" w:rsidRDefault="001129D5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sequestrectomy, saucerization, and filling of the </w:t>
      </w:r>
      <w:r w:rsidR="00182C94" w:rsidRPr="00182C94">
        <w:rPr>
          <w:rFonts w:ascii="Times New Roman" w:hAnsi="Times New Roman" w:cs="Times New Roman"/>
          <w:sz w:val="24"/>
          <w:szCs w:val="24"/>
        </w:rPr>
        <w:t>bone cavity</w:t>
      </w:r>
      <w:r w:rsidRPr="00182C94">
        <w:rPr>
          <w:rFonts w:ascii="Times New Roman" w:hAnsi="Times New Roman" w:cs="Times New Roman"/>
          <w:sz w:val="24"/>
          <w:szCs w:val="24"/>
        </w:rPr>
        <w:t xml:space="preserve"> with antibiotic pills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Pathology of septic arthritis consists of: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 thickened congested synovial membrane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joint cavity may be full of serous or sero-purulent fluid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articular cartilages are not destroyed in neglected cases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pus may burst through the capsule leading to superficial abscess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Clinical signs and symptoms of septic arthritis include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Severe pain and tenderness in the joint affected, fever and headache.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Severe fever , anorexia, headache, non-tender joint and malaise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Swollen, cold and non-tender joint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X-ray of affected joint is always normal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Which one is not  a complication of tuberculous 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Dislocations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Malignant transformation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Fractures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Sinus formation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Syphilitic arthritis (clluton's  joint) does not include: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Hereditary type of syphilis.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It is a </w:t>
      </w:r>
      <w:r w:rsidR="00182C94" w:rsidRPr="00182C94">
        <w:rPr>
          <w:rFonts w:ascii="Times New Roman" w:hAnsi="Times New Roman" w:cs="Times New Roman"/>
          <w:sz w:val="24"/>
          <w:szCs w:val="24"/>
        </w:rPr>
        <w:t>disease</w:t>
      </w:r>
      <w:r w:rsidRPr="00182C94">
        <w:rPr>
          <w:rFonts w:ascii="Times New Roman" w:hAnsi="Times New Roman" w:cs="Times New Roman"/>
          <w:sz w:val="24"/>
          <w:szCs w:val="24"/>
        </w:rPr>
        <w:t xml:space="preserve"> of the elderly.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Presents clinically by bilateral painless effusion of </w:t>
      </w:r>
      <w:r w:rsidR="00182C94" w:rsidRPr="00182C94">
        <w:rPr>
          <w:rFonts w:ascii="Times New Roman" w:hAnsi="Times New Roman" w:cs="Times New Roman"/>
          <w:sz w:val="24"/>
          <w:szCs w:val="24"/>
        </w:rPr>
        <w:t>a large</w:t>
      </w:r>
      <w:r w:rsidRPr="00182C94">
        <w:rPr>
          <w:rFonts w:ascii="Times New Roman" w:hAnsi="Times New Roman" w:cs="Times New Roman"/>
          <w:sz w:val="24"/>
          <w:szCs w:val="24"/>
        </w:rPr>
        <w:t xml:space="preserve"> joint.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Other data of syphilis are present as keratitis, </w:t>
      </w:r>
      <w:r w:rsidR="00182C94" w:rsidRPr="00182C94">
        <w:rPr>
          <w:rFonts w:ascii="Times New Roman" w:hAnsi="Times New Roman" w:cs="Times New Roman"/>
          <w:sz w:val="24"/>
          <w:szCs w:val="24"/>
        </w:rPr>
        <w:t>orchitis</w:t>
      </w:r>
      <w:r w:rsidR="00182C94">
        <w:rPr>
          <w:rFonts w:ascii="Times New Roman" w:hAnsi="Times New Roman" w:cs="Times New Roman"/>
          <w:sz w:val="24"/>
          <w:szCs w:val="24"/>
        </w:rPr>
        <w:t xml:space="preserve">  </w:t>
      </w:r>
      <w:r w:rsidR="00182C94" w:rsidRPr="00182C94">
        <w:rPr>
          <w:rFonts w:ascii="Times New Roman" w:hAnsi="Times New Roman" w:cs="Times New Roman"/>
          <w:sz w:val="24"/>
          <w:szCs w:val="24"/>
        </w:rPr>
        <w:t>and</w:t>
      </w:r>
      <w:r w:rsidRPr="00182C94">
        <w:rPr>
          <w:rFonts w:ascii="Times New Roman" w:hAnsi="Times New Roman" w:cs="Times New Roman"/>
          <w:sz w:val="24"/>
          <w:szCs w:val="24"/>
        </w:rPr>
        <w:t xml:space="preserve"> labrynthitis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commonest malignant tumour of bones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Multiple myelomatosis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Ewing sarcoma</w:t>
      </w:r>
    </w:p>
    <w:p w:rsidR="00964BFB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Fibro sarcoma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Lymphomas of bones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lastRenderedPageBreak/>
        <w:t>Origin of cancellous osteoma: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Metaphysis of long bones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Diaphysis of long bones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Periosteum of the bone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Epiphyseal cartilage plate of long bone.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Onion-peal appearance of plain x-ray of the bone ischarateristic of the following tumour: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Osteoclastoma.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Osteosarcoma of the osteogenic type.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Multiple myelomatosis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Ewing's sarcoma.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Congenital hip dislocation (CHD.):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Neonates and infants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Affects boys more than girls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Bilateral in 80% of cases.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It is due congenital laxity of ligaments of the hip joint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best method of diagnosis of CHD at birth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Symmetry of the buttocks.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Wide range of movement of the hip joint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Telescopic movement of the limb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Wide perineum in bilateral cases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most diagnostic investigation of CHD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X-ray of the hip joint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Ultrasonography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Cat scanning of the hip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Arthroscopy and arthrography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Which one of the conditions does not cause genu valgum (knock-knees):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Tumours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Paget's disease of bones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Rheumatoid or osteoarthritis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Rickets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commonest cause of genu varum (bow legs):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Congenital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Fractures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Rheumatoid arthritis</w:t>
      </w:r>
    </w:p>
    <w:p w:rsidR="00964BFB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Rickets</w:t>
      </w:r>
      <w:r w:rsidR="00964BFB" w:rsidRPr="00182C94">
        <w:rPr>
          <w:rFonts w:ascii="Times New Roman" w:hAnsi="Times New Roman" w:cs="Times New Roman"/>
          <w:sz w:val="24"/>
          <w:szCs w:val="24"/>
        </w:rPr>
        <w:t xml:space="preserve"> or osteomalacia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Which of the following is not a common complications of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Paget’s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 disease: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Heart failure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Osteoarthritis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Dislocations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lastRenderedPageBreak/>
        <w:t>Osteoarthritis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The commonest bone to affected by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Paget’s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 disease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Long bones especially femur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Vertebrae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Flat bones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Scapula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What is not True of acute pyogenic osteomyelitis: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Trauma is a predisposing factor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Common infecting agent is Staph. Aureus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Infection is usually blood borne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a, b and c above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Osteoclasis can be used to: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Correct deformity of the tibia due to rickets.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Curette an osteoclastoma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Correct deformity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Correct a ricketery rosary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In Dupuytren's contracture which one of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the following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 statements incorrect: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It is a contracture of the flexor tendons to the ring </w:t>
      </w:r>
      <w:r w:rsidR="00182C94" w:rsidRPr="00182C94">
        <w:rPr>
          <w:rFonts w:ascii="Times New Roman" w:hAnsi="Times New Roman" w:cs="Times New Roman"/>
          <w:sz w:val="24"/>
          <w:szCs w:val="24"/>
        </w:rPr>
        <w:t>and little</w:t>
      </w:r>
      <w:r w:rsidRPr="00182C94">
        <w:rPr>
          <w:rFonts w:ascii="Times New Roman" w:hAnsi="Times New Roman" w:cs="Times New Roman"/>
          <w:sz w:val="24"/>
          <w:szCs w:val="24"/>
        </w:rPr>
        <w:t xml:space="preserve"> fingers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It is a contracture of the palmar fascia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It may occur in the plantar fascia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There is an association with cirrhosis of the liver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sequestrum in X-ray appears: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More dense than normal bone 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Light</w:t>
      </w:r>
    </w:p>
    <w:p w:rsidR="00964BFB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Is Odense</w:t>
      </w:r>
      <w:r w:rsidR="00964BFB" w:rsidRPr="00182C94">
        <w:rPr>
          <w:rFonts w:ascii="Times New Roman" w:hAnsi="Times New Roman" w:cs="Times New Roman"/>
          <w:sz w:val="24"/>
          <w:szCs w:val="24"/>
        </w:rPr>
        <w:t xml:space="preserve"> as surrounding bone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Less dense than normal bone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First bone to ossify in foetal life is: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Femur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Tibia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Clavicle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Sternum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Myositis ossificans commonly occurs around: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Shoulder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Elbow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Wrist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Knee.</w:t>
      </w:r>
    </w:p>
    <w:p w:rsidR="00964BFB" w:rsidRPr="00182C94" w:rsidRDefault="00182C94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Volkmann’s</w:t>
      </w:r>
      <w:r w:rsidR="00964BFB" w:rsidRPr="00182C94">
        <w:rPr>
          <w:rFonts w:ascii="Times New Roman" w:hAnsi="Times New Roman" w:cs="Times New Roman"/>
          <w:b/>
          <w:sz w:val="24"/>
          <w:szCs w:val="24"/>
        </w:rPr>
        <w:t xml:space="preserve"> ischemia commonly occurs following: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Fracture shaft humerus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Supracondylar fracture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Colles' fracture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lastRenderedPageBreak/>
        <w:t>Monteggia fracture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Cubitus valgus of elbow commonly follows fracture of: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Lateral condyle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Medial condyle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Capitalum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Lower third of humerus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What is True of </w:t>
      </w:r>
      <w:r w:rsidR="00182C94" w:rsidRPr="00182C94">
        <w:rPr>
          <w:rFonts w:ascii="Times New Roman" w:hAnsi="Times New Roman" w:cs="Times New Roman"/>
          <w:b/>
          <w:sz w:val="24"/>
          <w:szCs w:val="24"/>
        </w:rPr>
        <w:t>Sundeck’s</w:t>
      </w:r>
      <w:r w:rsidRPr="00182C94">
        <w:rPr>
          <w:rFonts w:ascii="Times New Roman" w:hAnsi="Times New Roman" w:cs="Times New Roman"/>
          <w:b/>
          <w:sz w:val="24"/>
          <w:szCs w:val="24"/>
        </w:rPr>
        <w:t xml:space="preserve"> atrophy of hand: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Hand is painful and swollen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Osteoporosis of carpals and metacarpals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There is increased blood flow to </w:t>
      </w:r>
      <w:r w:rsidR="00182C94" w:rsidRPr="00182C94">
        <w:rPr>
          <w:rFonts w:ascii="Times New Roman" w:hAnsi="Times New Roman" w:cs="Times New Roman"/>
          <w:sz w:val="24"/>
          <w:szCs w:val="24"/>
        </w:rPr>
        <w:t>Para</w:t>
      </w:r>
      <w:r w:rsidRPr="00182C94">
        <w:rPr>
          <w:rFonts w:ascii="Times New Roman" w:hAnsi="Times New Roman" w:cs="Times New Roman"/>
          <w:sz w:val="24"/>
          <w:szCs w:val="24"/>
        </w:rPr>
        <w:t>-articular areas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 xml:space="preserve"> a, b and c above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Which nerve is compressed in carpal tunnel syndrome: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Ulnar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Median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Radial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Brachial plexus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Still's disease 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spastic diplegia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rheumatoid arthritis in childhood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rheumatoid arthritis in the elderly</w:t>
      </w:r>
    </w:p>
    <w:p w:rsidR="00964BFB" w:rsidRPr="00182C94" w:rsidRDefault="00182C94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Post-traumatic</w:t>
      </w:r>
      <w:r w:rsidR="00964BFB" w:rsidRPr="00182C94">
        <w:rPr>
          <w:rFonts w:ascii="Times New Roman" w:hAnsi="Times New Roman" w:cs="Times New Roman"/>
          <w:sz w:val="24"/>
          <w:szCs w:val="24"/>
        </w:rPr>
        <w:t xml:space="preserve"> bone formation in the lateral ligament of the knee. synonymous with Reiter's disease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The initial abnormality in rheumatoid arthritis 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fibrillation of cartilage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sclerosis of cartilage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in the synovial membrane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in the capsule</w:t>
      </w:r>
    </w:p>
    <w:p w:rsidR="00964BFB" w:rsidRPr="00182C94" w:rsidRDefault="00964BFB" w:rsidP="0058621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Legg-Calve-Perthe's disease is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osteochondritis of the spine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tuberculosis of the hip joint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slipped proximal femoral epiphysis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osteochondritis of the proximal femoral epiphysis</w:t>
      </w:r>
    </w:p>
    <w:p w:rsidR="00964BFB" w:rsidRPr="00182C94" w:rsidRDefault="00964BFB" w:rsidP="0058621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The name associated with joint neuropathy is that of 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Cushing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Osier 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Moon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Charcot</w:t>
      </w:r>
    </w:p>
    <w:p w:rsidR="00964BFB" w:rsidRPr="00182C94" w:rsidRDefault="00964BFB" w:rsidP="0058621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Adrenocorticosteroids administered in excess cause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Osteoporosis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Osteosclerosis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Osteochondritis</w:t>
      </w:r>
    </w:p>
    <w:p w:rsidR="00964BFB" w:rsidRPr="00182C94" w:rsidRDefault="00964BFB" w:rsidP="00586210">
      <w:pPr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2C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endochondral ossification</w:t>
      </w:r>
    </w:p>
    <w:p w:rsidR="00964BFB" w:rsidRPr="00182C94" w:rsidRDefault="00964BFB" w:rsidP="005862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 xml:space="preserve">Bone ankylosis results from 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Pyogenic 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Tuberculosis 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Osteoarthritis</w:t>
      </w:r>
    </w:p>
    <w:p w:rsidR="00964BFB" w:rsidRPr="00182C94" w:rsidRDefault="00964BFB" w:rsidP="0058621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Rheumatic arthritis</w:t>
      </w:r>
    </w:p>
    <w:p w:rsidR="001129D5" w:rsidRPr="00182C94" w:rsidRDefault="001129D5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667ACB" w:rsidRPr="00182C94" w:rsidRDefault="00667ACB" w:rsidP="005862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9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B: SHORT ANSWER QUESTIONS (SAQs)      40MARKS 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What are the most common locations of osteo-arthrosis in descending order?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Briefly describe the symptoms of Legg-</w:t>
      </w:r>
      <w:r w:rsidR="00182C94" w:rsidRPr="00182C94">
        <w:rPr>
          <w:rFonts w:ascii="Times New Roman" w:hAnsi="Times New Roman" w:cs="Times New Roman"/>
          <w:sz w:val="24"/>
          <w:szCs w:val="24"/>
        </w:rPr>
        <w:t>Calve</w:t>
      </w:r>
      <w:r w:rsidRPr="00182C94">
        <w:rPr>
          <w:rFonts w:ascii="Times New Roman" w:hAnsi="Times New Roman" w:cs="Times New Roman"/>
          <w:sz w:val="24"/>
          <w:szCs w:val="24"/>
        </w:rPr>
        <w:t>-Perthes syndrome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List any five conventional options for treatment of scoliosis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Briefly state the symptoms of Paget's disease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Give five (5) examples of the deformities seen in vertebraes of children with congenital scoliosis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Briefly describe the conservative treatment methods for tennis elbow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Outline any five salient features of congenital talipes equinovarus (5 marks)</w:t>
      </w:r>
    </w:p>
    <w:p w:rsidR="001129D5" w:rsidRPr="00182C94" w:rsidRDefault="001129D5" w:rsidP="0058621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Neoplasms are classified under benign tumours. List five examples of benign tumours (5 marks)</w:t>
      </w:r>
    </w:p>
    <w:p w:rsidR="001129D5" w:rsidRPr="00182C94" w:rsidRDefault="001129D5" w:rsidP="00586210">
      <w:pPr>
        <w:rPr>
          <w:rFonts w:ascii="Times New Roman" w:hAnsi="Times New Roman" w:cs="Times New Roman"/>
          <w:b/>
          <w:sz w:val="24"/>
          <w:szCs w:val="24"/>
        </w:rPr>
      </w:pPr>
    </w:p>
    <w:p w:rsidR="00586210" w:rsidRPr="00182C94" w:rsidRDefault="00667ACB" w:rsidP="005862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C94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C: LONG ANSWER QUESTION (LAQ)     20MARKS  </w:t>
      </w:r>
    </w:p>
    <w:p w:rsidR="00586210" w:rsidRPr="00182C94" w:rsidRDefault="00586210" w:rsidP="00586210">
      <w:pPr>
        <w:rPr>
          <w:rFonts w:ascii="Times New Roman" w:hAnsi="Times New Roman" w:cs="Times New Roman"/>
          <w:b/>
          <w:sz w:val="24"/>
          <w:szCs w:val="24"/>
        </w:rPr>
      </w:pPr>
      <w:r w:rsidRPr="00182C94">
        <w:rPr>
          <w:rFonts w:ascii="Times New Roman" w:hAnsi="Times New Roman" w:cs="Times New Roman"/>
          <w:b/>
          <w:sz w:val="24"/>
          <w:szCs w:val="24"/>
        </w:rPr>
        <w:t>1. Describe ankylosing spondylitis under the following subheadings:</w:t>
      </w:r>
    </w:p>
    <w:p w:rsidR="00586210" w:rsidRPr="00182C94" w:rsidRDefault="00586210" w:rsidP="00586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(i) Clinical features        (6marks)</w:t>
      </w:r>
    </w:p>
    <w:p w:rsidR="00586210" w:rsidRPr="00182C94" w:rsidRDefault="00586210" w:rsidP="00586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(ii)  X-R findings.        (4marks)</w:t>
      </w:r>
    </w:p>
    <w:p w:rsidR="00586210" w:rsidRPr="00182C94" w:rsidRDefault="00586210" w:rsidP="00586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C94">
        <w:rPr>
          <w:rFonts w:ascii="Times New Roman" w:hAnsi="Times New Roman" w:cs="Times New Roman"/>
          <w:sz w:val="24"/>
          <w:szCs w:val="24"/>
        </w:rPr>
        <w:t>(iii) Management          (10marks)</w:t>
      </w:r>
    </w:p>
    <w:p w:rsidR="00586210" w:rsidRPr="00182C94" w:rsidRDefault="00586210" w:rsidP="00586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210" w:rsidRPr="00182C94" w:rsidRDefault="00586210" w:rsidP="00586210">
      <w:pPr>
        <w:rPr>
          <w:rFonts w:ascii="Times New Roman" w:hAnsi="Times New Roman" w:cs="Times New Roman"/>
          <w:b/>
          <w:sz w:val="24"/>
          <w:szCs w:val="24"/>
        </w:rPr>
      </w:pPr>
    </w:p>
    <w:sectPr w:rsidR="00586210" w:rsidRPr="00182C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65" w:rsidRDefault="00D61565" w:rsidP="0088212F">
      <w:pPr>
        <w:spacing w:after="0" w:line="240" w:lineRule="auto"/>
      </w:pPr>
      <w:r>
        <w:separator/>
      </w:r>
    </w:p>
  </w:endnote>
  <w:endnote w:type="continuationSeparator" w:id="0">
    <w:p w:rsidR="00D61565" w:rsidRDefault="00D61565" w:rsidP="0088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936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212F" w:rsidRDefault="00882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C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212F" w:rsidRDefault="0088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65" w:rsidRDefault="00D61565" w:rsidP="0088212F">
      <w:pPr>
        <w:spacing w:after="0" w:line="240" w:lineRule="auto"/>
      </w:pPr>
      <w:r>
        <w:separator/>
      </w:r>
    </w:p>
  </w:footnote>
  <w:footnote w:type="continuationSeparator" w:id="0">
    <w:p w:rsidR="00D61565" w:rsidRDefault="00D61565" w:rsidP="0088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2F" w:rsidRDefault="0088212F">
    <w:pPr>
      <w:pStyle w:val="Header"/>
    </w:pPr>
    <w:r>
      <w:ptab w:relativeTo="margin" w:alignment="center" w:leader="none"/>
    </w:r>
    <w:r>
      <w:ptab w:relativeTo="margin" w:alignment="right" w:leader="none"/>
    </w:r>
    <w:r>
      <w:t>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E2D"/>
    <w:multiLevelType w:val="hybridMultilevel"/>
    <w:tmpl w:val="A42E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884B3F"/>
    <w:multiLevelType w:val="hybridMultilevel"/>
    <w:tmpl w:val="F3DAA828"/>
    <w:lvl w:ilvl="0" w:tplc="797C06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74075"/>
    <w:multiLevelType w:val="hybridMultilevel"/>
    <w:tmpl w:val="1BB20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82F52"/>
    <w:multiLevelType w:val="hybridMultilevel"/>
    <w:tmpl w:val="371A55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176C3"/>
    <w:multiLevelType w:val="hybridMultilevel"/>
    <w:tmpl w:val="DD20A9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7E3E12"/>
    <w:multiLevelType w:val="hybridMultilevel"/>
    <w:tmpl w:val="FE744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7A08F5"/>
    <w:multiLevelType w:val="hybridMultilevel"/>
    <w:tmpl w:val="B73C1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BC7131"/>
    <w:multiLevelType w:val="hybridMultilevel"/>
    <w:tmpl w:val="4198DF12"/>
    <w:lvl w:ilvl="0" w:tplc="7382E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8436A"/>
    <w:multiLevelType w:val="hybridMultilevel"/>
    <w:tmpl w:val="088A0C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CB"/>
    <w:rsid w:val="001129D5"/>
    <w:rsid w:val="00182C94"/>
    <w:rsid w:val="001F0477"/>
    <w:rsid w:val="002B1418"/>
    <w:rsid w:val="00586210"/>
    <w:rsid w:val="00667ACB"/>
    <w:rsid w:val="007C47D1"/>
    <w:rsid w:val="0088212F"/>
    <w:rsid w:val="00964BFB"/>
    <w:rsid w:val="00B32915"/>
    <w:rsid w:val="00D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2F"/>
  </w:style>
  <w:style w:type="paragraph" w:styleId="Footer">
    <w:name w:val="footer"/>
    <w:basedOn w:val="Normal"/>
    <w:link w:val="FooterChar"/>
    <w:uiPriority w:val="99"/>
    <w:unhideWhenUsed/>
    <w:rsid w:val="0088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2F"/>
  </w:style>
  <w:style w:type="paragraph" w:styleId="BalloonText">
    <w:name w:val="Balloon Text"/>
    <w:basedOn w:val="Normal"/>
    <w:link w:val="BalloonTextChar"/>
    <w:uiPriority w:val="99"/>
    <w:semiHidden/>
    <w:unhideWhenUsed/>
    <w:rsid w:val="0088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2F"/>
  </w:style>
  <w:style w:type="paragraph" w:styleId="Footer">
    <w:name w:val="footer"/>
    <w:basedOn w:val="Normal"/>
    <w:link w:val="FooterChar"/>
    <w:uiPriority w:val="99"/>
    <w:unhideWhenUsed/>
    <w:rsid w:val="0088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2F"/>
  </w:style>
  <w:style w:type="paragraph" w:styleId="BalloonText">
    <w:name w:val="Balloon Text"/>
    <w:basedOn w:val="Normal"/>
    <w:link w:val="BalloonTextChar"/>
    <w:uiPriority w:val="99"/>
    <w:semiHidden/>
    <w:unhideWhenUsed/>
    <w:rsid w:val="0088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kmtc-makindu campus</dc:creator>
  <cp:lastModifiedBy>jamge</cp:lastModifiedBy>
  <cp:revision>8</cp:revision>
  <dcterms:created xsi:type="dcterms:W3CDTF">2019-05-29T06:54:00Z</dcterms:created>
  <dcterms:modified xsi:type="dcterms:W3CDTF">2019-06-10T15:48:00Z</dcterms:modified>
</cp:coreProperties>
</file>