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78.05pt;margin-top:1.25pt;width:356.9pt;height:343.1pt;z-index:2;mso-position-horizontal-relative:text;mso-position-vertical-relative:text;mso-width-relative:page;mso-height-relative:margin;mso-wrap-distance-left:0.0pt;mso-wrap-distance-right:0.0pt;visibility:visible;">
            <v:stroke joinstyle="miter" weight=".5pt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sz w:val="62"/>
                    </w:rPr>
                  </w:pP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sz w:val="62"/>
                    </w:rPr>
                  </w:pPr>
                  <w:r>
                    <w:rPr>
                      <w:rFonts w:ascii="Times New Roman" w:hAnsi="Times New Roman"/>
                      <w:b/>
                      <w:sz w:val="62"/>
                    </w:rPr>
                    <w:t>FRACTURES OF THE PROXIMAL HUMERUS.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sz w:val="62"/>
                    </w:rPr>
                  </w:pPr>
                  <w:r>
                    <w:rPr>
                      <w:rFonts w:ascii="Times New Roman" w:hAnsi="Times New Roman"/>
                      <w:b/>
                      <w:sz w:val="62"/>
                    </w:rPr>
                    <w:t>BY Evans Nyakundi.LECTURER KMTC KISII CAMPUS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sz w:val="62"/>
                    </w:rPr>
                  </w:pPr>
                </w:p>
              </w:txbxContent>
            </v:textbox>
          </v:shape>
        </w:pic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160" w:lineRule="auto" w:line="25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 of the proximal humerus usually occur after middle age and most of the patients are osteoporotic post-menopausal women.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20% of the cases there is considerable displacement of one or more fragments and a significant risk of complications due to bone </w:t>
      </w:r>
      <w:r>
        <w:rPr>
          <w:rFonts w:ascii="Times New Roman" w:hAnsi="Times New Roman"/>
          <w:b/>
          <w:sz w:val="24"/>
          <w:szCs w:val="24"/>
        </w:rPr>
        <w:t>fragility, damage to the rotator cuff and the prevailing co-morbidities. Deciding between operative and non-operative treatment can be very difficult.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Mechanism of injury: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A fall on the outstretched arm. This one can also cause dislocation of the shoulder. Sometimes, there is both a fracture and dislocation.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FICATION AND PATHOLOGICAL ANATOMY: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The most widely accepted classification is that of NEER (1970</w:t>
      </w:r>
      <w:r>
        <w:rPr>
          <w:rFonts w:ascii="Times New Roman" w:hAnsi="Times New Roman"/>
          <w:b/>
          <w:sz w:val="24"/>
          <w:szCs w:val="24"/>
        </w:rPr>
        <w:t>). Four</w:t>
      </w:r>
      <w:r>
        <w:rPr>
          <w:rFonts w:ascii="Times New Roman" w:hAnsi="Times New Roman"/>
          <w:b/>
          <w:sz w:val="24"/>
          <w:szCs w:val="24"/>
        </w:rPr>
        <w:t xml:space="preserve"> major segments involved in these injuries are: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the head of the humerus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the lesser tuberosity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the greater tuberosity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.the shaft.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1.Pain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2.Bruise on the upper part of the arm.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3.May have signs of axillary nerve or brachial plexus injury.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INVESTGATION: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X-ray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CT SCAN.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Minimally Displaced fractures.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Are vast majority.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Arm in a sling </w:t>
      </w:r>
      <w:r>
        <w:rPr>
          <w:rFonts w:ascii="Times New Roman" w:hAnsi="Times New Roman"/>
          <w:b/>
          <w:sz w:val="24"/>
          <w:szCs w:val="24"/>
        </w:rPr>
        <w:t>for</w:t>
      </w:r>
      <w:r>
        <w:rPr>
          <w:rFonts w:ascii="Times New Roman" w:hAnsi="Times New Roman"/>
          <w:b/>
          <w:sz w:val="24"/>
          <w:szCs w:val="24"/>
        </w:rPr>
        <w:t>1to 2 weeks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Rest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Analgesics.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Gentle passive movements of the shoulder.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weeks’</w:t>
      </w:r>
      <w:r>
        <w:rPr>
          <w:rFonts w:ascii="Times New Roman" w:hAnsi="Times New Roman"/>
          <w:b/>
          <w:sz w:val="24"/>
          <w:szCs w:val="24"/>
        </w:rPr>
        <w:t xml:space="preserve"> fracture unites active exercises are encouraged.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TWO PART FRACTURES.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Gently manipulation and arm sling for 4weeks.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Analgesics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Open reduction and fixation when closed reduction fails.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GREATER TUBEROSITY FRACTURES.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Occurs with anterior shoulder dislocation and reduces once reduction is </w:t>
      </w:r>
      <w:r>
        <w:rPr>
          <w:rFonts w:ascii="Times New Roman" w:hAnsi="Times New Roman"/>
          <w:b/>
          <w:sz w:val="24"/>
          <w:szCs w:val="24"/>
        </w:rPr>
        <w:t>done. Difficult</w:t>
      </w:r>
      <w:r>
        <w:rPr>
          <w:rFonts w:ascii="Times New Roman" w:hAnsi="Times New Roman"/>
          <w:b/>
          <w:sz w:val="24"/>
          <w:szCs w:val="24"/>
        </w:rPr>
        <w:t xml:space="preserve"> on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may require a small incision</w:t>
      </w:r>
      <w:r>
        <w:rPr>
          <w:rFonts w:ascii="Times New Roman" w:hAnsi="Times New Roman"/>
          <w:b/>
          <w:sz w:val="24"/>
          <w:szCs w:val="24"/>
        </w:rPr>
        <w:t xml:space="preserve"> and screws put.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ANATOMICAL NECK FRACTURES.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Rare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Fixation with screw in young patients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Older patients’ prosthetic replacement. (HEMI-ARTHROPLASTY).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There are high chances of avascular necrosis of humeral head.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THREE PART FRACTURES.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Involve displacement of surgical neck and greater tuberosity.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Best managed by open reduction.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FOUR-PART FRACTURES.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The surgical neck an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both tuberosities a</w:t>
      </w:r>
      <w:r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displaced. They are severe injuries with high risk of complications: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Vascular injury.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Brachial plexus damage.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Chest wall injury.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Later avascular necrosis of the humeral head.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Difficult to treat and the treatment of choice is prosthetic replacement of the proximal humerus. Be warned</w:t>
      </w: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these are operations of the Expert.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 DISLOCATION: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Two-part</w:t>
      </w:r>
      <w:r>
        <w:rPr>
          <w:rFonts w:ascii="Times New Roman" w:hAnsi="Times New Roman"/>
          <w:b/>
          <w:sz w:val="24"/>
          <w:szCs w:val="24"/>
        </w:rPr>
        <w:t xml:space="preserve"> fracture </w:t>
      </w:r>
      <w:r>
        <w:rPr>
          <w:rFonts w:ascii="Times New Roman" w:hAnsi="Times New Roman"/>
          <w:b/>
          <w:sz w:val="24"/>
          <w:szCs w:val="24"/>
        </w:rPr>
        <w:t>dislocation (</w:t>
      </w:r>
      <w:r>
        <w:rPr>
          <w:rFonts w:ascii="Times New Roman" w:hAnsi="Times New Roman"/>
          <w:b/>
          <w:sz w:val="24"/>
          <w:szCs w:val="24"/>
        </w:rPr>
        <w:t>greater tuberosity with anterior dislocation and lessor tuberosity with posterior</w:t>
      </w:r>
      <w:r>
        <w:rPr>
          <w:rFonts w:ascii="Times New Roman" w:hAnsi="Times New Roman"/>
          <w:b/>
          <w:sz w:val="24"/>
          <w:szCs w:val="24"/>
        </w:rPr>
        <w:t>) can be reduced by closed means.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Three-part fracture dislocation when the surgical neck is also broken usually require open reduction and fixation.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Four-part fracture dislocation </w:t>
      </w:r>
      <w:r>
        <w:rPr>
          <w:rFonts w:ascii="Times New Roman" w:hAnsi="Times New Roman"/>
          <w:b/>
          <w:sz w:val="24"/>
          <w:szCs w:val="24"/>
        </w:rPr>
        <w:t>have</w:t>
      </w:r>
      <w:r>
        <w:rPr>
          <w:rFonts w:ascii="Times New Roman" w:hAnsi="Times New Roman"/>
          <w:b/>
          <w:sz w:val="24"/>
          <w:szCs w:val="24"/>
        </w:rPr>
        <w:t xml:space="preserve"> a poor prognosis</w:t>
      </w: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prosthetic replacement is recommended.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COMPLICATIONS.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a). Vascular and nerve injuries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 Avascular necrosis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  Stiffness of the shoulder.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 Malunion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 OF THE PROXIMAL HUMERUS IN CHILDREN.</w:t>
      </w:r>
    </w:p>
    <w:p>
      <w:pPr>
        <w:pStyle w:val="style179"/>
        <w:numPr>
          <w:ilvl w:val="0"/>
          <w:numId w:val="6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They</w:t>
      </w:r>
      <w:r>
        <w:rPr>
          <w:rFonts w:ascii="Times New Roman" w:hAnsi="Times New Roman"/>
          <w:b/>
          <w:sz w:val="24"/>
          <w:szCs w:val="24"/>
        </w:rPr>
        <w:t xml:space="preserve"> oc</w:t>
      </w:r>
      <w:r>
        <w:rPr>
          <w:rFonts w:ascii="Times New Roman" w:hAnsi="Times New Roman"/>
          <w:b/>
          <w:sz w:val="24"/>
          <w:szCs w:val="24"/>
        </w:rPr>
        <w:t>cas</w:t>
      </w:r>
      <w:r>
        <w:rPr>
          <w:rFonts w:ascii="Times New Roman" w:hAnsi="Times New Roman"/>
          <w:b/>
          <w:sz w:val="24"/>
          <w:szCs w:val="24"/>
        </w:rPr>
        <w:t>ionally</w:t>
      </w:r>
      <w:r>
        <w:rPr>
          <w:rFonts w:ascii="Times New Roman" w:hAnsi="Times New Roman"/>
          <w:b/>
          <w:sz w:val="24"/>
          <w:szCs w:val="24"/>
        </w:rPr>
        <w:t xml:space="preserve"> occur during birth.</w:t>
      </w:r>
    </w:p>
    <w:p>
      <w:pPr>
        <w:pStyle w:val="style179"/>
        <w:numPr>
          <w:ilvl w:val="0"/>
          <w:numId w:val="6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infancy the physis can separate</w:t>
      </w: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Reduction does not have to be perfect and a good outcome is usual.</w:t>
      </w:r>
    </w:p>
    <w:p>
      <w:pPr>
        <w:pStyle w:val="style179"/>
        <w:numPr>
          <w:ilvl w:val="0"/>
          <w:numId w:val="6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older children metaphyseal fractures or type II physeal fractures occur considerable displacement and angulation can be accepted. (compensatory growth occurs).</w:t>
      </w:r>
    </w:p>
    <w:p>
      <w:pPr>
        <w:pStyle w:val="style179"/>
        <w:numPr>
          <w:ilvl w:val="0"/>
          <w:numId w:val="6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Pathological fractures are not unusual as the proximal</w:t>
      </w:r>
      <w:r>
        <w:rPr>
          <w:rFonts w:ascii="Times New Roman" w:hAnsi="Times New Roman"/>
          <w:b/>
          <w:sz w:val="24"/>
          <w:szCs w:val="24"/>
        </w:rPr>
        <w:t xml:space="preserve"> humerus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is a common site of bone cysts and tumours in children.</w:t>
      </w:r>
    </w:p>
    <w:p>
      <w:pPr>
        <w:pStyle w:val="style179"/>
        <w:numPr>
          <w:ilvl w:val="0"/>
          <w:numId w:val="6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 through a simple cyst usually unites and the cyst often heals spontaneously</w:t>
      </w: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ARM SLING FOR 4-6 WEEKS.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b/>
          <w:i/>
          <w:sz w:val="24"/>
          <w:szCs w:val="24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  <w:p>
    <w:pPr>
      <w:pStyle w:val="style32"/>
      <w:jc w:val="right"/>
      <w:rPr/>
    </w:pPr>
    <w:r>
      <w:t>Vivanet</w:t>
    </w:r>
    <w:r>
      <w:t xml:space="preserve"> Solutions – </w:t>
    </w:r>
    <w:r>
      <w:rPr>
        <w:rFonts w:ascii="Monotype Corsiva" w:hAnsi="Monotype Corsiva"/>
        <w:sz w:val="24"/>
        <w:szCs w:val="24"/>
      </w:rPr>
      <w:t>Course Development Template</w:t>
    </w:r>
    <w:r>
      <w:rPr>
        <w:rFonts w:ascii="Monotype Corsiva" w:hAnsi="Monotype Corsiva"/>
        <w:sz w:val="24"/>
        <w:szCs w:val="24"/>
      </w:rPr>
      <w:t xml:space="preserve">                                      </w:t>
    </w:r>
    <w:r>
      <w:t xml:space="preserve">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ind w:left="-540"/>
      <w:rPr/>
    </w:pPr>
    <w:r>
      <w:rPr>
        <w:noProof/>
      </w:rPr>
      <w:pict>
        <v:line id="3073" fillcolor="white" from="-21.9pt,36.5pt" to="503.95pt,37.45pt" style="position:absolute;z-index:2;mso-position-horizontal-relative:text;mso-position-vertical-relative:text;mso-width-relative:margin;mso-height-relative:page;mso-wrap-distance-left:0.0pt;mso-wrap-distance-right:0.0pt;visibility:visible;flip:y;">
          <v:stroke joinstyle="miter" color="#5b9bd5" weight="2.25pt"/>
          <v:fill/>
        </v:line>
      </w:pict>
    </w:r>
    <w:r>
      <w:rPr>
        <w:noProof/>
      </w:rPr>
      <w:drawing>
        <wp:inline distT="0" distB="0" distL="0" distR="0">
          <wp:extent cx="2681416" cy="539115"/>
          <wp:effectExtent l="0" t="0" r="5080" b="0"/>
          <wp:docPr id="3074" name="Image1" descr="logo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681416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false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19AADF2"/>
    <w:lvl w:ilvl="0" w:tplc="AAF2A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4AEE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after="240" w:lineRule="auto" w:line="240"/>
    </w:pPr>
    <w:rPr>
      <w:rFonts w:ascii="Tahoma" w:cs="Tahoma" w:eastAsia="Times New Roman" w:hAnsi="Tahoma"/>
      <w:sz w:val="24"/>
      <w:szCs w:val="24"/>
      <w:lang w:val="en-GB" w:eastAsia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Words>492</Words>
  <Characters>2886</Characters>
  <Application>Kingsoft Office Writer</Application>
  <DocSecurity>0</DocSecurity>
  <Paragraphs>100</Paragraphs>
  <ScaleCrop>false</ScaleCrop>
  <LinksUpToDate>false</LinksUpToDate>
  <CharactersWithSpaces>3518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2020-08-12T12:18:00Z</dcterms:created>
  <dc:creator>Windows User</dc:creator>
  <lastModifiedBy>Kingsoft Office</lastModifiedBy>
  <dcterms:modified xsi:type="dcterms:W3CDTF">2020-09-05T08:54:01Z</dcterms:modified>
  <revision>16</revision>
</coreProperties>
</file>