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A9" w:rsidRPr="007A2132" w:rsidRDefault="00781DA9" w:rsidP="00781DA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7A2132">
        <w:rPr>
          <w:rFonts w:ascii="Tahoma" w:hAnsi="Tahoma" w:cs="Tahoma"/>
          <w:b/>
          <w:sz w:val="28"/>
          <w:szCs w:val="28"/>
        </w:rPr>
        <w:t>KENYA MEDICAL TRAINING COLLEGE – NYAMIRA</w:t>
      </w:r>
    </w:p>
    <w:p w:rsidR="00781DA9" w:rsidRPr="007A2132" w:rsidRDefault="00781DA9" w:rsidP="00781DA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THREE SEMESTER</w:t>
      </w:r>
      <w:r w:rsidRPr="007A213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ONE </w:t>
      </w:r>
      <w:r w:rsidRPr="007A2132">
        <w:rPr>
          <w:rFonts w:ascii="Tahoma" w:hAnsi="Tahoma" w:cs="Tahoma"/>
          <w:b/>
          <w:sz w:val="28"/>
          <w:szCs w:val="28"/>
        </w:rPr>
        <w:t>EXAMINATION</w:t>
      </w:r>
    </w:p>
    <w:p w:rsidR="00781DA9" w:rsidRPr="007A2132" w:rsidRDefault="00781DA9" w:rsidP="00781DA9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2014</w:t>
      </w:r>
      <w:r w:rsidRPr="007A2132">
        <w:rPr>
          <w:rFonts w:ascii="Tahoma" w:hAnsi="Tahoma" w:cs="Tahoma"/>
          <w:b/>
          <w:sz w:val="28"/>
          <w:szCs w:val="28"/>
        </w:rPr>
        <w:t xml:space="preserve"> KRCHN CLASS (PRE-SERVICE)</w:t>
      </w:r>
    </w:p>
    <w:p w:rsidR="00781DA9" w:rsidRPr="00715B1A" w:rsidRDefault="00781DA9" w:rsidP="00781DA9"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proofErr w:type="gramStart"/>
      <w:r>
        <w:rPr>
          <w:rFonts w:ascii="Tahoma" w:hAnsi="Tahoma" w:cs="Tahoma"/>
          <w:b/>
          <w:sz w:val="26"/>
          <w:szCs w:val="28"/>
        </w:rPr>
        <w:t xml:space="preserve">DERMATOLOGY </w:t>
      </w:r>
      <w:r w:rsidRPr="00715B1A">
        <w:rPr>
          <w:rFonts w:ascii="Tahoma" w:hAnsi="Tahoma" w:cs="Tahoma"/>
          <w:b/>
          <w:sz w:val="26"/>
          <w:szCs w:val="28"/>
        </w:rPr>
        <w:t xml:space="preserve"> EXAMINATION</w:t>
      </w:r>
      <w:proofErr w:type="gramEnd"/>
    </w:p>
    <w:p w:rsidR="00781DA9" w:rsidRDefault="00781DA9" w:rsidP="00781DA9">
      <w:pPr>
        <w:spacing w:after="0"/>
        <w:rPr>
          <w:rFonts w:ascii="Tahoma" w:hAnsi="Tahoma" w:cs="Tahoma"/>
          <w:sz w:val="24"/>
          <w:szCs w:val="24"/>
        </w:rPr>
      </w:pPr>
    </w:p>
    <w:p w:rsidR="00781DA9" w:rsidRDefault="00781DA9" w:rsidP="00781DA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……………………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TIME</w:t>
      </w:r>
      <w:proofErr w:type="gramStart"/>
      <w:r>
        <w:rPr>
          <w:rFonts w:ascii="Tahoma" w:hAnsi="Tahoma" w:cs="Tahoma"/>
          <w:sz w:val="24"/>
          <w:szCs w:val="24"/>
        </w:rPr>
        <w:t>:…………………..</w:t>
      </w:r>
      <w:proofErr w:type="gramEnd"/>
    </w:p>
    <w:p w:rsidR="00781DA9" w:rsidRDefault="00781DA9" w:rsidP="00781DA9">
      <w:pPr>
        <w:spacing w:after="0"/>
        <w:rPr>
          <w:rFonts w:ascii="Tahoma" w:hAnsi="Tahoma" w:cs="Tahoma"/>
          <w:sz w:val="24"/>
          <w:szCs w:val="24"/>
        </w:rPr>
      </w:pPr>
    </w:p>
    <w:p w:rsidR="00781DA9" w:rsidRPr="0028154B" w:rsidRDefault="00781DA9" w:rsidP="00781DA9"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 w:rsidRPr="0028154B">
        <w:rPr>
          <w:rFonts w:ascii="Tahoma" w:hAnsi="Tahoma" w:cs="Tahoma"/>
          <w:b/>
          <w:sz w:val="28"/>
          <w:szCs w:val="28"/>
          <w:u w:val="single"/>
        </w:rPr>
        <w:t>INSTRUCTIONS</w:t>
      </w:r>
    </w:p>
    <w:p w:rsidR="00781DA9" w:rsidRDefault="00781DA9" w:rsidP="00781DA9">
      <w:pPr>
        <w:spacing w:after="0"/>
        <w:rPr>
          <w:rFonts w:ascii="Tahoma" w:hAnsi="Tahoma" w:cs="Tahoma"/>
          <w:sz w:val="24"/>
          <w:szCs w:val="24"/>
        </w:rPr>
      </w:pPr>
    </w:p>
    <w:p w:rsidR="00781DA9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 w:rsidR="00781DA9" w:rsidRDefault="00781DA9" w:rsidP="00781DA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781DA9" w:rsidRPr="008C26B6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 w:rsidR="00781DA9" w:rsidRPr="008C26B6" w:rsidRDefault="00781DA9" w:rsidP="00781DA9">
      <w:pPr>
        <w:pStyle w:val="ListParagraph"/>
        <w:spacing w:after="0"/>
        <w:rPr>
          <w:rFonts w:ascii="Tahoma" w:hAnsi="Tahoma" w:cs="Tahoma"/>
          <w:sz w:val="28"/>
          <w:szCs w:val="28"/>
        </w:rPr>
      </w:pPr>
    </w:p>
    <w:p w:rsidR="00781DA9" w:rsidRPr="008C26B6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  <w:u w:val="single"/>
        </w:rPr>
        <w:t>ALL</w:t>
      </w:r>
      <w:r w:rsidRPr="008C26B6">
        <w:rPr>
          <w:rFonts w:ascii="Tahoma" w:hAnsi="Tahoma" w:cs="Tahoma"/>
          <w:sz w:val="28"/>
          <w:szCs w:val="28"/>
        </w:rPr>
        <w:t xml:space="preserve"> questions are compulsory.</w:t>
      </w:r>
    </w:p>
    <w:p w:rsidR="00781DA9" w:rsidRPr="008C26B6" w:rsidRDefault="00781DA9" w:rsidP="00781DA9">
      <w:pPr>
        <w:pStyle w:val="ListParagraph"/>
        <w:rPr>
          <w:rFonts w:ascii="Tahoma" w:hAnsi="Tahoma" w:cs="Tahoma"/>
          <w:sz w:val="28"/>
          <w:szCs w:val="28"/>
        </w:rPr>
      </w:pPr>
    </w:p>
    <w:p w:rsidR="00781DA9" w:rsidRPr="008C26B6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1 (</w:t>
      </w:r>
      <w:proofErr w:type="spellStart"/>
      <w:r w:rsidRPr="008C26B6">
        <w:rPr>
          <w:rFonts w:ascii="Tahoma" w:hAnsi="Tahoma" w:cs="Tahoma"/>
          <w:sz w:val="28"/>
          <w:szCs w:val="28"/>
        </w:rPr>
        <w:t>MCQs</w:t>
      </w:r>
      <w:proofErr w:type="spellEnd"/>
      <w:r w:rsidRPr="008C26B6">
        <w:rPr>
          <w:rFonts w:ascii="Tahoma" w:hAnsi="Tahoma" w:cs="Tahoma"/>
          <w:sz w:val="28"/>
          <w:szCs w:val="28"/>
        </w:rPr>
        <w:t>), write the answer in the spaces</w:t>
      </w:r>
      <w:r>
        <w:rPr>
          <w:rFonts w:ascii="Tahoma" w:hAnsi="Tahoma" w:cs="Tahoma"/>
          <w:sz w:val="28"/>
          <w:szCs w:val="28"/>
        </w:rPr>
        <w:t xml:space="preserve"> provided on the answer booklet and each </w:t>
      </w:r>
      <w:proofErr w:type="spellStart"/>
      <w:r>
        <w:rPr>
          <w:rFonts w:ascii="Tahoma" w:hAnsi="Tahoma" w:cs="Tahoma"/>
          <w:sz w:val="28"/>
          <w:szCs w:val="28"/>
        </w:rPr>
        <w:t>MCQ</w:t>
      </w:r>
      <w:proofErr w:type="spellEnd"/>
      <w:r>
        <w:rPr>
          <w:rFonts w:ascii="Tahoma" w:hAnsi="Tahoma" w:cs="Tahoma"/>
          <w:sz w:val="28"/>
          <w:szCs w:val="28"/>
        </w:rPr>
        <w:t xml:space="preserve"> is one (1) mark.</w:t>
      </w:r>
    </w:p>
    <w:p w:rsidR="00781DA9" w:rsidRPr="008C26B6" w:rsidRDefault="00781DA9" w:rsidP="00781DA9">
      <w:pPr>
        <w:pStyle w:val="ListParagraph"/>
        <w:rPr>
          <w:rFonts w:ascii="Tahoma" w:hAnsi="Tahoma" w:cs="Tahoma"/>
          <w:sz w:val="28"/>
          <w:szCs w:val="28"/>
        </w:rPr>
      </w:pPr>
    </w:p>
    <w:p w:rsidR="00781DA9" w:rsidRPr="008C26B6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 w:rsidR="00781DA9" w:rsidRPr="008C26B6" w:rsidRDefault="00781DA9" w:rsidP="00781DA9">
      <w:pPr>
        <w:pStyle w:val="ListParagraph"/>
        <w:rPr>
          <w:rFonts w:ascii="Tahoma" w:hAnsi="Tahoma" w:cs="Tahoma"/>
          <w:sz w:val="28"/>
          <w:szCs w:val="28"/>
        </w:rPr>
      </w:pPr>
    </w:p>
    <w:p w:rsidR="00781DA9" w:rsidRPr="008C26B6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 w:rsidRPr="008C26B6">
        <w:rPr>
          <w:rFonts w:ascii="Tahoma" w:hAnsi="Tahoma" w:cs="Tahoma"/>
          <w:sz w:val="28"/>
          <w:szCs w:val="28"/>
          <w:u w:val="single"/>
        </w:rPr>
        <w:t>MUST</w:t>
      </w:r>
      <w:r w:rsidRPr="008C26B6">
        <w:rPr>
          <w:rFonts w:ascii="Tahoma" w:hAnsi="Tahoma" w:cs="Tahoma"/>
          <w:sz w:val="28"/>
          <w:szCs w:val="28"/>
        </w:rPr>
        <w:t xml:space="preserve"> start on a separate page.</w:t>
      </w:r>
    </w:p>
    <w:p w:rsidR="00781DA9" w:rsidRPr="008C26B6" w:rsidRDefault="00781DA9" w:rsidP="00781DA9">
      <w:pPr>
        <w:pStyle w:val="ListParagraph"/>
        <w:rPr>
          <w:rFonts w:ascii="Tahoma" w:hAnsi="Tahoma" w:cs="Tahoma"/>
          <w:sz w:val="28"/>
          <w:szCs w:val="28"/>
        </w:rPr>
      </w:pPr>
    </w:p>
    <w:p w:rsidR="00781DA9" w:rsidRPr="008C26B6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 w:rsidR="00781DA9" w:rsidRPr="008C26B6" w:rsidRDefault="00781DA9" w:rsidP="00781DA9">
      <w:pPr>
        <w:pStyle w:val="ListParagraph"/>
        <w:rPr>
          <w:rFonts w:ascii="Tahoma" w:hAnsi="Tahoma" w:cs="Tahoma"/>
          <w:sz w:val="28"/>
          <w:szCs w:val="28"/>
        </w:rPr>
      </w:pPr>
    </w:p>
    <w:p w:rsidR="00781DA9" w:rsidRPr="008C26B6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>Do NOT use a pencil.</w:t>
      </w:r>
    </w:p>
    <w:p w:rsidR="00781DA9" w:rsidRPr="008C26B6" w:rsidRDefault="00781DA9" w:rsidP="00781DA9">
      <w:pPr>
        <w:pStyle w:val="ListParagraph"/>
        <w:rPr>
          <w:rFonts w:ascii="Tahoma" w:hAnsi="Tahoma" w:cs="Tahoma"/>
          <w:sz w:val="28"/>
          <w:szCs w:val="28"/>
        </w:rPr>
      </w:pPr>
    </w:p>
    <w:p w:rsidR="00781DA9" w:rsidRDefault="00781DA9" w:rsidP="00781DA9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 w:rsidRPr="008C26B6">
        <w:rPr>
          <w:rFonts w:ascii="Tahoma" w:hAnsi="Tahoma" w:cs="Tahoma"/>
          <w:sz w:val="28"/>
          <w:szCs w:val="28"/>
        </w:rPr>
        <w:t xml:space="preserve">Mobile phones are </w:t>
      </w:r>
      <w:r w:rsidRPr="008C26B6">
        <w:rPr>
          <w:rFonts w:ascii="Tahoma" w:hAnsi="Tahoma" w:cs="Tahoma"/>
          <w:sz w:val="28"/>
          <w:szCs w:val="28"/>
          <w:u w:val="single"/>
        </w:rPr>
        <w:t>NOT</w:t>
      </w:r>
      <w:r w:rsidRPr="008C26B6">
        <w:rPr>
          <w:rFonts w:ascii="Tahoma" w:hAnsi="Tahoma" w:cs="Tahoma"/>
          <w:sz w:val="28"/>
          <w:szCs w:val="28"/>
        </w:rPr>
        <w:t xml:space="preserve"> allowed in the examination hall.</w:t>
      </w:r>
    </w:p>
    <w:p w:rsidR="00781DA9" w:rsidRDefault="00781DA9" w:rsidP="00781DA9">
      <w:pPr>
        <w:pStyle w:val="ListParagraph"/>
        <w:rPr>
          <w:rFonts w:ascii="Tahoma" w:hAnsi="Tahoma" w:cs="Tahoma"/>
          <w:sz w:val="24"/>
          <w:szCs w:val="24"/>
        </w:rPr>
      </w:pPr>
    </w:p>
    <w:p w:rsidR="00781DA9" w:rsidRPr="00C94F53" w:rsidRDefault="00781DA9" w:rsidP="00781DA9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5"/>
        <w:gridCol w:w="1323"/>
        <w:gridCol w:w="1080"/>
        <w:gridCol w:w="1251"/>
        <w:gridCol w:w="1857"/>
      </w:tblGrid>
      <w:tr w:rsidR="00781DA9" w:rsidRPr="00C94F53" w:rsidTr="009E682E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MCQS</w:t>
            </w:r>
            <w:proofErr w:type="spellEnd"/>
          </w:p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SAQS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1DA9" w:rsidRDefault="00781DA9" w:rsidP="009E682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94F53">
              <w:rPr>
                <w:rFonts w:ascii="Tahoma" w:hAnsi="Tahoma" w:cs="Tahoma"/>
                <w:b/>
                <w:sz w:val="24"/>
                <w:szCs w:val="24"/>
              </w:rPr>
              <w:t>LAQS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C94F53"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 w:rsidR="00781DA9" w:rsidRPr="00C94F53" w:rsidTr="009E682E"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1DA9" w:rsidRPr="00E06F73" w:rsidRDefault="00781DA9" w:rsidP="009E682E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DA9" w:rsidRPr="00C94F53" w:rsidRDefault="00781DA9" w:rsidP="009E682E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81DA9" w:rsidRDefault="00781DA9" w:rsidP="00781DA9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</w:p>
    <w:p w:rsidR="00781DA9" w:rsidRPr="00AC313B" w:rsidRDefault="00781DA9" w:rsidP="00781DA9">
      <w:pPr>
        <w:spacing w:after="0"/>
        <w:ind w:hanging="426"/>
        <w:rPr>
          <w:rFonts w:ascii="Arial Narrow" w:hAnsi="Arial Narrow" w:cs="Tahoma"/>
          <w:b/>
          <w:sz w:val="26"/>
          <w:szCs w:val="28"/>
          <w:u w:val="single"/>
        </w:rPr>
      </w:pPr>
      <w:r w:rsidRPr="00AC313B">
        <w:rPr>
          <w:rFonts w:ascii="Arial Narrow" w:hAnsi="Arial Narrow" w:cs="Tahoma"/>
          <w:b/>
          <w:sz w:val="26"/>
          <w:szCs w:val="28"/>
          <w:u w:val="single"/>
        </w:rPr>
        <w:lastRenderedPageBreak/>
        <w:t xml:space="preserve">PART ONE: </w:t>
      </w:r>
      <w:proofErr w:type="spellStart"/>
      <w:r w:rsidRPr="00AC313B">
        <w:rPr>
          <w:rFonts w:ascii="Arial Narrow" w:hAnsi="Arial Narrow" w:cs="Tahoma"/>
          <w:b/>
          <w:sz w:val="26"/>
          <w:szCs w:val="28"/>
          <w:u w:val="single"/>
        </w:rPr>
        <w:t>MCQS</w:t>
      </w:r>
      <w:proofErr w:type="spellEnd"/>
      <w:r w:rsidRPr="00AC313B">
        <w:rPr>
          <w:rFonts w:ascii="Arial Narrow" w:hAnsi="Arial Narrow" w:cs="Tahoma"/>
          <w:b/>
          <w:sz w:val="26"/>
          <w:szCs w:val="28"/>
          <w:u w:val="single"/>
        </w:rPr>
        <w:t xml:space="preserve"> (MULTIPLE CHOICE QUESTIONS) </w:t>
      </w:r>
      <w:r>
        <w:rPr>
          <w:rFonts w:ascii="Arial Narrow" w:hAnsi="Arial Narrow" w:cs="Tahoma"/>
          <w:b/>
          <w:sz w:val="26"/>
          <w:szCs w:val="28"/>
          <w:u w:val="single"/>
        </w:rPr>
        <w:t>DERMATOLOGY</w:t>
      </w:r>
      <w:r w:rsidRPr="00AC313B">
        <w:rPr>
          <w:rFonts w:ascii="Arial Narrow" w:hAnsi="Arial Narrow" w:cs="Tahoma"/>
          <w:b/>
          <w:sz w:val="26"/>
          <w:szCs w:val="28"/>
          <w:u w:val="single"/>
        </w:rPr>
        <w:t>– 5 MARKS</w:t>
      </w:r>
    </w:p>
    <w:p w:rsidR="00781DA9" w:rsidRPr="00D20E1F" w:rsidRDefault="00781DA9" w:rsidP="00781DA9">
      <w:pPr>
        <w:spacing w:after="0"/>
        <w:rPr>
          <w:rFonts w:ascii="Tahoma" w:hAnsi="Tahoma" w:cs="Tahoma"/>
          <w:sz w:val="16"/>
          <w:szCs w:val="24"/>
        </w:rPr>
      </w:pPr>
    </w:p>
    <w:p w:rsidR="00781DA9" w:rsidRDefault="00781DA9" w:rsidP="00781DA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2132"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In the management of allergic dermatitis:</w:t>
      </w:r>
    </w:p>
    <w:p w:rsidR="00940BC1" w:rsidRDefault="00940BC1" w:rsidP="00940BC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Antibiotics play an important role.</w:t>
      </w:r>
    </w:p>
    <w:p w:rsidR="00940BC1" w:rsidRDefault="00940BC1" w:rsidP="00940BC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5524B">
        <w:rPr>
          <w:rFonts w:ascii="Times New Roman" w:hAnsi="Times New Roman" w:cs="Times New Roman"/>
          <w:sz w:val="24"/>
          <w:szCs w:val="24"/>
        </w:rPr>
        <w:t>nalgesi</w:t>
      </w:r>
      <w:r>
        <w:rPr>
          <w:rFonts w:ascii="Times New Roman" w:hAnsi="Times New Roman" w:cs="Times New Roman"/>
          <w:sz w:val="24"/>
          <w:szCs w:val="24"/>
        </w:rPr>
        <w:t>cs are used to relieve pain and oedema.</w:t>
      </w:r>
    </w:p>
    <w:p w:rsidR="00940BC1" w:rsidRDefault="00940BC1" w:rsidP="00940BC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Avoidance of aggravating substances is important.</w:t>
      </w:r>
    </w:p>
    <w:p w:rsidR="00940BC1" w:rsidRDefault="00940BC1" w:rsidP="00940BC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Antifungal are </w:t>
      </w:r>
      <w:r w:rsidR="00984993">
        <w:rPr>
          <w:rFonts w:ascii="Times New Roman" w:hAnsi="Times New Roman" w:cs="Times New Roman"/>
          <w:sz w:val="24"/>
          <w:szCs w:val="24"/>
        </w:rPr>
        <w:t>applied topically to control the use.</w:t>
      </w:r>
    </w:p>
    <w:p w:rsidR="0095524B" w:rsidRDefault="0095524B" w:rsidP="00955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AD8" w:rsidRDefault="0095524B" w:rsidP="00955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 w:rsidR="00AD6AD8">
        <w:rPr>
          <w:rFonts w:ascii="Times New Roman" w:hAnsi="Times New Roman" w:cs="Times New Roman"/>
          <w:sz w:val="24"/>
          <w:szCs w:val="24"/>
        </w:rPr>
        <w:t>The following is not a function of the skin:</w:t>
      </w:r>
    </w:p>
    <w:p w:rsidR="00AD6AD8" w:rsidRDefault="00AD6AD8" w:rsidP="00AD6AD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Thermal regulation.</w:t>
      </w:r>
    </w:p>
    <w:p w:rsidR="00AD6AD8" w:rsidRDefault="00AD6AD8" w:rsidP="00AD6AD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Synthesis of proteins.</w:t>
      </w:r>
    </w:p>
    <w:p w:rsidR="001A562D" w:rsidRDefault="00AD6AD8" w:rsidP="00AD6AD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from microorganisms</w:t>
      </w:r>
      <w:r w:rsidR="001A562D">
        <w:rPr>
          <w:rFonts w:ascii="Times New Roman" w:hAnsi="Times New Roman" w:cs="Times New Roman"/>
          <w:sz w:val="24"/>
          <w:szCs w:val="24"/>
        </w:rPr>
        <w:t>.</w:t>
      </w:r>
    </w:p>
    <w:p w:rsidR="001A562D" w:rsidRDefault="001A562D" w:rsidP="00AD6AD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Sensory.</w:t>
      </w:r>
    </w:p>
    <w:p w:rsidR="001A562D" w:rsidRDefault="001A562D" w:rsidP="001A5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62D" w:rsidRDefault="001A562D" w:rsidP="001A5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  <w:t xml:space="preserve">Acne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vulgarie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A562D" w:rsidRDefault="001A562D" w:rsidP="001A562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fungal infection.</w:t>
      </w:r>
    </w:p>
    <w:p w:rsidR="001A562D" w:rsidRDefault="001A562D" w:rsidP="001A562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Occurs mostly in puppetry.</w:t>
      </w:r>
    </w:p>
    <w:p w:rsidR="001A562D" w:rsidRDefault="001A562D" w:rsidP="001A562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Antibiotics are not necessary.</w:t>
      </w:r>
    </w:p>
    <w:p w:rsidR="001A562D" w:rsidRDefault="001A562D" w:rsidP="001A562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Affects adults only.</w:t>
      </w:r>
    </w:p>
    <w:p w:rsidR="001A562D" w:rsidRDefault="001A562D" w:rsidP="001A5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62D" w:rsidRDefault="001A562D" w:rsidP="001A5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  <w:t>Which statement is not true about impetigo?</w:t>
      </w:r>
    </w:p>
    <w:p w:rsidR="001A562D" w:rsidRDefault="001A562D" w:rsidP="001A562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 superficial bacterial infection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skin.</w:t>
      </w:r>
      <w:proofErr w:type="gramEnd"/>
    </w:p>
    <w:p w:rsidR="001A562D" w:rsidRDefault="001A562D" w:rsidP="001A562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affects exposed areas of the body,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1A562D" w:rsidRDefault="001A562D" w:rsidP="001A562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commonly affects children living in poor hygienic conditions.</w:t>
      </w:r>
    </w:p>
    <w:p w:rsidR="001A562D" w:rsidRDefault="001A562D" w:rsidP="001A562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condition is not contagious.</w:t>
      </w:r>
    </w:p>
    <w:p w:rsidR="001A562D" w:rsidRDefault="001A562D" w:rsidP="001A5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4EE" w:rsidRDefault="001A562D" w:rsidP="001A5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 w:rsidR="0063414A">
        <w:rPr>
          <w:rFonts w:ascii="Times New Roman" w:hAnsi="Times New Roman" w:cs="Times New Roman"/>
          <w:sz w:val="24"/>
          <w:szCs w:val="24"/>
        </w:rPr>
        <w:t>Urticarial</w:t>
      </w:r>
      <w:r w:rsidR="007654EE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7654EE" w:rsidRDefault="007654EE" w:rsidP="007654E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bacterial skin infection.</w:t>
      </w:r>
    </w:p>
    <w:p w:rsidR="007654EE" w:rsidRDefault="007654EE" w:rsidP="007654E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disease of old age.</w:t>
      </w:r>
    </w:p>
    <w:p w:rsidR="007654EE" w:rsidRDefault="007654EE" w:rsidP="007654E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</w:t>
      </w:r>
      <w:r w:rsidR="0063414A">
        <w:rPr>
          <w:rFonts w:ascii="Times New Roman" w:hAnsi="Times New Roman" w:cs="Times New Roman"/>
          <w:sz w:val="24"/>
          <w:szCs w:val="24"/>
        </w:rPr>
        <w:t>in goal of treatment is to alle</w:t>
      </w:r>
      <w:r>
        <w:rPr>
          <w:rFonts w:ascii="Times New Roman" w:hAnsi="Times New Roman" w:cs="Times New Roman"/>
          <w:sz w:val="24"/>
          <w:szCs w:val="24"/>
        </w:rPr>
        <w:t>viate itching.</w:t>
      </w:r>
    </w:p>
    <w:p w:rsidR="007654EE" w:rsidRDefault="007654EE" w:rsidP="007654E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="0063414A">
        <w:rPr>
          <w:rFonts w:ascii="Times New Roman" w:hAnsi="Times New Roman" w:cs="Times New Roman"/>
          <w:sz w:val="24"/>
          <w:szCs w:val="24"/>
        </w:rPr>
        <w:t>periotic</w:t>
      </w:r>
      <w:r>
        <w:rPr>
          <w:rFonts w:ascii="Times New Roman" w:hAnsi="Times New Roman" w:cs="Times New Roman"/>
          <w:sz w:val="24"/>
          <w:szCs w:val="24"/>
        </w:rPr>
        <w:t xml:space="preserve"> lesion caused b</w:t>
      </w:r>
      <w:r w:rsidR="00A22A1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the leakage of plasma to the skin.</w:t>
      </w:r>
    </w:p>
    <w:p w:rsidR="0095524B" w:rsidRDefault="0095524B" w:rsidP="00A22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DA9" w:rsidRPr="002A2FDA" w:rsidRDefault="00781DA9" w:rsidP="00781DA9">
      <w:pPr>
        <w:spacing w:after="0"/>
        <w:rPr>
          <w:rFonts w:ascii="Arial Narrow" w:hAnsi="Arial Narrow" w:cs="Tahoma"/>
          <w:b/>
          <w:sz w:val="26"/>
          <w:szCs w:val="28"/>
          <w:u w:val="single"/>
        </w:rPr>
      </w:pPr>
      <w:r w:rsidRPr="002A2FDA">
        <w:rPr>
          <w:rFonts w:ascii="Arial Narrow" w:hAnsi="Arial Narrow" w:cs="Tahoma"/>
          <w:b/>
          <w:sz w:val="26"/>
          <w:szCs w:val="28"/>
          <w:u w:val="single"/>
        </w:rPr>
        <w:t xml:space="preserve">PART TWO: SHORT ANSWER QUESTIONS – </w:t>
      </w:r>
      <w:r>
        <w:rPr>
          <w:rFonts w:ascii="Arial Narrow" w:hAnsi="Arial Narrow" w:cs="Tahoma"/>
          <w:b/>
          <w:sz w:val="26"/>
          <w:szCs w:val="28"/>
          <w:u w:val="single"/>
        </w:rPr>
        <w:t>DERMATOLOGY– 15</w:t>
      </w:r>
      <w:r w:rsidRPr="002A2FDA">
        <w:rPr>
          <w:rFonts w:ascii="Arial Narrow" w:hAnsi="Arial Narrow" w:cs="Tahoma"/>
          <w:b/>
          <w:sz w:val="26"/>
          <w:szCs w:val="28"/>
          <w:u w:val="single"/>
        </w:rPr>
        <w:t xml:space="preserve"> MARKS</w:t>
      </w:r>
    </w:p>
    <w:p w:rsidR="00781DA9" w:rsidRDefault="00781DA9" w:rsidP="00781D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2A10" w:rsidRDefault="00781DA9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E0D0E">
        <w:rPr>
          <w:rFonts w:ascii="Times New Roman" w:hAnsi="Times New Roman" w:cs="Times New Roman"/>
          <w:sz w:val="24"/>
        </w:rPr>
        <w:t>Q.1.</w:t>
      </w:r>
      <w:r w:rsidRPr="00FE0D0E">
        <w:rPr>
          <w:rFonts w:ascii="Times New Roman" w:hAnsi="Times New Roman" w:cs="Times New Roman"/>
          <w:sz w:val="24"/>
        </w:rPr>
        <w:tab/>
      </w:r>
      <w:r w:rsidR="00A22A10">
        <w:rPr>
          <w:rFonts w:ascii="Times New Roman" w:hAnsi="Times New Roman" w:cs="Times New Roman"/>
          <w:sz w:val="24"/>
        </w:rPr>
        <w:t>List four (4) signs and symptoms of herpes simplex.</w:t>
      </w:r>
      <w:r w:rsidR="00A22A10">
        <w:rPr>
          <w:rFonts w:ascii="Times New Roman" w:hAnsi="Times New Roman" w:cs="Times New Roman"/>
          <w:sz w:val="24"/>
        </w:rPr>
        <w:tab/>
      </w:r>
      <w:r w:rsidR="00A22A10">
        <w:rPr>
          <w:rFonts w:ascii="Times New Roman" w:hAnsi="Times New Roman" w:cs="Times New Roman"/>
          <w:sz w:val="24"/>
        </w:rPr>
        <w:tab/>
      </w:r>
      <w:r w:rsidR="00A22A10">
        <w:rPr>
          <w:rFonts w:ascii="Times New Roman" w:hAnsi="Times New Roman" w:cs="Times New Roman"/>
          <w:sz w:val="24"/>
        </w:rPr>
        <w:tab/>
      </w:r>
      <w:r w:rsidR="00A22A10">
        <w:rPr>
          <w:rFonts w:ascii="Times New Roman" w:hAnsi="Times New Roman" w:cs="Times New Roman"/>
          <w:sz w:val="24"/>
        </w:rPr>
        <w:tab/>
      </w:r>
      <w:r w:rsidR="00A22A10">
        <w:rPr>
          <w:rFonts w:ascii="Times New Roman" w:hAnsi="Times New Roman" w:cs="Times New Roman"/>
          <w:sz w:val="24"/>
        </w:rPr>
        <w:tab/>
        <w:t>2 marks</w:t>
      </w:r>
    </w:p>
    <w:p w:rsidR="00A61F2C" w:rsidRDefault="00A22A10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  <w:t xml:space="preserve">State three (3) </w:t>
      </w:r>
      <w:r w:rsidR="00A61F2C">
        <w:rPr>
          <w:rFonts w:ascii="Times New Roman" w:hAnsi="Times New Roman" w:cs="Times New Roman"/>
          <w:sz w:val="24"/>
        </w:rPr>
        <w:t xml:space="preserve">classifications of herpes </w:t>
      </w:r>
      <w:proofErr w:type="gramStart"/>
      <w:r w:rsidR="00A61F2C">
        <w:rPr>
          <w:rFonts w:ascii="Times New Roman" w:hAnsi="Times New Roman" w:cs="Times New Roman"/>
          <w:sz w:val="24"/>
        </w:rPr>
        <w:t>simples</w:t>
      </w:r>
      <w:proofErr w:type="gramEnd"/>
      <w:r w:rsidR="00A61F2C">
        <w:rPr>
          <w:rFonts w:ascii="Times New Roman" w:hAnsi="Times New Roman" w:cs="Times New Roman"/>
          <w:sz w:val="24"/>
        </w:rPr>
        <w:t xml:space="preserve"> virus.</w:t>
      </w:r>
      <w:r w:rsidR="00A61F2C">
        <w:rPr>
          <w:rFonts w:ascii="Times New Roman" w:hAnsi="Times New Roman" w:cs="Times New Roman"/>
          <w:sz w:val="24"/>
        </w:rPr>
        <w:tab/>
      </w:r>
      <w:r w:rsidR="00A61F2C">
        <w:rPr>
          <w:rFonts w:ascii="Times New Roman" w:hAnsi="Times New Roman" w:cs="Times New Roman"/>
          <w:sz w:val="24"/>
        </w:rPr>
        <w:tab/>
      </w:r>
      <w:r w:rsidR="00A61F2C">
        <w:rPr>
          <w:rFonts w:ascii="Times New Roman" w:hAnsi="Times New Roman" w:cs="Times New Roman"/>
          <w:sz w:val="24"/>
        </w:rPr>
        <w:tab/>
      </w:r>
      <w:r w:rsidR="00A61F2C">
        <w:rPr>
          <w:rFonts w:ascii="Times New Roman" w:hAnsi="Times New Roman" w:cs="Times New Roman"/>
          <w:sz w:val="24"/>
        </w:rPr>
        <w:tab/>
        <w:t>3 marks</w:t>
      </w:r>
    </w:p>
    <w:p w:rsidR="00781DA9" w:rsidRDefault="00A61F2C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  <w:t>Mention four</w:t>
      </w:r>
      <w:r w:rsidR="00D875B7">
        <w:rPr>
          <w:rFonts w:ascii="Times New Roman" w:hAnsi="Times New Roman" w:cs="Times New Roman"/>
          <w:sz w:val="24"/>
        </w:rPr>
        <w:t xml:space="preserve"> (4) aggravating factors of psori</w:t>
      </w:r>
      <w:r>
        <w:rPr>
          <w:rFonts w:ascii="Times New Roman" w:hAnsi="Times New Roman" w:cs="Times New Roman"/>
          <w:sz w:val="24"/>
        </w:rPr>
        <w:t>asis.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4 marks </w:t>
      </w:r>
      <w:r w:rsidR="00781DA9">
        <w:rPr>
          <w:rFonts w:ascii="Times New Roman" w:hAnsi="Times New Roman" w:cs="Times New Roman"/>
          <w:sz w:val="24"/>
        </w:rPr>
        <w:t xml:space="preserve"> </w:t>
      </w:r>
    </w:p>
    <w:p w:rsidR="00D875B7" w:rsidRDefault="00D875B7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  <w:t>State three (3) main nursing interventions in the management of psoriasis.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3 marks </w:t>
      </w:r>
    </w:p>
    <w:p w:rsidR="00FB08C9" w:rsidRDefault="00FB08C9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  <w:t>List the two (2) forms of seborrheic dermatitis.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p w:rsidR="00FB08C9" w:rsidRDefault="00FB08C9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  <w:t>State two (2) main objectives in the treatment of seborrheic dermatitis.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66198">
        <w:rPr>
          <w:rFonts w:ascii="Times New Roman" w:hAnsi="Times New Roman" w:cs="Times New Roman"/>
          <w:sz w:val="24"/>
        </w:rPr>
        <w:tab/>
      </w:r>
      <w:r w:rsidR="00A66198">
        <w:rPr>
          <w:rFonts w:ascii="Times New Roman" w:hAnsi="Times New Roman" w:cs="Times New Roman"/>
          <w:sz w:val="24"/>
        </w:rPr>
        <w:tab/>
        <w:t>2 marks</w:t>
      </w:r>
    </w:p>
    <w:p w:rsidR="00A66198" w:rsidRDefault="00A66198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  <w:t xml:space="preserve">State four (4) goals of medical management in acne </w:t>
      </w:r>
      <w:proofErr w:type="spellStart"/>
      <w:r>
        <w:rPr>
          <w:rFonts w:ascii="Times New Roman" w:hAnsi="Times New Roman" w:cs="Times New Roman"/>
          <w:sz w:val="24"/>
        </w:rPr>
        <w:t>vulgaries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 marks</w:t>
      </w:r>
    </w:p>
    <w:p w:rsidR="00A66198" w:rsidRDefault="00A66198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Q.8.</w:t>
      </w:r>
      <w:r>
        <w:rPr>
          <w:rFonts w:ascii="Times New Roman" w:hAnsi="Times New Roman" w:cs="Times New Roman"/>
          <w:sz w:val="24"/>
        </w:rPr>
        <w:tab/>
        <w:t>State two (2) health messages given to patients with impetigo.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 marks </w:t>
      </w:r>
    </w:p>
    <w:p w:rsidR="00C452A8" w:rsidRDefault="00C452A8" w:rsidP="00161D8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Q.9.</w:t>
      </w:r>
      <w:r>
        <w:rPr>
          <w:rFonts w:ascii="Times New Roman" w:hAnsi="Times New Roman" w:cs="Times New Roman"/>
          <w:sz w:val="24"/>
        </w:rPr>
        <w:tab/>
        <w:t>State three (3) predisposing factors to eczema.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 marks</w:t>
      </w:r>
    </w:p>
    <w:p w:rsidR="00C452A8" w:rsidRDefault="00C452A8" w:rsidP="00781D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Q.10.</w:t>
      </w:r>
      <w:r>
        <w:rPr>
          <w:rFonts w:ascii="Times New Roman" w:hAnsi="Times New Roman" w:cs="Times New Roman"/>
          <w:sz w:val="24"/>
        </w:rPr>
        <w:tab/>
        <w:t>Name the causative organism of herpes zoster.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mark</w:t>
      </w:r>
    </w:p>
    <w:sectPr w:rsidR="00C452A8" w:rsidSect="00D20E1F">
      <w:headerReference w:type="default" r:id="rId8"/>
      <w:footerReference w:type="default" r:id="rId9"/>
      <w:pgSz w:w="11906" w:h="16838"/>
      <w:pgMar w:top="709" w:right="849" w:bottom="540" w:left="144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3B" w:rsidRDefault="00C2163B">
      <w:pPr>
        <w:spacing w:after="0" w:line="240" w:lineRule="auto"/>
      </w:pPr>
      <w:r>
        <w:separator/>
      </w:r>
    </w:p>
  </w:endnote>
  <w:endnote w:type="continuationSeparator" w:id="0">
    <w:p w:rsidR="00C2163B" w:rsidRDefault="00C2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353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AFC" w:rsidRDefault="001E53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AFC" w:rsidRDefault="00C21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3B" w:rsidRDefault="00C2163B">
      <w:pPr>
        <w:spacing w:after="0" w:line="240" w:lineRule="auto"/>
      </w:pPr>
      <w:r>
        <w:separator/>
      </w:r>
    </w:p>
  </w:footnote>
  <w:footnote w:type="continuationSeparator" w:id="0">
    <w:p w:rsidR="00C2163B" w:rsidRDefault="00C2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132" w:rsidRPr="007A2132" w:rsidRDefault="001E535B" w:rsidP="007A2132">
    <w:pPr>
      <w:pStyle w:val="Header"/>
      <w:jc w:val="right"/>
      <w:rPr>
        <w:b/>
      </w:rPr>
    </w:pPr>
    <w:r>
      <w:rPr>
        <w:b/>
      </w:rPr>
      <w:t>KMTC/QP-08</w:t>
    </w:r>
    <w:r w:rsidRPr="007A2132">
      <w:rPr>
        <w:b/>
      </w:rPr>
      <w:t>/TIS</w:t>
    </w:r>
  </w:p>
  <w:p w:rsidR="007A2132" w:rsidRDefault="00C216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5EE4"/>
    <w:multiLevelType w:val="hybridMultilevel"/>
    <w:tmpl w:val="EEC6D910"/>
    <w:lvl w:ilvl="0" w:tplc="895ABB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14C37"/>
    <w:multiLevelType w:val="hybridMultilevel"/>
    <w:tmpl w:val="E4484EAC"/>
    <w:lvl w:ilvl="0" w:tplc="145AF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C2819"/>
    <w:multiLevelType w:val="hybridMultilevel"/>
    <w:tmpl w:val="2F22A4E6"/>
    <w:lvl w:ilvl="0" w:tplc="0DE6A4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E5108"/>
    <w:multiLevelType w:val="hybridMultilevel"/>
    <w:tmpl w:val="05BE9448"/>
    <w:lvl w:ilvl="0" w:tplc="151883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52FB1"/>
    <w:multiLevelType w:val="hybridMultilevel"/>
    <w:tmpl w:val="F484F896"/>
    <w:lvl w:ilvl="0" w:tplc="5BA89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47D7C"/>
    <w:multiLevelType w:val="hybridMultilevel"/>
    <w:tmpl w:val="AF084ED6"/>
    <w:lvl w:ilvl="0" w:tplc="ECD0A3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73746D"/>
    <w:multiLevelType w:val="hybridMultilevel"/>
    <w:tmpl w:val="75F6DFA6"/>
    <w:lvl w:ilvl="0" w:tplc="4FC6BE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04A3E"/>
    <w:multiLevelType w:val="hybridMultilevel"/>
    <w:tmpl w:val="A5960A66"/>
    <w:lvl w:ilvl="0" w:tplc="88B647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177265"/>
    <w:multiLevelType w:val="hybridMultilevel"/>
    <w:tmpl w:val="C94A9CA6"/>
    <w:lvl w:ilvl="0" w:tplc="B48A89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E0F5F"/>
    <w:multiLevelType w:val="hybridMultilevel"/>
    <w:tmpl w:val="B524B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1371A"/>
    <w:multiLevelType w:val="hybridMultilevel"/>
    <w:tmpl w:val="B868FDF8"/>
    <w:lvl w:ilvl="0" w:tplc="5A108E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067B05"/>
    <w:multiLevelType w:val="hybridMultilevel"/>
    <w:tmpl w:val="4E6E2BC0"/>
    <w:lvl w:ilvl="0" w:tplc="AC9440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A9"/>
    <w:rsid w:val="000E762C"/>
    <w:rsid w:val="00161D88"/>
    <w:rsid w:val="001A562D"/>
    <w:rsid w:val="001C1219"/>
    <w:rsid w:val="001E535B"/>
    <w:rsid w:val="004D09C7"/>
    <w:rsid w:val="0063414A"/>
    <w:rsid w:val="007654EE"/>
    <w:rsid w:val="00781DA9"/>
    <w:rsid w:val="00940BC1"/>
    <w:rsid w:val="0095524B"/>
    <w:rsid w:val="00984993"/>
    <w:rsid w:val="00A22A10"/>
    <w:rsid w:val="00A61F2C"/>
    <w:rsid w:val="00A66198"/>
    <w:rsid w:val="00AD6AD8"/>
    <w:rsid w:val="00B43C49"/>
    <w:rsid w:val="00C2163B"/>
    <w:rsid w:val="00C452A8"/>
    <w:rsid w:val="00D875B7"/>
    <w:rsid w:val="00E00D43"/>
    <w:rsid w:val="00E11FF0"/>
    <w:rsid w:val="00F56020"/>
    <w:rsid w:val="00FB08C9"/>
    <w:rsid w:val="00FD157E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A9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A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A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81DA9"/>
    <w:pPr>
      <w:ind w:left="720"/>
      <w:contextualSpacing/>
    </w:pPr>
  </w:style>
  <w:style w:type="table" w:styleId="TableGrid">
    <w:name w:val="Table Grid"/>
    <w:basedOn w:val="TableNormal"/>
    <w:uiPriority w:val="59"/>
    <w:rsid w:val="00781DA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A9"/>
    <w:rPr>
      <w:rFonts w:asciiTheme="minorHAnsi" w:hAnsiTheme="minorHAnsi" w:cstheme="minorBidi"/>
      <w:color w:val="auto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A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A9"/>
    <w:rPr>
      <w:rFonts w:asciiTheme="minorHAnsi" w:hAnsiTheme="minorHAnsi" w:cstheme="minorBidi"/>
      <w:color w:val="auto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81DA9"/>
    <w:pPr>
      <w:ind w:left="720"/>
      <w:contextualSpacing/>
    </w:pPr>
  </w:style>
  <w:style w:type="table" w:styleId="TableGrid">
    <w:name w:val="Table Grid"/>
    <w:basedOn w:val="TableNormal"/>
    <w:uiPriority w:val="59"/>
    <w:rsid w:val="00781DA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KMTC NYAMIRA</dc:creator>
  <cp:lastModifiedBy>KMTC NYAMIRA</cp:lastModifiedBy>
  <cp:revision>2</cp:revision>
  <cp:lastPrinted>2017-02-17T07:29:00Z</cp:lastPrinted>
  <dcterms:created xsi:type="dcterms:W3CDTF">2017-02-16T13:39:00Z</dcterms:created>
  <dcterms:modified xsi:type="dcterms:W3CDTF">2017-02-17T08:20:00Z</dcterms:modified>
</cp:coreProperties>
</file>