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50" w:rsidRDefault="00185B50" w:rsidP="00185B50">
      <w:pPr>
        <w:jc w:val="right"/>
        <w:rPr>
          <w:b/>
          <w:u w:val="single"/>
        </w:rPr>
      </w:pPr>
      <w:bookmarkStart w:id="0" w:name="_GoBack"/>
      <w:bookmarkEnd w:id="0"/>
    </w:p>
    <w:p w:rsidR="009C2EBE" w:rsidRPr="00D157A0" w:rsidRDefault="00D157A0">
      <w:pPr>
        <w:rPr>
          <w:b/>
          <w:u w:val="single"/>
        </w:rPr>
      </w:pPr>
      <w:r w:rsidRPr="00D157A0">
        <w:rPr>
          <w:b/>
          <w:u w:val="single"/>
        </w:rPr>
        <w:t>ALLERGIC CONJUNCTIVITIS</w:t>
      </w:r>
    </w:p>
    <w:p w:rsidR="00D157A0" w:rsidRDefault="00D157A0" w:rsidP="00D157A0">
      <w:pPr>
        <w:pStyle w:val="ListParagraph"/>
        <w:numPr>
          <w:ilvl w:val="0"/>
          <w:numId w:val="1"/>
        </w:numPr>
      </w:pPr>
      <w:r>
        <w:t>Definition</w:t>
      </w:r>
    </w:p>
    <w:p w:rsidR="00D157A0" w:rsidRDefault="00D157A0" w:rsidP="00D157A0">
      <w:pPr>
        <w:pStyle w:val="ListParagraph"/>
        <w:numPr>
          <w:ilvl w:val="0"/>
          <w:numId w:val="1"/>
        </w:numPr>
      </w:pPr>
      <w:r>
        <w:t>Etiology</w:t>
      </w:r>
    </w:p>
    <w:p w:rsidR="00D157A0" w:rsidRDefault="00D157A0" w:rsidP="00D157A0">
      <w:pPr>
        <w:pStyle w:val="ListParagraph"/>
        <w:numPr>
          <w:ilvl w:val="0"/>
          <w:numId w:val="1"/>
        </w:numPr>
      </w:pPr>
      <w:r>
        <w:t>Complications</w:t>
      </w:r>
    </w:p>
    <w:p w:rsidR="00D157A0" w:rsidRPr="00D157A0" w:rsidRDefault="00D157A0" w:rsidP="00D157A0">
      <w:pPr>
        <w:rPr>
          <w:u w:val="single"/>
        </w:rPr>
      </w:pPr>
      <w:r w:rsidRPr="00D157A0">
        <w:rPr>
          <w:u w:val="single"/>
        </w:rPr>
        <w:t>Definition</w:t>
      </w:r>
    </w:p>
    <w:p w:rsidR="00D157A0" w:rsidRDefault="00D157A0" w:rsidP="00D157A0">
      <w:r>
        <w:t>Allergic conjunctivitis is a group of diseases which result from the inflammation of the ocular surface (including the conjunctiva, the cornea, eyelids and the tear film) following immune response to an allergen. The group of diseases include:</w:t>
      </w:r>
    </w:p>
    <w:p w:rsidR="00D157A0" w:rsidRDefault="00D157A0" w:rsidP="00D157A0">
      <w:pPr>
        <w:pStyle w:val="ListParagraph"/>
        <w:numPr>
          <w:ilvl w:val="0"/>
          <w:numId w:val="2"/>
        </w:numPr>
      </w:pPr>
      <w:r>
        <w:t>Seasonal allergic conjunctivitis</w:t>
      </w:r>
    </w:p>
    <w:p w:rsidR="00D157A0" w:rsidRDefault="00D157A0" w:rsidP="00D157A0">
      <w:pPr>
        <w:pStyle w:val="ListParagraph"/>
        <w:numPr>
          <w:ilvl w:val="0"/>
          <w:numId w:val="2"/>
        </w:numPr>
      </w:pPr>
      <w:r>
        <w:t>Perennial allergic conjunctivitis</w:t>
      </w:r>
    </w:p>
    <w:p w:rsidR="00D157A0" w:rsidRDefault="00D157A0" w:rsidP="00D157A0">
      <w:pPr>
        <w:pStyle w:val="ListParagraph"/>
        <w:numPr>
          <w:ilvl w:val="0"/>
          <w:numId w:val="2"/>
        </w:numPr>
      </w:pPr>
      <w:r>
        <w:t>Vernal keratoconjunctivitis</w:t>
      </w:r>
    </w:p>
    <w:p w:rsidR="00D157A0" w:rsidRDefault="00D157A0" w:rsidP="00D157A0">
      <w:pPr>
        <w:pStyle w:val="ListParagraph"/>
        <w:numPr>
          <w:ilvl w:val="0"/>
          <w:numId w:val="2"/>
        </w:numPr>
      </w:pPr>
      <w:r>
        <w:t>Atopic keratoconjunctivitis</w:t>
      </w:r>
    </w:p>
    <w:p w:rsidR="005626AD" w:rsidRDefault="005626AD" w:rsidP="00D157A0">
      <w:pPr>
        <w:pStyle w:val="ListParagraph"/>
        <w:numPr>
          <w:ilvl w:val="0"/>
          <w:numId w:val="2"/>
        </w:numPr>
      </w:pPr>
      <w:r>
        <w:t>Giant Papillary Conjunctivitis</w:t>
      </w:r>
    </w:p>
    <w:p w:rsidR="00D157A0" w:rsidRDefault="00D157A0" w:rsidP="00D157A0">
      <w:pPr>
        <w:rPr>
          <w:u w:val="single"/>
        </w:rPr>
      </w:pPr>
      <w:r w:rsidRPr="00D157A0">
        <w:rPr>
          <w:u w:val="single"/>
        </w:rPr>
        <w:t xml:space="preserve">Etiology </w:t>
      </w:r>
    </w:p>
    <w:p w:rsidR="00D157A0" w:rsidRDefault="00D157A0" w:rsidP="00D157A0">
      <w:r>
        <w:t xml:space="preserve">The mechanism behind allergic conjunctivitis is mostly IgE mediated (Type 1 Hypersensitivity Reaction), although it may also be non-IgE mediated. Allergens that may cause allergic conjunctivitis include: </w:t>
      </w:r>
    </w:p>
    <w:p w:rsidR="00D157A0" w:rsidRDefault="00D157A0" w:rsidP="00D157A0">
      <w:pPr>
        <w:pStyle w:val="ListParagraph"/>
        <w:numPr>
          <w:ilvl w:val="0"/>
          <w:numId w:val="3"/>
        </w:numPr>
      </w:pPr>
      <w:r>
        <w:t>Pollen</w:t>
      </w:r>
      <w:r w:rsidR="008E768F">
        <w:t xml:space="preserve"> and molds (most common cause of allergic conjunctivitis)</w:t>
      </w:r>
    </w:p>
    <w:p w:rsidR="00D157A0" w:rsidRDefault="00D157A0" w:rsidP="00D157A0">
      <w:pPr>
        <w:pStyle w:val="ListParagraph"/>
        <w:numPr>
          <w:ilvl w:val="0"/>
          <w:numId w:val="3"/>
        </w:numPr>
      </w:pPr>
      <w:r>
        <w:t>Animal skin and secretions</w:t>
      </w:r>
    </w:p>
    <w:p w:rsidR="008E768F" w:rsidRDefault="008E768F" w:rsidP="00D157A0">
      <w:pPr>
        <w:pStyle w:val="ListParagraph"/>
        <w:numPr>
          <w:ilvl w:val="0"/>
          <w:numId w:val="3"/>
        </w:numPr>
      </w:pPr>
      <w:r>
        <w:t>Chalk dust</w:t>
      </w:r>
    </w:p>
    <w:p w:rsidR="00D157A0" w:rsidRDefault="00D157A0" w:rsidP="00D157A0">
      <w:pPr>
        <w:pStyle w:val="ListParagraph"/>
        <w:numPr>
          <w:ilvl w:val="0"/>
          <w:numId w:val="3"/>
        </w:numPr>
      </w:pPr>
      <w:r>
        <w:t>Perfumes</w:t>
      </w:r>
    </w:p>
    <w:p w:rsidR="00D157A0" w:rsidRDefault="00D157A0" w:rsidP="00D157A0">
      <w:pPr>
        <w:pStyle w:val="ListParagraph"/>
        <w:numPr>
          <w:ilvl w:val="0"/>
          <w:numId w:val="3"/>
        </w:numPr>
      </w:pPr>
      <w:r>
        <w:t>Cosmetics</w:t>
      </w:r>
    </w:p>
    <w:p w:rsidR="00D157A0" w:rsidRDefault="00D157A0" w:rsidP="00D157A0">
      <w:pPr>
        <w:pStyle w:val="ListParagraph"/>
        <w:numPr>
          <w:ilvl w:val="0"/>
          <w:numId w:val="3"/>
        </w:numPr>
      </w:pPr>
      <w:r>
        <w:t>Skin medicines</w:t>
      </w:r>
    </w:p>
    <w:p w:rsidR="00D157A0" w:rsidRDefault="00D157A0" w:rsidP="00D157A0">
      <w:pPr>
        <w:pStyle w:val="ListParagraph"/>
        <w:numPr>
          <w:ilvl w:val="0"/>
          <w:numId w:val="3"/>
        </w:numPr>
      </w:pPr>
      <w:r>
        <w:t>Air pollution</w:t>
      </w:r>
    </w:p>
    <w:p w:rsidR="00D157A0" w:rsidRDefault="00D157A0" w:rsidP="00D157A0">
      <w:pPr>
        <w:pStyle w:val="ListParagraph"/>
        <w:numPr>
          <w:ilvl w:val="0"/>
          <w:numId w:val="3"/>
        </w:numPr>
      </w:pPr>
      <w:r>
        <w:t>Smoke</w:t>
      </w:r>
    </w:p>
    <w:p w:rsidR="00D157A0" w:rsidRDefault="00D157A0" w:rsidP="00D157A0">
      <w:pPr>
        <w:pStyle w:val="ListParagraph"/>
        <w:numPr>
          <w:ilvl w:val="0"/>
          <w:numId w:val="3"/>
        </w:numPr>
      </w:pPr>
      <w:r>
        <w:t>Dust mites</w:t>
      </w:r>
    </w:p>
    <w:p w:rsidR="008E768F" w:rsidRDefault="008E768F" w:rsidP="008E768F">
      <w:r>
        <w:t>There are two broad stages that are involved.</w:t>
      </w:r>
    </w:p>
    <w:p w:rsidR="008E768F" w:rsidRDefault="008E768F" w:rsidP="008E768F">
      <w:pPr>
        <w:pStyle w:val="ListParagraph"/>
        <w:numPr>
          <w:ilvl w:val="0"/>
          <w:numId w:val="4"/>
        </w:numPr>
      </w:pPr>
      <w:r>
        <w:t>Sensitization</w:t>
      </w:r>
    </w:p>
    <w:p w:rsidR="008E768F" w:rsidRDefault="008E768F" w:rsidP="008E768F">
      <w:r>
        <w:t xml:space="preserve">This is usually the first interaction between the allergen and the IgE antibodies. The Langerhans cells are involved in the antigen processing and presentation through MHC II. This </w:t>
      </w:r>
      <w:r w:rsidR="00536305">
        <w:t>results in the stimulation of specific CD</w:t>
      </w:r>
      <w:r w:rsidR="00536305" w:rsidRPr="00536305">
        <w:rPr>
          <w:vertAlign w:val="subscript"/>
        </w:rPr>
        <w:t>4</w:t>
      </w:r>
      <w:r w:rsidR="00536305">
        <w:rPr>
          <w:vertAlign w:val="subscript"/>
        </w:rPr>
        <w:t xml:space="preserve"> </w:t>
      </w:r>
      <w:r w:rsidR="00536305">
        <w:t xml:space="preserve">T cells with the resultant secretion of IL-4, IL-13 and expression of CD154 which cause class switching to IgE on B cells. The IgE then bind on mast cells through the binding of their Fc portion to the Fc receptor on the mast cells. The conjunctiva has approximately 6000mast cells per </w:t>
      </w:r>
      <w:r w:rsidR="00801388">
        <w:t>millimeter</w:t>
      </w:r>
      <w:r w:rsidR="00536305">
        <w:t xml:space="preserve">. </w:t>
      </w:r>
    </w:p>
    <w:p w:rsidR="00536305" w:rsidRDefault="00536305" w:rsidP="00536305">
      <w:pPr>
        <w:pStyle w:val="ListParagraph"/>
        <w:numPr>
          <w:ilvl w:val="0"/>
          <w:numId w:val="4"/>
        </w:numPr>
      </w:pPr>
      <w:r>
        <w:t>Effector Stage.</w:t>
      </w:r>
    </w:p>
    <w:p w:rsidR="00536305" w:rsidRDefault="00536305" w:rsidP="00536305">
      <w:r>
        <w:t>There are two phases in this stage</w:t>
      </w:r>
    </w:p>
    <w:p w:rsidR="00536305" w:rsidRDefault="00536305" w:rsidP="00536305">
      <w:pPr>
        <w:pStyle w:val="ListParagraph"/>
        <w:numPr>
          <w:ilvl w:val="0"/>
          <w:numId w:val="5"/>
        </w:numPr>
      </w:pPr>
      <w:r>
        <w:t xml:space="preserve">Early Phase </w:t>
      </w:r>
    </w:p>
    <w:p w:rsidR="00536305" w:rsidRDefault="00536305" w:rsidP="00536305">
      <w:r>
        <w:lastRenderedPageBreak/>
        <w:t>This usually results from the degranulation of mast cells. On second exposure, the allergen binds to the Fab portion of two or more IgE molecules resulting in cross-linking. After cross-linkage, there is degranulation of mast cells to release primary molecules</w:t>
      </w:r>
      <w:r w:rsidR="00801388">
        <w:t xml:space="preserve"> </w:t>
      </w:r>
      <w:r>
        <w:t>(histamine, heparin, neutrophil chemotactic factor and eosinophil chemotactic factor) and secondary molecules (leukotrienes, prostaglandins and cytokines e.g. IL-4, IL-6, IL-13 and TNF)</w:t>
      </w:r>
    </w:p>
    <w:p w:rsidR="00536305" w:rsidRDefault="00536305" w:rsidP="00536305">
      <w:pPr>
        <w:pStyle w:val="ListParagraph"/>
        <w:numPr>
          <w:ilvl w:val="0"/>
          <w:numId w:val="5"/>
        </w:numPr>
      </w:pPr>
      <w:r>
        <w:t>Late Phase</w:t>
      </w:r>
    </w:p>
    <w:p w:rsidR="00801388" w:rsidRDefault="00801388" w:rsidP="00801388">
      <w:r>
        <w:t>This phase is characterized by infiltration of basophils, neutrophils, T lymphocytes and eosinophils; this is directed by T cells.</w:t>
      </w:r>
    </w:p>
    <w:p w:rsidR="00262938" w:rsidRDefault="00262938" w:rsidP="00801388">
      <w:pPr>
        <w:rPr>
          <w:u w:val="single"/>
        </w:rPr>
      </w:pPr>
      <w:r w:rsidRPr="00262938">
        <w:rPr>
          <w:u w:val="single"/>
        </w:rPr>
        <w:t>Clinical presentation</w:t>
      </w:r>
    </w:p>
    <w:p w:rsidR="00262938" w:rsidRDefault="00262938" w:rsidP="00262938">
      <w:r>
        <w:t>Bilateral red eyes</w:t>
      </w:r>
    </w:p>
    <w:p w:rsidR="009A7384" w:rsidRDefault="009A7384" w:rsidP="00262938">
      <w:r>
        <w:t>Ocular itching</w:t>
      </w:r>
    </w:p>
    <w:p w:rsidR="009A7384" w:rsidRDefault="009A7384" w:rsidP="00262938">
      <w:r>
        <w:t>Tearing</w:t>
      </w:r>
    </w:p>
    <w:p w:rsidR="00262938" w:rsidRDefault="00262938" w:rsidP="008E768F">
      <w:r>
        <w:t>Edema of the eyelids</w:t>
      </w:r>
    </w:p>
    <w:p w:rsidR="009A7384" w:rsidRDefault="00262938" w:rsidP="009A7384">
      <w:r>
        <w:t>Skin irritation on the lids</w:t>
      </w:r>
    </w:p>
    <w:p w:rsidR="00262938" w:rsidRDefault="009A7384" w:rsidP="009A7384">
      <w:r>
        <w:t>Watery discharge from</w:t>
      </w:r>
      <w:r w:rsidR="00262938">
        <w:t xml:space="preserve"> the eye</w:t>
      </w:r>
    </w:p>
    <w:p w:rsidR="009A7384" w:rsidRDefault="009A7384" w:rsidP="009A7384">
      <w:r>
        <w:t>Foreign body sensation, with pain.</w:t>
      </w:r>
    </w:p>
    <w:p w:rsidR="00D157A0" w:rsidRPr="00262938" w:rsidRDefault="00801388" w:rsidP="008E768F">
      <w:r w:rsidRPr="00801388">
        <w:rPr>
          <w:u w:val="single"/>
        </w:rPr>
        <w:t>Complications</w:t>
      </w:r>
    </w:p>
    <w:p w:rsidR="00D157A0" w:rsidRPr="00D157A0" w:rsidRDefault="00262938" w:rsidP="00262938">
      <w:pPr>
        <w:pStyle w:val="ListParagraph"/>
        <w:numPr>
          <w:ilvl w:val="0"/>
          <w:numId w:val="7"/>
        </w:numPr>
      </w:pPr>
      <w:r>
        <w:t>Corneal ulceration</w:t>
      </w:r>
    </w:p>
    <w:p w:rsidR="00D157A0" w:rsidRDefault="00D157A0"/>
    <w:sectPr w:rsidR="00D15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1D9"/>
    <w:multiLevelType w:val="hybridMultilevel"/>
    <w:tmpl w:val="AC1E7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2102F"/>
    <w:multiLevelType w:val="hybridMultilevel"/>
    <w:tmpl w:val="ABA45598"/>
    <w:lvl w:ilvl="0" w:tplc="832240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A1D05"/>
    <w:multiLevelType w:val="hybridMultilevel"/>
    <w:tmpl w:val="5882EA26"/>
    <w:lvl w:ilvl="0" w:tplc="19B0BA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C56D4"/>
    <w:multiLevelType w:val="hybridMultilevel"/>
    <w:tmpl w:val="8EF28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43A30"/>
    <w:multiLevelType w:val="hybridMultilevel"/>
    <w:tmpl w:val="497A28B0"/>
    <w:lvl w:ilvl="0" w:tplc="EBAEEF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FF65A6"/>
    <w:multiLevelType w:val="hybridMultilevel"/>
    <w:tmpl w:val="297843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8C6917"/>
    <w:multiLevelType w:val="hybridMultilevel"/>
    <w:tmpl w:val="DA42D3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A0"/>
    <w:rsid w:val="00185B50"/>
    <w:rsid w:val="00262938"/>
    <w:rsid w:val="00536305"/>
    <w:rsid w:val="005626AD"/>
    <w:rsid w:val="00801388"/>
    <w:rsid w:val="008E768F"/>
    <w:rsid w:val="009A7384"/>
    <w:rsid w:val="009C2EBE"/>
    <w:rsid w:val="00A9383A"/>
    <w:rsid w:val="00B919E6"/>
    <w:rsid w:val="00BE2981"/>
    <w:rsid w:val="00D157A0"/>
    <w:rsid w:val="00EC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EC3919"/>
    <w:pPr>
      <w:keepNext/>
      <w:keepLines/>
      <w:spacing w:before="240" w:after="0"/>
      <w:outlineLvl w:val="0"/>
    </w:pPr>
    <w:rPr>
      <w:rFonts w:eastAsiaTheme="majorEastAsia" w:cstheme="majorBidi"/>
      <w:b/>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919"/>
    <w:rPr>
      <w:rFonts w:eastAsiaTheme="majorEastAsia" w:cstheme="majorBidi"/>
      <w:b/>
      <w:szCs w:val="32"/>
      <w:u w:val="single"/>
    </w:rPr>
  </w:style>
  <w:style w:type="paragraph" w:styleId="ListParagraph">
    <w:name w:val="List Paragraph"/>
    <w:basedOn w:val="Normal"/>
    <w:uiPriority w:val="34"/>
    <w:qFormat/>
    <w:rsid w:val="00D157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EC3919"/>
    <w:pPr>
      <w:keepNext/>
      <w:keepLines/>
      <w:spacing w:before="240" w:after="0"/>
      <w:outlineLvl w:val="0"/>
    </w:pPr>
    <w:rPr>
      <w:rFonts w:eastAsiaTheme="majorEastAsia" w:cstheme="majorBidi"/>
      <w:b/>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919"/>
    <w:rPr>
      <w:rFonts w:eastAsiaTheme="majorEastAsia" w:cstheme="majorBidi"/>
      <w:b/>
      <w:szCs w:val="32"/>
      <w:u w:val="single"/>
    </w:rPr>
  </w:style>
  <w:style w:type="paragraph" w:styleId="ListParagraph">
    <w:name w:val="List Paragraph"/>
    <w:basedOn w:val="Normal"/>
    <w:uiPriority w:val="34"/>
    <w:qFormat/>
    <w:rsid w:val="00D15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Shiru</dc:creator>
  <cp:lastModifiedBy>user</cp:lastModifiedBy>
  <cp:revision>2</cp:revision>
  <dcterms:created xsi:type="dcterms:W3CDTF">2015-11-16T04:02:00Z</dcterms:created>
  <dcterms:modified xsi:type="dcterms:W3CDTF">2015-11-16T04:02:00Z</dcterms:modified>
</cp:coreProperties>
</file>