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92" w:rsidRPr="00F1528F" w:rsidRDefault="004C6792" w:rsidP="00A54259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  <w:r w:rsidRPr="00F1528F">
        <w:rPr>
          <w:rFonts w:ascii="Book Antiqua" w:hAnsi="Book Antiqua" w:cs="Book Antiqua"/>
          <w:b/>
          <w:bCs/>
          <w:sz w:val="24"/>
          <w:szCs w:val="24"/>
        </w:rPr>
        <w:t>Primary Boone Lesions</w:t>
      </w:r>
    </w:p>
    <w:p w:rsidR="004C6792" w:rsidRPr="00A54259" w:rsidRDefault="004C6792" w:rsidP="00A54259">
      <w:pPr>
        <w:spacing w:line="360" w:lineRule="auto"/>
        <w:rPr>
          <w:rFonts w:ascii="Book Antiqua" w:hAnsi="Book Antiqua" w:cs="Book Antiqua"/>
          <w:sz w:val="24"/>
          <w:szCs w:val="24"/>
        </w:rPr>
      </w:pPr>
      <w:r w:rsidRPr="00A54259">
        <w:rPr>
          <w:rFonts w:ascii="Book Antiqua" w:hAnsi="Book Antiqua" w:cs="Book Antiqua"/>
          <w:sz w:val="24"/>
          <w:szCs w:val="24"/>
        </w:rPr>
        <w:t>Classification into 3 types</w:t>
      </w:r>
    </w:p>
    <w:p w:rsidR="004C6792" w:rsidRPr="00A54259" w:rsidRDefault="004C6792" w:rsidP="00A54259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 w:rsidRPr="00A54259">
        <w:rPr>
          <w:rFonts w:ascii="Book Antiqua" w:hAnsi="Book Antiqua" w:cs="Book Antiqua"/>
          <w:sz w:val="24"/>
          <w:szCs w:val="24"/>
        </w:rPr>
        <w:t xml:space="preserve">Malignant bone </w:t>
      </w:r>
      <w:proofErr w:type="spellStart"/>
      <w:r w:rsidRPr="00A54259">
        <w:rPr>
          <w:rFonts w:ascii="Book Antiqua" w:hAnsi="Book Antiqua" w:cs="Book Antiqua"/>
          <w:sz w:val="24"/>
          <w:szCs w:val="24"/>
        </w:rPr>
        <w:t>tunours</w:t>
      </w:r>
      <w:proofErr w:type="spellEnd"/>
      <w:r w:rsidRPr="00A54259">
        <w:rPr>
          <w:rFonts w:ascii="Book Antiqua" w:hAnsi="Book Antiqua" w:cs="Book Antiqua"/>
          <w:sz w:val="24"/>
          <w:szCs w:val="24"/>
        </w:rPr>
        <w:t xml:space="preserve"> (sarcomas)</w:t>
      </w:r>
    </w:p>
    <w:p w:rsidR="004C6792" w:rsidRPr="00A54259" w:rsidRDefault="004C6792" w:rsidP="00A54259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 w:rsidRPr="00A54259">
        <w:rPr>
          <w:rFonts w:ascii="Book Antiqua" w:hAnsi="Book Antiqua" w:cs="Book Antiqua"/>
          <w:sz w:val="24"/>
          <w:szCs w:val="24"/>
        </w:rPr>
        <w:t xml:space="preserve">Benign bone </w:t>
      </w:r>
      <w:proofErr w:type="spellStart"/>
      <w:r w:rsidRPr="00A54259">
        <w:rPr>
          <w:rFonts w:ascii="Book Antiqua" w:hAnsi="Book Antiqua" w:cs="Book Antiqua"/>
          <w:sz w:val="24"/>
          <w:szCs w:val="24"/>
        </w:rPr>
        <w:t>tumours</w:t>
      </w:r>
      <w:proofErr w:type="spellEnd"/>
    </w:p>
    <w:p w:rsidR="004C6792" w:rsidRPr="00A54259" w:rsidRDefault="004C6792" w:rsidP="00A54259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 w:rsidRPr="00A54259">
        <w:rPr>
          <w:rFonts w:ascii="Book Antiqua" w:hAnsi="Book Antiqua" w:cs="Book Antiqua"/>
          <w:sz w:val="24"/>
          <w:szCs w:val="24"/>
        </w:rPr>
        <w:t xml:space="preserve">Lesions that simulate bone </w:t>
      </w:r>
      <w:proofErr w:type="spellStart"/>
      <w:r w:rsidRPr="00A54259">
        <w:rPr>
          <w:rFonts w:ascii="Book Antiqua" w:hAnsi="Book Antiqua" w:cs="Book Antiqua"/>
          <w:sz w:val="24"/>
          <w:szCs w:val="24"/>
        </w:rPr>
        <w:t>tumours</w:t>
      </w:r>
      <w:proofErr w:type="spellEnd"/>
      <w:r w:rsidRPr="00A54259">
        <w:rPr>
          <w:rFonts w:ascii="Book Antiqua" w:hAnsi="Book Antiqua" w:cs="Book Antiqua"/>
          <w:sz w:val="24"/>
          <w:szCs w:val="24"/>
        </w:rPr>
        <w:t xml:space="preserve"> (</w:t>
      </w:r>
      <w:proofErr w:type="spellStart"/>
      <w:r w:rsidRPr="00A54259">
        <w:rPr>
          <w:rFonts w:ascii="Book Antiqua" w:hAnsi="Book Antiqua" w:cs="Book Antiqua"/>
          <w:sz w:val="24"/>
          <w:szCs w:val="24"/>
        </w:rPr>
        <w:t>Tumour</w:t>
      </w:r>
      <w:proofErr w:type="spellEnd"/>
      <w:r w:rsidRPr="00A54259">
        <w:rPr>
          <w:rFonts w:ascii="Book Antiqua" w:hAnsi="Book Antiqua" w:cs="Book Antiqua"/>
          <w:sz w:val="24"/>
          <w:szCs w:val="24"/>
        </w:rPr>
        <w:t xml:space="preserve"> like conditions)</w:t>
      </w:r>
    </w:p>
    <w:p w:rsidR="004C6792" w:rsidRPr="00A54259" w:rsidRDefault="004C6792" w:rsidP="00A54259">
      <w:pPr>
        <w:spacing w:line="360" w:lineRule="auto"/>
        <w:rPr>
          <w:rFonts w:ascii="Book Antiqua" w:hAnsi="Book Antiqua" w:cs="Book Antiqua"/>
          <w:sz w:val="24"/>
          <w:szCs w:val="24"/>
        </w:rPr>
      </w:pPr>
      <w:r w:rsidRPr="00A54259">
        <w:rPr>
          <w:rFonts w:ascii="Book Antiqua" w:hAnsi="Book Antiqua" w:cs="Book Antiqua"/>
          <w:sz w:val="24"/>
          <w:szCs w:val="24"/>
        </w:rPr>
        <w:t>Which may be reactive and miscellaneous</w:t>
      </w:r>
    </w:p>
    <w:p w:rsidR="004C6792" w:rsidRPr="00A54259" w:rsidRDefault="004C6792" w:rsidP="00A54259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4C6792" w:rsidRPr="00A54259" w:rsidRDefault="004C6792" w:rsidP="00A54259">
      <w:pPr>
        <w:spacing w:line="360" w:lineRule="auto"/>
        <w:rPr>
          <w:rFonts w:ascii="Book Antiqua" w:hAnsi="Book Antiqua" w:cs="Book Antiqua"/>
          <w:sz w:val="24"/>
          <w:szCs w:val="24"/>
        </w:rPr>
      </w:pPr>
      <w:r w:rsidRPr="00A54259">
        <w:rPr>
          <w:rFonts w:ascii="Book Antiqua" w:hAnsi="Book Antiqua" w:cs="Book Antiqua"/>
          <w:sz w:val="24"/>
          <w:szCs w:val="24"/>
        </w:rPr>
        <w:t xml:space="preserve">Common lesions that are not of </w:t>
      </w:r>
      <w:proofErr w:type="spellStart"/>
      <w:r w:rsidRPr="00A54259">
        <w:rPr>
          <w:rFonts w:ascii="Book Antiqua" w:hAnsi="Book Antiqua" w:cs="Book Antiqua"/>
          <w:sz w:val="24"/>
          <w:szCs w:val="24"/>
        </w:rPr>
        <w:t>mesenchymal</w:t>
      </w:r>
      <w:proofErr w:type="spellEnd"/>
      <w:r w:rsidRPr="00A54259">
        <w:rPr>
          <w:rFonts w:ascii="Book Antiqua" w:hAnsi="Book Antiqua" w:cs="Book Antiqua"/>
          <w:sz w:val="24"/>
          <w:szCs w:val="24"/>
        </w:rPr>
        <w:t xml:space="preserve"> origin include </w:t>
      </w:r>
    </w:p>
    <w:p w:rsidR="004C6792" w:rsidRPr="00A54259" w:rsidRDefault="004C6792" w:rsidP="00A54259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 w:rsidRPr="00A54259">
        <w:rPr>
          <w:rFonts w:ascii="Book Antiqua" w:hAnsi="Book Antiqua" w:cs="Book Antiqua"/>
          <w:sz w:val="24"/>
          <w:szCs w:val="24"/>
        </w:rPr>
        <w:t>Metastatic bone disease</w:t>
      </w:r>
    </w:p>
    <w:p w:rsidR="004C6792" w:rsidRPr="00A54259" w:rsidRDefault="004C6792" w:rsidP="00A54259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Mye</w:t>
      </w:r>
      <w:r w:rsidRPr="00A54259">
        <w:rPr>
          <w:rFonts w:ascii="Book Antiqua" w:hAnsi="Book Antiqua" w:cs="Book Antiqua"/>
          <w:sz w:val="24"/>
          <w:szCs w:val="24"/>
        </w:rPr>
        <w:t>loma</w:t>
      </w:r>
    </w:p>
    <w:p w:rsidR="004C6792" w:rsidRPr="00A54259" w:rsidRDefault="004C6792" w:rsidP="00A54259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 w:rsidRPr="00A54259">
        <w:rPr>
          <w:rFonts w:ascii="Book Antiqua" w:hAnsi="Book Antiqua" w:cs="Book Antiqua"/>
          <w:sz w:val="24"/>
          <w:szCs w:val="24"/>
        </w:rPr>
        <w:t>Lymphoma</w:t>
      </w:r>
    </w:p>
    <w:p w:rsidR="004C6792" w:rsidRPr="00A54259" w:rsidRDefault="004C6792" w:rsidP="00A54259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4C6792" w:rsidRPr="00A54259" w:rsidRDefault="004C6792" w:rsidP="00A54259">
      <w:pPr>
        <w:spacing w:line="360" w:lineRule="auto"/>
        <w:rPr>
          <w:rFonts w:ascii="Book Antiqua" w:hAnsi="Book Antiqua" w:cs="Book Antiqua"/>
          <w:sz w:val="24"/>
          <w:szCs w:val="24"/>
        </w:rPr>
      </w:pPr>
      <w:r w:rsidRPr="00A54259">
        <w:rPr>
          <w:rFonts w:ascii="Book Antiqua" w:hAnsi="Book Antiqua" w:cs="Book Antiqua"/>
          <w:sz w:val="24"/>
          <w:szCs w:val="24"/>
        </w:rPr>
        <w:t xml:space="preserve">Common classification of Bone </w:t>
      </w:r>
      <w:proofErr w:type="spellStart"/>
      <w:r w:rsidRPr="00A54259">
        <w:rPr>
          <w:rFonts w:ascii="Book Antiqua" w:hAnsi="Book Antiqua" w:cs="Book Antiqua"/>
          <w:sz w:val="24"/>
          <w:szCs w:val="24"/>
        </w:rPr>
        <w:t>tumours</w:t>
      </w:r>
      <w:proofErr w:type="spellEnd"/>
      <w:r w:rsidRPr="00A54259">
        <w:rPr>
          <w:rFonts w:ascii="Book Antiqua" w:hAnsi="Book Antiqua" w:cs="Book Antiqua"/>
          <w:sz w:val="24"/>
          <w:szCs w:val="24"/>
        </w:rPr>
        <w:t xml:space="preserve"> –Primary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>Histology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>Benign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Malignant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Haemopoietic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Myeloma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Chondrogenic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Ostechrondroma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Primary </w:t>
            </w: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cheudrosarcom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Choridroma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Secondary </w:t>
            </w: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chondrosarcous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Chondromyiod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 fibroma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Osteogemic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Osteoid </w:t>
            </w: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osteoma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Ostesarcoma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Parosteal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Periostead</w:t>
            </w:r>
            <w:proofErr w:type="spellEnd"/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Unknown origin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Giant cell </w:t>
            </w: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tumour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Ewing’s </w:t>
            </w: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timour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Fibrous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Malignant giant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Historictoma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Cell </w:t>
            </w: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tumour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Fibrogenic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Fibroma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Fibrosancoma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Desmoplastic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Book Antiqua"/>
                <w:sz w:val="24"/>
                <w:szCs w:val="24"/>
              </w:rPr>
              <w:t>fibroma</w:t>
            </w:r>
          </w:p>
        </w:tc>
        <w:tc>
          <w:tcPr>
            <w:tcW w:w="3192" w:type="dxa"/>
          </w:tcPr>
          <w:p w:rsidR="004C6792" w:rsidRPr="006F130A" w:rsidRDefault="004C6792" w:rsidP="00954FEE">
            <w:pPr>
              <w:spacing w:line="360" w:lineRule="auto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Malignant fibrous </w:t>
            </w: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histiocytoma</w:t>
            </w:r>
            <w:proofErr w:type="spellEnd"/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Fibroma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Histlocytoma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Notochordal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Chordoma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Vascular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Haemangioma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Haemaugio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endotheluoima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Lipo</w:t>
            </w:r>
            <w:r>
              <w:rPr>
                <w:rFonts w:ascii="Book Antiqua" w:hAnsi="Book Antiqua" w:cs="Book Antiqua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Lipoma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Haemangio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pericytoma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4C6792" w:rsidRPr="006F130A"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Neurogenic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6F130A">
              <w:rPr>
                <w:rFonts w:ascii="Book Antiqua" w:hAnsi="Book Antiqua" w:cs="Book Antiqua"/>
                <w:sz w:val="24"/>
                <w:szCs w:val="24"/>
              </w:rPr>
              <w:t>Neurilemoma</w:t>
            </w:r>
            <w:proofErr w:type="spellEnd"/>
            <w:r w:rsidRPr="006F130A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4C6792" w:rsidRPr="006F130A" w:rsidRDefault="004C6792" w:rsidP="006F130A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4C6792" w:rsidRDefault="004C6792" w:rsidP="00A54259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4C6792" w:rsidRPr="001C797B" w:rsidRDefault="004C6792" w:rsidP="00A54259">
      <w:pPr>
        <w:spacing w:line="360" w:lineRule="auto"/>
        <w:rPr>
          <w:rFonts w:ascii="Book Antiqua" w:hAnsi="Book Antiqua" w:cs="Book Antiqua"/>
          <w:b/>
          <w:sz w:val="24"/>
          <w:szCs w:val="24"/>
        </w:rPr>
      </w:pPr>
      <w:proofErr w:type="spellStart"/>
      <w:r w:rsidRPr="001C797B">
        <w:rPr>
          <w:rFonts w:ascii="Book Antiqua" w:hAnsi="Book Antiqua" w:cs="Book Antiqua"/>
          <w:b/>
          <w:sz w:val="24"/>
          <w:szCs w:val="24"/>
        </w:rPr>
        <w:t>Tumour</w:t>
      </w:r>
      <w:proofErr w:type="spellEnd"/>
      <w:r w:rsidRPr="001C797B">
        <w:rPr>
          <w:rFonts w:ascii="Book Antiqua" w:hAnsi="Book Antiqua" w:cs="Book Antiqua"/>
          <w:b/>
          <w:sz w:val="24"/>
          <w:szCs w:val="24"/>
        </w:rPr>
        <w:t xml:space="preserve"> like conditions </w:t>
      </w:r>
    </w:p>
    <w:p w:rsidR="004C6792" w:rsidRDefault="004C6792" w:rsidP="00A54259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Many lessons may simulate primary bone </w:t>
      </w:r>
      <w:proofErr w:type="spellStart"/>
      <w:r>
        <w:rPr>
          <w:rFonts w:ascii="Book Antiqua" w:hAnsi="Book Antiqua" w:cs="Book Antiqua"/>
          <w:sz w:val="24"/>
          <w:szCs w:val="24"/>
        </w:rPr>
        <w:t>tumours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and must be considered in the differential diagnosis. </w:t>
      </w:r>
    </w:p>
    <w:p w:rsidR="004C6792" w:rsidRDefault="004C6792" w:rsidP="00EC4FCD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Young patients 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Eosinophilic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granuloma (</w:t>
      </w:r>
      <w:proofErr w:type="spellStart"/>
      <w:r>
        <w:rPr>
          <w:rFonts w:ascii="Book Antiqua" w:hAnsi="Book Antiqua" w:cs="Book Antiqua"/>
          <w:sz w:val="24"/>
          <w:szCs w:val="24"/>
        </w:rPr>
        <w:t>Histiocytosis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x) </w:t>
      </w:r>
      <w:proofErr w:type="spellStart"/>
      <w:r>
        <w:rPr>
          <w:rFonts w:ascii="Book Antiqua" w:hAnsi="Book Antiqua" w:cs="Book Antiqua"/>
          <w:sz w:val="24"/>
          <w:szCs w:val="24"/>
        </w:rPr>
        <w:t>reticuloendotherial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disease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Osteomylitis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Avutsion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fractures 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Aneuriysimal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bone cyst 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Fibrous dysplasia 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Osteofibrous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dysplasia – especially tibia 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Heterotopic ossification 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Unicameral bone cyst 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Giant cell reparative granuloma </w:t>
      </w:r>
    </w:p>
    <w:p w:rsidR="004C6792" w:rsidRDefault="004C6792" w:rsidP="00EC4FCD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Exuberant callus </w:t>
      </w:r>
    </w:p>
    <w:p w:rsidR="004C6792" w:rsidRDefault="004C6792" w:rsidP="00EC4FCD">
      <w:pPr>
        <w:pStyle w:val="ListParagraph"/>
        <w:spacing w:line="360" w:lineRule="auto"/>
        <w:ind w:left="1080"/>
        <w:rPr>
          <w:rFonts w:ascii="Book Antiqua" w:hAnsi="Book Antiqua" w:cs="Book Antiqua"/>
          <w:sz w:val="24"/>
          <w:szCs w:val="24"/>
        </w:rPr>
      </w:pPr>
    </w:p>
    <w:p w:rsidR="004C6792" w:rsidRDefault="004C6792" w:rsidP="00EC4FCD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Adults </w:t>
      </w:r>
    </w:p>
    <w:p w:rsidR="004C6792" w:rsidRDefault="004C6792" w:rsidP="00EC4FCD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Synovial </w:t>
      </w:r>
      <w:proofErr w:type="spellStart"/>
      <w:r>
        <w:rPr>
          <w:rFonts w:ascii="Book Antiqua" w:hAnsi="Book Antiqua" w:cs="Book Antiqua"/>
          <w:sz w:val="24"/>
          <w:szCs w:val="24"/>
        </w:rPr>
        <w:t>chondromatosis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4C6792" w:rsidRDefault="004C6792" w:rsidP="00EC4FCD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Pigmented </w:t>
      </w:r>
      <w:proofErr w:type="spellStart"/>
      <w:r>
        <w:rPr>
          <w:rFonts w:ascii="Book Antiqua" w:hAnsi="Book Antiqua" w:cs="Book Antiqua"/>
          <w:sz w:val="24"/>
          <w:szCs w:val="24"/>
        </w:rPr>
        <w:t>villonodular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synovitis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4C6792" w:rsidRDefault="004C6792" w:rsidP="00EC4FCD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Stress </w:t>
      </w:r>
      <w:proofErr w:type="spellStart"/>
      <w:r>
        <w:rPr>
          <w:rFonts w:ascii="Book Antiqua" w:hAnsi="Book Antiqua" w:cs="Book Antiqua"/>
          <w:sz w:val="24"/>
          <w:szCs w:val="24"/>
        </w:rPr>
        <w:t>fractine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4C6792" w:rsidRDefault="004C6792" w:rsidP="00EC4FCD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Heterotopic ossification </w:t>
      </w:r>
    </w:p>
    <w:p w:rsidR="004C6792" w:rsidRDefault="004C6792" w:rsidP="00EC4FCD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Ganglion cyst</w:t>
      </w:r>
    </w:p>
    <w:p w:rsidR="004C6792" w:rsidRDefault="004C6792" w:rsidP="00EC4FCD">
      <w:pPr>
        <w:pStyle w:val="ListParagraph"/>
        <w:spacing w:line="360" w:lineRule="auto"/>
        <w:ind w:left="108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br w:type="page"/>
      </w:r>
    </w:p>
    <w:p w:rsidR="004C6792" w:rsidRDefault="004C6792" w:rsidP="00EC4FCD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Old adult </w:t>
      </w:r>
    </w:p>
    <w:p w:rsidR="004C6792" w:rsidRDefault="004C6792" w:rsidP="00EC4FCD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Metastatic bone disease </w:t>
      </w:r>
    </w:p>
    <w:p w:rsidR="004C6792" w:rsidRDefault="004C6792" w:rsidP="00EC4FCD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Mastocytosis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4C6792" w:rsidRDefault="004C6792" w:rsidP="00EC4FCD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Hyperparathyraidism</w:t>
      </w:r>
      <w:proofErr w:type="spellEnd"/>
    </w:p>
    <w:p w:rsidR="004C6792" w:rsidRDefault="004C6792" w:rsidP="00EC4FCD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Paget’s disease </w:t>
      </w:r>
    </w:p>
    <w:p w:rsidR="004C6792" w:rsidRDefault="004C6792" w:rsidP="00EC4FCD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Bone infarcts </w:t>
      </w:r>
    </w:p>
    <w:p w:rsidR="004C6792" w:rsidRDefault="004C6792" w:rsidP="00EC4FCD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Bone islands</w:t>
      </w:r>
    </w:p>
    <w:p w:rsidR="004C6792" w:rsidRDefault="004C6792" w:rsidP="00EC4FCD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Ganglions cyst </w:t>
      </w:r>
    </w:p>
    <w:p w:rsidR="004C6792" w:rsidRDefault="004C6792" w:rsidP="00EC4FCD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Cyst 2 to joint disease </w:t>
      </w:r>
    </w:p>
    <w:p w:rsidR="004C6792" w:rsidRDefault="004C6792" w:rsidP="00EC4FCD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Epidermiod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cyst </w:t>
      </w:r>
    </w:p>
    <w:p w:rsidR="00205AF7" w:rsidRDefault="00205AF7" w:rsidP="00205AF7">
      <w:pPr>
        <w:pStyle w:val="ListParagraph"/>
        <w:spacing w:line="360" w:lineRule="auto"/>
        <w:ind w:left="0"/>
        <w:rPr>
          <w:rFonts w:ascii="Book Antiqua" w:hAnsi="Book Antiqua" w:cs="Book Antiqua"/>
          <w:sz w:val="24"/>
          <w:szCs w:val="24"/>
        </w:rPr>
      </w:pPr>
    </w:p>
    <w:p w:rsidR="00205AF7" w:rsidRPr="00205AF7" w:rsidRDefault="00205AF7" w:rsidP="00205AF7">
      <w:pPr>
        <w:pStyle w:val="ListParagraph"/>
        <w:spacing w:line="360" w:lineRule="auto"/>
        <w:ind w:left="0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b/>
          <w:sz w:val="24"/>
          <w:szCs w:val="24"/>
        </w:rPr>
        <w:t>Staging</w:t>
      </w:r>
      <w:r w:rsidRPr="00205AF7">
        <w:rPr>
          <w:rFonts w:ascii="Book Antiqua" w:hAnsi="Book Antiqua" w:cs="Book Antiqua"/>
          <w:sz w:val="24"/>
          <w:szCs w:val="24"/>
        </w:rPr>
        <w:t xml:space="preserve"> – value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To develop evaluation strategies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Planning treatment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Predicting prognosis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 xml:space="preserve">Most popular and useful for musculoskeletal lesions is </w:t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Ennekcing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system.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 xml:space="preserve">Two systems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One for malignant lesions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One for begin lesions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 xml:space="preserve">Grading – is lesion high grade with high potential for distant metastasis or low grade.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 xml:space="preserve">Grading is difficult and requires a morphologic range and most grading systems are based on 3 grade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Grade I – well differentiated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 xml:space="preserve">Grade II – moderately differentiated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 xml:space="preserve">Grade III – poorly differentiated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lastRenderedPageBreak/>
        <w:t xml:space="preserve">Grading is difficult and is based on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Nuclear </w:t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annaplasia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(degree of loss of structural differentiation)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Pleomorphism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(variation in size and shape)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Nuclear </w:t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hyperchromasia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(nuclear staining)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 w:rsidRPr="00205AF7">
        <w:rPr>
          <w:rFonts w:ascii="Book Antiqua" w:hAnsi="Book Antiqua" w:cs="Book Antiqua"/>
          <w:sz w:val="24"/>
          <w:szCs w:val="24"/>
        </w:rPr>
        <w:t>Tumour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site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Plane x-rays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Special studies CT, MRI </w:t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Redisactive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scan-</w:t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skip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lesions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 xml:space="preserve">Metastasis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Chest radiograph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CT scan for chest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Technetium scan – other bone lesions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Evaluation – clinical presentation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Musculoskeletal pain- initially may be intermittent but becomes continuous and deep-seated.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Physical exam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Plane x-ray </w:t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AP+Lat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. If normal do selected studies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-</w:t>
      </w:r>
      <w:r w:rsidRPr="00205AF7">
        <w:rPr>
          <w:rFonts w:ascii="Book Antiqua" w:hAnsi="Book Antiqua" w:cs="Book Antiqua"/>
          <w:sz w:val="24"/>
          <w:szCs w:val="24"/>
        </w:rPr>
        <w:tab/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Formualtiosn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of differential diagnosis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a)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Age of patient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b)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No of bone lesions – </w:t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monostotic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or </w:t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polyostotic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c)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Anatomic location </w:t>
      </w:r>
    </w:p>
    <w:p w:rsidR="00205AF7" w:rsidRPr="00205AF7" w:rsidRDefault="00205AF7" w:rsidP="00205AF7">
      <w:pPr>
        <w:pStyle w:val="ListParagraph"/>
        <w:spacing w:line="360" w:lineRule="auto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d)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Effect of lesion on bone </w:t>
      </w:r>
    </w:p>
    <w:p w:rsidR="00205AF7" w:rsidRDefault="00205AF7" w:rsidP="00205AF7">
      <w:pPr>
        <w:pStyle w:val="ListParagraph"/>
        <w:spacing w:line="360" w:lineRule="auto"/>
        <w:ind w:left="0"/>
        <w:rPr>
          <w:rFonts w:ascii="Book Antiqua" w:hAnsi="Book Antiqua" w:cs="Book Antiqua"/>
          <w:sz w:val="24"/>
          <w:szCs w:val="24"/>
        </w:rPr>
      </w:pPr>
      <w:r w:rsidRPr="00205AF7">
        <w:rPr>
          <w:rFonts w:ascii="Book Antiqua" w:hAnsi="Book Antiqua" w:cs="Book Antiqua"/>
          <w:sz w:val="24"/>
          <w:szCs w:val="24"/>
        </w:rPr>
        <w:t>e)</w:t>
      </w:r>
      <w:r w:rsidRPr="00205AF7">
        <w:rPr>
          <w:rFonts w:ascii="Book Antiqua" w:hAnsi="Book Antiqua" w:cs="Book Antiqua"/>
          <w:sz w:val="24"/>
          <w:szCs w:val="24"/>
        </w:rPr>
        <w:tab/>
        <w:t xml:space="preserve">Response of bone to the lesion low grade malignancy causing periosteal elevation – </w:t>
      </w:r>
      <w:proofErr w:type="spellStart"/>
      <w:r w:rsidRPr="00205AF7">
        <w:rPr>
          <w:rFonts w:ascii="Book Antiqua" w:hAnsi="Book Antiqua" w:cs="Book Antiqua"/>
          <w:sz w:val="24"/>
          <w:szCs w:val="24"/>
        </w:rPr>
        <w:t>codman</w:t>
      </w:r>
      <w:proofErr w:type="spellEnd"/>
      <w:r w:rsidRPr="00205AF7">
        <w:rPr>
          <w:rFonts w:ascii="Book Antiqua" w:hAnsi="Book Antiqua" w:cs="Book Antiqua"/>
          <w:sz w:val="24"/>
          <w:szCs w:val="24"/>
        </w:rPr>
        <w:t xml:space="preserve"> triangle</w:t>
      </w:r>
    </w:p>
    <w:p w:rsidR="00205AF7" w:rsidRDefault="00205AF7" w:rsidP="00205AF7">
      <w:pPr>
        <w:pStyle w:val="ListParagraph"/>
        <w:spacing w:line="360" w:lineRule="auto"/>
        <w:ind w:left="0"/>
        <w:rPr>
          <w:rFonts w:ascii="Book Antiqua" w:hAnsi="Book Antiqua" w:cs="Book Antiqua"/>
          <w:sz w:val="24"/>
          <w:szCs w:val="24"/>
        </w:rPr>
      </w:pPr>
    </w:p>
    <w:p w:rsidR="004C6792" w:rsidRDefault="004C6792" w:rsidP="002918D4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E1103A" w:rsidRDefault="00E1103A" w:rsidP="002918D4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4C6792" w:rsidRPr="00B8063A" w:rsidRDefault="004C6792" w:rsidP="002918D4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  <w:r w:rsidRPr="00B8063A">
        <w:rPr>
          <w:rFonts w:ascii="Book Antiqua" w:hAnsi="Book Antiqua" w:cs="Book Antiqua"/>
          <w:b/>
          <w:bCs/>
          <w:sz w:val="24"/>
          <w:szCs w:val="24"/>
        </w:rPr>
        <w:lastRenderedPageBreak/>
        <w:t xml:space="preserve">Matrix characteristic – </w:t>
      </w:r>
    </w:p>
    <w:p w:rsidR="004C6792" w:rsidRDefault="004C6792" w:rsidP="002918D4">
      <w:pPr>
        <w:spacing w:line="360" w:lineRule="auto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is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matrix cartilage calcification or mineralization of osteoid  Cartilage calcification often appears  stippled or show  arcs or rings </w:t>
      </w:r>
    </w:p>
    <w:p w:rsidR="004C6792" w:rsidRDefault="004C6792" w:rsidP="002918D4">
      <w:p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Ostead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mineralization is often cloud like </w:t>
      </w:r>
    </w:p>
    <w:p w:rsidR="004C6792" w:rsidRPr="00B8063A" w:rsidRDefault="004C6792" w:rsidP="002918D4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  <w:r w:rsidRPr="00B8063A">
        <w:rPr>
          <w:rFonts w:ascii="Book Antiqua" w:hAnsi="Book Antiqua" w:cs="Book Antiqua"/>
          <w:b/>
          <w:bCs/>
          <w:sz w:val="24"/>
          <w:szCs w:val="24"/>
        </w:rPr>
        <w:t xml:space="preserve">Laboratory studies  </w:t>
      </w:r>
    </w:p>
    <w:p w:rsidR="004C6792" w:rsidRDefault="004C6792" w:rsidP="002918D4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Younger age group , blood count with diff, </w:t>
      </w:r>
      <w:r w:rsidR="00AB1175">
        <w:rPr>
          <w:rFonts w:ascii="Book Antiqua" w:hAnsi="Book Antiqua" w:cs="Book Antiqua"/>
          <w:sz w:val="24"/>
          <w:szCs w:val="24"/>
        </w:rPr>
        <w:t>peripheral</w:t>
      </w:r>
      <w:r>
        <w:rPr>
          <w:rFonts w:ascii="Book Antiqua" w:hAnsi="Book Antiqua" w:cs="Book Antiqua"/>
          <w:sz w:val="24"/>
          <w:szCs w:val="24"/>
        </w:rPr>
        <w:t xml:space="preserve"> blood smear, ESR </w:t>
      </w:r>
    </w:p>
    <w:p w:rsidR="004C6792" w:rsidRDefault="004C6792" w:rsidP="002918D4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Older age </w:t>
      </w:r>
      <w:proofErr w:type="gramStart"/>
      <w:r>
        <w:rPr>
          <w:rFonts w:ascii="Book Antiqua" w:hAnsi="Book Antiqua" w:cs="Book Antiqua"/>
          <w:sz w:val="24"/>
          <w:szCs w:val="24"/>
        </w:rPr>
        <w:t>group ,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blood count with differential, ESP, Ca </w:t>
      </w:r>
      <w:r w:rsidR="00C668A0">
        <w:rPr>
          <w:rFonts w:ascii="Book Antiqua" w:hAnsi="Book Antiqua" w:cs="Book Antiqua"/>
          <w:sz w:val="24"/>
          <w:szCs w:val="24"/>
        </w:rPr>
        <w:t>P04, Pho4, serum or urine protein</w:t>
      </w:r>
      <w:r>
        <w:rPr>
          <w:rFonts w:ascii="Book Antiqua" w:hAnsi="Book Antiqua" w:cs="Book Antiqua"/>
          <w:sz w:val="24"/>
          <w:szCs w:val="24"/>
        </w:rPr>
        <w:t xml:space="preserve"> electropho</w:t>
      </w:r>
      <w:r w:rsidR="00C668A0">
        <w:rPr>
          <w:rFonts w:ascii="Book Antiqua" w:hAnsi="Book Antiqua" w:cs="Book Antiqua"/>
          <w:sz w:val="24"/>
          <w:szCs w:val="24"/>
        </w:rPr>
        <w:t>re</w:t>
      </w:r>
      <w:r w:rsidR="00396837">
        <w:rPr>
          <w:rFonts w:ascii="Book Antiqua" w:hAnsi="Book Antiqua" w:cs="Book Antiqua"/>
          <w:sz w:val="24"/>
          <w:szCs w:val="24"/>
        </w:rPr>
        <w:t xml:space="preserve">sis, </w:t>
      </w:r>
      <w:proofErr w:type="spellStart"/>
      <w:r w:rsidR="00396837">
        <w:rPr>
          <w:rFonts w:ascii="Book Antiqua" w:hAnsi="Book Antiqua" w:cs="Book Antiqua"/>
          <w:sz w:val="24"/>
          <w:szCs w:val="24"/>
        </w:rPr>
        <w:t>tumour</w:t>
      </w:r>
      <w:proofErr w:type="spellEnd"/>
      <w:r w:rsidR="00396837">
        <w:rPr>
          <w:rFonts w:ascii="Book Antiqua" w:hAnsi="Book Antiqua" w:cs="Book Antiqua"/>
          <w:sz w:val="24"/>
          <w:szCs w:val="24"/>
        </w:rPr>
        <w:t xml:space="preserve"> markers.</w:t>
      </w:r>
    </w:p>
    <w:p w:rsidR="004C6792" w:rsidRDefault="004C6792" w:rsidP="002918D4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Biopsy – </w:t>
      </w:r>
      <w:r w:rsidR="002642A6">
        <w:rPr>
          <w:rFonts w:ascii="Book Antiqua" w:hAnsi="Book Antiqua" w:cs="Book Antiqua"/>
          <w:sz w:val="24"/>
          <w:szCs w:val="24"/>
        </w:rPr>
        <w:t>performed</w:t>
      </w:r>
      <w:r>
        <w:rPr>
          <w:rFonts w:ascii="Book Antiqua" w:hAnsi="Book Antiqua" w:cs="Book Antiqua"/>
          <w:sz w:val="24"/>
          <w:szCs w:val="24"/>
        </w:rPr>
        <w:t xml:space="preserve"> after complete .Evaluation of the patient so that the pathologist and the </w:t>
      </w:r>
      <w:r w:rsidR="00822C0D">
        <w:rPr>
          <w:rFonts w:ascii="Book Antiqua" w:hAnsi="Book Antiqua" w:cs="Book Antiqua"/>
          <w:sz w:val="24"/>
          <w:szCs w:val="24"/>
        </w:rPr>
        <w:t>surgeons</w:t>
      </w:r>
      <w:r>
        <w:rPr>
          <w:rFonts w:ascii="Book Antiqua" w:hAnsi="Book Antiqua" w:cs="Book Antiqua"/>
          <w:sz w:val="24"/>
          <w:szCs w:val="24"/>
        </w:rPr>
        <w:t xml:space="preserve"> already have a narrow working diagnosis</w:t>
      </w:r>
      <w:r w:rsidR="009B55F4">
        <w:rPr>
          <w:rFonts w:ascii="Book Antiqua" w:hAnsi="Book Antiqua" w:cs="Book Antiqua"/>
          <w:sz w:val="24"/>
          <w:szCs w:val="24"/>
        </w:rPr>
        <w:t>. Points</w:t>
      </w:r>
      <w:r>
        <w:rPr>
          <w:rFonts w:ascii="Book Antiqua" w:hAnsi="Book Antiqua" w:cs="Book Antiqua"/>
          <w:sz w:val="24"/>
          <w:szCs w:val="24"/>
        </w:rPr>
        <w:t xml:space="preserve"> to remember – orientation and location of the biopsy, meticulous </w:t>
      </w:r>
      <w:proofErr w:type="spellStart"/>
      <w:r w:rsidR="00553FBA">
        <w:rPr>
          <w:rFonts w:ascii="Book Antiqua" w:hAnsi="Book Antiqua" w:cs="Book Antiqua"/>
          <w:b/>
          <w:bCs/>
          <w:sz w:val="24"/>
          <w:szCs w:val="24"/>
        </w:rPr>
        <w:t>h</w:t>
      </w:r>
      <w:r w:rsidRPr="006D12A2">
        <w:rPr>
          <w:rFonts w:ascii="Book Antiqua" w:hAnsi="Book Antiqua" w:cs="Book Antiqua"/>
          <w:b/>
          <w:bCs/>
          <w:sz w:val="24"/>
          <w:szCs w:val="24"/>
        </w:rPr>
        <w:t>aemostasis</w:t>
      </w:r>
      <w:proofErr w:type="spellEnd"/>
      <w:r w:rsidR="00F65715">
        <w:rPr>
          <w:rFonts w:ascii="Book Antiqua" w:hAnsi="Book Antiqua" w:cs="Book Antiqua"/>
          <w:b/>
          <w:bCs/>
          <w:sz w:val="24"/>
          <w:szCs w:val="24"/>
        </w:rPr>
        <w:t>.</w:t>
      </w:r>
    </w:p>
    <w:p w:rsidR="004C6792" w:rsidRDefault="00F65715" w:rsidP="002918D4">
      <w:pPr>
        <w:spacing w:line="360" w:lineRule="auto"/>
        <w:rPr>
          <w:rFonts w:ascii="Book Antiqua" w:hAnsi="Book Antiqua" w:cs="Book Antiqua"/>
          <w:sz w:val="24"/>
          <w:szCs w:val="24"/>
        </w:rPr>
      </w:pPr>
      <w:r w:rsidRPr="00EA1D73">
        <w:rPr>
          <w:rFonts w:ascii="Book Antiqua" w:hAnsi="Book Antiqua" w:cs="Book Antiqua"/>
          <w:bCs/>
          <w:sz w:val="24"/>
          <w:szCs w:val="24"/>
        </w:rPr>
        <w:t>Open versus Closed Biopsy</w:t>
      </w:r>
      <w:r w:rsidR="00EA1D73" w:rsidRPr="00EA1D73">
        <w:rPr>
          <w:rFonts w:ascii="Book Antiqua" w:hAnsi="Book Antiqua" w:cs="Book Antiqua"/>
          <w:bCs/>
          <w:sz w:val="24"/>
          <w:szCs w:val="24"/>
        </w:rPr>
        <w:t>. Frozen biopsy may be done</w:t>
      </w:r>
      <w:r w:rsidR="00EA1D73">
        <w:rPr>
          <w:rFonts w:ascii="Book Antiqua" w:hAnsi="Book Antiqua" w:cs="Book Antiqua"/>
          <w:bCs/>
          <w:sz w:val="24"/>
          <w:szCs w:val="24"/>
        </w:rPr>
        <w:t>. Needle biopsy may not provide adequate specimen to make a diagnosis of bone pathology</w:t>
      </w:r>
      <w:r w:rsidR="00EA1D73">
        <w:rPr>
          <w:rFonts w:ascii="Book Antiqua" w:hAnsi="Book Antiqua" w:cs="Book Antiqua"/>
          <w:sz w:val="24"/>
          <w:szCs w:val="24"/>
        </w:rPr>
        <w:t>.</w:t>
      </w:r>
    </w:p>
    <w:p w:rsidR="00EA1D73" w:rsidRDefault="00EA1D73" w:rsidP="002918D4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4C6792" w:rsidRDefault="004C6792" w:rsidP="002918D4">
      <w:pPr>
        <w:spacing w:line="360" w:lineRule="auto"/>
        <w:rPr>
          <w:rFonts w:ascii="Book Antiqua" w:hAnsi="Book Antiqua" w:cs="Book Antiqua"/>
          <w:sz w:val="24"/>
          <w:szCs w:val="24"/>
        </w:rPr>
      </w:pPr>
      <w:r w:rsidRPr="00EA1D73">
        <w:rPr>
          <w:rFonts w:ascii="Book Antiqua" w:hAnsi="Book Antiqua" w:cs="Book Antiqua"/>
          <w:b/>
          <w:sz w:val="24"/>
          <w:szCs w:val="24"/>
        </w:rPr>
        <w:t xml:space="preserve">Surgical </w:t>
      </w:r>
      <w:r w:rsidR="00EA1D73" w:rsidRPr="00EA1D73">
        <w:rPr>
          <w:rFonts w:ascii="Book Antiqua" w:hAnsi="Book Antiqua" w:cs="Book Antiqua"/>
          <w:b/>
          <w:sz w:val="24"/>
          <w:szCs w:val="24"/>
        </w:rPr>
        <w:t>procedures</w:t>
      </w:r>
      <w:r w:rsidR="00EA1D73">
        <w:rPr>
          <w:rFonts w:ascii="Book Antiqua" w:hAnsi="Book Antiqua" w:cs="Book Antiqua"/>
          <w:sz w:val="24"/>
          <w:szCs w:val="24"/>
        </w:rPr>
        <w:t>– R</w:t>
      </w:r>
      <w:r w:rsidR="007670DD">
        <w:rPr>
          <w:rFonts w:ascii="Book Antiqua" w:hAnsi="Book Antiqua" w:cs="Book Antiqua"/>
          <w:sz w:val="24"/>
          <w:szCs w:val="24"/>
        </w:rPr>
        <w:t xml:space="preserve">adial, Wide margins, </w:t>
      </w:r>
      <w:proofErr w:type="spellStart"/>
      <w:r w:rsidR="007670DD">
        <w:rPr>
          <w:rFonts w:ascii="Book Antiqua" w:hAnsi="Book Antiqua" w:cs="Book Antiqua"/>
          <w:sz w:val="24"/>
          <w:szCs w:val="24"/>
        </w:rPr>
        <w:t>Intralesion</w:t>
      </w:r>
      <w:r>
        <w:rPr>
          <w:rFonts w:ascii="Book Antiqua" w:hAnsi="Book Antiqua" w:cs="Book Antiqua"/>
          <w:sz w:val="24"/>
          <w:szCs w:val="24"/>
        </w:rPr>
        <w:t>al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margin </w:t>
      </w:r>
    </w:p>
    <w:p w:rsidR="004C6792" w:rsidRDefault="00EA1D73" w:rsidP="002918D4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Radi</w:t>
      </w:r>
      <w:r w:rsidR="004F5AF1">
        <w:rPr>
          <w:rFonts w:ascii="Book Antiqua" w:hAnsi="Book Antiqua" w:cs="Book Antiqua"/>
          <w:sz w:val="24"/>
          <w:szCs w:val="24"/>
        </w:rPr>
        <w:t>c</w:t>
      </w:r>
      <w:r w:rsidR="004C6792">
        <w:rPr>
          <w:rFonts w:ascii="Book Antiqua" w:hAnsi="Book Antiqua" w:cs="Book Antiqua"/>
          <w:sz w:val="24"/>
          <w:szCs w:val="24"/>
        </w:rPr>
        <w:t xml:space="preserve">al – </w:t>
      </w:r>
      <w:r w:rsidR="004F5AF1">
        <w:rPr>
          <w:rFonts w:ascii="Book Antiqua" w:hAnsi="Book Antiqua" w:cs="Book Antiqua"/>
          <w:sz w:val="24"/>
          <w:szCs w:val="24"/>
        </w:rPr>
        <w:t>tumor</w:t>
      </w:r>
      <w:r w:rsidR="004C6792">
        <w:rPr>
          <w:rFonts w:ascii="Book Antiqua" w:hAnsi="Book Antiqua" w:cs="Book Antiqua"/>
          <w:sz w:val="24"/>
          <w:szCs w:val="24"/>
        </w:rPr>
        <w:t xml:space="preserve"> and all surrounding muscles, ligaments and connective ti</w:t>
      </w:r>
      <w:r w:rsidR="00936B25">
        <w:rPr>
          <w:rFonts w:ascii="Book Antiqua" w:hAnsi="Book Antiqua" w:cs="Book Antiqua"/>
          <w:sz w:val="24"/>
          <w:szCs w:val="24"/>
        </w:rPr>
        <w:t>ssue</w:t>
      </w:r>
      <w:r w:rsidR="004C6792">
        <w:rPr>
          <w:rFonts w:ascii="Book Antiqua" w:hAnsi="Book Antiqua" w:cs="Book Antiqua"/>
          <w:sz w:val="24"/>
          <w:szCs w:val="24"/>
        </w:rPr>
        <w:t xml:space="preserve"> a</w:t>
      </w:r>
      <w:r w:rsidR="00047406">
        <w:rPr>
          <w:rFonts w:ascii="Book Antiqua" w:hAnsi="Book Antiqua" w:cs="Book Antiqua"/>
          <w:sz w:val="24"/>
          <w:szCs w:val="24"/>
        </w:rPr>
        <w:t>re</w:t>
      </w:r>
      <w:r w:rsidR="008B7228">
        <w:rPr>
          <w:rFonts w:ascii="Book Antiqua" w:hAnsi="Book Antiqua" w:cs="Book Antiqua"/>
          <w:sz w:val="24"/>
          <w:szCs w:val="24"/>
        </w:rPr>
        <w:t xml:space="preserve"> removed. A</w:t>
      </w:r>
      <w:r w:rsidR="004C6792">
        <w:rPr>
          <w:rFonts w:ascii="Book Antiqua" w:hAnsi="Book Antiqua" w:cs="Book Antiqua"/>
          <w:sz w:val="24"/>
          <w:szCs w:val="24"/>
        </w:rPr>
        <w:t>mputation</w:t>
      </w:r>
      <w:r w:rsidR="008B7228">
        <w:rPr>
          <w:rFonts w:ascii="Book Antiqua" w:hAnsi="Book Antiqua" w:cs="Book Antiqua"/>
          <w:sz w:val="24"/>
          <w:szCs w:val="24"/>
        </w:rPr>
        <w:t xml:space="preserve"> and</w:t>
      </w:r>
      <w:r w:rsidR="004C6792">
        <w:rPr>
          <w:rFonts w:ascii="Book Antiqua" w:hAnsi="Book Antiqua" w:cs="Book Antiqua"/>
          <w:sz w:val="24"/>
          <w:szCs w:val="24"/>
        </w:rPr>
        <w:t xml:space="preserve"> </w:t>
      </w:r>
      <w:r w:rsidR="008B7228">
        <w:rPr>
          <w:rFonts w:ascii="Book Antiqua" w:hAnsi="Book Antiqua" w:cs="Book Antiqua"/>
          <w:sz w:val="24"/>
          <w:szCs w:val="24"/>
        </w:rPr>
        <w:t>D</w:t>
      </w:r>
      <w:r w:rsidR="004C6792">
        <w:rPr>
          <w:rFonts w:ascii="Book Antiqua" w:hAnsi="Book Antiqua" w:cs="Book Antiqua"/>
          <w:sz w:val="24"/>
          <w:szCs w:val="24"/>
        </w:rPr>
        <w:t>isarti</w:t>
      </w:r>
      <w:r w:rsidR="008B7228">
        <w:rPr>
          <w:rFonts w:ascii="Book Antiqua" w:hAnsi="Book Antiqua" w:cs="Book Antiqua"/>
          <w:sz w:val="24"/>
          <w:szCs w:val="24"/>
        </w:rPr>
        <w:t>culation</w:t>
      </w:r>
    </w:p>
    <w:p w:rsidR="004C6792" w:rsidRDefault="004C6792" w:rsidP="002918D4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Adjuvant therapy. </w:t>
      </w:r>
    </w:p>
    <w:p w:rsidR="004C6792" w:rsidRDefault="004C6792" w:rsidP="002918D4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3046C3" w:rsidRDefault="003046C3" w:rsidP="003046C3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Metastatic Bone disease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Most common entity destroying bone in the older patient. When a destructive bone lesion is found in a patient say 40 years and above metastasis must be ruled out.   Five </w:t>
      </w:r>
      <w:proofErr w:type="spellStart"/>
      <w:r>
        <w:rPr>
          <w:rFonts w:ascii="Book Antiqua" w:hAnsi="Book Antiqua" w:cs="Book Antiqua"/>
          <w:sz w:val="24"/>
          <w:szCs w:val="24"/>
        </w:rPr>
        <w:t>tumours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commonly going to bone are </w:t>
      </w:r>
      <w:r w:rsidR="00233BF3">
        <w:rPr>
          <w:rFonts w:ascii="Book Antiqua" w:hAnsi="Book Antiqua" w:cs="Book Antiqua"/>
          <w:sz w:val="24"/>
          <w:szCs w:val="24"/>
        </w:rPr>
        <w:t>breast</w:t>
      </w:r>
      <w:r>
        <w:rPr>
          <w:rFonts w:ascii="Book Antiqua" w:hAnsi="Book Antiqua" w:cs="Book Antiqua"/>
          <w:sz w:val="24"/>
          <w:szCs w:val="24"/>
        </w:rPr>
        <w:t xml:space="preserve">, lung, prostate kidney and thyroid.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Most common locations of metastasis – pelvis, vertebra bodies, ribs and proximal limb girdles.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Pathogenesis  related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to </w:t>
      </w:r>
      <w:proofErr w:type="spellStart"/>
      <w:r>
        <w:rPr>
          <w:rFonts w:ascii="Book Antiqua" w:hAnsi="Book Antiqua" w:cs="Book Antiqua"/>
          <w:sz w:val="24"/>
          <w:szCs w:val="24"/>
        </w:rPr>
        <w:t>Batsons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vertebral venous plexus into which the venous flow from breast, lung, prostate kidney drain. Intimate connection to vertebral body, pelvis, skull and proximal </w:t>
      </w:r>
      <w:r w:rsidR="009654DF">
        <w:rPr>
          <w:rFonts w:ascii="Book Antiqua" w:hAnsi="Book Antiqua" w:cs="Book Antiqua"/>
          <w:sz w:val="24"/>
          <w:szCs w:val="24"/>
        </w:rPr>
        <w:t>limb</w:t>
      </w:r>
      <w:r>
        <w:rPr>
          <w:rFonts w:ascii="Book Antiqua" w:hAnsi="Book Antiqua" w:cs="Book Antiqua"/>
          <w:sz w:val="24"/>
          <w:szCs w:val="24"/>
        </w:rPr>
        <w:t xml:space="preserve"> girdles makes this spread possible.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 xml:space="preserve">X-ray – destructive lesion which may be </w:t>
      </w:r>
      <w:r w:rsidR="006050D7">
        <w:rPr>
          <w:rFonts w:ascii="Book Antiqua" w:hAnsi="Book Antiqua" w:cs="Book Antiqua"/>
          <w:sz w:val="24"/>
          <w:szCs w:val="24"/>
        </w:rPr>
        <w:t>purely</w:t>
      </w:r>
      <w:r>
        <w:rPr>
          <w:rFonts w:ascii="Book Antiqua" w:hAnsi="Book Antiqua" w:cs="Book Antiqua"/>
          <w:sz w:val="24"/>
          <w:szCs w:val="24"/>
        </w:rPr>
        <w:t xml:space="preserve"> lytic or mixed, or purely sclerotic as in pelvis </w:t>
      </w:r>
    </w:p>
    <w:p w:rsidR="003046C3" w:rsidRDefault="00003546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Histology – hall</w:t>
      </w:r>
      <w:r w:rsidR="003046C3">
        <w:rPr>
          <w:rFonts w:ascii="Book Antiqua" w:hAnsi="Book Antiqua" w:cs="Book Antiqua"/>
          <w:sz w:val="24"/>
          <w:szCs w:val="24"/>
        </w:rPr>
        <w:t xml:space="preserve">mark cells in </w:t>
      </w:r>
      <w:r w:rsidR="005F78C3">
        <w:rPr>
          <w:rFonts w:ascii="Book Antiqua" w:hAnsi="Book Antiqua" w:cs="Book Antiqua"/>
          <w:sz w:val="24"/>
          <w:szCs w:val="24"/>
        </w:rPr>
        <w:t>a fibrous</w:t>
      </w:r>
      <w:r w:rsidR="003046C3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="003046C3">
        <w:rPr>
          <w:rFonts w:ascii="Book Antiqua" w:hAnsi="Book Antiqua" w:cs="Book Antiqua"/>
          <w:sz w:val="24"/>
          <w:szCs w:val="24"/>
        </w:rPr>
        <w:t>stroma</w:t>
      </w:r>
      <w:proofErr w:type="spellEnd"/>
      <w:r w:rsidR="003046C3">
        <w:rPr>
          <w:rFonts w:ascii="Book Antiqua" w:hAnsi="Book Antiqua" w:cs="Book Antiqua"/>
          <w:sz w:val="24"/>
          <w:szCs w:val="24"/>
        </w:rPr>
        <w:t xml:space="preserve">, often the cells being arranged in </w:t>
      </w:r>
      <w:proofErr w:type="gramStart"/>
      <w:r w:rsidR="003046C3">
        <w:rPr>
          <w:rFonts w:ascii="Book Antiqua" w:hAnsi="Book Antiqua" w:cs="Book Antiqua"/>
          <w:sz w:val="24"/>
          <w:szCs w:val="24"/>
        </w:rPr>
        <w:t>a  granular</w:t>
      </w:r>
      <w:proofErr w:type="gramEnd"/>
      <w:r w:rsidR="003046C3">
        <w:rPr>
          <w:rFonts w:ascii="Book Antiqua" w:hAnsi="Book Antiqua" w:cs="Book Antiqua"/>
          <w:sz w:val="24"/>
          <w:szCs w:val="24"/>
        </w:rPr>
        <w:t xml:space="preserve"> fashion.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Bone </w:t>
      </w:r>
      <w:proofErr w:type="gramStart"/>
      <w:r>
        <w:rPr>
          <w:rFonts w:ascii="Book Antiqua" w:hAnsi="Book Antiqua" w:cs="Book Antiqua"/>
          <w:sz w:val="24"/>
          <w:szCs w:val="24"/>
        </w:rPr>
        <w:t>destruction  –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not by </w:t>
      </w:r>
      <w:proofErr w:type="spellStart"/>
      <w:r>
        <w:rPr>
          <w:rFonts w:ascii="Book Antiqua" w:hAnsi="Book Antiqua" w:cs="Book Antiqua"/>
          <w:sz w:val="24"/>
          <w:szCs w:val="24"/>
        </w:rPr>
        <w:t>tumour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i</w:t>
      </w:r>
      <w:r w:rsidR="00472889">
        <w:rPr>
          <w:rFonts w:ascii="Book Antiqua" w:hAnsi="Book Antiqua" w:cs="Book Antiqua"/>
          <w:sz w:val="24"/>
          <w:szCs w:val="24"/>
        </w:rPr>
        <w:t>tself but activations of osteocl</w:t>
      </w:r>
      <w:r>
        <w:rPr>
          <w:rFonts w:ascii="Book Antiqua" w:hAnsi="Book Antiqua" w:cs="Book Antiqua"/>
          <w:sz w:val="24"/>
          <w:szCs w:val="24"/>
        </w:rPr>
        <w:t xml:space="preserve">asts. </w:t>
      </w:r>
    </w:p>
    <w:p w:rsidR="00EA057E" w:rsidRPr="00EA057E" w:rsidRDefault="003046C3" w:rsidP="003046C3">
      <w:pPr>
        <w:spacing w:line="360" w:lineRule="auto"/>
        <w:rPr>
          <w:rFonts w:ascii="Book Antiqua" w:hAnsi="Book Antiqua" w:cs="Book Antiqua"/>
          <w:b/>
          <w:sz w:val="24"/>
          <w:szCs w:val="24"/>
        </w:rPr>
      </w:pPr>
      <w:r w:rsidRPr="00EA057E">
        <w:rPr>
          <w:rFonts w:ascii="Book Antiqua" w:hAnsi="Book Antiqua" w:cs="Book Antiqua"/>
          <w:b/>
          <w:sz w:val="24"/>
          <w:szCs w:val="24"/>
        </w:rPr>
        <w:t>Treatment</w:t>
      </w:r>
      <w:r w:rsidR="00EA057E" w:rsidRPr="00EA057E">
        <w:rPr>
          <w:rFonts w:ascii="Book Antiqua" w:hAnsi="Book Antiqua" w:cs="Book Antiqua"/>
          <w:b/>
          <w:sz w:val="24"/>
          <w:szCs w:val="24"/>
        </w:rPr>
        <w:t>:</w:t>
      </w:r>
    </w:p>
    <w:p w:rsidR="003046C3" w:rsidRDefault="00EA057E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</w:t>
      </w:r>
      <w:r w:rsidR="005F78C3">
        <w:rPr>
          <w:rFonts w:ascii="Book Antiqua" w:hAnsi="Book Antiqua" w:cs="Book Antiqua"/>
          <w:sz w:val="24"/>
          <w:szCs w:val="24"/>
        </w:rPr>
        <w:t>Control pain</w:t>
      </w:r>
      <w:r>
        <w:rPr>
          <w:rFonts w:ascii="Book Antiqua" w:hAnsi="Book Antiqua" w:cs="Book Antiqua"/>
          <w:sz w:val="24"/>
          <w:szCs w:val="24"/>
        </w:rPr>
        <w:t xml:space="preserve"> by strong</w:t>
      </w:r>
      <w:r w:rsidR="003046C3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analgesia</w:t>
      </w:r>
      <w:r w:rsidR="00277132">
        <w:rPr>
          <w:rFonts w:ascii="Book Antiqua" w:hAnsi="Book Antiqua" w:cs="Book Antiqua"/>
          <w:sz w:val="24"/>
          <w:szCs w:val="24"/>
        </w:rPr>
        <w:t xml:space="preserve"> and radiotherapy.</w:t>
      </w:r>
      <w:r w:rsidR="00A907F4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="00A907F4">
        <w:rPr>
          <w:rFonts w:ascii="Book Antiqua" w:hAnsi="Book Antiqua" w:cs="Book Antiqua"/>
          <w:sz w:val="24"/>
          <w:szCs w:val="24"/>
        </w:rPr>
        <w:t>Antiresoptive</w:t>
      </w:r>
      <w:proofErr w:type="spellEnd"/>
      <w:r w:rsidR="00A907F4">
        <w:rPr>
          <w:rFonts w:ascii="Book Antiqua" w:hAnsi="Book Antiqua" w:cs="Book Antiqua"/>
          <w:sz w:val="24"/>
          <w:szCs w:val="24"/>
        </w:rPr>
        <w:t xml:space="preserve"> agents</w:t>
      </w:r>
      <w:r w:rsidR="00642AFC">
        <w:rPr>
          <w:rFonts w:ascii="Book Antiqua" w:hAnsi="Book Antiqua" w:cs="Book Antiqua"/>
          <w:sz w:val="24"/>
          <w:szCs w:val="24"/>
        </w:rPr>
        <w:t>.</w:t>
      </w:r>
      <w:r w:rsidR="00812A72">
        <w:rPr>
          <w:rFonts w:ascii="Book Antiqua" w:hAnsi="Book Antiqua" w:cs="Book Antiqua"/>
          <w:sz w:val="24"/>
          <w:szCs w:val="24"/>
        </w:rPr>
        <w:t xml:space="preserve"> (</w:t>
      </w:r>
      <w:proofErr w:type="spellStart"/>
      <w:r w:rsidR="00812A72">
        <w:rPr>
          <w:rFonts w:ascii="Book Antiqua" w:hAnsi="Book Antiqua" w:cs="Book Antiqua"/>
          <w:sz w:val="24"/>
          <w:szCs w:val="24"/>
        </w:rPr>
        <w:t>diphosphonates</w:t>
      </w:r>
      <w:proofErr w:type="spellEnd"/>
      <w:r w:rsidR="00812A72">
        <w:rPr>
          <w:rFonts w:ascii="Book Antiqua" w:hAnsi="Book Antiqua" w:cs="Book Antiqua"/>
          <w:sz w:val="24"/>
          <w:szCs w:val="24"/>
        </w:rPr>
        <w:t>).</w:t>
      </w:r>
    </w:p>
    <w:p w:rsidR="003046C3" w:rsidRDefault="005F78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Prophyilactic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fixation</w:t>
      </w:r>
      <w:r w:rsidR="00812A72">
        <w:rPr>
          <w:rFonts w:ascii="Book Antiqua" w:hAnsi="Book Antiqua" w:cs="Book Antiqua"/>
          <w:sz w:val="24"/>
          <w:szCs w:val="24"/>
        </w:rPr>
        <w:t xml:space="preserve"> of metastasis or</w:t>
      </w:r>
      <w:r w:rsidR="003046C3">
        <w:rPr>
          <w:rFonts w:ascii="Book Antiqua" w:hAnsi="Book Antiqua" w:cs="Book Antiqua"/>
          <w:sz w:val="24"/>
          <w:szCs w:val="24"/>
        </w:rPr>
        <w:t xml:space="preserve"> fixation of </w:t>
      </w:r>
      <w:r w:rsidR="00642AFC">
        <w:rPr>
          <w:rFonts w:ascii="Book Antiqua" w:hAnsi="Book Antiqua" w:cs="Book Antiqua"/>
          <w:sz w:val="24"/>
          <w:szCs w:val="24"/>
        </w:rPr>
        <w:t xml:space="preserve">established </w:t>
      </w:r>
      <w:r w:rsidR="003046C3">
        <w:rPr>
          <w:rFonts w:ascii="Book Antiqua" w:hAnsi="Book Antiqua" w:cs="Book Antiqua"/>
          <w:sz w:val="24"/>
          <w:szCs w:val="24"/>
        </w:rPr>
        <w:t>pathological fracture</w:t>
      </w:r>
      <w:r w:rsidR="00642AFC">
        <w:rPr>
          <w:rFonts w:ascii="Book Antiqua" w:hAnsi="Book Antiqua" w:cs="Book Antiqua"/>
          <w:sz w:val="24"/>
          <w:szCs w:val="24"/>
        </w:rPr>
        <w:t>s.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Osteosarcom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4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bookmarkStart w:id="0" w:name="_GoBack"/>
      <w:r>
        <w:rPr>
          <w:rFonts w:ascii="Book Antiqua" w:hAnsi="Book Antiqua" w:cs="Book Antiqua"/>
          <w:sz w:val="24"/>
          <w:szCs w:val="24"/>
        </w:rPr>
        <w:t xml:space="preserve">Spindle cell neoplasm’s that produce osteoid are arbitrarily classified as </w:t>
      </w:r>
      <w:proofErr w:type="spellStart"/>
      <w:r>
        <w:rPr>
          <w:rFonts w:ascii="Book Antiqua" w:hAnsi="Book Antiqua" w:cs="Book Antiqua"/>
          <w:sz w:val="24"/>
          <w:szCs w:val="24"/>
        </w:rPr>
        <w:t>osteasarcoma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. </w:t>
      </w:r>
    </w:p>
    <w:bookmarkEnd w:id="0"/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Many types of osteosarcomas and this include </w:t>
      </w:r>
    </w:p>
    <w:p w:rsidR="003046C3" w:rsidRDefault="003046C3" w:rsidP="003046C3">
      <w:pPr>
        <w:pStyle w:val="ListParagraph"/>
        <w:numPr>
          <w:ilvl w:val="0"/>
          <w:numId w:val="15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High grade </w:t>
      </w:r>
      <w:proofErr w:type="spellStart"/>
      <w:r>
        <w:rPr>
          <w:rFonts w:ascii="Book Antiqua" w:hAnsi="Book Antiqua" w:cs="Book Antiqua"/>
          <w:sz w:val="24"/>
          <w:szCs w:val="24"/>
        </w:rPr>
        <w:t>intramedually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osteasarcoma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(ordinary or classic osteosarcoma) </w:t>
      </w:r>
    </w:p>
    <w:p w:rsidR="003046C3" w:rsidRDefault="003046C3" w:rsidP="003046C3">
      <w:pPr>
        <w:pStyle w:val="ListParagraph"/>
        <w:numPr>
          <w:ilvl w:val="0"/>
          <w:numId w:val="15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Parosteal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sarcoma </w:t>
      </w:r>
    </w:p>
    <w:p w:rsidR="003046C3" w:rsidRDefault="005F78C3" w:rsidP="003046C3">
      <w:pPr>
        <w:pStyle w:val="ListParagraph"/>
        <w:numPr>
          <w:ilvl w:val="0"/>
          <w:numId w:val="15"/>
        </w:num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Perioste</w:t>
      </w:r>
      <w:r w:rsidR="003046C3">
        <w:rPr>
          <w:rFonts w:ascii="Book Antiqua" w:hAnsi="Book Antiqua" w:cs="Book Antiqua"/>
          <w:sz w:val="24"/>
          <w:szCs w:val="24"/>
        </w:rPr>
        <w:t>a</w:t>
      </w:r>
      <w:r>
        <w:rPr>
          <w:rFonts w:ascii="Book Antiqua" w:hAnsi="Book Antiqua" w:cs="Book Antiqua"/>
          <w:sz w:val="24"/>
          <w:szCs w:val="24"/>
        </w:rPr>
        <w:t xml:space="preserve">l </w:t>
      </w:r>
      <w:r w:rsidR="003046C3">
        <w:rPr>
          <w:rFonts w:ascii="Book Antiqua" w:hAnsi="Book Antiqua" w:cs="Book Antiqua"/>
          <w:sz w:val="24"/>
          <w:szCs w:val="24"/>
        </w:rPr>
        <w:t>sarcoma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3046C3" w:rsidRDefault="003046C3" w:rsidP="003046C3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Tumour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like conditions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Aneurysmal bone cyst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Pain. Swelling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X-ray – eccentric</w:t>
      </w:r>
      <w:r w:rsidR="004F1F20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="004F1F20">
        <w:rPr>
          <w:rFonts w:ascii="Book Antiqua" w:hAnsi="Book Antiqua" w:cs="Book Antiqua"/>
          <w:sz w:val="24"/>
          <w:szCs w:val="24"/>
        </w:rPr>
        <w:t>expansile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area of b</w:t>
      </w:r>
      <w:r w:rsidR="004F1F20">
        <w:rPr>
          <w:rFonts w:ascii="Book Antiqua" w:hAnsi="Book Antiqua" w:cs="Book Antiqua"/>
          <w:sz w:val="24"/>
          <w:szCs w:val="24"/>
        </w:rPr>
        <w:t xml:space="preserve">one destruction in the </w:t>
      </w:r>
      <w:proofErr w:type="spellStart"/>
      <w:r w:rsidR="004F1F20">
        <w:rPr>
          <w:rFonts w:ascii="Book Antiqua" w:hAnsi="Book Antiqua" w:cs="Book Antiqua"/>
          <w:sz w:val="24"/>
          <w:szCs w:val="24"/>
        </w:rPr>
        <w:t>metaphyseal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 w:rsidR="004F1F20">
        <w:rPr>
          <w:rFonts w:ascii="Book Antiqua" w:hAnsi="Book Antiqua" w:cs="Book Antiqua"/>
          <w:sz w:val="24"/>
          <w:szCs w:val="24"/>
        </w:rPr>
        <w:t>region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Histology – cavernous blood filled spaces without </w:t>
      </w:r>
      <w:r w:rsidR="00167713">
        <w:rPr>
          <w:rFonts w:ascii="Book Antiqua" w:hAnsi="Book Antiqua" w:cs="Book Antiqua"/>
          <w:sz w:val="24"/>
          <w:szCs w:val="24"/>
        </w:rPr>
        <w:t>on endothelial</w:t>
      </w:r>
      <w:r>
        <w:rPr>
          <w:rFonts w:ascii="Book Antiqua" w:hAnsi="Book Antiqua" w:cs="Book Antiqua"/>
          <w:sz w:val="24"/>
          <w:szCs w:val="24"/>
        </w:rPr>
        <w:t xml:space="preserve"> lining careful </w:t>
      </w: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curaestage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 </w:t>
      </w:r>
      <w:proofErr w:type="spellStart"/>
      <w:r>
        <w:rPr>
          <w:rFonts w:ascii="Book Antiqua" w:hAnsi="Book Antiqua" w:cs="Book Antiqua"/>
          <w:sz w:val="24"/>
          <w:szCs w:val="24"/>
        </w:rPr>
        <w:t>andbone</w:t>
      </w:r>
      <w:proofErr w:type="spellEnd"/>
      <w:proofErr w:type="gramEnd"/>
      <w:r>
        <w:rPr>
          <w:rFonts w:ascii="Book Antiqua" w:hAnsi="Book Antiqua" w:cs="Book Antiqua"/>
          <w:sz w:val="24"/>
          <w:szCs w:val="24"/>
        </w:rPr>
        <w:t xml:space="preserve"> grafting </w:t>
      </w:r>
    </w:p>
    <w:p w:rsidR="003046C3" w:rsidRDefault="00CF358E" w:rsidP="003046C3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U</w:t>
      </w:r>
      <w:r w:rsidR="003046C3">
        <w:rPr>
          <w:rFonts w:ascii="Book Antiqua" w:hAnsi="Book Antiqua" w:cs="Book Antiqua"/>
          <w:b/>
          <w:bCs/>
          <w:sz w:val="24"/>
          <w:szCs w:val="24"/>
        </w:rPr>
        <w:t xml:space="preserve">nicameral bone cyst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common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in</w:t>
      </w:r>
      <w:r w:rsidR="001B020D">
        <w:rPr>
          <w:rFonts w:ascii="Book Antiqua" w:hAnsi="Book Antiqua" w:cs="Book Antiqua"/>
          <w:sz w:val="24"/>
          <w:szCs w:val="24"/>
        </w:rPr>
        <w:t xml:space="preserve"> proximal </w:t>
      </w:r>
      <w:proofErr w:type="spellStart"/>
      <w:r w:rsidR="001B020D">
        <w:rPr>
          <w:rFonts w:ascii="Book Antiqua" w:hAnsi="Book Antiqua" w:cs="Book Antiqua"/>
          <w:sz w:val="24"/>
          <w:szCs w:val="24"/>
        </w:rPr>
        <w:t>humerus</w:t>
      </w:r>
      <w:proofErr w:type="spellEnd"/>
      <w:r w:rsidR="001B020D">
        <w:rPr>
          <w:rFonts w:ascii="Book Antiqua" w:hAnsi="Book Antiqua" w:cs="Book Antiqua"/>
          <w:sz w:val="24"/>
          <w:szCs w:val="24"/>
        </w:rPr>
        <w:t>, proximal femu</w:t>
      </w:r>
      <w:r>
        <w:rPr>
          <w:rFonts w:ascii="Book Antiqua" w:hAnsi="Book Antiqua" w:cs="Book Antiqua"/>
          <w:sz w:val="24"/>
          <w:szCs w:val="24"/>
        </w:rPr>
        <w:t>r, distal tibia characterized by cystic, Symmetrical expansi</w:t>
      </w:r>
      <w:r w:rsidR="006418E6">
        <w:rPr>
          <w:rFonts w:ascii="Book Antiqua" w:hAnsi="Book Antiqua" w:cs="Book Antiqua"/>
          <w:sz w:val="24"/>
          <w:szCs w:val="24"/>
        </w:rPr>
        <w:t>on with thinning of involved cortices.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8B74DB" w:rsidRDefault="008B74DB" w:rsidP="003046C3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3046C3" w:rsidRDefault="003046C3" w:rsidP="003046C3">
      <w:pPr>
        <w:spacing w:line="360" w:lineRule="auto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lastRenderedPageBreak/>
        <w:t xml:space="preserve">Paget disease </w:t>
      </w:r>
    </w:p>
    <w:p w:rsidR="003046C3" w:rsidRDefault="003046C3" w:rsidP="003046C3">
      <w:pPr>
        <w:spacing w:line="360" w:lineRule="auto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>characterized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by abnormal bone remodeling. Medical treatment – aim at </w:t>
      </w:r>
      <w:proofErr w:type="spellStart"/>
      <w:r>
        <w:rPr>
          <w:rFonts w:ascii="Book Antiqua" w:hAnsi="Book Antiqua" w:cs="Book Antiqua"/>
          <w:sz w:val="24"/>
          <w:szCs w:val="24"/>
        </w:rPr>
        <w:t>retarcling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the abnormal </w:t>
      </w:r>
      <w:proofErr w:type="spellStart"/>
      <w:r>
        <w:rPr>
          <w:rFonts w:ascii="Book Antiqua" w:hAnsi="Book Antiqua" w:cs="Book Antiqua"/>
          <w:sz w:val="24"/>
          <w:szCs w:val="24"/>
        </w:rPr>
        <w:t>tradeculae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activity of </w:t>
      </w:r>
      <w:proofErr w:type="spellStart"/>
      <w:proofErr w:type="gramStart"/>
      <w:r>
        <w:rPr>
          <w:rFonts w:ascii="Book Antiqua" w:hAnsi="Book Antiqua" w:cs="Book Antiqua"/>
          <w:sz w:val="24"/>
          <w:szCs w:val="24"/>
        </w:rPr>
        <w:t>osteoclastic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 e.g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. use of </w:t>
      </w:r>
      <w:proofErr w:type="spellStart"/>
      <w:r>
        <w:rPr>
          <w:rFonts w:ascii="Book Antiqua" w:hAnsi="Book Antiqua" w:cs="Book Antiqua"/>
          <w:sz w:val="24"/>
          <w:szCs w:val="24"/>
        </w:rPr>
        <w:t>diphosphoriage</w:t>
      </w:r>
      <w:proofErr w:type="spellEnd"/>
    </w:p>
    <w:p w:rsidR="004C6792" w:rsidRPr="00FF28CB" w:rsidRDefault="004C6792" w:rsidP="00FF28CB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sectPr w:rsidR="004C6792" w:rsidRPr="00FF28CB" w:rsidSect="00BA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1D2A"/>
    <w:multiLevelType w:val="hybridMultilevel"/>
    <w:tmpl w:val="A702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54D4"/>
    <w:multiLevelType w:val="hybridMultilevel"/>
    <w:tmpl w:val="7F00BACC"/>
    <w:lvl w:ilvl="0" w:tplc="F1503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5500B"/>
    <w:multiLevelType w:val="hybridMultilevel"/>
    <w:tmpl w:val="E79A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392F72"/>
    <w:multiLevelType w:val="hybridMultilevel"/>
    <w:tmpl w:val="3430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AEF"/>
    <w:multiLevelType w:val="hybridMultilevel"/>
    <w:tmpl w:val="5386968E"/>
    <w:lvl w:ilvl="0" w:tplc="4E20B7F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83366F"/>
    <w:multiLevelType w:val="hybridMultilevel"/>
    <w:tmpl w:val="6DF0FA3E"/>
    <w:lvl w:ilvl="0" w:tplc="1F3EE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1C4687"/>
    <w:multiLevelType w:val="hybridMultilevel"/>
    <w:tmpl w:val="CA969708"/>
    <w:lvl w:ilvl="0" w:tplc="42A4F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6629AB"/>
    <w:multiLevelType w:val="hybridMultilevel"/>
    <w:tmpl w:val="8F1A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DA6376"/>
    <w:multiLevelType w:val="hybridMultilevel"/>
    <w:tmpl w:val="9C7A6250"/>
    <w:lvl w:ilvl="0" w:tplc="4E20B7F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F92315"/>
    <w:multiLevelType w:val="hybridMultilevel"/>
    <w:tmpl w:val="9B8A64D4"/>
    <w:lvl w:ilvl="0" w:tplc="83247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CA54CB"/>
    <w:multiLevelType w:val="hybridMultilevel"/>
    <w:tmpl w:val="4BB4B91A"/>
    <w:lvl w:ilvl="0" w:tplc="4E20B7F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10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6"/>
    <w:rsid w:val="00003546"/>
    <w:rsid w:val="00032936"/>
    <w:rsid w:val="00047406"/>
    <w:rsid w:val="000A03DD"/>
    <w:rsid w:val="00120ACC"/>
    <w:rsid w:val="00132625"/>
    <w:rsid w:val="001469DE"/>
    <w:rsid w:val="00167713"/>
    <w:rsid w:val="001B020D"/>
    <w:rsid w:val="001C3529"/>
    <w:rsid w:val="001C7706"/>
    <w:rsid w:val="001C797B"/>
    <w:rsid w:val="001E26F7"/>
    <w:rsid w:val="00205AF7"/>
    <w:rsid w:val="00233BF3"/>
    <w:rsid w:val="00263221"/>
    <w:rsid w:val="002642A6"/>
    <w:rsid w:val="00277132"/>
    <w:rsid w:val="002918D4"/>
    <w:rsid w:val="002C6AE9"/>
    <w:rsid w:val="003046C3"/>
    <w:rsid w:val="003075B2"/>
    <w:rsid w:val="00371353"/>
    <w:rsid w:val="00396837"/>
    <w:rsid w:val="003D0817"/>
    <w:rsid w:val="003E06DD"/>
    <w:rsid w:val="00441FD9"/>
    <w:rsid w:val="00472889"/>
    <w:rsid w:val="0049796A"/>
    <w:rsid w:val="004C6792"/>
    <w:rsid w:val="004D0881"/>
    <w:rsid w:val="004F1F20"/>
    <w:rsid w:val="004F5AF1"/>
    <w:rsid w:val="00523B79"/>
    <w:rsid w:val="00553FBA"/>
    <w:rsid w:val="00574A3D"/>
    <w:rsid w:val="005A0477"/>
    <w:rsid w:val="005A5598"/>
    <w:rsid w:val="005F78C3"/>
    <w:rsid w:val="006050D7"/>
    <w:rsid w:val="006418E6"/>
    <w:rsid w:val="00642AFC"/>
    <w:rsid w:val="00682270"/>
    <w:rsid w:val="006D12A2"/>
    <w:rsid w:val="006F130A"/>
    <w:rsid w:val="00730E7D"/>
    <w:rsid w:val="00764B48"/>
    <w:rsid w:val="007670DD"/>
    <w:rsid w:val="00780D64"/>
    <w:rsid w:val="00807AD8"/>
    <w:rsid w:val="008102D0"/>
    <w:rsid w:val="00812A72"/>
    <w:rsid w:val="00822C0D"/>
    <w:rsid w:val="00825232"/>
    <w:rsid w:val="008B7228"/>
    <w:rsid w:val="008B74DB"/>
    <w:rsid w:val="00936B25"/>
    <w:rsid w:val="00954FEE"/>
    <w:rsid w:val="009654DF"/>
    <w:rsid w:val="009B55F4"/>
    <w:rsid w:val="009F2173"/>
    <w:rsid w:val="00A54259"/>
    <w:rsid w:val="00A907F4"/>
    <w:rsid w:val="00AA062B"/>
    <w:rsid w:val="00AB1175"/>
    <w:rsid w:val="00AE302F"/>
    <w:rsid w:val="00AF2839"/>
    <w:rsid w:val="00B31BCB"/>
    <w:rsid w:val="00B8063A"/>
    <w:rsid w:val="00B91903"/>
    <w:rsid w:val="00BA2CE5"/>
    <w:rsid w:val="00BD0711"/>
    <w:rsid w:val="00BE783D"/>
    <w:rsid w:val="00C07F21"/>
    <w:rsid w:val="00C668A0"/>
    <w:rsid w:val="00CB14C7"/>
    <w:rsid w:val="00CF358E"/>
    <w:rsid w:val="00D8637D"/>
    <w:rsid w:val="00DA6D16"/>
    <w:rsid w:val="00E1103A"/>
    <w:rsid w:val="00E4778D"/>
    <w:rsid w:val="00EA057E"/>
    <w:rsid w:val="00EA1D73"/>
    <w:rsid w:val="00EC4FCD"/>
    <w:rsid w:val="00F1528F"/>
    <w:rsid w:val="00F37B3B"/>
    <w:rsid w:val="00F613DA"/>
    <w:rsid w:val="00F65715"/>
    <w:rsid w:val="00FB6A50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552271C-4230-4842-9042-E84033C5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E5"/>
    <w:pPr>
      <w:jc w:val="both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936"/>
    <w:pPr>
      <w:ind w:left="720"/>
    </w:pPr>
  </w:style>
  <w:style w:type="table" w:styleId="TableGrid">
    <w:name w:val="Table Grid"/>
    <w:basedOn w:val="TableNormal"/>
    <w:uiPriority w:val="99"/>
    <w:rsid w:val="0003293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Boone Lesions</vt:lpstr>
    </vt:vector>
  </TitlesOfParts>
  <Company>personal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Boone Lesions</dc:title>
  <dc:subject/>
  <dc:creator>user</dc:creator>
  <cp:keywords/>
  <dc:description/>
  <cp:lastModifiedBy>fred300043@hotmail.com</cp:lastModifiedBy>
  <cp:revision>2</cp:revision>
  <cp:lastPrinted>2013-08-13T12:25:00Z</cp:lastPrinted>
  <dcterms:created xsi:type="dcterms:W3CDTF">2017-04-03T09:50:00Z</dcterms:created>
  <dcterms:modified xsi:type="dcterms:W3CDTF">2017-04-03T09:50:00Z</dcterms:modified>
</cp:coreProperties>
</file>