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90" w:rsidRDefault="00832190">
      <w:pPr>
        <w:rPr>
          <w:rFonts w:ascii="Times New Roman" w:hAnsi="Times New Roman" w:cs="Times New Roman"/>
          <w:sz w:val="24"/>
          <w:szCs w:val="24"/>
        </w:rPr>
      </w:pPr>
      <w:r>
        <w:rPr>
          <w:rFonts w:ascii="Times New Roman" w:hAnsi="Times New Roman" w:cs="Times New Roman"/>
          <w:sz w:val="24"/>
          <w:szCs w:val="24"/>
        </w:rPr>
        <w:t>I hope all members of the class received and have gone through the subcutaneous mycology notes recently shared. Please note that:</w:t>
      </w:r>
    </w:p>
    <w:p w:rsidR="00864472" w:rsidRPr="00832190" w:rsidRDefault="000D2368" w:rsidP="00832190">
      <w:pPr>
        <w:pStyle w:val="ListParagraph"/>
        <w:numPr>
          <w:ilvl w:val="0"/>
          <w:numId w:val="1"/>
        </w:numPr>
        <w:rPr>
          <w:rFonts w:ascii="Times New Roman" w:hAnsi="Times New Roman" w:cs="Times New Roman"/>
          <w:sz w:val="24"/>
          <w:szCs w:val="24"/>
        </w:rPr>
      </w:pPr>
      <w:r w:rsidRPr="00832190">
        <w:rPr>
          <w:rFonts w:ascii="Times New Roman" w:hAnsi="Times New Roman" w:cs="Times New Roman"/>
          <w:sz w:val="24"/>
          <w:szCs w:val="24"/>
        </w:rPr>
        <w:t>Most causative agents of the various clinical conditions classified as subcutaneous mycoses are found as saprophytes in the environment</w:t>
      </w:r>
    </w:p>
    <w:p w:rsidR="000D2368" w:rsidRPr="00832190" w:rsidRDefault="000D2368" w:rsidP="00832190">
      <w:pPr>
        <w:pStyle w:val="ListParagraph"/>
        <w:numPr>
          <w:ilvl w:val="0"/>
          <w:numId w:val="1"/>
        </w:numPr>
        <w:rPr>
          <w:rFonts w:ascii="Times New Roman" w:hAnsi="Times New Roman" w:cs="Times New Roman"/>
          <w:sz w:val="24"/>
          <w:szCs w:val="24"/>
        </w:rPr>
      </w:pPr>
      <w:r w:rsidRPr="00832190">
        <w:rPr>
          <w:rFonts w:ascii="Times New Roman" w:hAnsi="Times New Roman" w:cs="Times New Roman"/>
          <w:sz w:val="24"/>
          <w:szCs w:val="24"/>
        </w:rPr>
        <w:t>Infection in most cases occurs through implantation following a traumatic injury from vegetative matter, or after exposure to soil and other natural elements are reservoirs.</w:t>
      </w:r>
    </w:p>
    <w:p w:rsidR="000D2368" w:rsidRPr="00832190" w:rsidRDefault="000D2368" w:rsidP="00832190">
      <w:pPr>
        <w:pStyle w:val="ListParagraph"/>
        <w:numPr>
          <w:ilvl w:val="0"/>
          <w:numId w:val="1"/>
        </w:numPr>
        <w:rPr>
          <w:rFonts w:ascii="Times New Roman" w:hAnsi="Times New Roman" w:cs="Times New Roman"/>
          <w:sz w:val="24"/>
          <w:szCs w:val="24"/>
        </w:rPr>
      </w:pPr>
      <w:r w:rsidRPr="00832190">
        <w:rPr>
          <w:rFonts w:ascii="Times New Roman" w:hAnsi="Times New Roman" w:cs="Times New Roman"/>
          <w:sz w:val="24"/>
          <w:szCs w:val="24"/>
        </w:rPr>
        <w:t xml:space="preserve">Although the conditions are more common in tropical regions, some like </w:t>
      </w:r>
      <w:proofErr w:type="spellStart"/>
      <w:r w:rsidRPr="00832190">
        <w:rPr>
          <w:rFonts w:ascii="Times New Roman" w:hAnsi="Times New Roman" w:cs="Times New Roman"/>
          <w:sz w:val="24"/>
          <w:szCs w:val="24"/>
        </w:rPr>
        <w:t>mycetoma</w:t>
      </w:r>
      <w:proofErr w:type="spellEnd"/>
      <w:r w:rsidRPr="00832190">
        <w:rPr>
          <w:rFonts w:ascii="Times New Roman" w:hAnsi="Times New Roman" w:cs="Times New Roman"/>
          <w:sz w:val="24"/>
          <w:szCs w:val="24"/>
        </w:rPr>
        <w:t xml:space="preserve"> have been documented in almost all continents. </w:t>
      </w:r>
      <w:proofErr w:type="spellStart"/>
      <w:r w:rsidRPr="00832190">
        <w:rPr>
          <w:rFonts w:ascii="Times New Roman" w:hAnsi="Times New Roman" w:cs="Times New Roman"/>
          <w:sz w:val="24"/>
          <w:szCs w:val="24"/>
        </w:rPr>
        <w:t>Rhinosporidiosis</w:t>
      </w:r>
      <w:proofErr w:type="spellEnd"/>
      <w:r w:rsidRPr="00832190">
        <w:rPr>
          <w:rFonts w:ascii="Times New Roman" w:hAnsi="Times New Roman" w:cs="Times New Roman"/>
          <w:sz w:val="24"/>
          <w:szCs w:val="24"/>
        </w:rPr>
        <w:t xml:space="preserve"> is caused by an organisms that is found in specific swampy waters therefore occurrence is usually around those water habitats.</w:t>
      </w:r>
    </w:p>
    <w:p w:rsidR="000D2368" w:rsidRPr="00832190" w:rsidRDefault="000D2368" w:rsidP="00832190">
      <w:pPr>
        <w:pStyle w:val="ListParagraph"/>
        <w:numPr>
          <w:ilvl w:val="0"/>
          <w:numId w:val="1"/>
        </w:numPr>
        <w:rPr>
          <w:rFonts w:ascii="Times New Roman" w:hAnsi="Times New Roman" w:cs="Times New Roman"/>
          <w:sz w:val="24"/>
          <w:szCs w:val="24"/>
        </w:rPr>
      </w:pPr>
      <w:r w:rsidRPr="00832190">
        <w:rPr>
          <w:rFonts w:ascii="Times New Roman" w:hAnsi="Times New Roman" w:cs="Times New Roman"/>
          <w:sz w:val="24"/>
          <w:szCs w:val="24"/>
        </w:rPr>
        <w:t xml:space="preserve">The mainstay of diagnosis is examination of tissue biopsy for specific microscopic features to identify the fungal elements. Culture on laboratory medium like SDA is also useful for isolation of the </w:t>
      </w:r>
      <w:proofErr w:type="spellStart"/>
      <w:r w:rsidRPr="00832190">
        <w:rPr>
          <w:rFonts w:ascii="Times New Roman" w:hAnsi="Times New Roman" w:cs="Times New Roman"/>
          <w:sz w:val="24"/>
          <w:szCs w:val="24"/>
        </w:rPr>
        <w:t>aetiologic</w:t>
      </w:r>
      <w:proofErr w:type="spellEnd"/>
      <w:r w:rsidRPr="00832190">
        <w:rPr>
          <w:rFonts w:ascii="Times New Roman" w:hAnsi="Times New Roman" w:cs="Times New Roman"/>
          <w:sz w:val="24"/>
          <w:szCs w:val="24"/>
        </w:rPr>
        <w:t xml:space="preserve"> agent. Some organisms however, are obligate intracellular pathogens and such cannot grow on routine culture media.</w:t>
      </w:r>
    </w:p>
    <w:p w:rsidR="000D2368" w:rsidRDefault="000D2368">
      <w:pPr>
        <w:rPr>
          <w:rFonts w:ascii="Times New Roman" w:hAnsi="Times New Roman" w:cs="Times New Roman"/>
          <w:sz w:val="24"/>
          <w:szCs w:val="24"/>
        </w:rPr>
      </w:pPr>
    </w:p>
    <w:p w:rsidR="000D2368" w:rsidRDefault="000D2368">
      <w:pPr>
        <w:rPr>
          <w:rFonts w:ascii="Times New Roman" w:hAnsi="Times New Roman" w:cs="Times New Roman"/>
          <w:sz w:val="24"/>
          <w:szCs w:val="24"/>
        </w:rPr>
      </w:pPr>
      <w:r>
        <w:rPr>
          <w:rFonts w:ascii="Times New Roman" w:hAnsi="Times New Roman" w:cs="Times New Roman"/>
          <w:sz w:val="24"/>
          <w:szCs w:val="24"/>
        </w:rPr>
        <w:t xml:space="preserve">After reading through the slides shared in an earlier email, kindly fill in the table below as a summary of the main points </w:t>
      </w:r>
      <w:r w:rsidR="00832190">
        <w:rPr>
          <w:rFonts w:ascii="Times New Roman" w:hAnsi="Times New Roman" w:cs="Times New Roman"/>
          <w:sz w:val="24"/>
          <w:szCs w:val="24"/>
        </w:rPr>
        <w:t>that describe each condition</w:t>
      </w:r>
    </w:p>
    <w:p w:rsidR="00832190" w:rsidRPr="000D2368" w:rsidRDefault="00832190">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11520" w:type="dxa"/>
        <w:tblInd w:w="-972" w:type="dxa"/>
        <w:tblLayout w:type="fixed"/>
        <w:tblLook w:val="04A0" w:firstRow="1" w:lastRow="0" w:firstColumn="1" w:lastColumn="0" w:noHBand="0" w:noVBand="1"/>
      </w:tblPr>
      <w:tblGrid>
        <w:gridCol w:w="360"/>
        <w:gridCol w:w="1260"/>
        <w:gridCol w:w="1710"/>
        <w:gridCol w:w="1260"/>
        <w:gridCol w:w="2070"/>
        <w:gridCol w:w="2520"/>
        <w:gridCol w:w="2340"/>
      </w:tblGrid>
      <w:tr w:rsidR="000C2FBE" w:rsidTr="000C2FBE">
        <w:tc>
          <w:tcPr>
            <w:tcW w:w="360" w:type="dxa"/>
          </w:tcPr>
          <w:p w:rsidR="000C2FBE" w:rsidRDefault="000C2FBE">
            <w:pPr>
              <w:rPr>
                <w:rFonts w:ascii="Times New Roman" w:hAnsi="Times New Roman" w:cs="Times New Roman"/>
                <w:sz w:val="24"/>
                <w:szCs w:val="24"/>
              </w:rPr>
            </w:pPr>
          </w:p>
        </w:tc>
        <w:tc>
          <w:tcPr>
            <w:tcW w:w="1260" w:type="dxa"/>
          </w:tcPr>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Condition</w:t>
            </w:r>
          </w:p>
        </w:tc>
        <w:tc>
          <w:tcPr>
            <w:tcW w:w="1710" w:type="dxa"/>
          </w:tcPr>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Description of</w:t>
            </w:r>
          </w:p>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Lesion</w:t>
            </w:r>
          </w:p>
        </w:tc>
        <w:tc>
          <w:tcPr>
            <w:tcW w:w="1260" w:type="dxa"/>
          </w:tcPr>
          <w:p w:rsidR="000C2FBE" w:rsidRPr="00832190" w:rsidRDefault="000C2FBE">
            <w:pPr>
              <w:rPr>
                <w:rFonts w:ascii="Times New Roman" w:hAnsi="Times New Roman" w:cs="Times New Roman"/>
                <w:b/>
                <w:sz w:val="24"/>
                <w:szCs w:val="24"/>
              </w:rPr>
            </w:pPr>
            <w:r>
              <w:rPr>
                <w:rFonts w:ascii="Times New Roman" w:hAnsi="Times New Roman" w:cs="Times New Roman"/>
                <w:b/>
                <w:sz w:val="24"/>
                <w:szCs w:val="24"/>
              </w:rPr>
              <w:t>Causative agent(s)</w:t>
            </w:r>
          </w:p>
        </w:tc>
        <w:tc>
          <w:tcPr>
            <w:tcW w:w="2070" w:type="dxa"/>
          </w:tcPr>
          <w:p w:rsidR="000C2FBE" w:rsidRPr="00832190" w:rsidRDefault="000C2FBE">
            <w:pPr>
              <w:rPr>
                <w:rFonts w:ascii="Times New Roman" w:hAnsi="Times New Roman" w:cs="Times New Roman"/>
                <w:b/>
                <w:sz w:val="24"/>
                <w:szCs w:val="24"/>
              </w:rPr>
            </w:pPr>
            <w:r>
              <w:rPr>
                <w:rFonts w:ascii="Times New Roman" w:hAnsi="Times New Roman" w:cs="Times New Roman"/>
                <w:b/>
                <w:sz w:val="24"/>
                <w:szCs w:val="24"/>
              </w:rPr>
              <w:t xml:space="preserve">Laboratory </w:t>
            </w:r>
            <w:bookmarkStart w:id="0" w:name="_GoBack"/>
            <w:bookmarkEnd w:id="0"/>
            <w:r w:rsidRPr="00832190">
              <w:rPr>
                <w:rFonts w:ascii="Times New Roman" w:hAnsi="Times New Roman" w:cs="Times New Roman"/>
                <w:b/>
                <w:sz w:val="24"/>
                <w:szCs w:val="24"/>
              </w:rPr>
              <w:t>tests</w:t>
            </w:r>
          </w:p>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for diagnosis</w:t>
            </w:r>
          </w:p>
        </w:tc>
        <w:tc>
          <w:tcPr>
            <w:tcW w:w="2520" w:type="dxa"/>
          </w:tcPr>
          <w:p w:rsidR="000C2FBE" w:rsidRPr="00832190" w:rsidRDefault="000C2FBE">
            <w:pPr>
              <w:rPr>
                <w:rFonts w:ascii="Times New Roman" w:hAnsi="Times New Roman" w:cs="Times New Roman"/>
                <w:b/>
                <w:sz w:val="24"/>
                <w:szCs w:val="24"/>
              </w:rPr>
            </w:pPr>
            <w:r>
              <w:rPr>
                <w:rFonts w:ascii="Times New Roman" w:hAnsi="Times New Roman" w:cs="Times New Roman"/>
                <w:b/>
                <w:sz w:val="24"/>
                <w:szCs w:val="24"/>
              </w:rPr>
              <w:t xml:space="preserve">Tissue </w:t>
            </w:r>
            <w:r w:rsidRPr="00832190">
              <w:rPr>
                <w:rFonts w:ascii="Times New Roman" w:hAnsi="Times New Roman" w:cs="Times New Roman"/>
                <w:b/>
                <w:sz w:val="24"/>
                <w:szCs w:val="24"/>
              </w:rPr>
              <w:t>morphology</w:t>
            </w:r>
          </w:p>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 xml:space="preserve">of </w:t>
            </w:r>
            <w:proofErr w:type="spellStart"/>
            <w:r w:rsidRPr="00832190">
              <w:rPr>
                <w:rFonts w:ascii="Times New Roman" w:hAnsi="Times New Roman" w:cs="Times New Roman"/>
                <w:b/>
                <w:sz w:val="24"/>
                <w:szCs w:val="24"/>
              </w:rPr>
              <w:t>aetiologic</w:t>
            </w:r>
            <w:proofErr w:type="spellEnd"/>
            <w:r w:rsidRPr="00832190">
              <w:rPr>
                <w:rFonts w:ascii="Times New Roman" w:hAnsi="Times New Roman" w:cs="Times New Roman"/>
                <w:b/>
                <w:sz w:val="24"/>
                <w:szCs w:val="24"/>
              </w:rPr>
              <w:t xml:space="preserve"> agent</w:t>
            </w:r>
          </w:p>
        </w:tc>
        <w:tc>
          <w:tcPr>
            <w:tcW w:w="2340" w:type="dxa"/>
          </w:tcPr>
          <w:p w:rsidR="000C2FBE" w:rsidRDefault="000C2FBE">
            <w:pPr>
              <w:rPr>
                <w:rFonts w:ascii="Times New Roman" w:hAnsi="Times New Roman" w:cs="Times New Roman"/>
                <w:b/>
                <w:sz w:val="24"/>
                <w:szCs w:val="24"/>
              </w:rPr>
            </w:pPr>
            <w:r>
              <w:rPr>
                <w:rFonts w:ascii="Times New Roman" w:hAnsi="Times New Roman" w:cs="Times New Roman"/>
                <w:b/>
                <w:sz w:val="24"/>
                <w:szCs w:val="24"/>
              </w:rPr>
              <w:t>Management/</w:t>
            </w:r>
          </w:p>
          <w:p w:rsidR="000C2FBE" w:rsidRDefault="000C2FBE">
            <w:pPr>
              <w:rPr>
                <w:rFonts w:ascii="Times New Roman" w:hAnsi="Times New Roman" w:cs="Times New Roman"/>
                <w:b/>
                <w:sz w:val="24"/>
                <w:szCs w:val="24"/>
              </w:rPr>
            </w:pPr>
            <w:r>
              <w:rPr>
                <w:rFonts w:ascii="Times New Roman" w:hAnsi="Times New Roman" w:cs="Times New Roman"/>
                <w:b/>
                <w:sz w:val="24"/>
                <w:szCs w:val="24"/>
              </w:rPr>
              <w:t>Treatment</w:t>
            </w:r>
          </w:p>
        </w:tc>
      </w:tr>
      <w:tr w:rsidR="000C2FBE" w:rsidTr="000C2FBE">
        <w:tc>
          <w:tcPr>
            <w:tcW w:w="360" w:type="dxa"/>
          </w:tcPr>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1</w:t>
            </w:r>
          </w:p>
        </w:tc>
        <w:tc>
          <w:tcPr>
            <w:tcW w:w="1260" w:type="dxa"/>
          </w:tcPr>
          <w:p w:rsidR="000C2FBE" w:rsidRDefault="000C2FBE">
            <w:pPr>
              <w:rPr>
                <w:rFonts w:ascii="Times New Roman" w:hAnsi="Times New Roman" w:cs="Times New Roman"/>
                <w:sz w:val="24"/>
                <w:szCs w:val="24"/>
              </w:rPr>
            </w:pPr>
            <w:proofErr w:type="spellStart"/>
            <w:r>
              <w:rPr>
                <w:rFonts w:ascii="Times New Roman" w:hAnsi="Times New Roman" w:cs="Times New Roman"/>
                <w:sz w:val="24"/>
                <w:szCs w:val="24"/>
              </w:rPr>
              <w:t>Mycetoma</w:t>
            </w:r>
            <w:proofErr w:type="spellEnd"/>
          </w:p>
        </w:tc>
        <w:tc>
          <w:tcPr>
            <w:tcW w:w="1710" w:type="dxa"/>
          </w:tcPr>
          <w:p w:rsidR="000C2FBE" w:rsidRDefault="000C2FBE">
            <w:pPr>
              <w:rPr>
                <w:rFonts w:ascii="Times New Roman" w:hAnsi="Times New Roman" w:cs="Times New Roman"/>
                <w:sz w:val="24"/>
                <w:szCs w:val="24"/>
              </w:rPr>
            </w:pPr>
          </w:p>
        </w:tc>
        <w:tc>
          <w:tcPr>
            <w:tcW w:w="1260" w:type="dxa"/>
          </w:tcPr>
          <w:p w:rsidR="000C2FBE" w:rsidRDefault="000C2FBE">
            <w:pPr>
              <w:rPr>
                <w:rFonts w:ascii="Times New Roman" w:hAnsi="Times New Roman" w:cs="Times New Roman"/>
                <w:sz w:val="24"/>
                <w:szCs w:val="24"/>
              </w:rPr>
            </w:pPr>
          </w:p>
        </w:tc>
        <w:tc>
          <w:tcPr>
            <w:tcW w:w="2070" w:type="dxa"/>
          </w:tcPr>
          <w:p w:rsidR="000C2FBE" w:rsidRDefault="000C2FBE">
            <w:pPr>
              <w:rPr>
                <w:rFonts w:ascii="Times New Roman" w:hAnsi="Times New Roman" w:cs="Times New Roman"/>
                <w:sz w:val="24"/>
                <w:szCs w:val="24"/>
              </w:rPr>
            </w:pPr>
          </w:p>
        </w:tc>
        <w:tc>
          <w:tcPr>
            <w:tcW w:w="2520" w:type="dxa"/>
          </w:tcPr>
          <w:p w:rsidR="000C2FBE" w:rsidRDefault="000C2FBE">
            <w:pPr>
              <w:rPr>
                <w:rFonts w:ascii="Times New Roman" w:hAnsi="Times New Roman" w:cs="Times New Roman"/>
                <w:sz w:val="24"/>
                <w:szCs w:val="24"/>
              </w:rPr>
            </w:pPr>
          </w:p>
        </w:tc>
        <w:tc>
          <w:tcPr>
            <w:tcW w:w="2340" w:type="dxa"/>
          </w:tcPr>
          <w:p w:rsidR="000C2FBE" w:rsidRDefault="000C2FBE">
            <w:pPr>
              <w:rPr>
                <w:rFonts w:ascii="Times New Roman" w:hAnsi="Times New Roman" w:cs="Times New Roman"/>
                <w:sz w:val="24"/>
                <w:szCs w:val="24"/>
              </w:rPr>
            </w:pPr>
          </w:p>
        </w:tc>
      </w:tr>
      <w:tr w:rsidR="000C2FBE" w:rsidTr="000C2FBE">
        <w:tc>
          <w:tcPr>
            <w:tcW w:w="360" w:type="dxa"/>
          </w:tcPr>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2</w:t>
            </w:r>
          </w:p>
        </w:tc>
        <w:tc>
          <w:tcPr>
            <w:tcW w:w="1260" w:type="dxa"/>
          </w:tcPr>
          <w:p w:rsidR="000C2FBE" w:rsidRDefault="000C2FBE">
            <w:pPr>
              <w:rPr>
                <w:rFonts w:ascii="Times New Roman" w:hAnsi="Times New Roman" w:cs="Times New Roman"/>
                <w:sz w:val="24"/>
                <w:szCs w:val="24"/>
              </w:rPr>
            </w:pPr>
          </w:p>
        </w:tc>
        <w:tc>
          <w:tcPr>
            <w:tcW w:w="1710" w:type="dxa"/>
          </w:tcPr>
          <w:p w:rsidR="000C2FBE" w:rsidRDefault="000C2FBE">
            <w:pPr>
              <w:rPr>
                <w:rFonts w:ascii="Times New Roman" w:hAnsi="Times New Roman" w:cs="Times New Roman"/>
                <w:sz w:val="24"/>
                <w:szCs w:val="24"/>
              </w:rPr>
            </w:pPr>
          </w:p>
        </w:tc>
        <w:tc>
          <w:tcPr>
            <w:tcW w:w="1260" w:type="dxa"/>
          </w:tcPr>
          <w:p w:rsidR="000C2FBE" w:rsidRDefault="000C2FBE">
            <w:pPr>
              <w:rPr>
                <w:rFonts w:ascii="Times New Roman" w:hAnsi="Times New Roman" w:cs="Times New Roman"/>
                <w:sz w:val="24"/>
                <w:szCs w:val="24"/>
              </w:rPr>
            </w:pPr>
          </w:p>
        </w:tc>
        <w:tc>
          <w:tcPr>
            <w:tcW w:w="2070" w:type="dxa"/>
          </w:tcPr>
          <w:p w:rsidR="000C2FBE" w:rsidRDefault="000C2FBE">
            <w:pPr>
              <w:rPr>
                <w:rFonts w:ascii="Times New Roman" w:hAnsi="Times New Roman" w:cs="Times New Roman"/>
                <w:sz w:val="24"/>
                <w:szCs w:val="24"/>
              </w:rPr>
            </w:pPr>
          </w:p>
        </w:tc>
        <w:tc>
          <w:tcPr>
            <w:tcW w:w="2520" w:type="dxa"/>
          </w:tcPr>
          <w:p w:rsidR="000C2FBE" w:rsidRDefault="000C2FBE">
            <w:pPr>
              <w:rPr>
                <w:rFonts w:ascii="Times New Roman" w:hAnsi="Times New Roman" w:cs="Times New Roman"/>
                <w:sz w:val="24"/>
                <w:szCs w:val="24"/>
              </w:rPr>
            </w:pPr>
          </w:p>
        </w:tc>
        <w:tc>
          <w:tcPr>
            <w:tcW w:w="2340" w:type="dxa"/>
          </w:tcPr>
          <w:p w:rsidR="000C2FBE" w:rsidRDefault="000C2FBE">
            <w:pPr>
              <w:rPr>
                <w:rFonts w:ascii="Times New Roman" w:hAnsi="Times New Roman" w:cs="Times New Roman"/>
                <w:sz w:val="24"/>
                <w:szCs w:val="24"/>
              </w:rPr>
            </w:pPr>
          </w:p>
        </w:tc>
      </w:tr>
      <w:tr w:rsidR="000C2FBE" w:rsidTr="000C2FBE">
        <w:tc>
          <w:tcPr>
            <w:tcW w:w="360" w:type="dxa"/>
          </w:tcPr>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3</w:t>
            </w:r>
          </w:p>
        </w:tc>
        <w:tc>
          <w:tcPr>
            <w:tcW w:w="1260" w:type="dxa"/>
          </w:tcPr>
          <w:p w:rsidR="000C2FBE" w:rsidRDefault="000C2FBE">
            <w:pPr>
              <w:rPr>
                <w:rFonts w:ascii="Times New Roman" w:hAnsi="Times New Roman" w:cs="Times New Roman"/>
                <w:sz w:val="24"/>
                <w:szCs w:val="24"/>
              </w:rPr>
            </w:pPr>
          </w:p>
        </w:tc>
        <w:tc>
          <w:tcPr>
            <w:tcW w:w="1710" w:type="dxa"/>
          </w:tcPr>
          <w:p w:rsidR="000C2FBE" w:rsidRDefault="000C2FBE">
            <w:pPr>
              <w:rPr>
                <w:rFonts w:ascii="Times New Roman" w:hAnsi="Times New Roman" w:cs="Times New Roman"/>
                <w:sz w:val="24"/>
                <w:szCs w:val="24"/>
              </w:rPr>
            </w:pPr>
          </w:p>
        </w:tc>
        <w:tc>
          <w:tcPr>
            <w:tcW w:w="1260" w:type="dxa"/>
          </w:tcPr>
          <w:p w:rsidR="000C2FBE" w:rsidRDefault="000C2FBE">
            <w:pPr>
              <w:rPr>
                <w:rFonts w:ascii="Times New Roman" w:hAnsi="Times New Roman" w:cs="Times New Roman"/>
                <w:sz w:val="24"/>
                <w:szCs w:val="24"/>
              </w:rPr>
            </w:pPr>
          </w:p>
        </w:tc>
        <w:tc>
          <w:tcPr>
            <w:tcW w:w="2070" w:type="dxa"/>
          </w:tcPr>
          <w:p w:rsidR="000C2FBE" w:rsidRDefault="000C2FBE">
            <w:pPr>
              <w:rPr>
                <w:rFonts w:ascii="Times New Roman" w:hAnsi="Times New Roman" w:cs="Times New Roman"/>
                <w:sz w:val="24"/>
                <w:szCs w:val="24"/>
              </w:rPr>
            </w:pPr>
          </w:p>
        </w:tc>
        <w:tc>
          <w:tcPr>
            <w:tcW w:w="2520" w:type="dxa"/>
          </w:tcPr>
          <w:p w:rsidR="000C2FBE" w:rsidRDefault="000C2FBE">
            <w:pPr>
              <w:rPr>
                <w:rFonts w:ascii="Times New Roman" w:hAnsi="Times New Roman" w:cs="Times New Roman"/>
                <w:sz w:val="24"/>
                <w:szCs w:val="24"/>
              </w:rPr>
            </w:pPr>
          </w:p>
        </w:tc>
        <w:tc>
          <w:tcPr>
            <w:tcW w:w="2340" w:type="dxa"/>
          </w:tcPr>
          <w:p w:rsidR="000C2FBE" w:rsidRDefault="000C2FBE">
            <w:pPr>
              <w:rPr>
                <w:rFonts w:ascii="Times New Roman" w:hAnsi="Times New Roman" w:cs="Times New Roman"/>
                <w:sz w:val="24"/>
                <w:szCs w:val="24"/>
              </w:rPr>
            </w:pPr>
          </w:p>
        </w:tc>
      </w:tr>
      <w:tr w:rsidR="000C2FBE" w:rsidTr="000C2FBE">
        <w:tc>
          <w:tcPr>
            <w:tcW w:w="360" w:type="dxa"/>
          </w:tcPr>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4</w:t>
            </w:r>
          </w:p>
        </w:tc>
        <w:tc>
          <w:tcPr>
            <w:tcW w:w="1260" w:type="dxa"/>
          </w:tcPr>
          <w:p w:rsidR="000C2FBE" w:rsidRDefault="000C2FBE">
            <w:pPr>
              <w:rPr>
                <w:rFonts w:ascii="Times New Roman" w:hAnsi="Times New Roman" w:cs="Times New Roman"/>
                <w:sz w:val="24"/>
                <w:szCs w:val="24"/>
              </w:rPr>
            </w:pPr>
          </w:p>
        </w:tc>
        <w:tc>
          <w:tcPr>
            <w:tcW w:w="1710" w:type="dxa"/>
          </w:tcPr>
          <w:p w:rsidR="000C2FBE" w:rsidRDefault="000C2FBE">
            <w:pPr>
              <w:rPr>
                <w:rFonts w:ascii="Times New Roman" w:hAnsi="Times New Roman" w:cs="Times New Roman"/>
                <w:sz w:val="24"/>
                <w:szCs w:val="24"/>
              </w:rPr>
            </w:pPr>
          </w:p>
        </w:tc>
        <w:tc>
          <w:tcPr>
            <w:tcW w:w="1260" w:type="dxa"/>
          </w:tcPr>
          <w:p w:rsidR="000C2FBE" w:rsidRDefault="000C2FBE">
            <w:pPr>
              <w:rPr>
                <w:rFonts w:ascii="Times New Roman" w:hAnsi="Times New Roman" w:cs="Times New Roman"/>
                <w:sz w:val="24"/>
                <w:szCs w:val="24"/>
              </w:rPr>
            </w:pPr>
          </w:p>
        </w:tc>
        <w:tc>
          <w:tcPr>
            <w:tcW w:w="2070" w:type="dxa"/>
          </w:tcPr>
          <w:p w:rsidR="000C2FBE" w:rsidRDefault="000C2FBE">
            <w:pPr>
              <w:rPr>
                <w:rFonts w:ascii="Times New Roman" w:hAnsi="Times New Roman" w:cs="Times New Roman"/>
                <w:sz w:val="24"/>
                <w:szCs w:val="24"/>
              </w:rPr>
            </w:pPr>
          </w:p>
        </w:tc>
        <w:tc>
          <w:tcPr>
            <w:tcW w:w="2520" w:type="dxa"/>
          </w:tcPr>
          <w:p w:rsidR="000C2FBE" w:rsidRDefault="000C2FBE">
            <w:pPr>
              <w:rPr>
                <w:rFonts w:ascii="Times New Roman" w:hAnsi="Times New Roman" w:cs="Times New Roman"/>
                <w:sz w:val="24"/>
                <w:szCs w:val="24"/>
              </w:rPr>
            </w:pPr>
          </w:p>
        </w:tc>
        <w:tc>
          <w:tcPr>
            <w:tcW w:w="2340" w:type="dxa"/>
          </w:tcPr>
          <w:p w:rsidR="000C2FBE" w:rsidRDefault="000C2FBE">
            <w:pPr>
              <w:rPr>
                <w:rFonts w:ascii="Times New Roman" w:hAnsi="Times New Roman" w:cs="Times New Roman"/>
                <w:sz w:val="24"/>
                <w:szCs w:val="24"/>
              </w:rPr>
            </w:pPr>
          </w:p>
        </w:tc>
      </w:tr>
      <w:tr w:rsidR="000C2FBE" w:rsidTr="000C2FBE">
        <w:tc>
          <w:tcPr>
            <w:tcW w:w="360" w:type="dxa"/>
          </w:tcPr>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5</w:t>
            </w:r>
          </w:p>
        </w:tc>
        <w:tc>
          <w:tcPr>
            <w:tcW w:w="1260" w:type="dxa"/>
          </w:tcPr>
          <w:p w:rsidR="000C2FBE" w:rsidRDefault="000C2FBE">
            <w:pPr>
              <w:rPr>
                <w:rFonts w:ascii="Times New Roman" w:hAnsi="Times New Roman" w:cs="Times New Roman"/>
                <w:sz w:val="24"/>
                <w:szCs w:val="24"/>
              </w:rPr>
            </w:pPr>
          </w:p>
        </w:tc>
        <w:tc>
          <w:tcPr>
            <w:tcW w:w="1710" w:type="dxa"/>
          </w:tcPr>
          <w:p w:rsidR="000C2FBE" w:rsidRDefault="000C2FBE">
            <w:pPr>
              <w:rPr>
                <w:rFonts w:ascii="Times New Roman" w:hAnsi="Times New Roman" w:cs="Times New Roman"/>
                <w:sz w:val="24"/>
                <w:szCs w:val="24"/>
              </w:rPr>
            </w:pPr>
          </w:p>
        </w:tc>
        <w:tc>
          <w:tcPr>
            <w:tcW w:w="1260" w:type="dxa"/>
          </w:tcPr>
          <w:p w:rsidR="000C2FBE" w:rsidRDefault="000C2FBE">
            <w:pPr>
              <w:rPr>
                <w:rFonts w:ascii="Times New Roman" w:hAnsi="Times New Roman" w:cs="Times New Roman"/>
                <w:sz w:val="24"/>
                <w:szCs w:val="24"/>
              </w:rPr>
            </w:pPr>
          </w:p>
        </w:tc>
        <w:tc>
          <w:tcPr>
            <w:tcW w:w="2070" w:type="dxa"/>
          </w:tcPr>
          <w:p w:rsidR="000C2FBE" w:rsidRDefault="000C2FBE">
            <w:pPr>
              <w:rPr>
                <w:rFonts w:ascii="Times New Roman" w:hAnsi="Times New Roman" w:cs="Times New Roman"/>
                <w:sz w:val="24"/>
                <w:szCs w:val="24"/>
              </w:rPr>
            </w:pPr>
          </w:p>
        </w:tc>
        <w:tc>
          <w:tcPr>
            <w:tcW w:w="2520" w:type="dxa"/>
          </w:tcPr>
          <w:p w:rsidR="000C2FBE" w:rsidRDefault="000C2FBE">
            <w:pPr>
              <w:rPr>
                <w:rFonts w:ascii="Times New Roman" w:hAnsi="Times New Roman" w:cs="Times New Roman"/>
                <w:sz w:val="24"/>
                <w:szCs w:val="24"/>
              </w:rPr>
            </w:pPr>
          </w:p>
        </w:tc>
        <w:tc>
          <w:tcPr>
            <w:tcW w:w="2340" w:type="dxa"/>
          </w:tcPr>
          <w:p w:rsidR="000C2FBE" w:rsidRDefault="000C2FBE">
            <w:pPr>
              <w:rPr>
                <w:rFonts w:ascii="Times New Roman" w:hAnsi="Times New Roman" w:cs="Times New Roman"/>
                <w:sz w:val="24"/>
                <w:szCs w:val="24"/>
              </w:rPr>
            </w:pPr>
          </w:p>
        </w:tc>
      </w:tr>
      <w:tr w:rsidR="000C2FBE" w:rsidTr="000C2FBE">
        <w:tc>
          <w:tcPr>
            <w:tcW w:w="360" w:type="dxa"/>
          </w:tcPr>
          <w:p w:rsidR="000C2FBE" w:rsidRPr="00832190" w:rsidRDefault="000C2FBE">
            <w:pPr>
              <w:rPr>
                <w:rFonts w:ascii="Times New Roman" w:hAnsi="Times New Roman" w:cs="Times New Roman"/>
                <w:b/>
                <w:sz w:val="24"/>
                <w:szCs w:val="24"/>
              </w:rPr>
            </w:pPr>
            <w:r w:rsidRPr="00832190">
              <w:rPr>
                <w:rFonts w:ascii="Times New Roman" w:hAnsi="Times New Roman" w:cs="Times New Roman"/>
                <w:b/>
                <w:sz w:val="24"/>
                <w:szCs w:val="24"/>
              </w:rPr>
              <w:t>6</w:t>
            </w:r>
          </w:p>
        </w:tc>
        <w:tc>
          <w:tcPr>
            <w:tcW w:w="1260" w:type="dxa"/>
          </w:tcPr>
          <w:p w:rsidR="000C2FBE" w:rsidRDefault="000C2FBE">
            <w:pPr>
              <w:rPr>
                <w:rFonts w:ascii="Times New Roman" w:hAnsi="Times New Roman" w:cs="Times New Roman"/>
                <w:sz w:val="24"/>
                <w:szCs w:val="24"/>
              </w:rPr>
            </w:pPr>
          </w:p>
        </w:tc>
        <w:tc>
          <w:tcPr>
            <w:tcW w:w="1710" w:type="dxa"/>
          </w:tcPr>
          <w:p w:rsidR="000C2FBE" w:rsidRDefault="000C2FBE">
            <w:pPr>
              <w:rPr>
                <w:rFonts w:ascii="Times New Roman" w:hAnsi="Times New Roman" w:cs="Times New Roman"/>
                <w:sz w:val="24"/>
                <w:szCs w:val="24"/>
              </w:rPr>
            </w:pPr>
          </w:p>
        </w:tc>
        <w:tc>
          <w:tcPr>
            <w:tcW w:w="1260" w:type="dxa"/>
          </w:tcPr>
          <w:p w:rsidR="000C2FBE" w:rsidRDefault="000C2FBE">
            <w:pPr>
              <w:rPr>
                <w:rFonts w:ascii="Times New Roman" w:hAnsi="Times New Roman" w:cs="Times New Roman"/>
                <w:sz w:val="24"/>
                <w:szCs w:val="24"/>
              </w:rPr>
            </w:pPr>
          </w:p>
        </w:tc>
        <w:tc>
          <w:tcPr>
            <w:tcW w:w="2070" w:type="dxa"/>
          </w:tcPr>
          <w:p w:rsidR="000C2FBE" w:rsidRDefault="000C2FBE">
            <w:pPr>
              <w:rPr>
                <w:rFonts w:ascii="Times New Roman" w:hAnsi="Times New Roman" w:cs="Times New Roman"/>
                <w:sz w:val="24"/>
                <w:szCs w:val="24"/>
              </w:rPr>
            </w:pPr>
          </w:p>
        </w:tc>
        <w:tc>
          <w:tcPr>
            <w:tcW w:w="2520" w:type="dxa"/>
          </w:tcPr>
          <w:p w:rsidR="000C2FBE" w:rsidRDefault="000C2FBE">
            <w:pPr>
              <w:rPr>
                <w:rFonts w:ascii="Times New Roman" w:hAnsi="Times New Roman" w:cs="Times New Roman"/>
                <w:sz w:val="24"/>
                <w:szCs w:val="24"/>
              </w:rPr>
            </w:pPr>
          </w:p>
        </w:tc>
        <w:tc>
          <w:tcPr>
            <w:tcW w:w="2340" w:type="dxa"/>
          </w:tcPr>
          <w:p w:rsidR="000C2FBE" w:rsidRDefault="000C2FBE">
            <w:pPr>
              <w:rPr>
                <w:rFonts w:ascii="Times New Roman" w:hAnsi="Times New Roman" w:cs="Times New Roman"/>
                <w:sz w:val="24"/>
                <w:szCs w:val="24"/>
              </w:rPr>
            </w:pPr>
          </w:p>
        </w:tc>
      </w:tr>
    </w:tbl>
    <w:p w:rsidR="00832190" w:rsidRPr="000D2368" w:rsidRDefault="00832190">
      <w:pPr>
        <w:rPr>
          <w:rFonts w:ascii="Times New Roman" w:hAnsi="Times New Roman" w:cs="Times New Roman"/>
          <w:sz w:val="24"/>
          <w:szCs w:val="24"/>
        </w:rPr>
      </w:pPr>
    </w:p>
    <w:sectPr w:rsidR="00832190" w:rsidRPr="000D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5F97"/>
    <w:multiLevelType w:val="hybridMultilevel"/>
    <w:tmpl w:val="D6C2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24"/>
    <w:rsid w:val="000C2FBE"/>
    <w:rsid w:val="000D2368"/>
    <w:rsid w:val="00295824"/>
    <w:rsid w:val="00832190"/>
    <w:rsid w:val="0086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52CD4-B417-45E4-ADEE-ACE6C6A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190"/>
    <w:pPr>
      <w:ind w:left="720"/>
      <w:contextualSpacing/>
    </w:pPr>
  </w:style>
  <w:style w:type="table" w:styleId="TableGrid">
    <w:name w:val="Table Grid"/>
    <w:basedOn w:val="TableNormal"/>
    <w:uiPriority w:val="39"/>
    <w:rsid w:val="00832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2019-01-29T06:22:00Z</dcterms:created>
  <dcterms:modified xsi:type="dcterms:W3CDTF">2019-01-29T06:45:00Z</dcterms:modified>
</cp:coreProperties>
</file>