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 Narrow" w:cs="Arial Narrow" w:eastAsia="Arial Narrow" w:hAnsi="Arial Narrow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none"/>
          <w:vertAlign w:val="baseline"/>
          <w:rtl w:val="0"/>
        </w:rPr>
        <w:t xml:space="preserve">UNIVERSITY OF NAIROBI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SCHOOL OF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rFonts w:ascii="Arial Narrow" w:cs="Arial Narrow" w:eastAsia="Arial Narrow" w:hAnsi="Arial Narrow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none"/>
          <w:vertAlign w:val="baseline"/>
          <w:rtl w:val="0"/>
        </w:rPr>
        <w:t xml:space="preserve">DEPARTMENT OF HUMAN PATHOLOGY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vertAlign w:val="baseline"/>
          <w:rtl w:val="0"/>
        </w:rPr>
        <w:t xml:space="preserve">ANATOMIC PATHOLOGY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5152"/>
        <w:tblGridChange w:id="0">
          <w:tblGrid>
            <w:gridCol w:w="4608"/>
            <w:gridCol w:w="51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Document:  PROCEDURE FOR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FORENSIC MEDICINE LECTURE SCHEDULE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College:  CORPORATE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Doc. Ref: UON/CHS/H.PATH-ANAT.P/TEA7/TTS/UG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Issue No. 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Rev No. 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Annex II:</w:t>
        <w:tab/>
        <w:t xml:space="preserve">Teaching Timetable:  </w:t>
        <w:tab/>
        <w:t xml:space="preserve">MBCHB VI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  <w:tab/>
        <w:t xml:space="preserve">Teaching Time:  </w:t>
        <w:tab/>
        <w:t xml:space="preserve">FRIDAYS: 7.00 – 8.00AM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  <w:tab/>
        <w:t xml:space="preserve">Venue:  </w:t>
        <w:tab/>
        <w:tab/>
        <w:t xml:space="preserve">LECTURE THEATRE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vertAlign w:val="baseline"/>
          <w:rtl w:val="0"/>
        </w:rPr>
        <w:t xml:space="preserve">DATE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vertAlign w:val="baseline"/>
          <w:rtl w:val="0"/>
        </w:rPr>
        <w:t xml:space="preserve">TOPIC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vertAlign w:val="baseline"/>
          <w:rtl w:val="0"/>
        </w:rPr>
        <w:t xml:space="preserve">LECTURER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15.01.21</w:t>
        <w:tab/>
        <w:tab/>
        <w:t xml:space="preserve">1. Introduction to FM and History of Forensic Medicine.</w:t>
        <w:tab/>
        <w:tab/>
      </w:r>
      <w:r w:rsidDel="00000000" w:rsidR="00000000" w:rsidRPr="00000000">
        <w:rPr>
          <w:rFonts w:ascii="Arial Narrow" w:cs="Arial Narrow" w:eastAsia="Arial Narrow" w:hAnsi="Arial Narrow"/>
          <w:color w:val="ff0000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 xml:space="preserve">Dr. D. Zuriel</w:t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22.01.21</w:t>
        <w:tab/>
        <w:tab/>
        <w:t xml:space="preserve">2.The Medical and Dental Practitioners Board &amp; Laws related</w:t>
        <w:tab/>
        <w:tab/>
        <w:t xml:space="preserve">Dr. W.Waweru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to Medical and Dental Practice.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29.01.21</w:t>
        <w:tab/>
        <w:tab/>
        <w:t xml:space="preserve">3. Medical Ethics, Malpractice and Criminal Acts in the</w:t>
        <w:tab/>
        <w:tab/>
        <w:tab/>
        <w:t xml:space="preserve">Prof. L. Muchiri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Practice of Medicine and Dentistry.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2"/>
          <w:szCs w:val="22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05.02.21</w:t>
        <w:tab/>
        <w:tab/>
        <w:t xml:space="preserve">4. Patient Rights:  The Origins and underpinnings;</w:t>
        <w:tab/>
        <w:tab/>
        <w:tab/>
        <w:t xml:space="preserve">Prof. L. Muchiri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The Healthcare provider’s role.</w:t>
        <w:tab/>
      </w:r>
      <w:r w:rsidDel="00000000" w:rsidR="00000000" w:rsidRPr="00000000">
        <w:rPr>
          <w:rFonts w:ascii="Arial Narrow" w:cs="Arial Narrow" w:eastAsia="Arial Narrow" w:hAnsi="Arial Narrow"/>
          <w:color w:val="ff0000"/>
          <w:sz w:val="22"/>
          <w:szCs w:val="22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12.02.21</w:t>
        <w:tab/>
        <w:tab/>
        <w:t xml:space="preserve">5. The Medical-Legal Autopsy:  Procedure, Technique,</w:t>
        <w:tab/>
        <w:tab/>
        <w:tab/>
        <w:t xml:space="preserve">Dr. Zuriel D</w:t>
        <w:tab/>
        <w:tab/>
        <w:tab/>
        <w:tab/>
        <w:t xml:space="preserve">               Autopsy Reports, Notification &amp; and Death Certification. 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2"/>
          <w:szCs w:val="22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19.02.21</w:t>
        <w:tab/>
        <w:tab/>
        <w:t xml:space="preserve">6. Pathophysiology &amp; Signs of Death;Changes after Death;</w:t>
        <w:tab/>
        <w:tab/>
        <w:t xml:space="preserve">Dr. Walong E</w:t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Estimation of time of death; Parasitology, entomology.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26.02.21</w:t>
        <w:tab/>
        <w:tab/>
        <w:t xml:space="preserve">7. Medical Investigation of Cause of Death: In violent,</w:t>
        <w:tab/>
        <w:tab/>
        <w:tab/>
        <w:t xml:space="preserve">Dr. A. Gacii</w:t>
        <w:tab/>
        <w:tab/>
        <w:tab/>
        <w:tab/>
        <w:t xml:space="preserve">              Sudden, unexpected and unexplained Deaths.</w:t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05.03.21</w:t>
        <w:tab/>
        <w:tab/>
        <w:t xml:space="preserve">8. Protocols and documentation of deaths/Injuries in</w:t>
        <w:tab/>
        <w:tab/>
        <w:tab/>
        <w:t xml:space="preserve"> Dr. Ndung’u  JR</w:t>
      </w:r>
    </w:p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Custody:  Kenya; Istanbul; Minnesota</w:t>
        <w:tab/>
        <w:tab/>
        <w:tab/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12.03.21</w:t>
        <w:tab/>
        <w:tab/>
        <w:t xml:space="preserve">9. Infanticide:  Still birth; SIDs and Caffey’s Syndrome </w:t>
        <w:tab/>
        <w:tab/>
        <w:tab/>
        <w:t xml:space="preserve">Dr. O. Midia</w:t>
        <w:tab/>
        <w:tab/>
        <w:tab/>
        <w:tab/>
        <w:tab/>
        <w:t xml:space="preserve">(The battered child syndrome), Neglect and starvation.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0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19.03.21</w:t>
        <w:tab/>
        <w:tab/>
        <w:t xml:space="preserve">10. Therapeutic and Criminal Abortion and Causes of </w:t>
        <w:tab/>
        <w:tab/>
        <w:tab/>
        <w:t xml:space="preserve">Dr. Okemwa MP.</w:t>
      </w:r>
    </w:p>
    <w:p w:rsidR="00000000" w:rsidDel="00000000" w:rsidP="00000000" w:rsidRDefault="00000000" w:rsidRPr="00000000" w14:paraId="00000031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Death; Deaths related to pregnancy</w:t>
        <w:tab/>
        <w:tab/>
        <w:tab/>
        <w:tab/>
        <w:tab/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26.03.21</w:t>
        <w:tab/>
        <w:tab/>
        <w:t xml:space="preserve">11. Gunshots and explosion injuries</w:t>
        <w:tab/>
        <w:tab/>
        <w:tab/>
        <w:tab/>
        <w:tab/>
        <w:t xml:space="preserve">Dr. D. Zuriel</w:t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720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720"/>
        <w:jc w:val="center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EASTER HOLIDAY 02/04/2021-05/04/2021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09.04.21</w:t>
        <w:tab/>
        <w:tab/>
        <w:t xml:space="preserve">12. Identification of the Living and the dead by using</w:t>
        <w:tab/>
        <w:tab/>
        <w:tab/>
        <w:t xml:space="preserve">Prof. Githang’a JN.</w:t>
      </w:r>
    </w:p>
    <w:p w:rsidR="00000000" w:rsidDel="00000000" w:rsidP="00000000" w:rsidRDefault="00000000" w:rsidRPr="00000000" w14:paraId="00000039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Blood, Serology and DNA</w:t>
        <w:tab/>
        <w:tab/>
      </w:r>
    </w:p>
    <w:p w:rsidR="00000000" w:rsidDel="00000000" w:rsidP="00000000" w:rsidRDefault="00000000" w:rsidRPr="00000000" w14:paraId="0000003A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3B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16.04.21</w:t>
        <w:tab/>
        <w:tab/>
        <w:t xml:space="preserve">13. Identification of the Living and the dead by using</w:t>
        <w:tab/>
        <w:tab/>
        <w:tab/>
        <w:t xml:space="preserve">Dr. Ochola TJ.</w:t>
      </w:r>
    </w:p>
    <w:p w:rsidR="00000000" w:rsidDel="00000000" w:rsidP="00000000" w:rsidRDefault="00000000" w:rsidRPr="00000000" w14:paraId="0000003D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Odontological techniques.</w:t>
        <w:tab/>
        <w:tab/>
        <w:tab/>
        <w:tab/>
        <w:tab/>
        <w:tab/>
        <w:t xml:space="preserve">(Dental School)</w:t>
      </w:r>
    </w:p>
    <w:p w:rsidR="00000000" w:rsidDel="00000000" w:rsidP="00000000" w:rsidRDefault="00000000" w:rsidRPr="00000000" w14:paraId="0000003E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23.04.21</w:t>
        <w:tab/>
        <w:tab/>
        <w:t xml:space="preserve">14. Identification of the Living and the dead by using</w:t>
        <w:tab/>
        <w:tab/>
        <w:tab/>
        <w:t xml:space="preserve">Dr. Johnsen  Oduor </w:t>
      </w:r>
    </w:p>
    <w:p w:rsidR="00000000" w:rsidDel="00000000" w:rsidP="00000000" w:rsidRDefault="00000000" w:rsidRPr="00000000" w14:paraId="00000040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skeletal structures.</w:t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(Gov. Pathologist)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3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30.04.21</w:t>
        <w:tab/>
        <w:tab/>
        <w:t xml:space="preserve">15. Identification of the Living and the dead by using </w:t>
        <w:tab/>
        <w:tab/>
        <w:tab/>
        <w:t xml:space="preserve">Dr. Aywak A.</w:t>
      </w:r>
    </w:p>
    <w:p w:rsidR="00000000" w:rsidDel="00000000" w:rsidP="00000000" w:rsidRDefault="00000000" w:rsidRPr="00000000" w14:paraId="00000044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Radiological techniques.</w:t>
        <w:tab/>
        <w:tab/>
        <w:tab/>
        <w:tab/>
        <w:tab/>
        <w:tab/>
        <w:t xml:space="preserve">(RadiologyDept)</w:t>
      </w:r>
    </w:p>
    <w:p w:rsidR="00000000" w:rsidDel="00000000" w:rsidP="00000000" w:rsidRDefault="00000000" w:rsidRPr="00000000" w14:paraId="00000045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07.05.21</w:t>
        <w:tab/>
        <w:tab/>
        <w:t xml:space="preserve">16. Firearms and Firearm Identification.</w:t>
        <w:tab/>
        <w:tab/>
        <w:tab/>
        <w:tab/>
        <w:tab/>
        <w:t xml:space="preserve">Mr. Mwongela J.</w:t>
      </w:r>
    </w:p>
    <w:p w:rsidR="00000000" w:rsidDel="00000000" w:rsidP="00000000" w:rsidRDefault="00000000" w:rsidRPr="00000000" w14:paraId="00000047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(CID HQS)</w:t>
      </w:r>
    </w:p>
    <w:p w:rsidR="00000000" w:rsidDel="00000000" w:rsidP="00000000" w:rsidRDefault="00000000" w:rsidRPr="00000000" w14:paraId="00000048">
      <w:pPr>
        <w:jc w:val="center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LABOUR DAY – 14/05/2021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21.05.21</w:t>
        <w:tab/>
        <w:tab/>
        <w:t xml:space="preserve">17. Medical Legal Aspects of Wounds: Forensic classification;</w:t>
        <w:tab/>
        <w:tab/>
        <w:t xml:space="preserve">Dr. Waweru W. </w:t>
        <w:tab/>
        <w:tab/>
        <w:tab/>
        <w:tab/>
        <w:t xml:space="preserve">               Heat, Cold, Electricity, lightning, thermal injuries; </w:t>
      </w:r>
    </w:p>
    <w:p w:rsidR="00000000" w:rsidDel="00000000" w:rsidP="00000000" w:rsidRDefault="00000000" w:rsidRPr="00000000" w14:paraId="0000004C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Complication of injuries.</w:t>
      </w:r>
    </w:p>
    <w:p w:rsidR="00000000" w:rsidDel="00000000" w:rsidP="00000000" w:rsidRDefault="00000000" w:rsidRPr="00000000" w14:paraId="0000004D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28.05.21</w:t>
        <w:tab/>
        <w:tab/>
        <w:t xml:space="preserve">18. Deaths and Changes due to Asphyxia</w:t>
        <w:tab/>
        <w:tab/>
        <w:tab/>
        <w:tab/>
        <w:t xml:space="preserve">Dr. Ndung’u JR.</w:t>
      </w:r>
    </w:p>
    <w:p w:rsidR="00000000" w:rsidDel="00000000" w:rsidP="00000000" w:rsidRDefault="00000000" w:rsidRPr="00000000" w14:paraId="00000050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04.06.21</w:t>
        <w:tab/>
        <w:tab/>
        <w:t xml:space="preserve">19. Complications and Deaths:  following</w:t>
        <w:tab/>
      </w:r>
    </w:p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Transfusion of Blood, Liquids and Thrombo-embolism.</w:t>
        <w:tab/>
        <w:tab/>
        <w:t xml:space="preserve">Prof. Mwanda WO.</w:t>
      </w:r>
    </w:p>
    <w:p w:rsidR="00000000" w:rsidDel="00000000" w:rsidP="00000000" w:rsidRDefault="00000000" w:rsidRPr="00000000" w14:paraId="00000054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11.06.21</w:t>
        <w:tab/>
        <w:tab/>
        <w:t xml:space="preserve">20. Deaths Associated with Anaesthetic Procedures.</w:t>
        <w:tab/>
        <w:tab/>
        <w:tab/>
        <w:t xml:space="preserve">Dr. Zuriel D</w:t>
      </w:r>
    </w:p>
    <w:p w:rsidR="00000000" w:rsidDel="00000000" w:rsidP="00000000" w:rsidRDefault="00000000" w:rsidRPr="00000000" w14:paraId="00000057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8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9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18.06.21</w:t>
        <w:tab/>
        <w:tab/>
        <w:t xml:space="preserve">21. Deaths associated with surgical procedures</w:t>
        <w:tab/>
        <w:tab/>
        <w:tab/>
        <w:tab/>
        <w:t xml:space="preserve">Dr. Walong E</w:t>
      </w:r>
    </w:p>
    <w:p w:rsidR="00000000" w:rsidDel="00000000" w:rsidP="00000000" w:rsidRDefault="00000000" w:rsidRPr="00000000" w14:paraId="0000005A">
      <w:pPr>
        <w:ind w:left="648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25.06.21</w:t>
        <w:tab/>
        <w:tab/>
        <w:t xml:space="preserve">22. The Role of Toxicology in Forensic Medicine; </w:t>
        <w:tab/>
        <w:tab/>
        <w:tab/>
        <w:t xml:space="preserve">Dr. Wandolo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Medico-Legal Aspects of Alcoholism &amp; Relation to </w:t>
      </w:r>
    </w:p>
    <w:p w:rsidR="00000000" w:rsidDel="00000000" w:rsidP="00000000" w:rsidRDefault="00000000" w:rsidRPr="00000000" w14:paraId="0000005D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Traffic Accidents and Crime</w:t>
      </w:r>
    </w:p>
    <w:p w:rsidR="00000000" w:rsidDel="00000000" w:rsidP="00000000" w:rsidRDefault="00000000" w:rsidRPr="00000000" w14:paraId="0000005E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02.07.21</w:t>
        <w:tab/>
        <w:tab/>
        <w:t xml:space="preserve">23. Medico-Legal Aspects of Therapeutic Substances,</w:t>
        <w:tab/>
        <w:tab/>
        <w:tab/>
        <w:t xml:space="preserve">Dr. Indalo A.</w:t>
        <w:tab/>
        <w:tab/>
        <w:tab/>
        <w:tab/>
        <w:tab/>
        <w:t xml:space="preserve">Pharmacy and Poisons Act; Drug Abuse. </w:t>
        <w:tab/>
        <w:tab/>
        <w:tab/>
        <w:tab/>
        <w:t xml:space="preserve">(Clin. Pharmacology Unit)</w:t>
      </w:r>
    </w:p>
    <w:p w:rsidR="00000000" w:rsidDel="00000000" w:rsidP="00000000" w:rsidRDefault="00000000" w:rsidRPr="00000000" w14:paraId="00000060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 Narrow" w:cs="Arial Narrow" w:eastAsia="Arial Narrow" w:hAnsi="Arial Narrow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09.07.21</w:t>
        <w:tab/>
        <w:tab/>
        <w:t xml:space="preserve">24. Medico-Legal Aspects of Food Poisoning including</w:t>
        <w:tab/>
        <w:tab/>
        <w:tab/>
        <w:t xml:space="preserve">Dr. Mwachari C</w:t>
        <w:tab/>
        <w:tab/>
        <w:tab/>
        <w:tab/>
        <w:tab/>
        <w:t xml:space="preserve">Bacterial Food Poisoning and Botulism.</w:t>
        <w:tab/>
        <w:tab/>
        <w:tab/>
        <w:tab/>
        <w:t xml:space="preserve">(Microbiologist.)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 Narrow" w:cs="Arial Narrow" w:eastAsia="Arial Narrow" w:hAnsi="Arial Narrow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KEMRI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5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16.07.21</w:t>
        <w:tab/>
        <w:tab/>
        <w:t xml:space="preserve">25. Toxicology: Classification of drugs of abuse; poisons;</w:t>
        <w:tab/>
        <w:tab/>
        <w:tab/>
        <w:t xml:space="preserve">Dr. Okado </w:t>
      </w:r>
    </w:p>
    <w:p w:rsidR="00000000" w:rsidDel="00000000" w:rsidP="00000000" w:rsidRDefault="00000000" w:rsidRPr="00000000" w14:paraId="00000066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Sampling; preservation; transportation; clinical aspects</w:t>
        <w:tab/>
        <w:tab/>
        <w:t xml:space="preserve">(Toxicologist)</w:t>
      </w:r>
    </w:p>
    <w:p w:rsidR="00000000" w:rsidDel="00000000" w:rsidP="00000000" w:rsidRDefault="00000000" w:rsidRPr="00000000" w14:paraId="00000067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Aghakhan University Hosp.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23.07.21</w:t>
        <w:tab/>
        <w:tab/>
        <w:t xml:space="preserve">26. Forensic Psychiatry I: </w:t>
        <w:tab/>
        <w:tab/>
        <w:tab/>
        <w:tab/>
        <w:tab/>
        <w:tab/>
        <w:t xml:space="preserve">Dr. Owiti F</w:t>
      </w:r>
    </w:p>
    <w:p w:rsidR="00000000" w:rsidDel="00000000" w:rsidP="00000000" w:rsidRDefault="00000000" w:rsidRPr="00000000" w14:paraId="0000006A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Statutes – Kenyan, E. African, International</w:t>
        <w:tab/>
        <w:tab/>
        <w:tab/>
        <w:tab/>
        <w:t xml:space="preserve">(Psychiatry Dept)</w:t>
        <w:tab/>
      </w:r>
    </w:p>
    <w:p w:rsidR="00000000" w:rsidDel="00000000" w:rsidP="00000000" w:rsidRDefault="00000000" w:rsidRPr="00000000" w14:paraId="0000006B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30.07.21</w:t>
        <w:tab/>
        <w:tab/>
        <w:t xml:space="preserve">27. Forensic Psychiatry II: </w:t>
        <w:tab/>
        <w:tab/>
        <w:tab/>
        <w:tab/>
        <w:tab/>
        <w:tab/>
        <w:t xml:space="preserve">Dr. Owiti F</w:t>
      </w:r>
    </w:p>
    <w:p w:rsidR="00000000" w:rsidDel="00000000" w:rsidP="00000000" w:rsidRDefault="00000000" w:rsidRPr="00000000" w14:paraId="0000006D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Assessment procedures, protocols &amp; report writing</w:t>
        <w:tab/>
        <w:tab/>
        <w:tab/>
        <w:t xml:space="preserve">(Psychiatry Dept)</w:t>
      </w:r>
    </w:p>
    <w:p w:rsidR="00000000" w:rsidDel="00000000" w:rsidP="00000000" w:rsidRDefault="00000000" w:rsidRPr="00000000" w14:paraId="0000006E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06.08.21 </w:t>
        <w:tab/>
        <w:t xml:space="preserve">28. Rape and other Sexual Crimes and important trace Evidence</w:t>
        <w:tab/>
        <w:tab/>
        <w:t xml:space="preserve">Dr. O. Midia</w:t>
      </w:r>
    </w:p>
    <w:p w:rsidR="00000000" w:rsidDel="00000000" w:rsidP="00000000" w:rsidRDefault="00000000" w:rsidRPr="00000000" w14:paraId="00000071">
      <w:pPr>
        <w:ind w:left="1440" w:firstLine="0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(fibre, hair, lubricants, semen)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73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13.08.21</w:t>
        <w:tab/>
        <w:tab/>
        <w:t xml:space="preserve">29. Medico-Legal Procedures:  Liability of Hospitals,</w:t>
        <w:tab/>
        <w:tab/>
        <w:tab/>
        <w:t xml:space="preserve">Ms. Naomi Njuguna</w:t>
      </w:r>
    </w:p>
    <w:p w:rsidR="00000000" w:rsidDel="00000000" w:rsidP="00000000" w:rsidRDefault="00000000" w:rsidRPr="00000000" w14:paraId="00000075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Nursing Homes and Health Workers.</w:t>
        <w:tab/>
        <w:tab/>
        <w:tab/>
        <w:tab/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Sch. of Law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6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20.08.21</w:t>
        <w:tab/>
        <w:tab/>
        <w:t xml:space="preserve">30. Laws Relating to Industrial and Personal Injuries,</w:t>
        <w:tab/>
        <w:tab/>
        <w:tab/>
        <w:t xml:space="preserve">Ms. Naomi Njuguna.</w:t>
        <w:tab/>
        <w:tab/>
        <w:tab/>
        <w:tab/>
        <w:t xml:space="preserve">Homicide and Accidents.</w:t>
        <w:tab/>
        <w:tab/>
        <w:tab/>
        <w:tab/>
        <w:tab/>
        <w:tab/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Sch. of Law)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27.08.21</w:t>
        <w:tab/>
        <w:tab/>
        <w:t xml:space="preserve">31. Procedures and protocols for exhumation</w:t>
        <w:tab/>
        <w:tab/>
        <w:tab/>
        <w:tab/>
        <w:t xml:space="preserve">Dr. A. Gacii</w:t>
        <w:tab/>
        <w:tab/>
        <w:tab/>
        <w:tab/>
        <w:tab/>
        <w:tab/>
      </w:r>
    </w:p>
    <w:p w:rsidR="00000000" w:rsidDel="00000000" w:rsidP="00000000" w:rsidRDefault="00000000" w:rsidRPr="00000000" w14:paraId="0000007A">
      <w:pPr>
        <w:rPr>
          <w:rFonts w:ascii="Arial Black" w:cs="Arial Black" w:eastAsia="Arial Black" w:hAnsi="Arial Black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vertAlign w:val="baseline"/>
          <w:rtl w:val="0"/>
        </w:rPr>
        <w:t xml:space="preserve">03.09.21</w:t>
        <w:tab/>
        <w:t xml:space="preserve">MCQ   C  A  T </w:t>
        <w:tab/>
        <w:tab/>
        <w:tab/>
        <w:tab/>
        <w:tab/>
        <w:tab/>
        <w:t xml:space="preserve">Unit 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10.09.21</w:t>
        <w:tab/>
        <w:tab/>
        <w:t xml:space="preserve">32. Trace Evidence: Collection, preservation and </w:t>
        <w:tab/>
        <w:tab/>
        <w:tab/>
        <w:t xml:space="preserve">Dr. D. Zuriel</w:t>
      </w:r>
    </w:p>
    <w:p w:rsidR="00000000" w:rsidDel="00000000" w:rsidP="00000000" w:rsidRDefault="00000000" w:rsidRPr="00000000" w14:paraId="0000007D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 xml:space="preserve">admissibility In courts.</w:t>
        <w:tab/>
      </w:r>
    </w:p>
    <w:p w:rsidR="00000000" w:rsidDel="00000000" w:rsidP="00000000" w:rsidRDefault="00000000" w:rsidRPr="00000000" w14:paraId="0000007E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17.09.21</w:t>
        <w:tab/>
        <w:tab/>
        <w:t xml:space="preserve">33. Disaster Victim Identification (DVI) procedures and protocols </w:t>
        <w:tab/>
        <w:tab/>
        <w:t xml:space="preserve">Dr. O. Midia</w:t>
      </w:r>
    </w:p>
    <w:p w:rsidR="00000000" w:rsidDel="00000000" w:rsidP="00000000" w:rsidRDefault="00000000" w:rsidRPr="00000000" w14:paraId="00000080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24.09.21</w:t>
        <w:tab/>
        <w:tab/>
        <w:t xml:space="preserve">34. Transportation injuries: RTA, Aircrash, Sea, Train ets</w:t>
        <w:tab/>
        <w:tab/>
        <w:tab/>
        <w:t xml:space="preserve">Dr. Okemwa MP.</w:t>
        <w:tab/>
        <w:tab/>
        <w:tab/>
        <w:tab/>
      </w:r>
    </w:p>
    <w:p w:rsidR="00000000" w:rsidDel="00000000" w:rsidP="00000000" w:rsidRDefault="00000000" w:rsidRPr="00000000" w14:paraId="00000083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01.10.21 </w:t>
        <w:tab/>
        <w:t xml:space="preserve">35. Death due to self-inflicted injuries</w:t>
        <w:tab/>
        <w:tab/>
        <w:tab/>
        <w:tab/>
        <w:tab/>
        <w:t xml:space="preserve">Dr. Ndung’u JR.</w:t>
      </w:r>
    </w:p>
    <w:p w:rsidR="00000000" w:rsidDel="00000000" w:rsidP="00000000" w:rsidRDefault="00000000" w:rsidRPr="00000000" w14:paraId="00000084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 Black" w:cs="Arial Black" w:eastAsia="Arial Black" w:hAnsi="Arial Black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vertAlign w:val="baseline"/>
          <w:rtl w:val="0"/>
        </w:rPr>
        <w:t xml:space="preserve">08.10.21</w:t>
        <w:tab/>
        <w:t xml:space="preserve">MCQ   C  A  T REVIEW</w:t>
        <w:tab/>
        <w:tab/>
        <w:tab/>
        <w:tab/>
        <w:tab/>
        <w:t xml:space="preserve">Unit 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 Black" w:cs="Arial Black" w:eastAsia="Arial Black" w:hAnsi="Arial Black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15.10.21</w:t>
        <w:tab/>
        <w:tab/>
        <w:t xml:space="preserve">Tutorials</w:t>
        <w:tab/>
        <w:tab/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(Co-ordinator/ Unit Head)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22.10.21</w:t>
        <w:tab/>
        <w:tab/>
        <w:t xml:space="preserve">Tutorials</w:t>
        <w:tab/>
        <w:tab/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(Co-ordinator/ Unit Head)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Arial Black" w:cs="Arial Black" w:eastAsia="Arial Black" w:hAnsi="Arial Black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vertAlign w:val="baseline"/>
          <w:rtl w:val="0"/>
        </w:rPr>
        <w:t xml:space="preserve">U N I V E R S I T Y     E X A M I N A T I O N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</w:rPr>
        <w:drawing>
          <wp:inline distB="0" distT="0" distL="114300" distR="114300">
            <wp:extent cx="904875" cy="304165"/>
            <wp:effectExtent b="0" l="0" r="0" t="0"/>
            <wp:docPr descr="A picture containing shape&#10;&#10;Description automatically generated" id="1026" name="image1.png"/>
            <a:graphic>
              <a:graphicData uri="http://schemas.openxmlformats.org/drawingml/2006/picture">
                <pic:pic>
                  <pic:nvPicPr>
                    <pic:cNvPr descr="A picture containing 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04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6"/>
        <w:jc w:val="left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none"/>
          <w:vertAlign w:val="baseline"/>
          <w:rtl w:val="0"/>
        </w:rPr>
        <w:t xml:space="preserve">Dr. E. Walong</w:t>
        <w:tab/>
        <w:tab/>
        <w:tab/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Dated: January 11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6"/>
        <w:jc w:val="left"/>
        <w:rPr>
          <w:rFonts w:ascii="Arial Narrow" w:cs="Arial Narrow" w:eastAsia="Arial Narrow" w:hAnsi="Arial Narrow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Ag. Unit Head, Anatomic Pathology Unit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u w:val="non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Cc.</w:t>
        <w:tab/>
        <w:t xml:space="preserve">- Dean, School of Medicine. </w:t>
        <w:tab/>
        <w:tab/>
        <w:tab/>
        <w:tab/>
        <w:t xml:space="preserve">-  Chairman, Clinical Pharmacology Unit</w:t>
      </w:r>
    </w:p>
    <w:p w:rsidR="00000000" w:rsidDel="00000000" w:rsidP="00000000" w:rsidRDefault="00000000" w:rsidRPr="00000000" w14:paraId="00000095">
      <w:pPr>
        <w:ind w:left="720" w:firstLine="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-  Chairman, Dept. of Oral and Maxillofacial Surgery.</w:t>
        <w:tab/>
        <w:tab/>
        <w:t xml:space="preserve">-  Dr. Ocholla T.J., (OMFS Dept)</w:t>
      </w:r>
    </w:p>
    <w:p w:rsidR="00000000" w:rsidDel="00000000" w:rsidP="00000000" w:rsidRDefault="00000000" w:rsidRPr="00000000" w14:paraId="00000096">
      <w:pPr>
        <w:ind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-  Chairman, Dept. of Psychiatry.</w:t>
        <w:tab/>
        <w:tab/>
        <w:tab/>
        <w:tab/>
        <w:t xml:space="preserve">-  Director, C.I.D.</w:t>
      </w:r>
    </w:p>
    <w:p w:rsidR="00000000" w:rsidDel="00000000" w:rsidP="00000000" w:rsidRDefault="00000000" w:rsidRPr="00000000" w14:paraId="00000097">
      <w:pPr>
        <w:ind w:firstLine="720"/>
        <w:rPr>
          <w:rFonts w:ascii="Arial Narrow" w:cs="Arial Narrow" w:eastAsia="Arial Narrow" w:hAnsi="Arial Narrow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-  Chairman, Dept of Clinical Medicine &amp; Therapeutics</w:t>
        <w:tab/>
        <w:tab/>
        <w:t xml:space="preserve">-  Mr. Mwongela J. (C.I.D) </w:t>
        <w:tab/>
        <w:tab/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5840" w:w="12240" w:orient="portrait"/>
      <w:pgMar w:bottom="288" w:top="720" w:left="1584" w:right="5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32"/>
      <w:szCs w:val="32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4"/>
      <w:szCs w:val="24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  <w:sz w:val="22"/>
      <w:szCs w:val="22"/>
      <w:u w:val="single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2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bCs w:val="1"/>
      <w:w w:val="100"/>
      <w:position w:val="-1"/>
      <w:sz w:val="22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b w:val="1"/>
      <w:bCs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und" w:val="en-GB"/>
    </w:rPr>
  </w:style>
  <w:style w:type="character" w:styleId="TitleChar">
    <w:name w:val="Title Char"/>
    <w:next w:val="Title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944pPf8oDY3uslU/QYikUn6GSA==">AMUW2mVajgSYoagBHtHiv9n8R5y7dwUONiv2aQ8lGCKF5J11aP4bweK8OxFT4QAug6X7mHwbmrTfk41u68n/gAy5UYrteitgK3LbL5mfbsVqC11lHByIfB0=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2021-01-13T07:43:00Z</dcterms:created>
  <dc:creator>Prof. Mumo</dc:creator>
</cp:coreProperties>
</file>