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c27ba0"/>
          <w:sz w:val="24"/>
          <w:szCs w:val="24"/>
          <w:u w:val="single"/>
        </w:rPr>
      </w:pPr>
      <w:r w:rsidDel="00000000" w:rsidR="00000000" w:rsidRPr="00000000">
        <w:rPr>
          <w:b w:val="1"/>
          <w:color w:val="c27ba0"/>
          <w:sz w:val="24"/>
          <w:szCs w:val="24"/>
          <w:u w:val="single"/>
          <w:rtl w:val="0"/>
        </w:rPr>
        <w:t xml:space="preserve">Psych SAQs 2020 </w:t>
      </w:r>
    </w:p>
    <w:p w:rsidR="00000000" w:rsidDel="00000000" w:rsidP="00000000" w:rsidRDefault="00000000" w:rsidRPr="00000000" w14:paraId="00000002">
      <w:pPr>
        <w:rPr>
          <w:b w:val="1"/>
          <w:color w:val="c27ba0"/>
          <w:sz w:val="24"/>
          <w:szCs w:val="24"/>
          <w:u w:val="single"/>
        </w:rPr>
      </w:pPr>
      <w:r w:rsidDel="00000000" w:rsidR="00000000" w:rsidRPr="00000000">
        <w:rPr>
          <w:b w:val="1"/>
          <w:color w:val="c27ba0"/>
          <w:sz w:val="24"/>
          <w:szCs w:val="24"/>
          <w:u w:val="single"/>
          <w:rtl w:val="0"/>
        </w:rPr>
        <w:t xml:space="preserve">Prab Group Answers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Classification of antidepressants.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can be classified according to the Mechanism of Action.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SSRIs- Fluoxetine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SNRIs- Duloxetine and venflaxine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SARIs- Trazodone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MAOs- Selegiline, Tranycypromine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TCAs- Amitryptiline and Imipramine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Nassas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on side effects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drugs have other indications aside from being antidepressants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Symptoms of depression and mania… 2 different spectrums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Drug refractory therapy- ECT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Factors that affect increased adherence to medication.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Adherence- Factors not associated with patients…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Drug factors- cost, availability, dosing frequency, side effects, route of administration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Disease- insight, the severity,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Social- family, work,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 symptoms of a panic attack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Cognitive- sense of impending danger, can’t cope, feeling apprehensive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Physiological- symphathetic ish… 4/13 for diagnosis… addd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833750" cy="1741038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3750" cy="1741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Behavioural response- avoid certain situations and impaired task performance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Medical conditions that may produce similar effects.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CNS- Preclinical Parkinsonism,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CVS- MI, Tachyarrythmias, Pericarditis, Heart failure(PNDs)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Endocrine- Hypethyroidism, Hypoglycemia, Pheochromocytoma, Cushings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Resp- PE, Acute Asthmatic attack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GIT- Acute Abdomen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Substance Use- Alcohol withdrawal/ toxicity, Cocaine use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Drugs- Overdose of symphathomimetics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Treatment of panic attacks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Pharmcotherapy- Sympatholytics, anxiolytics, sedative hypnotics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Psychotherapy- Behaviour Therapy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 differential diagnosis of ADHD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ADHD DSM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3367405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7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296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40"/>
        <w:gridCol w:w="4156"/>
        <w:tblGridChange w:id="0">
          <w:tblGrid>
            <w:gridCol w:w="4140"/>
            <w:gridCol w:w="4156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Psychiatric Disorders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Medical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Conduct Disorders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TBIs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OCD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Sleeping Disorders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Specific learning Disorder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Hyperthyroidism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Autism Spectrum Disorder- Autistic, Pervasive Developmental disorder, Asperger Syndrome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Hypoglycemia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Substance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Anemia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Lead Poisoning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Medications used in the treatment of ADHD.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Methylphenidate: Amphetamine like, MOA- promote release of NE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Dextroamphetamine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Atomoxetine: A selective reuptake inhibitor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Guanfacine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Antipsychotics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Give examples of each. just add guys</w:t>
      </w:r>
      <w:r w:rsidDel="00000000" w:rsidR="00000000" w:rsidRPr="00000000">
        <w:rPr>
          <w:b w:val="1"/>
          <w:rtl w:val="0"/>
        </w:rPr>
        <w:t xml:space="preserve">…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im tayad of </w:t>
      </w:r>
      <w:r w:rsidDel="00000000" w:rsidR="00000000" w:rsidRPr="00000000">
        <w:rPr>
          <w:b w:val="1"/>
          <w:rtl w:val="0"/>
        </w:rPr>
        <w:t xml:space="preserve">typingggg.</w:t>
      </w:r>
      <w:r w:rsidDel="00000000" w:rsidR="00000000" w:rsidRPr="00000000">
        <w:rPr>
          <w:rtl w:val="0"/>
        </w:rPr>
      </w:r>
    </w:p>
    <w:tbl>
      <w:tblPr>
        <w:tblStyle w:val="Table2"/>
        <w:tblW w:w="8656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31"/>
        <w:gridCol w:w="4325"/>
        <w:tblGridChange w:id="0">
          <w:tblGrid>
            <w:gridCol w:w="4331"/>
            <w:gridCol w:w="4325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4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a) Typical Antipsychotics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b) Atypical Antipsychotics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Haloperidol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Olanzapine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Chlorpromazine</w:t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Clozapine- refractory ish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Fluphenazine</w:t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quitepine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Pimazide 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???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Trifluphenazine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Outline examples of neurological side effects of antipsychotic medications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Acute dystonia : features include spasm of tongue, throat, face, jaw, eyes, back muscle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Akathisia : motor restlessness, inability to stay still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Pseudo-parkinsonism : Bradykinesia, rigidity, resting tremor, stiff gait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Tardive dyskinesia: involuntary movements of the mouth, tongue, limbs, face anf resp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muscles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would you do to alleviate above mentioned side effects 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Acute dystonia : benztropine 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Akathisia : reduce dose of antipsychotic, add Beta-blokers, 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Pseudo-parkinsonism : Add anticholinergics or amantadine, benzodiazepines may also be effective 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Mention other side effects of antipsychotics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b w:val="1"/>
        </w:rPr>
      </w:pP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https://next.amboss.com/us/article/AN0Rdg?q=antipsychotics#Ze835049c732df10f537fbaa3b64fe88c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76738" cy="2619375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61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ECT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Give 4 indications of ECT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refractory to drugs, compliance, tolerating side effects, contraindication of pharmacotherapy, adjunct to treatment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Major depression disorder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Schizoaffective disorder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Bipolar mood disorder : manic episodes not responding to mood stabilizers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Highly suicidal or pregnant depressed patients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Neuroleptic malignant syndrome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 partum psychosis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medications should be withdrawn before ECT and why?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Benzodiazepines- anticonvulsant action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Lithium carbonate- increased post ictal delirium, prolonged seizure activity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Metformin??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Anticonvulsants- bcz of their anticonvulsant effect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are the steps to be followed in management of patients post ECT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Observe and record the vitals of the patient 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 the patient on the side lying position, clean secretions 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Transfer the patient to the recovery room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Allow the patient to sleep for 30mins to 1 hour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 the patient feed when fully conscious (start with drinks)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are the complications of ECT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Headache 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Memory loss 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Confusion 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Death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147447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4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Give 5 symptoms of opiod intoxication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Resp: Resp depression 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GIT: Constipation, reduced gag reflex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Cvs: low HR, BP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Vitals: hypothermia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Musculosk: rhabdomyolysis, myoclonic jerks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CNS: Slurred speech, drowsiness, confusion, seizures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1683385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3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460375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 features of alcohol use disorder 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Persistent desire or unsuccessful effort to cut down or control alcohol use 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Alcohol taken in large amounts or longer periods 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Strong desire, craving or urge to take alcohol 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Developed tolerance: need to increase amount of alcohol to achieve intoxication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Alcohol is taken to relieve or avoid withdrawal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Behavioural changes and bad company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3409315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two drugs used in the treatment of opiod use disorder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Naltrexone 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Buprenophine 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135636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6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 symptoms of alcohol withdrawal 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Autonomic symptoms: sweating, palpitations, tachycardia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CNS: Headaches, Anxiety, Insomia &amp; vivid dreams 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GI: Anorexia, nausea, vomiting 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Complicated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002124" cy="2294903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2124" cy="2294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3688080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8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indications?? Question not clear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3 mature and 3 immature defenses mechanisms 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Mature: Suppression, sublimation, altruism 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Immature: Regression, Acting out, Denial, Displacement, Projection, Rationalization, Reaction formation  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are the benefits of family therapy 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Just  mouth stuff…. 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Define the following terms- confirm this answer :( 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Systemic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desensitization- Pt attain</w:t>
      </w:r>
      <w:r w:rsidDel="00000000" w:rsidR="00000000" w:rsidRPr="00000000">
        <w:rPr>
          <w:rtl w:val="0"/>
        </w:rPr>
        <w:t xml:space="preserve">s a state of complete relaxation and is then exposed to stimulus that elicit anxiety.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Flooding- Pt is encouraged to confro</w:t>
      </w:r>
      <w:r w:rsidDel="00000000" w:rsidR="00000000" w:rsidRPr="00000000">
        <w:rPr>
          <w:rtl w:val="0"/>
        </w:rPr>
        <w:t xml:space="preserve">nt a maximum intensity anxiety provoking stimulus directly or through imagining without initial relaxation.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)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1"/>
      </w:rPr>
    </w:lvl>
    <w:lvl w:ilvl="2">
      <w:start w:val="1"/>
      <w:numFmt w:val="lowerRoman"/>
      <w:lvlText w:val="%3)"/>
      <w:lvlJc w:val="left"/>
      <w:pPr>
        <w:ind w:left="1080" w:hanging="360"/>
      </w:pPr>
      <w:rPr/>
    </w:lvl>
    <w:lvl w:ilvl="3">
      <w:start w:val="1"/>
      <w:numFmt w:val="decimal"/>
      <w:lvlText w:val="(%4)"/>
      <w:lvlJc w:val="left"/>
      <w:pPr>
        <w:ind w:left="1440" w:hanging="360"/>
      </w:pPr>
      <w:rPr/>
    </w:lvl>
    <w:lvl w:ilvl="4">
      <w:start w:val="1"/>
      <w:numFmt w:val="lowerLetter"/>
      <w:lvlText w:val="(%5)"/>
      <w:lvlJc w:val="left"/>
      <w:pPr>
        <w:ind w:left="1800" w:hanging="360"/>
      </w:pPr>
      <w:rPr/>
    </w:lvl>
    <w:lvl w:ilvl="5">
      <w:start w:val="1"/>
      <w:numFmt w:val="lowerRoman"/>
      <w:lvlText w:val="(%6)"/>
      <w:lvlJc w:val="left"/>
      <w:pPr>
        <w:ind w:left="2160" w:hanging="360"/>
      </w:pPr>
      <w:rPr/>
    </w:lvl>
    <w:lvl w:ilvl="6">
      <w:start w:val="1"/>
      <w:numFmt w:val="decimal"/>
      <w:lvlText w:val="%7."/>
      <w:lvlJc w:val="left"/>
      <w:pPr>
        <w:ind w:left="2520" w:hanging="360"/>
      </w:pPr>
      <w:rPr/>
    </w:lvl>
    <w:lvl w:ilvl="7">
      <w:start w:val="1"/>
      <w:numFmt w:val="lowerLetter"/>
      <w:lvlText w:val="%8."/>
      <w:lvlJc w:val="left"/>
      <w:pPr>
        <w:ind w:left="2880" w:hanging="360"/>
      </w:pPr>
      <w:rPr/>
    </w:lvl>
    <w:lvl w:ilvl="8">
      <w:start w:val="1"/>
      <w:numFmt w:val="lowerRoman"/>
      <w:lvlText w:val="%9."/>
      <w:lvlJc w:val="left"/>
      <w:pPr>
        <w:ind w:left="3240" w:hanging="36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A05BA6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BB36A7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0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ext.amboss.com/us/article/AN0Rdg?q=antipsychotics#Ze835049c732df10f537fbaa3b64fe88c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9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efcNLWt3RAPrOYhm6WmTmsWXWg==">AMUW2mWSXrUHEQ7diVZU6fxfqsQgOf32G8xunDUj39ExjpyJ4r/YqV4NZhnfxfomi9bhas4jKwbRMKarYS9yT3MeUEqNi/+FFVXN4WTyh2DFgSWL2bjDJcAqiYc9st2ADAVJqFnQMTQL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2021-07-09T19:25:00Z</dcterms:created>
  <dc:creator>harvirsinghsehmi@gmail.com</dc:creator>
</cp:coreProperties>
</file>